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comments.xml" ContentType="application/vnd.openxmlformats-officedocument.wordprocessingml.comments+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E3656" w14:textId="77777777" w:rsidR="006D40C9" w:rsidRPr="00E55533" w:rsidRDefault="006D40C9" w:rsidP="006D40C9">
      <w:pPr>
        <w:rPr>
          <w:sz w:val="6"/>
          <w:szCs w:val="6"/>
        </w:rPr>
      </w:pPr>
      <w:r w:rsidRPr="00C6413D">
        <w:rPr>
          <w:noProof/>
          <w:sz w:val="23"/>
          <w:szCs w:val="23"/>
          <w:lang w:bidi="ar-SA"/>
        </w:rPr>
        <mc:AlternateContent>
          <mc:Choice Requires="wps">
            <w:drawing>
              <wp:anchor distT="0" distB="0" distL="114300" distR="114300" simplePos="0" relativeHeight="254744576" behindDoc="0" locked="0" layoutInCell="1" allowOverlap="1" wp14:anchorId="0E73769A" wp14:editId="7E99B0CF">
                <wp:simplePos x="0" y="0"/>
                <wp:positionH relativeFrom="column">
                  <wp:align>center</wp:align>
                </wp:positionH>
                <wp:positionV relativeFrom="margin">
                  <wp:align>top</wp:align>
                </wp:positionV>
                <wp:extent cx="6240780" cy="909320"/>
                <wp:effectExtent l="13970" t="13335" r="12700" b="10795"/>
                <wp:wrapSquare wrapText="bothSides"/>
                <wp:docPr id="2643" name="Rectangle 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780" cy="909320"/>
                        </a:xfrm>
                        <a:prstGeom prst="rect">
                          <a:avLst/>
                        </a:prstGeom>
                        <a:solidFill>
                          <a:srgbClr val="000080"/>
                        </a:solidFill>
                        <a:ln w="9525">
                          <a:solidFill>
                            <a:srgbClr val="0000FF"/>
                          </a:solidFill>
                          <a:miter lim="800000"/>
                          <a:headEnd/>
                          <a:tailEnd/>
                        </a:ln>
                      </wps:spPr>
                      <wps:txbx>
                        <w:txbxContent>
                          <w:p w14:paraId="4E2A9AFE" w14:textId="77777777" w:rsidR="00FE0613" w:rsidRPr="00F347B0" w:rsidRDefault="00FE0613" w:rsidP="006D40C9">
                            <w:pPr>
                              <w:spacing w:before="120"/>
                              <w:jc w:val="center"/>
                              <w:rPr>
                                <w:rFonts w:ascii="Arial Narrow" w:hAnsi="Arial Narrow" w:cs="Arial"/>
                                <w:b/>
                                <w:color w:val="FFFFFF"/>
                                <w:sz w:val="44"/>
                                <w:szCs w:val="44"/>
                              </w:rPr>
                            </w:pPr>
                            <w:r w:rsidRPr="00F347B0">
                              <w:rPr>
                                <w:rFonts w:ascii="Arial Narrow" w:hAnsi="Arial Narrow" w:cs="Arial"/>
                                <w:b/>
                                <w:color w:val="FFFFFF"/>
                                <w:sz w:val="44"/>
                                <w:szCs w:val="44"/>
                              </w:rPr>
                              <w:t>Request for an Amendment to a §1915(c) Home and Community-Based Services Waiver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491.4pt;height:71.6pt;z-index:254744576;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" fillcolor="navy" strokecolor="blue">
                <v:textbox>
                  <w:txbxContent>
                    <w:p w14:paraId="4E2A9AFE" w14:textId="77777777" w:rsidR="00FE0613" w:rsidRPr="00F347B0" w:rsidRDefault="00FE0613" w:rsidP="006D40C9">
                      <w:pPr>
                        <w:spacing w:before="120"/>
                        <w:jc w:val="center"/>
                        <w:rPr>
                          <w:rFonts w:ascii="Arial Narrow" w:hAnsi="Arial Narrow" w:cs="Arial"/>
                          <w:b/>
                          <w:color w:val="FFFFFF"/>
                          <w:sz w:val="44"/>
                          <w:szCs w:val="44"/>
                        </w:rPr>
                      </w:pPr>
                      <w:r w:rsidRPr="00F347B0">
                        <w:rPr>
                          <w:rFonts w:ascii="Arial Narrow" w:hAnsi="Arial Narrow" w:cs="Arial"/>
                          <w:b/>
                          <w:color w:val="FFFFFF"/>
                          <w:sz w:val="44"/>
                          <w:szCs w:val="44"/>
                        </w:rPr>
                        <w:t>Request for an Amendment to a §1915(c) Home and Community-Based Services Waiver</w:t>
                      </w:r>
                    </w:p>
                  </w:txbxContent>
                </v:textbox>
                <w10:wrap type="square" anchory="margin"/>
              </v:rect>
            </w:pict>
          </mc:Fallback>
        </mc:AlternateContent>
      </w:r>
    </w:p>
    <w:tbl>
      <w:tblPr>
        <w:tblStyle w:val="TableGrid"/>
        <w:tblW w:w="0" w:type="auto"/>
        <w:tblLook w:val="01E0" w:firstRow="1" w:lastRow="1" w:firstColumn="1" w:lastColumn="1" w:noHBand="0" w:noVBand="0"/>
      </w:tblPr>
      <w:tblGrid>
        <w:gridCol w:w="468"/>
        <w:gridCol w:w="1440"/>
        <w:gridCol w:w="2340"/>
        <w:gridCol w:w="5616"/>
      </w:tblGrid>
      <w:tr w:rsidR="006D40C9" w14:paraId="286ADFF7" w14:textId="77777777" w:rsidTr="00970F78">
        <w:tc>
          <w:tcPr>
            <w:tcW w:w="9864" w:type="dxa"/>
            <w:gridSpan w:val="4"/>
            <w:tcBorders>
              <w:top w:val="nil"/>
              <w:left w:val="nil"/>
              <w:bottom w:val="nil"/>
              <w:right w:val="nil"/>
            </w:tcBorders>
            <w:shd w:val="clear" w:color="auto" w:fill="000080"/>
          </w:tcPr>
          <w:p w14:paraId="53275EC0" w14:textId="77777777" w:rsidR="006D40C9" w:rsidRPr="00F347B0" w:rsidRDefault="006D40C9" w:rsidP="00970F78">
            <w:pPr>
              <w:spacing w:before="60" w:after="60"/>
              <w:jc w:val="center"/>
              <w:rPr>
                <w:rFonts w:ascii="Arial Narrow" w:hAnsi="Arial Narrow"/>
                <w:b/>
                <w:color w:val="FFFFFF"/>
                <w:kern w:val="22"/>
                <w:sz w:val="32"/>
                <w:szCs w:val="32"/>
              </w:rPr>
            </w:pPr>
            <w:r w:rsidRPr="00F347B0">
              <w:rPr>
                <w:rFonts w:ascii="Arial Narrow" w:hAnsi="Arial Narrow"/>
                <w:b/>
                <w:color w:val="FFFFFF"/>
                <w:kern w:val="22"/>
                <w:sz w:val="32"/>
                <w:szCs w:val="32"/>
              </w:rPr>
              <w:t>I. Request Information</w:t>
            </w:r>
          </w:p>
        </w:tc>
      </w:tr>
      <w:tr w:rsidR="006D40C9" w14:paraId="6504C4F2" w14:textId="77777777" w:rsidTr="00970F78">
        <w:tc>
          <w:tcPr>
            <w:tcW w:w="9864" w:type="dxa"/>
            <w:gridSpan w:val="4"/>
            <w:tcBorders>
              <w:top w:val="nil"/>
              <w:left w:val="nil"/>
              <w:bottom w:val="nil"/>
            </w:tcBorders>
          </w:tcPr>
          <w:p w14:paraId="271ED602" w14:textId="77777777" w:rsidR="006D40C9" w:rsidRPr="00F347B0" w:rsidRDefault="006D40C9" w:rsidP="00970F78">
            <w:pPr>
              <w:rPr>
                <w:kern w:val="22"/>
                <w:sz w:val="16"/>
                <w:szCs w:val="16"/>
              </w:rPr>
            </w:pPr>
          </w:p>
        </w:tc>
      </w:tr>
      <w:tr w:rsidR="006D40C9" w14:paraId="512C3905" w14:textId="77777777" w:rsidTr="00970F78">
        <w:tc>
          <w:tcPr>
            <w:tcW w:w="468" w:type="dxa"/>
            <w:tcBorders>
              <w:top w:val="nil"/>
              <w:left w:val="nil"/>
              <w:bottom w:val="nil"/>
              <w:right w:val="nil"/>
            </w:tcBorders>
          </w:tcPr>
          <w:p w14:paraId="030456ED" w14:textId="77777777" w:rsidR="006D40C9" w:rsidRDefault="006D40C9" w:rsidP="00970F78">
            <w:pPr>
              <w:spacing w:before="120"/>
              <w:jc w:val="both"/>
              <w:rPr>
                <w:b/>
                <w:sz w:val="22"/>
                <w:szCs w:val="22"/>
              </w:rPr>
            </w:pPr>
            <w:r>
              <w:rPr>
                <w:b/>
                <w:sz w:val="22"/>
                <w:szCs w:val="22"/>
              </w:rPr>
              <w:t>A.</w:t>
            </w:r>
          </w:p>
        </w:tc>
        <w:tc>
          <w:tcPr>
            <w:tcW w:w="1440" w:type="dxa"/>
            <w:tcBorders>
              <w:top w:val="nil"/>
              <w:left w:val="nil"/>
              <w:bottom w:val="nil"/>
              <w:right w:val="single" w:sz="12" w:space="0" w:color="auto"/>
            </w:tcBorders>
          </w:tcPr>
          <w:p w14:paraId="588781DC" w14:textId="77777777" w:rsidR="006D40C9" w:rsidRDefault="006D40C9" w:rsidP="00970F78">
            <w:pPr>
              <w:spacing w:before="120"/>
              <w:jc w:val="both"/>
              <w:rPr>
                <w:b/>
                <w:sz w:val="22"/>
                <w:szCs w:val="22"/>
              </w:rPr>
            </w:pPr>
            <w:r w:rsidRPr="00120177">
              <w:rPr>
                <w:kern w:val="22"/>
                <w:sz w:val="22"/>
                <w:szCs w:val="22"/>
              </w:rPr>
              <w:t xml:space="preserve">The </w:t>
            </w:r>
            <w:r w:rsidRPr="00120177">
              <w:rPr>
                <w:b/>
                <w:kern w:val="22"/>
                <w:sz w:val="22"/>
                <w:szCs w:val="22"/>
              </w:rPr>
              <w:t>State</w:t>
            </w:r>
            <w:r w:rsidRPr="00120177">
              <w:rPr>
                <w:kern w:val="22"/>
                <w:sz w:val="22"/>
                <w:szCs w:val="22"/>
              </w:rPr>
              <w:t xml:space="preserve"> of</w:t>
            </w:r>
          </w:p>
        </w:tc>
        <w:tc>
          <w:tcPr>
            <w:tcW w:w="2340" w:type="dxa"/>
            <w:tcBorders>
              <w:top w:val="single" w:sz="12" w:space="0" w:color="auto"/>
              <w:left w:val="single" w:sz="12" w:space="0" w:color="auto"/>
              <w:bottom w:val="single" w:sz="12" w:space="0" w:color="auto"/>
              <w:right w:val="single" w:sz="12" w:space="0" w:color="auto"/>
            </w:tcBorders>
            <w:shd w:val="pct5" w:color="auto" w:fill="auto"/>
          </w:tcPr>
          <w:p w14:paraId="618DC4DE" w14:textId="77777777" w:rsidR="006D40C9" w:rsidRDefault="006D40C9" w:rsidP="00970F78">
            <w:pPr>
              <w:jc w:val="both"/>
              <w:rPr>
                <w:b/>
                <w:sz w:val="22"/>
                <w:szCs w:val="22"/>
              </w:rPr>
            </w:pPr>
            <w:r>
              <w:rPr>
                <w:b/>
                <w:sz w:val="22"/>
                <w:szCs w:val="22"/>
              </w:rPr>
              <w:t xml:space="preserve">Massachusetts   </w:t>
            </w:r>
          </w:p>
        </w:tc>
        <w:tc>
          <w:tcPr>
            <w:tcW w:w="5616" w:type="dxa"/>
            <w:tcBorders>
              <w:top w:val="nil"/>
              <w:left w:val="single" w:sz="12" w:space="0" w:color="auto"/>
              <w:bottom w:val="nil"/>
              <w:right w:val="nil"/>
            </w:tcBorders>
          </w:tcPr>
          <w:p w14:paraId="16C6515E" w14:textId="77777777" w:rsidR="006D40C9" w:rsidRDefault="006D40C9" w:rsidP="00970F78">
            <w:pPr>
              <w:spacing w:before="120"/>
              <w:rPr>
                <w:b/>
                <w:sz w:val="22"/>
                <w:szCs w:val="22"/>
              </w:rPr>
            </w:pPr>
            <w:r w:rsidRPr="00120177">
              <w:rPr>
                <w:kern w:val="22"/>
                <w:sz w:val="22"/>
                <w:szCs w:val="22"/>
              </w:rPr>
              <w:t>requests approval for a</w:t>
            </w:r>
            <w:r>
              <w:rPr>
                <w:kern w:val="22"/>
                <w:sz w:val="22"/>
                <w:szCs w:val="22"/>
              </w:rPr>
              <w:t>n amendment to the following</w:t>
            </w:r>
          </w:p>
        </w:tc>
      </w:tr>
      <w:tr w:rsidR="006D40C9" w14:paraId="66215336" w14:textId="77777777" w:rsidTr="00970F78">
        <w:tc>
          <w:tcPr>
            <w:tcW w:w="468" w:type="dxa"/>
            <w:tcBorders>
              <w:top w:val="nil"/>
              <w:left w:val="nil"/>
              <w:bottom w:val="nil"/>
              <w:right w:val="nil"/>
            </w:tcBorders>
          </w:tcPr>
          <w:p w14:paraId="289465A9" w14:textId="77777777" w:rsidR="006D40C9" w:rsidRDefault="006D40C9" w:rsidP="00970F78">
            <w:pPr>
              <w:spacing w:before="120"/>
              <w:jc w:val="both"/>
              <w:rPr>
                <w:b/>
                <w:sz w:val="22"/>
                <w:szCs w:val="22"/>
              </w:rPr>
            </w:pPr>
          </w:p>
        </w:tc>
        <w:tc>
          <w:tcPr>
            <w:tcW w:w="9396" w:type="dxa"/>
            <w:gridSpan w:val="3"/>
            <w:tcBorders>
              <w:top w:val="nil"/>
              <w:left w:val="nil"/>
              <w:bottom w:val="nil"/>
              <w:right w:val="nil"/>
            </w:tcBorders>
          </w:tcPr>
          <w:p w14:paraId="600CCD00" w14:textId="77777777" w:rsidR="006D40C9" w:rsidRDefault="006D40C9" w:rsidP="00970F78">
            <w:pPr>
              <w:spacing w:before="120"/>
              <w:jc w:val="both"/>
              <w:rPr>
                <w:b/>
                <w:sz w:val="22"/>
                <w:szCs w:val="22"/>
              </w:rPr>
            </w:pPr>
            <w:r>
              <w:rPr>
                <w:kern w:val="22"/>
                <w:sz w:val="22"/>
                <w:szCs w:val="22"/>
              </w:rPr>
              <w:t>Medicaid home and community-</w:t>
            </w:r>
            <w:r w:rsidRPr="00120177">
              <w:rPr>
                <w:kern w:val="22"/>
                <w:sz w:val="22"/>
                <w:szCs w:val="22"/>
              </w:rPr>
              <w:t>based services</w:t>
            </w:r>
            <w:r>
              <w:rPr>
                <w:kern w:val="22"/>
                <w:sz w:val="22"/>
                <w:szCs w:val="22"/>
              </w:rPr>
              <w:t xml:space="preserve"> waiver approved under</w:t>
            </w:r>
            <w:r w:rsidRPr="00120177">
              <w:rPr>
                <w:kern w:val="22"/>
                <w:sz w:val="22"/>
                <w:szCs w:val="22"/>
              </w:rPr>
              <w:t xml:space="preserve"> authority of §1915(c) of the Social Security Act.</w:t>
            </w:r>
          </w:p>
        </w:tc>
      </w:tr>
    </w:tbl>
    <w:p w14:paraId="27823322" w14:textId="77777777" w:rsidR="006D40C9" w:rsidRPr="00E55533" w:rsidRDefault="006D40C9" w:rsidP="006D40C9">
      <w:pPr>
        <w:ind w:left="432" w:hanging="432"/>
        <w:jc w:val="both"/>
        <w:rPr>
          <w:b/>
          <w:sz w:val="8"/>
          <w:szCs w:val="8"/>
        </w:rPr>
      </w:pPr>
    </w:p>
    <w:tbl>
      <w:tblPr>
        <w:tblStyle w:val="TableGrid"/>
        <w:tblW w:w="0" w:type="auto"/>
        <w:tblLook w:val="01E0" w:firstRow="1" w:lastRow="1" w:firstColumn="1" w:lastColumn="1" w:noHBand="0" w:noVBand="0"/>
      </w:tblPr>
      <w:tblGrid>
        <w:gridCol w:w="468"/>
        <w:gridCol w:w="2700"/>
        <w:gridCol w:w="6696"/>
      </w:tblGrid>
      <w:tr w:rsidR="006D40C9" w:rsidRPr="00602D7F" w14:paraId="322CD895" w14:textId="77777777" w:rsidTr="00970F78">
        <w:tc>
          <w:tcPr>
            <w:tcW w:w="468" w:type="dxa"/>
            <w:tcBorders>
              <w:top w:val="nil"/>
              <w:left w:val="nil"/>
              <w:bottom w:val="nil"/>
              <w:right w:val="nil"/>
            </w:tcBorders>
          </w:tcPr>
          <w:p w14:paraId="48F06423" w14:textId="77777777" w:rsidR="006D40C9" w:rsidRDefault="006D40C9" w:rsidP="00970F78">
            <w:pPr>
              <w:jc w:val="both"/>
              <w:rPr>
                <w:b/>
                <w:sz w:val="22"/>
                <w:szCs w:val="22"/>
              </w:rPr>
            </w:pPr>
            <w:r>
              <w:rPr>
                <w:b/>
                <w:sz w:val="22"/>
                <w:szCs w:val="22"/>
              </w:rPr>
              <w:t>B.</w:t>
            </w:r>
          </w:p>
        </w:tc>
        <w:tc>
          <w:tcPr>
            <w:tcW w:w="2700" w:type="dxa"/>
            <w:tcBorders>
              <w:top w:val="nil"/>
              <w:left w:val="nil"/>
              <w:bottom w:val="nil"/>
              <w:right w:val="single" w:sz="12" w:space="0" w:color="auto"/>
            </w:tcBorders>
          </w:tcPr>
          <w:p w14:paraId="493E62D0" w14:textId="77777777" w:rsidR="006D40C9" w:rsidRDefault="006D40C9" w:rsidP="00970F78">
            <w:pPr>
              <w:jc w:val="both"/>
              <w:rPr>
                <w:b/>
                <w:sz w:val="22"/>
                <w:szCs w:val="22"/>
              </w:rPr>
            </w:pPr>
            <w:r>
              <w:rPr>
                <w:b/>
                <w:kern w:val="22"/>
                <w:sz w:val="22"/>
                <w:szCs w:val="22"/>
              </w:rPr>
              <w:t>Waiver</w:t>
            </w:r>
            <w:r w:rsidRPr="00120177">
              <w:rPr>
                <w:b/>
                <w:kern w:val="22"/>
                <w:sz w:val="22"/>
                <w:szCs w:val="22"/>
              </w:rPr>
              <w:t xml:space="preserve"> Title </w:t>
            </w:r>
            <w:r w:rsidRPr="00120177">
              <w:rPr>
                <w:kern w:val="22"/>
                <w:sz w:val="22"/>
                <w:szCs w:val="22"/>
              </w:rPr>
              <w:t>(</w:t>
            </w:r>
            <w:r w:rsidRPr="00120177">
              <w:rPr>
                <w:i/>
                <w:kern w:val="22"/>
                <w:sz w:val="22"/>
                <w:szCs w:val="22"/>
              </w:rPr>
              <w:t>optional</w:t>
            </w:r>
            <w:r w:rsidRPr="00120177">
              <w:rPr>
                <w:kern w:val="22"/>
                <w:sz w:val="22"/>
                <w:szCs w:val="22"/>
              </w:rPr>
              <w:t>):</w:t>
            </w:r>
          </w:p>
        </w:tc>
        <w:tc>
          <w:tcPr>
            <w:tcW w:w="6696" w:type="dxa"/>
            <w:tcBorders>
              <w:top w:val="single" w:sz="12" w:space="0" w:color="auto"/>
              <w:left w:val="single" w:sz="12" w:space="0" w:color="auto"/>
              <w:bottom w:val="single" w:sz="12" w:space="0" w:color="auto"/>
              <w:right w:val="single" w:sz="12" w:space="0" w:color="auto"/>
            </w:tcBorders>
            <w:shd w:val="pct5" w:color="auto" w:fill="auto"/>
          </w:tcPr>
          <w:p w14:paraId="7961A611" w14:textId="77777777" w:rsidR="006D40C9" w:rsidRPr="00602D7F" w:rsidRDefault="006D40C9" w:rsidP="00970F78">
            <w:pPr>
              <w:jc w:val="both"/>
              <w:rPr>
                <w:sz w:val="22"/>
                <w:szCs w:val="22"/>
              </w:rPr>
            </w:pPr>
            <w:r>
              <w:rPr>
                <w:sz w:val="22"/>
                <w:szCs w:val="22"/>
              </w:rPr>
              <w:t>Frail Elder Waiver</w:t>
            </w:r>
          </w:p>
        </w:tc>
      </w:tr>
    </w:tbl>
    <w:p w14:paraId="7D7D9016" w14:textId="77777777" w:rsidR="006D40C9" w:rsidRPr="00E55533" w:rsidRDefault="006D40C9" w:rsidP="006D40C9">
      <w:pPr>
        <w:ind w:left="432" w:hanging="432"/>
        <w:jc w:val="both"/>
        <w:rPr>
          <w:b/>
          <w:sz w:val="8"/>
          <w:szCs w:val="8"/>
        </w:rPr>
      </w:pPr>
    </w:p>
    <w:tbl>
      <w:tblPr>
        <w:tblStyle w:val="TableGrid"/>
        <w:tblW w:w="0" w:type="auto"/>
        <w:tblLook w:val="01E0" w:firstRow="1" w:lastRow="1" w:firstColumn="1" w:lastColumn="1" w:noHBand="0" w:noVBand="0"/>
      </w:tblPr>
      <w:tblGrid>
        <w:gridCol w:w="468"/>
        <w:gridCol w:w="2700"/>
        <w:gridCol w:w="2160"/>
      </w:tblGrid>
      <w:tr w:rsidR="006D40C9" w:rsidRPr="00602D7F" w14:paraId="69C6C233" w14:textId="77777777" w:rsidTr="00970F78">
        <w:tc>
          <w:tcPr>
            <w:tcW w:w="468" w:type="dxa"/>
            <w:tcBorders>
              <w:top w:val="nil"/>
              <w:left w:val="nil"/>
              <w:bottom w:val="nil"/>
              <w:right w:val="nil"/>
            </w:tcBorders>
          </w:tcPr>
          <w:p w14:paraId="550D9287" w14:textId="77777777" w:rsidR="006D40C9" w:rsidRDefault="006D40C9" w:rsidP="00970F78">
            <w:pPr>
              <w:jc w:val="both"/>
              <w:rPr>
                <w:b/>
                <w:sz w:val="22"/>
                <w:szCs w:val="22"/>
              </w:rPr>
            </w:pPr>
            <w:r>
              <w:rPr>
                <w:b/>
                <w:sz w:val="22"/>
                <w:szCs w:val="22"/>
              </w:rPr>
              <w:t>C.</w:t>
            </w:r>
          </w:p>
        </w:tc>
        <w:tc>
          <w:tcPr>
            <w:tcW w:w="2700" w:type="dxa"/>
            <w:tcBorders>
              <w:top w:val="nil"/>
              <w:left w:val="nil"/>
              <w:bottom w:val="nil"/>
              <w:right w:val="single" w:sz="12" w:space="0" w:color="auto"/>
            </w:tcBorders>
          </w:tcPr>
          <w:p w14:paraId="04BB2CAC" w14:textId="77777777" w:rsidR="006D40C9" w:rsidRDefault="006D40C9" w:rsidP="00970F78">
            <w:pPr>
              <w:jc w:val="both"/>
              <w:rPr>
                <w:b/>
                <w:sz w:val="22"/>
                <w:szCs w:val="22"/>
              </w:rPr>
            </w:pPr>
            <w:r>
              <w:rPr>
                <w:b/>
                <w:kern w:val="22"/>
                <w:sz w:val="22"/>
                <w:szCs w:val="22"/>
              </w:rPr>
              <w:t>CMS Waiver Number</w:t>
            </w:r>
            <w:r w:rsidRPr="00120177">
              <w:rPr>
                <w:kern w:val="22"/>
                <w:sz w:val="22"/>
                <w:szCs w:val="22"/>
              </w:rPr>
              <w:t>:</w:t>
            </w:r>
          </w:p>
        </w:tc>
        <w:tc>
          <w:tcPr>
            <w:tcW w:w="2160" w:type="dxa"/>
            <w:tcBorders>
              <w:top w:val="single" w:sz="12" w:space="0" w:color="auto"/>
              <w:left w:val="single" w:sz="12" w:space="0" w:color="auto"/>
              <w:bottom w:val="single" w:sz="12" w:space="0" w:color="auto"/>
              <w:right w:val="single" w:sz="12" w:space="0" w:color="auto"/>
            </w:tcBorders>
            <w:shd w:val="pct5" w:color="auto" w:fill="auto"/>
          </w:tcPr>
          <w:p w14:paraId="1BAD7DFB" w14:textId="77777777" w:rsidR="006D40C9" w:rsidRPr="00602D7F" w:rsidRDefault="006D40C9" w:rsidP="00970F78">
            <w:pPr>
              <w:jc w:val="both"/>
              <w:rPr>
                <w:sz w:val="22"/>
                <w:szCs w:val="22"/>
              </w:rPr>
            </w:pPr>
            <w:r w:rsidRPr="00602D7F">
              <w:rPr>
                <w:sz w:val="22"/>
                <w:szCs w:val="22"/>
              </w:rPr>
              <w:t xml:space="preserve">   </w:t>
            </w:r>
            <w:r>
              <w:rPr>
                <w:sz w:val="22"/>
                <w:szCs w:val="22"/>
              </w:rPr>
              <w:t>MA.0059</w:t>
            </w:r>
          </w:p>
        </w:tc>
      </w:tr>
    </w:tbl>
    <w:p w14:paraId="09150B54" w14:textId="77777777" w:rsidR="006D40C9" w:rsidRPr="00E55533" w:rsidRDefault="006D40C9" w:rsidP="006D40C9">
      <w:pPr>
        <w:ind w:left="432" w:hanging="432"/>
        <w:jc w:val="both"/>
        <w:rPr>
          <w:b/>
          <w:sz w:val="8"/>
          <w:szCs w:val="8"/>
        </w:rPr>
      </w:pPr>
    </w:p>
    <w:tbl>
      <w:tblPr>
        <w:tblStyle w:val="TableGrid"/>
        <w:tblW w:w="0" w:type="auto"/>
        <w:tblLook w:val="01E0" w:firstRow="1" w:lastRow="1" w:firstColumn="1" w:lastColumn="1" w:noHBand="0" w:noVBand="0"/>
      </w:tblPr>
      <w:tblGrid>
        <w:gridCol w:w="468"/>
        <w:gridCol w:w="4320"/>
        <w:gridCol w:w="1296"/>
      </w:tblGrid>
      <w:tr w:rsidR="006D40C9" w:rsidRPr="00602D7F" w14:paraId="1215BDCD" w14:textId="77777777" w:rsidTr="00970F78">
        <w:tc>
          <w:tcPr>
            <w:tcW w:w="468" w:type="dxa"/>
            <w:tcBorders>
              <w:top w:val="nil"/>
              <w:left w:val="nil"/>
              <w:bottom w:val="nil"/>
              <w:right w:val="nil"/>
            </w:tcBorders>
          </w:tcPr>
          <w:p w14:paraId="07603F1B" w14:textId="77777777" w:rsidR="006D40C9" w:rsidRDefault="006D40C9" w:rsidP="00970F78">
            <w:pPr>
              <w:jc w:val="both"/>
              <w:rPr>
                <w:b/>
                <w:sz w:val="22"/>
                <w:szCs w:val="22"/>
              </w:rPr>
            </w:pPr>
            <w:r>
              <w:rPr>
                <w:b/>
                <w:sz w:val="22"/>
                <w:szCs w:val="22"/>
              </w:rPr>
              <w:t>D.</w:t>
            </w:r>
          </w:p>
        </w:tc>
        <w:tc>
          <w:tcPr>
            <w:tcW w:w="4320" w:type="dxa"/>
            <w:tcBorders>
              <w:top w:val="nil"/>
              <w:left w:val="nil"/>
              <w:bottom w:val="nil"/>
              <w:right w:val="single" w:sz="12" w:space="0" w:color="auto"/>
            </w:tcBorders>
          </w:tcPr>
          <w:p w14:paraId="12619B05" w14:textId="77777777" w:rsidR="006D40C9" w:rsidRDefault="006D40C9" w:rsidP="00970F78">
            <w:pPr>
              <w:jc w:val="both"/>
              <w:rPr>
                <w:b/>
                <w:sz w:val="22"/>
                <w:szCs w:val="22"/>
              </w:rPr>
            </w:pPr>
            <w:r w:rsidRPr="001C093E">
              <w:rPr>
                <w:b/>
                <w:sz w:val="22"/>
                <w:szCs w:val="22"/>
              </w:rPr>
              <w:t>Amendment Number</w:t>
            </w:r>
            <w:r>
              <w:rPr>
                <w:b/>
                <w:sz w:val="22"/>
                <w:szCs w:val="22"/>
              </w:rPr>
              <w:t xml:space="preserve"> (</w:t>
            </w:r>
            <w:r w:rsidRPr="0049624F">
              <w:rPr>
                <w:i/>
                <w:sz w:val="22"/>
                <w:szCs w:val="22"/>
              </w:rPr>
              <w:t>Assigned by CMS</w:t>
            </w:r>
            <w:r>
              <w:rPr>
                <w:b/>
                <w:sz w:val="22"/>
                <w:szCs w:val="22"/>
              </w:rPr>
              <w:t>)</w:t>
            </w:r>
            <w:r w:rsidRPr="001C093E">
              <w:rPr>
                <w:b/>
                <w:sz w:val="22"/>
                <w:szCs w:val="22"/>
              </w:rPr>
              <w:t>:</w:t>
            </w:r>
          </w:p>
        </w:tc>
        <w:tc>
          <w:tcPr>
            <w:tcW w:w="1296" w:type="dxa"/>
            <w:tcBorders>
              <w:top w:val="single" w:sz="12" w:space="0" w:color="auto"/>
              <w:left w:val="single" w:sz="12" w:space="0" w:color="auto"/>
              <w:bottom w:val="single" w:sz="12" w:space="0" w:color="auto"/>
              <w:right w:val="single" w:sz="12" w:space="0" w:color="auto"/>
            </w:tcBorders>
            <w:shd w:val="pct5" w:color="auto" w:fill="auto"/>
          </w:tcPr>
          <w:p w14:paraId="4584C8BC" w14:textId="77777777" w:rsidR="006D40C9" w:rsidRPr="00602D7F" w:rsidRDefault="006D40C9" w:rsidP="00970F78">
            <w:pPr>
              <w:jc w:val="both"/>
              <w:rPr>
                <w:sz w:val="22"/>
                <w:szCs w:val="22"/>
              </w:rPr>
            </w:pPr>
            <w:r w:rsidRPr="00602D7F">
              <w:rPr>
                <w:sz w:val="22"/>
                <w:szCs w:val="22"/>
              </w:rPr>
              <w:t xml:space="preserve">   </w:t>
            </w:r>
          </w:p>
        </w:tc>
      </w:tr>
    </w:tbl>
    <w:p w14:paraId="671F0B5B" w14:textId="77777777" w:rsidR="006D40C9" w:rsidRPr="00E55533" w:rsidRDefault="006D40C9" w:rsidP="006D40C9">
      <w:pPr>
        <w:ind w:left="432" w:hanging="432"/>
        <w:jc w:val="both"/>
        <w:rPr>
          <w:b/>
          <w:sz w:val="8"/>
          <w:szCs w:val="8"/>
        </w:rPr>
      </w:pPr>
    </w:p>
    <w:tbl>
      <w:tblPr>
        <w:tblStyle w:val="TableGrid"/>
        <w:tblW w:w="0" w:type="auto"/>
        <w:tblLook w:val="01E0" w:firstRow="1" w:lastRow="1" w:firstColumn="1" w:lastColumn="1" w:noHBand="0" w:noVBand="0"/>
      </w:tblPr>
      <w:tblGrid>
        <w:gridCol w:w="528"/>
        <w:gridCol w:w="2640"/>
        <w:gridCol w:w="1080"/>
        <w:gridCol w:w="1260"/>
        <w:gridCol w:w="900"/>
        <w:gridCol w:w="3456"/>
      </w:tblGrid>
      <w:tr w:rsidR="006D40C9" w14:paraId="658D59F1" w14:textId="77777777" w:rsidTr="00970F78">
        <w:tc>
          <w:tcPr>
            <w:tcW w:w="528" w:type="dxa"/>
            <w:tcBorders>
              <w:top w:val="nil"/>
              <w:left w:val="nil"/>
              <w:bottom w:val="nil"/>
              <w:right w:val="nil"/>
            </w:tcBorders>
          </w:tcPr>
          <w:p w14:paraId="2D039081" w14:textId="77777777" w:rsidR="006D40C9" w:rsidRDefault="006D40C9" w:rsidP="00970F78">
            <w:pPr>
              <w:jc w:val="both"/>
              <w:rPr>
                <w:b/>
                <w:sz w:val="22"/>
                <w:szCs w:val="22"/>
              </w:rPr>
            </w:pPr>
            <w:r>
              <w:rPr>
                <w:b/>
                <w:sz w:val="22"/>
                <w:szCs w:val="22"/>
              </w:rPr>
              <w:t>E.1</w:t>
            </w:r>
          </w:p>
        </w:tc>
        <w:tc>
          <w:tcPr>
            <w:tcW w:w="2640" w:type="dxa"/>
            <w:tcBorders>
              <w:top w:val="nil"/>
              <w:left w:val="nil"/>
              <w:bottom w:val="nil"/>
              <w:right w:val="single" w:sz="12" w:space="0" w:color="auto"/>
            </w:tcBorders>
          </w:tcPr>
          <w:p w14:paraId="7CCB74A9" w14:textId="77777777" w:rsidR="006D40C9" w:rsidRDefault="006D40C9" w:rsidP="00970F78">
            <w:pPr>
              <w:jc w:val="both"/>
              <w:rPr>
                <w:b/>
                <w:sz w:val="22"/>
                <w:szCs w:val="22"/>
              </w:rPr>
            </w:pPr>
            <w:r w:rsidRPr="00ED5002">
              <w:rPr>
                <w:b/>
                <w:sz w:val="22"/>
                <w:szCs w:val="22"/>
              </w:rPr>
              <w:t>Proposed Effective Date:</w:t>
            </w:r>
          </w:p>
        </w:tc>
        <w:tc>
          <w:tcPr>
            <w:tcW w:w="2340" w:type="dxa"/>
            <w:gridSpan w:val="2"/>
            <w:tcBorders>
              <w:top w:val="single" w:sz="12" w:space="0" w:color="auto"/>
              <w:left w:val="single" w:sz="12" w:space="0" w:color="auto"/>
              <w:bottom w:val="single" w:sz="12" w:space="0" w:color="auto"/>
              <w:right w:val="single" w:sz="12" w:space="0" w:color="auto"/>
            </w:tcBorders>
            <w:shd w:val="pct5" w:color="auto" w:fill="auto"/>
          </w:tcPr>
          <w:p w14:paraId="24476265" w14:textId="1E905A2C" w:rsidR="006D40C9" w:rsidRPr="002B2F4D" w:rsidRDefault="0076683F" w:rsidP="00970F78">
            <w:pPr>
              <w:jc w:val="both"/>
              <w:rPr>
                <w:sz w:val="22"/>
                <w:szCs w:val="22"/>
              </w:rPr>
            </w:pPr>
            <w:r>
              <w:rPr>
                <w:sz w:val="22"/>
                <w:szCs w:val="22"/>
              </w:rPr>
              <w:t>7</w:t>
            </w:r>
            <w:r w:rsidR="006D40C9">
              <w:rPr>
                <w:sz w:val="22"/>
                <w:szCs w:val="22"/>
              </w:rPr>
              <w:t>/1/2021</w:t>
            </w:r>
            <w:r w:rsidR="006D40C9" w:rsidRPr="002B2F4D">
              <w:rPr>
                <w:sz w:val="22"/>
                <w:szCs w:val="22"/>
              </w:rPr>
              <w:t xml:space="preserve">   </w:t>
            </w:r>
          </w:p>
        </w:tc>
        <w:tc>
          <w:tcPr>
            <w:tcW w:w="4356" w:type="dxa"/>
            <w:gridSpan w:val="2"/>
            <w:tcBorders>
              <w:top w:val="nil"/>
              <w:left w:val="single" w:sz="12" w:space="0" w:color="auto"/>
              <w:bottom w:val="nil"/>
              <w:right w:val="nil"/>
            </w:tcBorders>
            <w:shd w:val="clear" w:color="auto" w:fill="FFFFFF"/>
          </w:tcPr>
          <w:p w14:paraId="61967EDA" w14:textId="77777777" w:rsidR="006D40C9" w:rsidRDefault="006D40C9" w:rsidP="00970F78">
            <w:pPr>
              <w:jc w:val="both"/>
              <w:rPr>
                <w:b/>
                <w:sz w:val="22"/>
                <w:szCs w:val="22"/>
              </w:rPr>
            </w:pPr>
          </w:p>
        </w:tc>
      </w:tr>
      <w:tr w:rsidR="006D40C9" w:rsidRPr="00DE1DEF" w14:paraId="439D6C2F" w14:textId="77777777" w:rsidTr="00970F78">
        <w:tc>
          <w:tcPr>
            <w:tcW w:w="9864" w:type="dxa"/>
            <w:gridSpan w:val="6"/>
            <w:tcBorders>
              <w:top w:val="nil"/>
              <w:left w:val="nil"/>
              <w:bottom w:val="nil"/>
              <w:right w:val="nil"/>
            </w:tcBorders>
          </w:tcPr>
          <w:p w14:paraId="7AC07034" w14:textId="77777777" w:rsidR="006D40C9" w:rsidRPr="00DE1DEF" w:rsidRDefault="006D40C9" w:rsidP="00970F78">
            <w:pPr>
              <w:jc w:val="both"/>
              <w:rPr>
                <w:b/>
                <w:sz w:val="6"/>
                <w:szCs w:val="6"/>
              </w:rPr>
            </w:pPr>
          </w:p>
        </w:tc>
      </w:tr>
      <w:tr w:rsidR="006D40C9" w14:paraId="175E87D8" w14:textId="77777777" w:rsidTr="00970F78">
        <w:tc>
          <w:tcPr>
            <w:tcW w:w="528" w:type="dxa"/>
            <w:tcBorders>
              <w:top w:val="nil"/>
              <w:left w:val="nil"/>
              <w:bottom w:val="nil"/>
              <w:right w:val="nil"/>
            </w:tcBorders>
          </w:tcPr>
          <w:p w14:paraId="094C1321" w14:textId="77777777" w:rsidR="006D40C9" w:rsidRDefault="006D40C9" w:rsidP="00970F78">
            <w:pPr>
              <w:jc w:val="both"/>
              <w:rPr>
                <w:b/>
                <w:sz w:val="22"/>
                <w:szCs w:val="22"/>
              </w:rPr>
            </w:pPr>
            <w:r>
              <w:rPr>
                <w:b/>
                <w:sz w:val="22"/>
                <w:szCs w:val="22"/>
              </w:rPr>
              <w:t>E.2</w:t>
            </w:r>
          </w:p>
        </w:tc>
        <w:tc>
          <w:tcPr>
            <w:tcW w:w="3720" w:type="dxa"/>
            <w:gridSpan w:val="2"/>
            <w:tcBorders>
              <w:top w:val="nil"/>
              <w:left w:val="nil"/>
              <w:bottom w:val="nil"/>
              <w:right w:val="single" w:sz="12" w:space="0" w:color="auto"/>
            </w:tcBorders>
          </w:tcPr>
          <w:p w14:paraId="46869A7A" w14:textId="77777777" w:rsidR="006D40C9" w:rsidRPr="00DE1DEF" w:rsidRDefault="006D40C9" w:rsidP="00970F78">
            <w:pPr>
              <w:jc w:val="both"/>
              <w:rPr>
                <w:b/>
                <w:sz w:val="22"/>
                <w:szCs w:val="22"/>
              </w:rPr>
            </w:pPr>
            <w:r>
              <w:rPr>
                <w:b/>
                <w:sz w:val="22"/>
                <w:szCs w:val="22"/>
              </w:rPr>
              <w:t>Approved</w:t>
            </w:r>
            <w:r w:rsidRPr="00ED5002">
              <w:rPr>
                <w:b/>
                <w:sz w:val="22"/>
                <w:szCs w:val="22"/>
              </w:rPr>
              <w:t xml:space="preserve"> Effective Date</w:t>
            </w:r>
            <w:r>
              <w:rPr>
                <w:b/>
                <w:sz w:val="22"/>
                <w:szCs w:val="22"/>
              </w:rPr>
              <w:t xml:space="preserve"> </w:t>
            </w:r>
            <w:r w:rsidRPr="00D4409A">
              <w:rPr>
                <w:i/>
                <w:sz w:val="22"/>
                <w:szCs w:val="22"/>
              </w:rPr>
              <w:t>(CMS Use):</w:t>
            </w:r>
          </w:p>
        </w:tc>
        <w:tc>
          <w:tcPr>
            <w:tcW w:w="2160" w:type="dxa"/>
            <w:gridSpan w:val="2"/>
            <w:tcBorders>
              <w:top w:val="single" w:sz="12" w:space="0" w:color="auto"/>
              <w:left w:val="single" w:sz="12" w:space="0" w:color="auto"/>
              <w:bottom w:val="single" w:sz="12" w:space="0" w:color="auto"/>
              <w:right w:val="single" w:sz="12" w:space="0" w:color="auto"/>
            </w:tcBorders>
            <w:shd w:val="pct5" w:color="auto" w:fill="auto"/>
          </w:tcPr>
          <w:p w14:paraId="34E10AB8" w14:textId="77777777" w:rsidR="006D40C9" w:rsidRPr="002B2F4D" w:rsidRDefault="006D40C9" w:rsidP="00970F78">
            <w:pPr>
              <w:jc w:val="both"/>
              <w:rPr>
                <w:sz w:val="22"/>
                <w:szCs w:val="22"/>
              </w:rPr>
            </w:pPr>
            <w:r w:rsidRPr="002B2F4D">
              <w:rPr>
                <w:sz w:val="22"/>
                <w:szCs w:val="22"/>
              </w:rPr>
              <w:t xml:space="preserve">   </w:t>
            </w:r>
          </w:p>
        </w:tc>
        <w:tc>
          <w:tcPr>
            <w:tcW w:w="3456" w:type="dxa"/>
            <w:tcBorders>
              <w:top w:val="nil"/>
              <w:left w:val="single" w:sz="12" w:space="0" w:color="auto"/>
              <w:bottom w:val="nil"/>
              <w:right w:val="nil"/>
            </w:tcBorders>
            <w:shd w:val="clear" w:color="auto" w:fill="FFFFFF"/>
          </w:tcPr>
          <w:p w14:paraId="38650ADD" w14:textId="77777777" w:rsidR="006D40C9" w:rsidRDefault="006D40C9" w:rsidP="00970F78">
            <w:pPr>
              <w:jc w:val="both"/>
              <w:rPr>
                <w:b/>
                <w:sz w:val="22"/>
                <w:szCs w:val="22"/>
              </w:rPr>
            </w:pPr>
          </w:p>
        </w:tc>
      </w:tr>
    </w:tbl>
    <w:p w14:paraId="208E2EDB" w14:textId="77777777" w:rsidR="006D40C9" w:rsidRPr="00E55533" w:rsidRDefault="006D40C9" w:rsidP="006D40C9">
      <w:pPr>
        <w:ind w:left="432" w:hanging="432"/>
        <w:jc w:val="both"/>
        <w:rPr>
          <w:b/>
          <w:sz w:val="8"/>
          <w:szCs w:val="8"/>
        </w:rPr>
      </w:pPr>
    </w:p>
    <w:p w14:paraId="09A842AE" w14:textId="77777777" w:rsidR="006D40C9" w:rsidRPr="00F347B0" w:rsidRDefault="006D40C9" w:rsidP="006D40C9">
      <w:pPr>
        <w:pBdr>
          <w:top w:val="single" w:sz="12" w:space="1" w:color="auto"/>
          <w:left w:val="single" w:sz="12" w:space="4" w:color="auto"/>
          <w:bottom w:val="single" w:sz="12" w:space="1" w:color="auto"/>
          <w:right w:val="single" w:sz="12" w:space="4" w:color="auto"/>
        </w:pBdr>
        <w:shd w:val="clear" w:color="auto" w:fill="000080"/>
        <w:spacing w:before="120" w:after="120"/>
        <w:ind w:left="144" w:right="144"/>
        <w:jc w:val="center"/>
        <w:rPr>
          <w:rFonts w:ascii="Arial Narrow" w:hAnsi="Arial Narrow"/>
          <w:b/>
          <w:color w:val="FFFFFF"/>
          <w:sz w:val="32"/>
          <w:szCs w:val="32"/>
        </w:rPr>
      </w:pPr>
      <w:r w:rsidRPr="00F347B0">
        <w:rPr>
          <w:rFonts w:ascii="Arial Narrow" w:hAnsi="Arial Narrow"/>
          <w:noProof/>
          <w:color w:val="FFFFFF"/>
          <w:sz w:val="32"/>
          <w:szCs w:val="32"/>
          <w:lang w:bidi="ar-SA"/>
        </w:rPr>
        <mc:AlternateContent>
          <mc:Choice Requires="wps">
            <w:drawing>
              <wp:anchor distT="0" distB="0" distL="114300" distR="114300" simplePos="0" relativeHeight="254743552" behindDoc="0" locked="0" layoutInCell="1" allowOverlap="1" wp14:anchorId="6920DE3F" wp14:editId="2CFB0A34">
                <wp:simplePos x="0" y="0"/>
                <wp:positionH relativeFrom="column">
                  <wp:align>center</wp:align>
                </wp:positionH>
                <wp:positionV relativeFrom="margin">
                  <wp:align>top</wp:align>
                </wp:positionV>
                <wp:extent cx="6126480" cy="813435"/>
                <wp:effectExtent l="5080" t="13335" r="12065" b="11430"/>
                <wp:wrapSquare wrapText="bothSides"/>
                <wp:docPr id="1" name="Rectangle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813435"/>
                        </a:xfrm>
                        <a:prstGeom prst="rect">
                          <a:avLst/>
                        </a:prstGeom>
                        <a:solidFill>
                          <a:srgbClr val="3366FF"/>
                        </a:solidFill>
                        <a:ln w="9525">
                          <a:solidFill>
                            <a:srgbClr val="0000FF"/>
                          </a:solidFill>
                          <a:miter lim="800000"/>
                          <a:headEnd/>
                          <a:tailEnd/>
                        </a:ln>
                      </wps:spPr>
                      <wps:txbx>
                        <w:txbxContent>
                          <w:p w14:paraId="5388DC09" w14:textId="77777777" w:rsidR="00FE0613" w:rsidRPr="008C6982" w:rsidRDefault="00FE0613" w:rsidP="006D40C9">
                            <w:pPr>
                              <w:spacing w:before="240"/>
                              <w:jc w:val="center"/>
                              <w:rPr>
                                <w:rFonts w:ascii="Arial" w:hAnsi="Arial" w:cs="Arial"/>
                                <w:b/>
                                <w:color w:val="FFFFFF"/>
                                <w:sz w:val="36"/>
                                <w:szCs w:val="36"/>
                              </w:rPr>
                            </w:pPr>
                            <w:r>
                              <w:rPr>
                                <w:rFonts w:ascii="Arial" w:hAnsi="Arial" w:cs="Arial"/>
                                <w:b/>
                                <w:color w:val="FFFFFF"/>
                                <w:sz w:val="36"/>
                                <w:szCs w:val="36"/>
                              </w:rPr>
                              <w:t>Request for an Amendment to</w:t>
                            </w:r>
                            <w:r w:rsidRPr="008C6982">
                              <w:rPr>
                                <w:rFonts w:ascii="Arial" w:hAnsi="Arial" w:cs="Arial"/>
                                <w:b/>
                                <w:color w:val="FFFFFF"/>
                                <w:sz w:val="36"/>
                                <w:szCs w:val="36"/>
                              </w:rPr>
                              <w:t xml:space="preserve"> a §1915(c) Home and Community-Based Services Waiver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482.4pt;height:64.05pt;z-index:25474355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" fillcolor="#36f" strokecolor="blue">
                <v:textbox>
                  <w:txbxContent>
                    <w:p w14:paraId="5388DC09" w14:textId="77777777" w:rsidR="00FE0613" w:rsidRPr="008C6982" w:rsidRDefault="00FE0613" w:rsidP="006D40C9">
                      <w:pPr>
                        <w:spacing w:before="240"/>
                        <w:jc w:val="center"/>
                        <w:rPr>
                          <w:rFonts w:ascii="Arial" w:hAnsi="Arial" w:cs="Arial"/>
                          <w:b/>
                          <w:color w:val="FFFFFF"/>
                          <w:sz w:val="36"/>
                          <w:szCs w:val="36"/>
                        </w:rPr>
                      </w:pPr>
                      <w:r>
                        <w:rPr>
                          <w:rFonts w:ascii="Arial" w:hAnsi="Arial" w:cs="Arial"/>
                          <w:b/>
                          <w:color w:val="FFFFFF"/>
                          <w:sz w:val="36"/>
                          <w:szCs w:val="36"/>
                        </w:rPr>
                        <w:t>Request for an Amendment to</w:t>
                      </w:r>
                      <w:r w:rsidRPr="008C6982">
                        <w:rPr>
                          <w:rFonts w:ascii="Arial" w:hAnsi="Arial" w:cs="Arial"/>
                          <w:b/>
                          <w:color w:val="FFFFFF"/>
                          <w:sz w:val="36"/>
                          <w:szCs w:val="36"/>
                        </w:rPr>
                        <w:t xml:space="preserve"> a §1915(c) Home and Community-Based Services Waiver</w:t>
                      </w:r>
                    </w:p>
                  </w:txbxContent>
                </v:textbox>
                <w10:wrap type="square" anchory="margin"/>
              </v:rect>
            </w:pict>
          </mc:Fallback>
        </mc:AlternateContent>
      </w:r>
      <w:r w:rsidRPr="00F347B0">
        <w:rPr>
          <w:rFonts w:ascii="Arial Narrow" w:hAnsi="Arial Narrow"/>
          <w:b/>
          <w:color w:val="FFFFFF"/>
          <w:sz w:val="32"/>
          <w:szCs w:val="32"/>
        </w:rPr>
        <w:t>II.</w:t>
      </w:r>
      <w:r w:rsidRPr="00F347B0">
        <w:rPr>
          <w:rFonts w:ascii="Arial Narrow" w:hAnsi="Arial Narrow"/>
          <w:b/>
          <w:color w:val="FFFFFF"/>
          <w:sz w:val="32"/>
          <w:szCs w:val="32"/>
        </w:rPr>
        <w:tab/>
        <w:t>Purpose(s) of Amendment</w:t>
      </w:r>
    </w:p>
    <w:p w14:paraId="1712CCC1" w14:textId="77777777" w:rsidR="006D40C9" w:rsidRDefault="006D40C9" w:rsidP="006D40C9">
      <w:pPr>
        <w:spacing w:after="60"/>
      </w:pPr>
      <w:proofErr w:type="gramStart"/>
      <w:r w:rsidRPr="001C093E">
        <w:rPr>
          <w:b/>
        </w:rPr>
        <w:t>Purpose(s) of the Amendment.</w:t>
      </w:r>
      <w:proofErr w:type="gramEnd"/>
      <w:r w:rsidRPr="001C093E">
        <w:t xml:space="preserve">  </w:t>
      </w:r>
      <w:r>
        <w:t>D</w:t>
      </w:r>
      <w:r w:rsidRPr="001C093E">
        <w:t>escribe the purpose(s) of the amendment:</w:t>
      </w:r>
    </w:p>
    <w:tbl>
      <w:tblPr>
        <w:tblStyle w:val="TableGrid"/>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64"/>
      </w:tblGrid>
      <w:tr w:rsidR="006D40C9" w14:paraId="0B39A1C6" w14:textId="77777777" w:rsidTr="00970F78">
        <w:tc>
          <w:tcPr>
            <w:tcW w:w="9864" w:type="dxa"/>
            <w:shd w:val="pct5" w:color="auto" w:fill="auto"/>
          </w:tcPr>
          <w:p w14:paraId="59685F75" w14:textId="77777777" w:rsidR="006D40C9" w:rsidRDefault="006D40C9" w:rsidP="00970F78">
            <w:pPr>
              <w:rPr>
                <w:sz w:val="22"/>
                <w:szCs w:val="22"/>
              </w:rPr>
            </w:pPr>
            <w:r>
              <w:rPr>
                <w:sz w:val="22"/>
                <w:szCs w:val="22"/>
              </w:rPr>
              <w:t>The purpose of this amendment is to address certain needs of the population served by this waiver that were identified population- and system-wide during the COVID-19 emergency, and that are anticipated to continue beyond the public health emergency. This amendment:</w:t>
            </w:r>
          </w:p>
          <w:p w14:paraId="1422EFB0" w14:textId="77777777" w:rsidR="006D40C9" w:rsidRDefault="006D40C9" w:rsidP="00970F78">
            <w:pPr>
              <w:rPr>
                <w:sz w:val="22"/>
                <w:szCs w:val="22"/>
              </w:rPr>
            </w:pPr>
            <w:r>
              <w:rPr>
                <w:sz w:val="22"/>
                <w:szCs w:val="22"/>
              </w:rPr>
              <w:t xml:space="preserve">- adds a new waiver service, Assistive Technology for Telehealth Delivery of Waiver Services; </w:t>
            </w:r>
          </w:p>
          <w:p w14:paraId="4F43C807" w14:textId="79C4E8F9" w:rsidR="001A3DCC" w:rsidRDefault="001A3DCC" w:rsidP="00970F78">
            <w:pPr>
              <w:rPr>
                <w:sz w:val="22"/>
                <w:szCs w:val="22"/>
              </w:rPr>
            </w:pPr>
            <w:r>
              <w:rPr>
                <w:sz w:val="22"/>
                <w:szCs w:val="22"/>
              </w:rPr>
              <w:t>- expands the scope of</w:t>
            </w:r>
            <w:r w:rsidR="00525CAB">
              <w:rPr>
                <w:sz w:val="22"/>
                <w:szCs w:val="22"/>
              </w:rPr>
              <w:t>,</w:t>
            </w:r>
            <w:r>
              <w:rPr>
                <w:sz w:val="22"/>
                <w:szCs w:val="22"/>
              </w:rPr>
              <w:t xml:space="preserve"> and</w:t>
            </w:r>
            <w:r w:rsidR="00525CAB">
              <w:rPr>
                <w:sz w:val="22"/>
                <w:szCs w:val="22"/>
              </w:rPr>
              <w:t xml:space="preserve"> </w:t>
            </w:r>
            <w:r>
              <w:rPr>
                <w:sz w:val="22"/>
                <w:szCs w:val="22"/>
              </w:rPr>
              <w:t>renames</w:t>
            </w:r>
            <w:r w:rsidR="00525CAB">
              <w:rPr>
                <w:sz w:val="22"/>
                <w:szCs w:val="22"/>
              </w:rPr>
              <w:t>,</w:t>
            </w:r>
            <w:r>
              <w:rPr>
                <w:sz w:val="22"/>
                <w:szCs w:val="22"/>
              </w:rPr>
              <w:t xml:space="preserve"> the existing waiver service, Cellular Personal Emergency Response System, to cover devices that enable</w:t>
            </w:r>
            <w:r w:rsidRPr="001A3DCC">
              <w:rPr>
                <w:sz w:val="22"/>
                <w:szCs w:val="22"/>
              </w:rPr>
              <w:t xml:space="preserve"> </w:t>
            </w:r>
            <w:r w:rsidR="005E62B2">
              <w:rPr>
                <w:sz w:val="22"/>
                <w:szCs w:val="22"/>
              </w:rPr>
              <w:t>participants</w:t>
            </w:r>
            <w:r w:rsidRPr="001A3DCC">
              <w:rPr>
                <w:sz w:val="22"/>
                <w:szCs w:val="22"/>
              </w:rPr>
              <w:t xml:space="preserve"> to interact and communicate remotely with medical professionals, case managers, caregivers, family, and services providers</w:t>
            </w:r>
            <w:r>
              <w:rPr>
                <w:sz w:val="22"/>
                <w:szCs w:val="22"/>
              </w:rPr>
              <w:t xml:space="preserve"> in order to</w:t>
            </w:r>
            <w:r w:rsidRPr="001A3DCC">
              <w:rPr>
                <w:sz w:val="22"/>
                <w:szCs w:val="22"/>
              </w:rPr>
              <w:t xml:space="preserve"> increase </w:t>
            </w:r>
            <w:r>
              <w:rPr>
                <w:sz w:val="22"/>
                <w:szCs w:val="22"/>
              </w:rPr>
              <w:t>participants’</w:t>
            </w:r>
            <w:r w:rsidRPr="001A3DCC">
              <w:rPr>
                <w:sz w:val="22"/>
                <w:szCs w:val="22"/>
              </w:rPr>
              <w:t xml:space="preserve"> independence</w:t>
            </w:r>
            <w:r w:rsidR="00525CAB">
              <w:rPr>
                <w:sz w:val="22"/>
                <w:szCs w:val="22"/>
              </w:rPr>
              <w:t xml:space="preserve"> and decrease social isolation</w:t>
            </w:r>
            <w:r w:rsidR="006746C1">
              <w:rPr>
                <w:sz w:val="22"/>
                <w:szCs w:val="22"/>
              </w:rPr>
              <w:t xml:space="preserve">; </w:t>
            </w:r>
          </w:p>
          <w:p w14:paraId="1B51E0CC" w14:textId="77777777" w:rsidR="006D40C9" w:rsidRDefault="006D40C9" w:rsidP="00970F78">
            <w:pPr>
              <w:rPr>
                <w:sz w:val="22"/>
                <w:szCs w:val="22"/>
              </w:rPr>
            </w:pPr>
            <w:r>
              <w:rPr>
                <w:sz w:val="22"/>
                <w:szCs w:val="22"/>
              </w:rPr>
              <w:t>- expands the scope of the existing waiver service, Transitional Assistance, to cover assistive technology devices that enable the individual to participate in planning their transition remotely/via telehealth if necessary; and</w:t>
            </w:r>
          </w:p>
          <w:p w14:paraId="2F29ABE1" w14:textId="77777777" w:rsidR="006D40C9" w:rsidRDefault="006D40C9" w:rsidP="00970F78">
            <w:pPr>
              <w:rPr>
                <w:sz w:val="22"/>
                <w:szCs w:val="22"/>
              </w:rPr>
            </w:pPr>
            <w:r>
              <w:rPr>
                <w:sz w:val="22"/>
                <w:szCs w:val="22"/>
              </w:rPr>
              <w:t>- increases flexibility for assessments, service planning, and case management to occur remotely/via telehealth by removing some references to specific modalities (i.e., “in person”, “telephone”) while maintaining operational integrity.</w:t>
            </w:r>
          </w:p>
          <w:p w14:paraId="6CB3B24C" w14:textId="77777777" w:rsidR="006D40C9" w:rsidRDefault="006D40C9" w:rsidP="00970F78">
            <w:pPr>
              <w:rPr>
                <w:sz w:val="22"/>
                <w:szCs w:val="22"/>
              </w:rPr>
            </w:pPr>
          </w:p>
          <w:p w14:paraId="44CC0C77" w14:textId="77777777" w:rsidR="006D40C9" w:rsidRDefault="006D40C9" w:rsidP="00970F78">
            <w:pPr>
              <w:rPr>
                <w:sz w:val="22"/>
                <w:szCs w:val="22"/>
              </w:rPr>
            </w:pPr>
            <w:r>
              <w:rPr>
                <w:sz w:val="22"/>
                <w:szCs w:val="22"/>
              </w:rPr>
              <w:t>The amendment also includes technical updates:</w:t>
            </w:r>
          </w:p>
          <w:p w14:paraId="548F8CE3" w14:textId="77777777" w:rsidR="000E35DC" w:rsidRDefault="006D40C9" w:rsidP="00970F78">
            <w:pPr>
              <w:rPr>
                <w:sz w:val="22"/>
                <w:szCs w:val="22"/>
              </w:rPr>
            </w:pPr>
            <w:r>
              <w:rPr>
                <w:sz w:val="22"/>
                <w:szCs w:val="22"/>
              </w:rPr>
              <w:t>- modifying performance measures to better align with sub-assurances;</w:t>
            </w:r>
          </w:p>
          <w:p w14:paraId="6306F8A3" w14:textId="6E9DEBE0" w:rsidR="006D40C9" w:rsidRDefault="000E35DC" w:rsidP="00970F78">
            <w:pPr>
              <w:rPr>
                <w:sz w:val="22"/>
                <w:szCs w:val="22"/>
              </w:rPr>
            </w:pPr>
            <w:r>
              <w:rPr>
                <w:sz w:val="22"/>
                <w:szCs w:val="22"/>
              </w:rPr>
              <w:t xml:space="preserve">- </w:t>
            </w:r>
            <w:r w:rsidR="00AB1E43">
              <w:rPr>
                <w:sz w:val="22"/>
                <w:szCs w:val="22"/>
              </w:rPr>
              <w:t>r</w:t>
            </w:r>
            <w:r>
              <w:rPr>
                <w:sz w:val="22"/>
                <w:szCs w:val="22"/>
              </w:rPr>
              <w:t>emoved transportation from the Companion service definition;</w:t>
            </w:r>
            <w:r w:rsidR="006D40C9">
              <w:rPr>
                <w:sz w:val="22"/>
                <w:szCs w:val="22"/>
              </w:rPr>
              <w:t xml:space="preserve"> </w:t>
            </w:r>
          </w:p>
          <w:p w14:paraId="1D7D6307" w14:textId="77777777" w:rsidR="006D40C9" w:rsidRDefault="006D40C9" w:rsidP="00970F78">
            <w:pPr>
              <w:rPr>
                <w:sz w:val="22"/>
                <w:szCs w:val="22"/>
              </w:rPr>
            </w:pPr>
            <w:r>
              <w:rPr>
                <w:sz w:val="22"/>
                <w:szCs w:val="22"/>
              </w:rPr>
              <w:t xml:space="preserve">- correcting a service name; and </w:t>
            </w:r>
          </w:p>
          <w:p w14:paraId="12777113" w14:textId="1E3EF1E2" w:rsidR="006D40C9" w:rsidRPr="004676F6" w:rsidRDefault="006D40C9" w:rsidP="00AA54E7">
            <w:pPr>
              <w:rPr>
                <w:sz w:val="22"/>
                <w:szCs w:val="22"/>
              </w:rPr>
            </w:pPr>
            <w:r>
              <w:rPr>
                <w:sz w:val="22"/>
                <w:szCs w:val="22"/>
              </w:rPr>
              <w:t xml:space="preserve">- changing “him or her” to “them” and “his or hers” to “their” in sections where other updates are being made, to reduce the use of gender binary language in the waiver application. </w:t>
            </w:r>
          </w:p>
        </w:tc>
      </w:tr>
    </w:tbl>
    <w:p w14:paraId="3CFFE16D" w14:textId="77777777" w:rsidR="006D40C9" w:rsidRPr="00E55533" w:rsidRDefault="006D40C9" w:rsidP="006D40C9">
      <w:pPr>
        <w:rPr>
          <w:b/>
          <w:sz w:val="12"/>
          <w:szCs w:val="12"/>
        </w:rPr>
      </w:pPr>
    </w:p>
    <w:p w14:paraId="3F77EACA" w14:textId="77777777" w:rsidR="006D40C9" w:rsidRPr="00F347B0" w:rsidRDefault="006D40C9" w:rsidP="006D40C9">
      <w:pPr>
        <w:pBdr>
          <w:top w:val="single" w:sz="12" w:space="1" w:color="auto"/>
          <w:left w:val="single" w:sz="12" w:space="4" w:color="auto"/>
          <w:bottom w:val="single" w:sz="12" w:space="1" w:color="auto"/>
          <w:right w:val="single" w:sz="12" w:space="4" w:color="auto"/>
        </w:pBdr>
        <w:shd w:val="clear" w:color="auto" w:fill="000080"/>
        <w:spacing w:before="120" w:after="120"/>
        <w:ind w:left="144" w:right="144"/>
        <w:jc w:val="center"/>
        <w:rPr>
          <w:rFonts w:ascii="Arial Narrow" w:hAnsi="Arial Narrow"/>
          <w:b/>
          <w:color w:val="FFFFFF"/>
          <w:sz w:val="32"/>
          <w:szCs w:val="32"/>
        </w:rPr>
      </w:pPr>
      <w:r w:rsidRPr="00F347B0">
        <w:rPr>
          <w:rFonts w:ascii="Arial Narrow" w:hAnsi="Arial Narrow"/>
          <w:b/>
          <w:color w:val="FFFFFF"/>
          <w:sz w:val="32"/>
          <w:szCs w:val="32"/>
        </w:rPr>
        <w:t>III.</w:t>
      </w:r>
      <w:r w:rsidRPr="00F347B0">
        <w:rPr>
          <w:rFonts w:ascii="Arial Narrow" w:hAnsi="Arial Narrow"/>
          <w:b/>
          <w:color w:val="FFFFFF"/>
          <w:sz w:val="32"/>
          <w:szCs w:val="32"/>
        </w:rPr>
        <w:tab/>
        <w:t>Nature of the Amendment</w:t>
      </w:r>
    </w:p>
    <w:p w14:paraId="76771934" w14:textId="77777777" w:rsidR="006D40C9" w:rsidRPr="001C093E" w:rsidRDefault="006D40C9" w:rsidP="006D40C9">
      <w:pPr>
        <w:spacing w:before="120" w:after="60"/>
        <w:ind w:left="432" w:hanging="432"/>
        <w:jc w:val="both"/>
        <w:rPr>
          <w:b/>
        </w:rPr>
      </w:pPr>
      <w:r w:rsidRPr="001C093E">
        <w:rPr>
          <w:b/>
        </w:rPr>
        <w:t>A.</w:t>
      </w:r>
      <w:r w:rsidRPr="001C093E">
        <w:rPr>
          <w:b/>
        </w:rPr>
        <w:tab/>
        <w:t>Component(s) of the Approved Waiver Affected by the Amendment.</w:t>
      </w:r>
      <w:r w:rsidRPr="001C093E">
        <w:t xml:space="preserve">  This amendment affects the following component(s) of the approved waiver. Revisions to the affected subsection(s) of these component(s) are </w:t>
      </w:r>
      <w:r>
        <w:t>being submitted concurrently</w:t>
      </w:r>
      <w:r w:rsidRPr="001C093E">
        <w:t xml:space="preserve"> </w:t>
      </w:r>
      <w:r w:rsidRPr="001C093E">
        <w:rPr>
          <w:i/>
        </w:rPr>
        <w:t>(check each that applies):</w:t>
      </w:r>
    </w:p>
    <w:tbl>
      <w:tblPr>
        <w:tblStyle w:val="TableGrid"/>
        <w:tblW w:w="0" w:type="auto"/>
        <w:tblInd w:w="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1"/>
        <w:gridCol w:w="6095"/>
        <w:gridCol w:w="2700"/>
      </w:tblGrid>
      <w:tr w:rsidR="006D40C9" w14:paraId="658DC3E3" w14:textId="77777777" w:rsidTr="00970F78">
        <w:trPr>
          <w:tblHeader/>
        </w:trPr>
        <w:tc>
          <w:tcPr>
            <w:tcW w:w="6516" w:type="dxa"/>
            <w:gridSpan w:val="2"/>
          </w:tcPr>
          <w:p w14:paraId="520EC737" w14:textId="77777777" w:rsidR="006D40C9" w:rsidRPr="00F27B4D" w:rsidRDefault="006D40C9" w:rsidP="00970F78">
            <w:pPr>
              <w:jc w:val="center"/>
              <w:rPr>
                <w:b/>
                <w:sz w:val="23"/>
                <w:szCs w:val="23"/>
              </w:rPr>
            </w:pPr>
            <w:r>
              <w:rPr>
                <w:b/>
                <w:sz w:val="23"/>
                <w:szCs w:val="23"/>
              </w:rPr>
              <w:t>Component</w:t>
            </w:r>
            <w:r w:rsidRPr="00F27B4D">
              <w:rPr>
                <w:b/>
                <w:sz w:val="23"/>
                <w:szCs w:val="23"/>
              </w:rPr>
              <w:t xml:space="preserve"> of the Approved Waiver</w:t>
            </w:r>
          </w:p>
        </w:tc>
        <w:tc>
          <w:tcPr>
            <w:tcW w:w="2700" w:type="dxa"/>
            <w:tcBorders>
              <w:bottom w:val="single" w:sz="12" w:space="0" w:color="auto"/>
            </w:tcBorders>
          </w:tcPr>
          <w:p w14:paraId="1BFD7567" w14:textId="77777777" w:rsidR="006D40C9" w:rsidRPr="00F27B4D" w:rsidRDefault="006D40C9" w:rsidP="00970F78">
            <w:pPr>
              <w:jc w:val="center"/>
              <w:rPr>
                <w:b/>
                <w:sz w:val="23"/>
                <w:szCs w:val="23"/>
              </w:rPr>
            </w:pPr>
            <w:r w:rsidRPr="00F27B4D">
              <w:rPr>
                <w:b/>
                <w:sz w:val="23"/>
                <w:szCs w:val="23"/>
              </w:rPr>
              <w:t>Subsection(s)</w:t>
            </w:r>
          </w:p>
        </w:tc>
      </w:tr>
      <w:tr w:rsidR="006D40C9" w14:paraId="7B4F7A36" w14:textId="77777777" w:rsidTr="00970F78">
        <w:tc>
          <w:tcPr>
            <w:tcW w:w="421" w:type="dxa"/>
            <w:shd w:val="pct10" w:color="auto" w:fill="auto"/>
          </w:tcPr>
          <w:p w14:paraId="0AA0C2A5" w14:textId="77777777" w:rsidR="006D40C9" w:rsidRPr="001C093E" w:rsidRDefault="006D40C9" w:rsidP="00970F78">
            <w:pPr>
              <w:spacing w:before="40" w:after="40"/>
              <w:rPr>
                <w:sz w:val="22"/>
                <w:szCs w:val="22"/>
              </w:rPr>
            </w:pPr>
            <w:r w:rsidRPr="001C093E">
              <w:rPr>
                <w:sz w:val="22"/>
                <w:szCs w:val="22"/>
              </w:rPr>
              <w:sym w:font="Wingdings" w:char="F0A8"/>
            </w:r>
          </w:p>
        </w:tc>
        <w:tc>
          <w:tcPr>
            <w:tcW w:w="6095" w:type="dxa"/>
          </w:tcPr>
          <w:p w14:paraId="5457EBFD" w14:textId="77777777" w:rsidR="006D40C9" w:rsidRPr="001C093E" w:rsidRDefault="006D40C9" w:rsidP="00970F78">
            <w:pPr>
              <w:spacing w:before="40" w:after="40"/>
              <w:rPr>
                <w:sz w:val="22"/>
                <w:szCs w:val="22"/>
              </w:rPr>
            </w:pPr>
            <w:r w:rsidRPr="001C093E">
              <w:rPr>
                <w:sz w:val="22"/>
                <w:szCs w:val="22"/>
              </w:rPr>
              <w:t>Waiver Application</w:t>
            </w:r>
          </w:p>
        </w:tc>
        <w:tc>
          <w:tcPr>
            <w:tcW w:w="2700" w:type="dxa"/>
            <w:shd w:val="pct10" w:color="auto" w:fill="auto"/>
          </w:tcPr>
          <w:p w14:paraId="4C051DA7" w14:textId="77777777" w:rsidR="006D40C9" w:rsidRPr="001C093E" w:rsidRDefault="006D40C9" w:rsidP="00970F78">
            <w:pPr>
              <w:spacing w:before="40" w:after="40"/>
              <w:rPr>
                <w:sz w:val="22"/>
                <w:szCs w:val="22"/>
              </w:rPr>
            </w:pPr>
          </w:p>
        </w:tc>
      </w:tr>
      <w:tr w:rsidR="006D40C9" w14:paraId="153EC503" w14:textId="77777777" w:rsidTr="00970F78">
        <w:tc>
          <w:tcPr>
            <w:tcW w:w="421" w:type="dxa"/>
            <w:shd w:val="pct10" w:color="auto" w:fill="auto"/>
          </w:tcPr>
          <w:p w14:paraId="3310750F" w14:textId="77777777" w:rsidR="006D40C9" w:rsidRPr="001C093E" w:rsidRDefault="006D40C9" w:rsidP="00970F78">
            <w:pPr>
              <w:spacing w:before="40" w:after="40"/>
              <w:rPr>
                <w:sz w:val="22"/>
                <w:szCs w:val="22"/>
              </w:rPr>
            </w:pPr>
            <w:r w:rsidRPr="001C093E">
              <w:rPr>
                <w:sz w:val="22"/>
                <w:szCs w:val="22"/>
              </w:rPr>
              <w:sym w:font="Wingdings" w:char="F0A8"/>
            </w:r>
          </w:p>
        </w:tc>
        <w:tc>
          <w:tcPr>
            <w:tcW w:w="6095" w:type="dxa"/>
          </w:tcPr>
          <w:p w14:paraId="19679BA4" w14:textId="77777777" w:rsidR="006D40C9" w:rsidRPr="001C093E" w:rsidRDefault="006D40C9" w:rsidP="00970F78">
            <w:pPr>
              <w:spacing w:before="40" w:after="40"/>
              <w:rPr>
                <w:sz w:val="22"/>
                <w:szCs w:val="22"/>
              </w:rPr>
            </w:pPr>
            <w:r w:rsidRPr="001C093E">
              <w:rPr>
                <w:sz w:val="22"/>
                <w:szCs w:val="22"/>
              </w:rPr>
              <w:t xml:space="preserve">Appendix A – </w:t>
            </w:r>
            <w:r>
              <w:rPr>
                <w:sz w:val="22"/>
                <w:szCs w:val="22"/>
              </w:rPr>
              <w:t>Waiver</w:t>
            </w:r>
            <w:r w:rsidRPr="001C093E">
              <w:rPr>
                <w:sz w:val="22"/>
                <w:szCs w:val="22"/>
              </w:rPr>
              <w:t xml:space="preserve"> Administration and Operation</w:t>
            </w:r>
          </w:p>
        </w:tc>
        <w:tc>
          <w:tcPr>
            <w:tcW w:w="2700" w:type="dxa"/>
            <w:shd w:val="pct10" w:color="auto" w:fill="auto"/>
          </w:tcPr>
          <w:p w14:paraId="36CA983A" w14:textId="77777777" w:rsidR="006D40C9" w:rsidRPr="001C093E" w:rsidRDefault="006D40C9" w:rsidP="00970F78">
            <w:pPr>
              <w:spacing w:before="40" w:after="40"/>
              <w:rPr>
                <w:sz w:val="22"/>
                <w:szCs w:val="22"/>
              </w:rPr>
            </w:pPr>
          </w:p>
        </w:tc>
      </w:tr>
      <w:tr w:rsidR="006D40C9" w14:paraId="22A36554" w14:textId="77777777" w:rsidTr="00970F78">
        <w:tc>
          <w:tcPr>
            <w:tcW w:w="421" w:type="dxa"/>
            <w:shd w:val="pct10" w:color="auto" w:fill="auto"/>
          </w:tcPr>
          <w:p w14:paraId="2418B2B3" w14:textId="77777777" w:rsidR="006D40C9" w:rsidRPr="001C093E" w:rsidRDefault="006D40C9" w:rsidP="00970F78">
            <w:pPr>
              <w:spacing w:before="40" w:after="40"/>
              <w:rPr>
                <w:sz w:val="22"/>
                <w:szCs w:val="22"/>
              </w:rPr>
            </w:pPr>
            <w:r>
              <w:rPr>
                <w:sz w:val="22"/>
                <w:szCs w:val="22"/>
              </w:rPr>
              <w:t>x</w:t>
            </w:r>
          </w:p>
        </w:tc>
        <w:tc>
          <w:tcPr>
            <w:tcW w:w="6095" w:type="dxa"/>
          </w:tcPr>
          <w:p w14:paraId="628C2FC1" w14:textId="77777777" w:rsidR="006D40C9" w:rsidRPr="001C093E" w:rsidRDefault="006D40C9" w:rsidP="00970F78">
            <w:pPr>
              <w:spacing w:before="40" w:after="40"/>
              <w:rPr>
                <w:sz w:val="22"/>
                <w:szCs w:val="22"/>
              </w:rPr>
            </w:pPr>
            <w:r w:rsidRPr="001C093E">
              <w:rPr>
                <w:sz w:val="22"/>
                <w:szCs w:val="22"/>
              </w:rPr>
              <w:t>Appendix B – Participant Access and Eligibility</w:t>
            </w:r>
          </w:p>
        </w:tc>
        <w:tc>
          <w:tcPr>
            <w:tcW w:w="2700" w:type="dxa"/>
            <w:shd w:val="pct10" w:color="auto" w:fill="auto"/>
          </w:tcPr>
          <w:p w14:paraId="3710D7D4" w14:textId="77777777" w:rsidR="006D40C9" w:rsidRDefault="006D40C9" w:rsidP="00970F78">
            <w:pPr>
              <w:spacing w:before="40" w:after="40"/>
              <w:rPr>
                <w:sz w:val="22"/>
                <w:szCs w:val="22"/>
              </w:rPr>
            </w:pPr>
            <w:r>
              <w:rPr>
                <w:sz w:val="22"/>
                <w:szCs w:val="22"/>
              </w:rPr>
              <w:t>B-6-a</w:t>
            </w:r>
          </w:p>
          <w:p w14:paraId="1C34BC41" w14:textId="77777777" w:rsidR="006D40C9" w:rsidRDefault="006D40C9" w:rsidP="00970F78">
            <w:pPr>
              <w:spacing w:before="40" w:after="40"/>
              <w:rPr>
                <w:sz w:val="22"/>
                <w:szCs w:val="22"/>
              </w:rPr>
            </w:pPr>
            <w:r>
              <w:rPr>
                <w:sz w:val="22"/>
                <w:szCs w:val="22"/>
              </w:rPr>
              <w:t xml:space="preserve">B-6-d </w:t>
            </w:r>
          </w:p>
          <w:p w14:paraId="2E26D418" w14:textId="77777777" w:rsidR="006D40C9" w:rsidRPr="001C093E" w:rsidRDefault="006D40C9" w:rsidP="00970F78">
            <w:pPr>
              <w:spacing w:before="40" w:after="40"/>
              <w:rPr>
                <w:sz w:val="22"/>
                <w:szCs w:val="22"/>
              </w:rPr>
            </w:pPr>
            <w:r>
              <w:rPr>
                <w:sz w:val="22"/>
                <w:szCs w:val="22"/>
              </w:rPr>
              <w:t>B-6-f</w:t>
            </w:r>
          </w:p>
        </w:tc>
      </w:tr>
      <w:tr w:rsidR="006D40C9" w14:paraId="405A08CD" w14:textId="77777777" w:rsidTr="00970F78">
        <w:tc>
          <w:tcPr>
            <w:tcW w:w="421" w:type="dxa"/>
            <w:shd w:val="pct10" w:color="auto" w:fill="auto"/>
          </w:tcPr>
          <w:p w14:paraId="7172FB5D" w14:textId="77777777" w:rsidR="006D40C9" w:rsidRPr="001C093E" w:rsidRDefault="006D40C9" w:rsidP="00970F78">
            <w:pPr>
              <w:spacing w:before="40" w:after="40"/>
              <w:rPr>
                <w:sz w:val="22"/>
                <w:szCs w:val="22"/>
              </w:rPr>
            </w:pPr>
            <w:r>
              <w:rPr>
                <w:sz w:val="22"/>
                <w:szCs w:val="22"/>
              </w:rPr>
              <w:lastRenderedPageBreak/>
              <w:t>x</w:t>
            </w:r>
          </w:p>
        </w:tc>
        <w:tc>
          <w:tcPr>
            <w:tcW w:w="6095" w:type="dxa"/>
          </w:tcPr>
          <w:p w14:paraId="6322134C" w14:textId="77777777" w:rsidR="006D40C9" w:rsidRPr="001C093E" w:rsidRDefault="006D40C9" w:rsidP="00970F78">
            <w:pPr>
              <w:spacing w:before="40" w:after="40"/>
              <w:rPr>
                <w:sz w:val="22"/>
                <w:szCs w:val="22"/>
              </w:rPr>
            </w:pPr>
            <w:r w:rsidRPr="001C093E">
              <w:rPr>
                <w:sz w:val="22"/>
                <w:szCs w:val="22"/>
              </w:rPr>
              <w:t>Appendix C – Participant Services</w:t>
            </w:r>
          </w:p>
        </w:tc>
        <w:tc>
          <w:tcPr>
            <w:tcW w:w="2700" w:type="dxa"/>
            <w:shd w:val="pct10" w:color="auto" w:fill="auto"/>
          </w:tcPr>
          <w:p w14:paraId="2D4B35D5" w14:textId="77777777" w:rsidR="006D40C9" w:rsidRDefault="006D40C9" w:rsidP="00970F78">
            <w:pPr>
              <w:spacing w:before="40" w:after="40"/>
              <w:rPr>
                <w:sz w:val="22"/>
                <w:szCs w:val="22"/>
              </w:rPr>
            </w:pPr>
            <w:r>
              <w:rPr>
                <w:sz w:val="22"/>
                <w:szCs w:val="22"/>
              </w:rPr>
              <w:t>C-1-a</w:t>
            </w:r>
          </w:p>
          <w:p w14:paraId="395D0372" w14:textId="77777777" w:rsidR="006D40C9" w:rsidRPr="001C093E" w:rsidRDefault="006D40C9" w:rsidP="00970F78">
            <w:pPr>
              <w:spacing w:before="40" w:after="40"/>
              <w:rPr>
                <w:sz w:val="22"/>
                <w:szCs w:val="22"/>
              </w:rPr>
            </w:pPr>
            <w:r>
              <w:rPr>
                <w:sz w:val="22"/>
                <w:szCs w:val="22"/>
              </w:rPr>
              <w:t xml:space="preserve">C-1/C-3 </w:t>
            </w:r>
          </w:p>
        </w:tc>
      </w:tr>
      <w:tr w:rsidR="006D40C9" w14:paraId="6C0E5DFF" w14:textId="77777777" w:rsidTr="00970F78">
        <w:tc>
          <w:tcPr>
            <w:tcW w:w="421" w:type="dxa"/>
            <w:shd w:val="pct10" w:color="auto" w:fill="auto"/>
          </w:tcPr>
          <w:p w14:paraId="591078E3" w14:textId="77777777" w:rsidR="006D40C9" w:rsidRPr="001C093E" w:rsidRDefault="006D40C9" w:rsidP="00970F78">
            <w:pPr>
              <w:spacing w:before="40" w:after="40"/>
              <w:rPr>
                <w:sz w:val="22"/>
                <w:szCs w:val="22"/>
              </w:rPr>
            </w:pPr>
            <w:r>
              <w:rPr>
                <w:sz w:val="22"/>
                <w:szCs w:val="22"/>
              </w:rPr>
              <w:t>x</w:t>
            </w:r>
          </w:p>
        </w:tc>
        <w:tc>
          <w:tcPr>
            <w:tcW w:w="6095" w:type="dxa"/>
          </w:tcPr>
          <w:p w14:paraId="67FA8330" w14:textId="77777777" w:rsidR="006D40C9" w:rsidRPr="001C093E" w:rsidRDefault="006D40C9" w:rsidP="00970F78">
            <w:pPr>
              <w:spacing w:before="40" w:after="40"/>
              <w:rPr>
                <w:sz w:val="22"/>
                <w:szCs w:val="22"/>
              </w:rPr>
            </w:pPr>
            <w:r w:rsidRPr="001C093E">
              <w:rPr>
                <w:sz w:val="22"/>
                <w:szCs w:val="22"/>
              </w:rPr>
              <w:t>Appendix D – Participant Centered Service Planning and Delivery</w:t>
            </w:r>
          </w:p>
        </w:tc>
        <w:tc>
          <w:tcPr>
            <w:tcW w:w="2700" w:type="dxa"/>
            <w:shd w:val="pct10" w:color="auto" w:fill="auto"/>
          </w:tcPr>
          <w:p w14:paraId="1087C9C4" w14:textId="77777777" w:rsidR="006D40C9" w:rsidRDefault="006D40C9" w:rsidP="00970F78">
            <w:pPr>
              <w:spacing w:before="40" w:after="40"/>
              <w:rPr>
                <w:sz w:val="22"/>
                <w:szCs w:val="22"/>
              </w:rPr>
            </w:pPr>
            <w:r>
              <w:rPr>
                <w:sz w:val="22"/>
                <w:szCs w:val="22"/>
              </w:rPr>
              <w:t>D-1-d</w:t>
            </w:r>
          </w:p>
          <w:p w14:paraId="44542B4F" w14:textId="77777777" w:rsidR="006D40C9" w:rsidRPr="001C093E" w:rsidRDefault="006D40C9" w:rsidP="00970F78">
            <w:pPr>
              <w:spacing w:before="40" w:after="40"/>
              <w:rPr>
                <w:sz w:val="22"/>
                <w:szCs w:val="22"/>
              </w:rPr>
            </w:pPr>
            <w:r>
              <w:rPr>
                <w:sz w:val="22"/>
                <w:szCs w:val="22"/>
              </w:rPr>
              <w:t xml:space="preserve">D-2-a </w:t>
            </w:r>
          </w:p>
        </w:tc>
      </w:tr>
      <w:tr w:rsidR="006D40C9" w14:paraId="2DCF6C6A" w14:textId="77777777" w:rsidTr="00970F78">
        <w:tc>
          <w:tcPr>
            <w:tcW w:w="421" w:type="dxa"/>
            <w:shd w:val="pct10" w:color="auto" w:fill="auto"/>
          </w:tcPr>
          <w:p w14:paraId="7E38F9D7" w14:textId="77777777" w:rsidR="006D40C9" w:rsidRPr="001C093E" w:rsidRDefault="006D40C9" w:rsidP="00970F78">
            <w:pPr>
              <w:spacing w:before="40" w:after="40"/>
              <w:rPr>
                <w:sz w:val="22"/>
                <w:szCs w:val="22"/>
              </w:rPr>
            </w:pPr>
            <w:r w:rsidRPr="001C093E">
              <w:rPr>
                <w:sz w:val="22"/>
                <w:szCs w:val="22"/>
              </w:rPr>
              <w:sym w:font="Wingdings" w:char="F0A8"/>
            </w:r>
          </w:p>
        </w:tc>
        <w:tc>
          <w:tcPr>
            <w:tcW w:w="6095" w:type="dxa"/>
          </w:tcPr>
          <w:p w14:paraId="6AD5B732" w14:textId="77777777" w:rsidR="006D40C9" w:rsidRPr="001C093E" w:rsidRDefault="006D40C9" w:rsidP="00970F78">
            <w:pPr>
              <w:spacing w:before="40" w:after="40"/>
              <w:rPr>
                <w:sz w:val="22"/>
                <w:szCs w:val="22"/>
              </w:rPr>
            </w:pPr>
            <w:r w:rsidRPr="001C093E">
              <w:rPr>
                <w:sz w:val="22"/>
                <w:szCs w:val="22"/>
              </w:rPr>
              <w:t>Appendix E – Participant Direction of Services</w:t>
            </w:r>
          </w:p>
        </w:tc>
        <w:tc>
          <w:tcPr>
            <w:tcW w:w="2700" w:type="dxa"/>
            <w:shd w:val="pct10" w:color="auto" w:fill="auto"/>
          </w:tcPr>
          <w:p w14:paraId="23E1F061" w14:textId="77777777" w:rsidR="006D40C9" w:rsidRPr="001C093E" w:rsidRDefault="006D40C9" w:rsidP="00970F78">
            <w:pPr>
              <w:spacing w:before="40" w:after="40"/>
              <w:rPr>
                <w:sz w:val="22"/>
                <w:szCs w:val="22"/>
              </w:rPr>
            </w:pPr>
          </w:p>
        </w:tc>
      </w:tr>
      <w:tr w:rsidR="006D40C9" w14:paraId="7B46539F" w14:textId="77777777" w:rsidTr="00970F78">
        <w:tc>
          <w:tcPr>
            <w:tcW w:w="421" w:type="dxa"/>
            <w:shd w:val="pct10" w:color="auto" w:fill="auto"/>
          </w:tcPr>
          <w:p w14:paraId="097EFAAC" w14:textId="77777777" w:rsidR="006D40C9" w:rsidRPr="001C093E" w:rsidRDefault="006D40C9" w:rsidP="00970F78">
            <w:pPr>
              <w:spacing w:before="40" w:after="40"/>
              <w:rPr>
                <w:sz w:val="22"/>
                <w:szCs w:val="22"/>
              </w:rPr>
            </w:pPr>
            <w:r w:rsidRPr="001C093E">
              <w:rPr>
                <w:sz w:val="22"/>
                <w:szCs w:val="22"/>
              </w:rPr>
              <w:sym w:font="Wingdings" w:char="F0A8"/>
            </w:r>
          </w:p>
        </w:tc>
        <w:tc>
          <w:tcPr>
            <w:tcW w:w="6095" w:type="dxa"/>
          </w:tcPr>
          <w:p w14:paraId="67635BFE" w14:textId="77777777" w:rsidR="006D40C9" w:rsidRPr="001C093E" w:rsidRDefault="006D40C9" w:rsidP="00970F78">
            <w:pPr>
              <w:spacing w:before="40" w:after="40"/>
              <w:rPr>
                <w:sz w:val="22"/>
                <w:szCs w:val="22"/>
              </w:rPr>
            </w:pPr>
            <w:r w:rsidRPr="001C093E">
              <w:rPr>
                <w:sz w:val="22"/>
                <w:szCs w:val="22"/>
              </w:rPr>
              <w:t>Appendix F – Participant Rights</w:t>
            </w:r>
          </w:p>
        </w:tc>
        <w:tc>
          <w:tcPr>
            <w:tcW w:w="2700" w:type="dxa"/>
            <w:shd w:val="pct10" w:color="auto" w:fill="auto"/>
          </w:tcPr>
          <w:p w14:paraId="69CD125C" w14:textId="77777777" w:rsidR="006D40C9" w:rsidRPr="001C093E" w:rsidRDefault="006D40C9" w:rsidP="00970F78">
            <w:pPr>
              <w:spacing w:before="40" w:after="40"/>
              <w:rPr>
                <w:sz w:val="22"/>
                <w:szCs w:val="22"/>
              </w:rPr>
            </w:pPr>
          </w:p>
        </w:tc>
      </w:tr>
      <w:tr w:rsidR="006D40C9" w14:paraId="2039808A" w14:textId="77777777" w:rsidTr="00970F78">
        <w:tc>
          <w:tcPr>
            <w:tcW w:w="421" w:type="dxa"/>
            <w:shd w:val="pct10" w:color="auto" w:fill="auto"/>
          </w:tcPr>
          <w:p w14:paraId="5402F2CC" w14:textId="77777777" w:rsidR="006D40C9" w:rsidRPr="001C093E" w:rsidRDefault="006D40C9" w:rsidP="00970F78">
            <w:pPr>
              <w:spacing w:before="40" w:after="40"/>
              <w:rPr>
                <w:sz w:val="22"/>
                <w:szCs w:val="22"/>
              </w:rPr>
            </w:pPr>
            <w:r>
              <w:rPr>
                <w:sz w:val="22"/>
                <w:szCs w:val="22"/>
              </w:rPr>
              <w:t>x</w:t>
            </w:r>
          </w:p>
        </w:tc>
        <w:tc>
          <w:tcPr>
            <w:tcW w:w="6095" w:type="dxa"/>
          </w:tcPr>
          <w:p w14:paraId="102955A7" w14:textId="77777777" w:rsidR="006D40C9" w:rsidRPr="001C093E" w:rsidRDefault="006D40C9" w:rsidP="00970F78">
            <w:pPr>
              <w:spacing w:before="40" w:after="40"/>
              <w:rPr>
                <w:sz w:val="22"/>
                <w:szCs w:val="22"/>
              </w:rPr>
            </w:pPr>
            <w:r w:rsidRPr="001C093E">
              <w:rPr>
                <w:sz w:val="22"/>
                <w:szCs w:val="22"/>
              </w:rPr>
              <w:t>Appendix G – Participant Safeguards</w:t>
            </w:r>
          </w:p>
        </w:tc>
        <w:tc>
          <w:tcPr>
            <w:tcW w:w="2700" w:type="dxa"/>
            <w:shd w:val="pct10" w:color="auto" w:fill="auto"/>
          </w:tcPr>
          <w:p w14:paraId="1CC79D78" w14:textId="77777777" w:rsidR="006D40C9" w:rsidRDefault="006D40C9" w:rsidP="00970F78">
            <w:pPr>
              <w:spacing w:before="40" w:after="40"/>
              <w:rPr>
                <w:sz w:val="22"/>
                <w:szCs w:val="22"/>
              </w:rPr>
            </w:pPr>
            <w:r>
              <w:rPr>
                <w:sz w:val="22"/>
                <w:szCs w:val="22"/>
              </w:rPr>
              <w:t>G-b</w:t>
            </w:r>
          </w:p>
          <w:p w14:paraId="30F0C81B" w14:textId="77777777" w:rsidR="006D40C9" w:rsidRPr="001C093E" w:rsidRDefault="006D40C9" w:rsidP="00970F78">
            <w:pPr>
              <w:spacing w:before="40" w:after="40"/>
              <w:rPr>
                <w:sz w:val="22"/>
                <w:szCs w:val="22"/>
              </w:rPr>
            </w:pPr>
            <w:r>
              <w:rPr>
                <w:sz w:val="22"/>
                <w:szCs w:val="22"/>
              </w:rPr>
              <w:t>G-c</w:t>
            </w:r>
          </w:p>
        </w:tc>
      </w:tr>
      <w:tr w:rsidR="006D40C9" w14:paraId="271B83A6" w14:textId="77777777" w:rsidTr="00970F78">
        <w:tc>
          <w:tcPr>
            <w:tcW w:w="421" w:type="dxa"/>
            <w:shd w:val="pct10" w:color="auto" w:fill="auto"/>
          </w:tcPr>
          <w:p w14:paraId="5904E19B" w14:textId="77777777" w:rsidR="006D40C9" w:rsidRPr="001C093E" w:rsidRDefault="006D40C9" w:rsidP="00970F78">
            <w:pPr>
              <w:spacing w:before="40" w:after="40"/>
              <w:rPr>
                <w:sz w:val="22"/>
                <w:szCs w:val="22"/>
              </w:rPr>
            </w:pPr>
            <w:r>
              <w:rPr>
                <w:sz w:val="22"/>
                <w:szCs w:val="22"/>
              </w:rPr>
              <w:t>x</w:t>
            </w:r>
          </w:p>
        </w:tc>
        <w:tc>
          <w:tcPr>
            <w:tcW w:w="6095" w:type="dxa"/>
          </w:tcPr>
          <w:p w14:paraId="2B4FEF58" w14:textId="77777777" w:rsidR="006D40C9" w:rsidRPr="001C093E" w:rsidRDefault="006D40C9" w:rsidP="00970F78">
            <w:pPr>
              <w:spacing w:before="40" w:after="40"/>
              <w:rPr>
                <w:sz w:val="22"/>
                <w:szCs w:val="22"/>
              </w:rPr>
            </w:pPr>
            <w:r w:rsidRPr="001C093E">
              <w:rPr>
                <w:sz w:val="22"/>
                <w:szCs w:val="22"/>
              </w:rPr>
              <w:t xml:space="preserve">Appendix </w:t>
            </w:r>
            <w:r>
              <w:rPr>
                <w:sz w:val="22"/>
                <w:szCs w:val="22"/>
              </w:rPr>
              <w:t>I</w:t>
            </w:r>
            <w:r w:rsidRPr="001C093E">
              <w:rPr>
                <w:sz w:val="22"/>
                <w:szCs w:val="22"/>
              </w:rPr>
              <w:t xml:space="preserve"> – Financial </w:t>
            </w:r>
            <w:r>
              <w:rPr>
                <w:sz w:val="22"/>
                <w:szCs w:val="22"/>
              </w:rPr>
              <w:t>Accountability</w:t>
            </w:r>
          </w:p>
        </w:tc>
        <w:tc>
          <w:tcPr>
            <w:tcW w:w="2700" w:type="dxa"/>
            <w:shd w:val="pct10" w:color="auto" w:fill="auto"/>
          </w:tcPr>
          <w:p w14:paraId="349DDC5C" w14:textId="77777777" w:rsidR="006D40C9" w:rsidRPr="001C093E" w:rsidRDefault="006D40C9" w:rsidP="00970F78">
            <w:pPr>
              <w:spacing w:before="40" w:after="40"/>
              <w:rPr>
                <w:sz w:val="22"/>
                <w:szCs w:val="22"/>
              </w:rPr>
            </w:pPr>
            <w:r>
              <w:rPr>
                <w:sz w:val="22"/>
                <w:szCs w:val="22"/>
              </w:rPr>
              <w:t>I-2-a</w:t>
            </w:r>
          </w:p>
        </w:tc>
      </w:tr>
      <w:tr w:rsidR="006D40C9" w14:paraId="72F5D333" w14:textId="77777777" w:rsidTr="00970F78">
        <w:tc>
          <w:tcPr>
            <w:tcW w:w="421" w:type="dxa"/>
            <w:shd w:val="pct10" w:color="auto" w:fill="auto"/>
          </w:tcPr>
          <w:p w14:paraId="6596430E" w14:textId="77777777" w:rsidR="006D40C9" w:rsidRPr="001C093E" w:rsidRDefault="006D40C9" w:rsidP="00970F78">
            <w:pPr>
              <w:spacing w:before="40" w:after="40"/>
              <w:rPr>
                <w:sz w:val="22"/>
                <w:szCs w:val="22"/>
              </w:rPr>
            </w:pPr>
            <w:r>
              <w:rPr>
                <w:sz w:val="22"/>
                <w:szCs w:val="22"/>
              </w:rPr>
              <w:t>x</w:t>
            </w:r>
          </w:p>
        </w:tc>
        <w:tc>
          <w:tcPr>
            <w:tcW w:w="6095" w:type="dxa"/>
          </w:tcPr>
          <w:p w14:paraId="5097626D" w14:textId="77777777" w:rsidR="006D40C9" w:rsidRPr="001C093E" w:rsidRDefault="006D40C9" w:rsidP="00970F78">
            <w:pPr>
              <w:spacing w:before="40" w:after="40"/>
              <w:rPr>
                <w:sz w:val="22"/>
                <w:szCs w:val="22"/>
              </w:rPr>
            </w:pPr>
            <w:r w:rsidRPr="001C093E">
              <w:rPr>
                <w:sz w:val="22"/>
                <w:szCs w:val="22"/>
              </w:rPr>
              <w:t xml:space="preserve">Appendix </w:t>
            </w:r>
            <w:r>
              <w:rPr>
                <w:sz w:val="22"/>
                <w:szCs w:val="22"/>
              </w:rPr>
              <w:t>J</w:t>
            </w:r>
            <w:r w:rsidRPr="001C093E">
              <w:rPr>
                <w:sz w:val="22"/>
                <w:szCs w:val="22"/>
              </w:rPr>
              <w:t xml:space="preserve"> – Cost-Neutrality</w:t>
            </w:r>
            <w:r>
              <w:rPr>
                <w:sz w:val="22"/>
                <w:szCs w:val="22"/>
              </w:rPr>
              <w:t xml:space="preserve"> Demonstration</w:t>
            </w:r>
          </w:p>
        </w:tc>
        <w:tc>
          <w:tcPr>
            <w:tcW w:w="2700" w:type="dxa"/>
            <w:shd w:val="pct10" w:color="auto" w:fill="auto"/>
          </w:tcPr>
          <w:p w14:paraId="5AA7D07B" w14:textId="77777777" w:rsidR="006D40C9" w:rsidRPr="001C093E" w:rsidRDefault="006D40C9" w:rsidP="00970F78">
            <w:pPr>
              <w:spacing w:before="40" w:after="40"/>
              <w:rPr>
                <w:sz w:val="22"/>
                <w:szCs w:val="22"/>
              </w:rPr>
            </w:pPr>
            <w:r>
              <w:rPr>
                <w:sz w:val="22"/>
                <w:szCs w:val="22"/>
              </w:rPr>
              <w:t>J-2</w:t>
            </w:r>
          </w:p>
        </w:tc>
      </w:tr>
    </w:tbl>
    <w:p w14:paraId="5BB44788" w14:textId="77777777" w:rsidR="006D40C9" w:rsidRPr="004F4BD0" w:rsidRDefault="006D40C9" w:rsidP="006D40C9">
      <w:pPr>
        <w:spacing w:after="120"/>
        <w:ind w:left="432" w:hanging="432"/>
        <w:jc w:val="both"/>
      </w:pPr>
      <w:r>
        <w:rPr>
          <w:b/>
        </w:rPr>
        <w:br w:type="page"/>
      </w:r>
      <w:r w:rsidRPr="001C093E">
        <w:rPr>
          <w:b/>
        </w:rPr>
        <w:lastRenderedPageBreak/>
        <w:t>B.</w:t>
      </w:r>
      <w:r w:rsidRPr="001C093E">
        <w:rPr>
          <w:b/>
        </w:rPr>
        <w:tab/>
        <w:t xml:space="preserve">Nature of </w:t>
      </w:r>
      <w:r>
        <w:rPr>
          <w:b/>
        </w:rPr>
        <w:t xml:space="preserve">the </w:t>
      </w:r>
      <w:r w:rsidRPr="001C093E">
        <w:rPr>
          <w:b/>
        </w:rPr>
        <w:t>Amendment.</w:t>
      </w:r>
      <w:r w:rsidRPr="001C093E">
        <w:t xml:space="preserve">  Indicate the nature of the changes to the waiver that are proposed in the amendment </w:t>
      </w:r>
      <w:r w:rsidRPr="001C093E">
        <w:rPr>
          <w:i/>
        </w:rPr>
        <w:t>(check each that applies):</w:t>
      </w:r>
    </w:p>
    <w:tbl>
      <w:tblPr>
        <w:tblStyle w:val="TableGrid"/>
        <w:tblW w:w="9493" w:type="dxa"/>
        <w:tblInd w:w="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21"/>
        <w:gridCol w:w="9072"/>
      </w:tblGrid>
      <w:tr w:rsidR="006D40C9" w14:paraId="6092ACC9" w14:textId="77777777" w:rsidTr="00970F78">
        <w:tc>
          <w:tcPr>
            <w:tcW w:w="421" w:type="dxa"/>
            <w:shd w:val="pct10" w:color="auto" w:fill="auto"/>
          </w:tcPr>
          <w:p w14:paraId="2E291DED" w14:textId="77777777" w:rsidR="006D40C9" w:rsidRPr="001C093E" w:rsidRDefault="006D40C9" w:rsidP="00970F78">
            <w:pPr>
              <w:spacing w:after="40"/>
              <w:rPr>
                <w:sz w:val="22"/>
                <w:szCs w:val="22"/>
              </w:rPr>
            </w:pPr>
            <w:r w:rsidRPr="001C093E">
              <w:rPr>
                <w:sz w:val="22"/>
                <w:szCs w:val="22"/>
              </w:rPr>
              <w:sym w:font="Wingdings" w:char="F0A8"/>
            </w:r>
          </w:p>
        </w:tc>
        <w:tc>
          <w:tcPr>
            <w:tcW w:w="9072" w:type="dxa"/>
          </w:tcPr>
          <w:p w14:paraId="7A6DC7B0" w14:textId="77777777" w:rsidR="006D40C9" w:rsidRPr="001C093E" w:rsidRDefault="006D40C9" w:rsidP="00970F78">
            <w:pPr>
              <w:spacing w:after="40"/>
              <w:rPr>
                <w:sz w:val="22"/>
                <w:szCs w:val="22"/>
              </w:rPr>
            </w:pPr>
            <w:r w:rsidRPr="001C093E">
              <w:rPr>
                <w:sz w:val="22"/>
                <w:szCs w:val="22"/>
              </w:rPr>
              <w:t>Modify target group(s)</w:t>
            </w:r>
          </w:p>
        </w:tc>
      </w:tr>
      <w:tr w:rsidR="006D40C9" w14:paraId="444001A8" w14:textId="77777777" w:rsidTr="00970F78">
        <w:tc>
          <w:tcPr>
            <w:tcW w:w="421" w:type="dxa"/>
            <w:shd w:val="pct10" w:color="auto" w:fill="auto"/>
          </w:tcPr>
          <w:p w14:paraId="75FB92FA" w14:textId="77777777" w:rsidR="006D40C9" w:rsidRPr="001C093E" w:rsidRDefault="006D40C9" w:rsidP="00970F78">
            <w:pPr>
              <w:spacing w:after="40"/>
              <w:rPr>
                <w:sz w:val="22"/>
                <w:szCs w:val="22"/>
              </w:rPr>
            </w:pPr>
            <w:r w:rsidRPr="001C093E">
              <w:rPr>
                <w:sz w:val="22"/>
                <w:szCs w:val="22"/>
              </w:rPr>
              <w:sym w:font="Wingdings" w:char="F0A8"/>
            </w:r>
          </w:p>
        </w:tc>
        <w:tc>
          <w:tcPr>
            <w:tcW w:w="9072" w:type="dxa"/>
          </w:tcPr>
          <w:p w14:paraId="4F42799B" w14:textId="77777777" w:rsidR="006D40C9" w:rsidRPr="001C093E" w:rsidRDefault="006D40C9" w:rsidP="00970F78">
            <w:pPr>
              <w:spacing w:after="40"/>
              <w:rPr>
                <w:sz w:val="22"/>
                <w:szCs w:val="22"/>
              </w:rPr>
            </w:pPr>
            <w:r w:rsidRPr="001C093E">
              <w:rPr>
                <w:sz w:val="22"/>
                <w:szCs w:val="22"/>
              </w:rPr>
              <w:t>Modify Medicaid eligibility</w:t>
            </w:r>
          </w:p>
        </w:tc>
      </w:tr>
      <w:tr w:rsidR="006D40C9" w14:paraId="3B15C511" w14:textId="77777777" w:rsidTr="00970F78">
        <w:tc>
          <w:tcPr>
            <w:tcW w:w="421" w:type="dxa"/>
            <w:shd w:val="pct10" w:color="auto" w:fill="auto"/>
          </w:tcPr>
          <w:p w14:paraId="668C5568" w14:textId="77777777" w:rsidR="006D40C9" w:rsidRPr="001C093E" w:rsidRDefault="006D40C9" w:rsidP="00970F78">
            <w:pPr>
              <w:spacing w:after="40"/>
              <w:rPr>
                <w:sz w:val="22"/>
                <w:szCs w:val="22"/>
              </w:rPr>
            </w:pPr>
            <w:r>
              <w:rPr>
                <w:sz w:val="22"/>
                <w:szCs w:val="22"/>
              </w:rPr>
              <w:t>x</w:t>
            </w:r>
          </w:p>
        </w:tc>
        <w:tc>
          <w:tcPr>
            <w:tcW w:w="9072" w:type="dxa"/>
          </w:tcPr>
          <w:p w14:paraId="30B56CA5" w14:textId="77777777" w:rsidR="006D40C9" w:rsidRPr="001C093E" w:rsidRDefault="006D40C9" w:rsidP="00970F78">
            <w:pPr>
              <w:spacing w:after="40"/>
              <w:rPr>
                <w:sz w:val="22"/>
                <w:szCs w:val="22"/>
              </w:rPr>
            </w:pPr>
            <w:r w:rsidRPr="001C093E">
              <w:rPr>
                <w:sz w:val="22"/>
                <w:szCs w:val="22"/>
              </w:rPr>
              <w:t>Add/delete services</w:t>
            </w:r>
          </w:p>
        </w:tc>
      </w:tr>
      <w:tr w:rsidR="006D40C9" w14:paraId="5225BD83" w14:textId="77777777" w:rsidTr="00970F78">
        <w:tc>
          <w:tcPr>
            <w:tcW w:w="421" w:type="dxa"/>
            <w:shd w:val="pct10" w:color="auto" w:fill="auto"/>
          </w:tcPr>
          <w:p w14:paraId="4D35EFD2" w14:textId="77777777" w:rsidR="006D40C9" w:rsidRPr="001C093E" w:rsidRDefault="006D40C9" w:rsidP="00970F78">
            <w:pPr>
              <w:spacing w:after="40"/>
              <w:rPr>
                <w:sz w:val="22"/>
                <w:szCs w:val="22"/>
              </w:rPr>
            </w:pPr>
            <w:r>
              <w:rPr>
                <w:sz w:val="22"/>
                <w:szCs w:val="22"/>
              </w:rPr>
              <w:t>x</w:t>
            </w:r>
          </w:p>
        </w:tc>
        <w:tc>
          <w:tcPr>
            <w:tcW w:w="9072" w:type="dxa"/>
          </w:tcPr>
          <w:p w14:paraId="293E328B" w14:textId="77777777" w:rsidR="006D40C9" w:rsidRPr="001C093E" w:rsidRDefault="006D40C9" w:rsidP="00970F78">
            <w:pPr>
              <w:spacing w:after="40"/>
              <w:rPr>
                <w:sz w:val="22"/>
                <w:szCs w:val="22"/>
              </w:rPr>
            </w:pPr>
            <w:r w:rsidRPr="001C093E">
              <w:rPr>
                <w:sz w:val="22"/>
                <w:szCs w:val="22"/>
              </w:rPr>
              <w:t>Revise service specifications</w:t>
            </w:r>
          </w:p>
        </w:tc>
      </w:tr>
      <w:tr w:rsidR="006D40C9" w14:paraId="3C177CB1" w14:textId="77777777" w:rsidTr="00970F78">
        <w:tc>
          <w:tcPr>
            <w:tcW w:w="421" w:type="dxa"/>
            <w:shd w:val="pct10" w:color="auto" w:fill="auto"/>
          </w:tcPr>
          <w:p w14:paraId="0CE41B37" w14:textId="77777777" w:rsidR="006D40C9" w:rsidRPr="001C093E" w:rsidRDefault="006D40C9" w:rsidP="00970F78">
            <w:pPr>
              <w:spacing w:after="40"/>
              <w:rPr>
                <w:sz w:val="22"/>
                <w:szCs w:val="22"/>
              </w:rPr>
            </w:pPr>
            <w:r w:rsidRPr="001C093E">
              <w:rPr>
                <w:sz w:val="22"/>
                <w:szCs w:val="22"/>
              </w:rPr>
              <w:sym w:font="Wingdings" w:char="F0A8"/>
            </w:r>
          </w:p>
        </w:tc>
        <w:tc>
          <w:tcPr>
            <w:tcW w:w="9072" w:type="dxa"/>
          </w:tcPr>
          <w:p w14:paraId="25F4D18B" w14:textId="77777777" w:rsidR="006D40C9" w:rsidRPr="001C093E" w:rsidRDefault="006D40C9" w:rsidP="00970F78">
            <w:pPr>
              <w:spacing w:after="40"/>
              <w:rPr>
                <w:sz w:val="22"/>
                <w:szCs w:val="22"/>
              </w:rPr>
            </w:pPr>
            <w:r>
              <w:rPr>
                <w:sz w:val="22"/>
                <w:szCs w:val="22"/>
              </w:rPr>
              <w:t>Revise provider qualifications</w:t>
            </w:r>
          </w:p>
        </w:tc>
      </w:tr>
      <w:tr w:rsidR="006D40C9" w14:paraId="3EF45159" w14:textId="77777777" w:rsidTr="00970F78">
        <w:tc>
          <w:tcPr>
            <w:tcW w:w="421" w:type="dxa"/>
            <w:shd w:val="pct10" w:color="auto" w:fill="auto"/>
          </w:tcPr>
          <w:p w14:paraId="6C1758CE" w14:textId="77777777" w:rsidR="006D40C9" w:rsidRPr="001C093E" w:rsidRDefault="006D40C9" w:rsidP="00970F78">
            <w:pPr>
              <w:spacing w:after="40"/>
              <w:rPr>
                <w:sz w:val="22"/>
                <w:szCs w:val="22"/>
              </w:rPr>
            </w:pPr>
            <w:r w:rsidRPr="001C093E">
              <w:rPr>
                <w:sz w:val="22"/>
                <w:szCs w:val="22"/>
              </w:rPr>
              <w:sym w:font="Wingdings" w:char="F0A8"/>
            </w:r>
          </w:p>
        </w:tc>
        <w:tc>
          <w:tcPr>
            <w:tcW w:w="9072" w:type="dxa"/>
          </w:tcPr>
          <w:p w14:paraId="56B6D41D" w14:textId="77777777" w:rsidR="006D40C9" w:rsidRPr="001C093E" w:rsidRDefault="006D40C9" w:rsidP="00970F78">
            <w:pPr>
              <w:spacing w:after="40"/>
              <w:rPr>
                <w:sz w:val="22"/>
                <w:szCs w:val="22"/>
              </w:rPr>
            </w:pPr>
            <w:r w:rsidRPr="001C093E">
              <w:rPr>
                <w:sz w:val="22"/>
                <w:szCs w:val="22"/>
              </w:rPr>
              <w:t>Increase/decrease number of participants</w:t>
            </w:r>
          </w:p>
        </w:tc>
      </w:tr>
      <w:tr w:rsidR="006D40C9" w14:paraId="4FDE1478" w14:textId="77777777" w:rsidTr="00970F78">
        <w:tc>
          <w:tcPr>
            <w:tcW w:w="421" w:type="dxa"/>
            <w:shd w:val="pct10" w:color="auto" w:fill="auto"/>
          </w:tcPr>
          <w:p w14:paraId="3DE1A3FD" w14:textId="77777777" w:rsidR="006D40C9" w:rsidRPr="001C093E" w:rsidRDefault="006D40C9" w:rsidP="00970F78">
            <w:pPr>
              <w:spacing w:after="40"/>
              <w:rPr>
                <w:sz w:val="22"/>
                <w:szCs w:val="22"/>
              </w:rPr>
            </w:pPr>
            <w:r>
              <w:rPr>
                <w:sz w:val="22"/>
                <w:szCs w:val="22"/>
              </w:rPr>
              <w:t>x</w:t>
            </w:r>
          </w:p>
        </w:tc>
        <w:tc>
          <w:tcPr>
            <w:tcW w:w="9072" w:type="dxa"/>
          </w:tcPr>
          <w:p w14:paraId="145D06E4" w14:textId="77777777" w:rsidR="006D40C9" w:rsidRPr="001C093E" w:rsidRDefault="006D40C9" w:rsidP="00970F78">
            <w:pPr>
              <w:spacing w:after="40"/>
              <w:rPr>
                <w:sz w:val="22"/>
                <w:szCs w:val="22"/>
              </w:rPr>
            </w:pPr>
            <w:r w:rsidRPr="001C093E">
              <w:rPr>
                <w:sz w:val="22"/>
                <w:szCs w:val="22"/>
              </w:rPr>
              <w:t>Revise cost neutrality demonstration</w:t>
            </w:r>
          </w:p>
        </w:tc>
      </w:tr>
      <w:tr w:rsidR="006D40C9" w14:paraId="12E88F3A" w14:textId="77777777" w:rsidTr="00970F78">
        <w:tc>
          <w:tcPr>
            <w:tcW w:w="421" w:type="dxa"/>
            <w:shd w:val="pct10" w:color="auto" w:fill="auto"/>
          </w:tcPr>
          <w:p w14:paraId="15C42FEA" w14:textId="77777777" w:rsidR="006D40C9" w:rsidRPr="001C093E" w:rsidRDefault="006D40C9" w:rsidP="00970F78">
            <w:pPr>
              <w:spacing w:after="40"/>
              <w:rPr>
                <w:sz w:val="22"/>
                <w:szCs w:val="22"/>
              </w:rPr>
            </w:pPr>
            <w:r w:rsidRPr="001C093E">
              <w:rPr>
                <w:sz w:val="22"/>
                <w:szCs w:val="22"/>
              </w:rPr>
              <w:sym w:font="Wingdings" w:char="F0A8"/>
            </w:r>
          </w:p>
        </w:tc>
        <w:tc>
          <w:tcPr>
            <w:tcW w:w="9072" w:type="dxa"/>
          </w:tcPr>
          <w:p w14:paraId="226EE233" w14:textId="77777777" w:rsidR="006D40C9" w:rsidRPr="001C093E" w:rsidRDefault="006D40C9" w:rsidP="00970F78">
            <w:pPr>
              <w:spacing w:after="40"/>
              <w:rPr>
                <w:sz w:val="22"/>
                <w:szCs w:val="22"/>
              </w:rPr>
            </w:pPr>
            <w:r w:rsidRPr="001C093E">
              <w:rPr>
                <w:sz w:val="22"/>
                <w:szCs w:val="22"/>
              </w:rPr>
              <w:t>Add participant-direction of services</w:t>
            </w:r>
          </w:p>
        </w:tc>
      </w:tr>
      <w:tr w:rsidR="006D40C9" w14:paraId="56DD6CC6" w14:textId="77777777" w:rsidTr="00970F78">
        <w:trPr>
          <w:trHeight w:val="255"/>
        </w:trPr>
        <w:tc>
          <w:tcPr>
            <w:tcW w:w="421" w:type="dxa"/>
            <w:vMerge w:val="restart"/>
            <w:shd w:val="pct10" w:color="auto" w:fill="auto"/>
          </w:tcPr>
          <w:p w14:paraId="7ECB6F98" w14:textId="77777777" w:rsidR="006D40C9" w:rsidRPr="001C093E" w:rsidRDefault="006D40C9" w:rsidP="00970F78">
            <w:pPr>
              <w:spacing w:after="40"/>
              <w:rPr>
                <w:sz w:val="22"/>
                <w:szCs w:val="22"/>
              </w:rPr>
            </w:pPr>
            <w:r>
              <w:rPr>
                <w:sz w:val="22"/>
                <w:szCs w:val="22"/>
              </w:rPr>
              <w:t>x</w:t>
            </w:r>
          </w:p>
        </w:tc>
        <w:tc>
          <w:tcPr>
            <w:tcW w:w="9072" w:type="dxa"/>
            <w:tcBorders>
              <w:bottom w:val="single" w:sz="12" w:space="0" w:color="auto"/>
            </w:tcBorders>
          </w:tcPr>
          <w:p w14:paraId="5D851E04" w14:textId="77777777" w:rsidR="006D40C9" w:rsidRPr="001C093E" w:rsidRDefault="006D40C9" w:rsidP="00970F78">
            <w:pPr>
              <w:rPr>
                <w:sz w:val="22"/>
                <w:szCs w:val="22"/>
              </w:rPr>
            </w:pPr>
            <w:r w:rsidRPr="001C093E">
              <w:rPr>
                <w:sz w:val="22"/>
                <w:szCs w:val="22"/>
              </w:rPr>
              <w:t>Other (specify):</w:t>
            </w:r>
          </w:p>
        </w:tc>
      </w:tr>
      <w:tr w:rsidR="006D40C9" w14:paraId="290AB89A" w14:textId="77777777" w:rsidTr="00970F78">
        <w:trPr>
          <w:trHeight w:val="255"/>
        </w:trPr>
        <w:tc>
          <w:tcPr>
            <w:tcW w:w="421" w:type="dxa"/>
            <w:vMerge/>
            <w:shd w:val="pct10" w:color="auto" w:fill="auto"/>
          </w:tcPr>
          <w:p w14:paraId="07A2C24C" w14:textId="77777777" w:rsidR="006D40C9" w:rsidRPr="001C093E" w:rsidRDefault="006D40C9" w:rsidP="00970F78">
            <w:pPr>
              <w:spacing w:after="40"/>
              <w:rPr>
                <w:sz w:val="22"/>
                <w:szCs w:val="22"/>
              </w:rPr>
            </w:pPr>
          </w:p>
        </w:tc>
        <w:tc>
          <w:tcPr>
            <w:tcW w:w="9072" w:type="dxa"/>
            <w:shd w:val="pct10" w:color="auto" w:fill="auto"/>
          </w:tcPr>
          <w:p w14:paraId="0A049356" w14:textId="77777777" w:rsidR="006D40C9" w:rsidRDefault="006D40C9" w:rsidP="00970F78">
            <w:pPr>
              <w:rPr>
                <w:sz w:val="22"/>
                <w:szCs w:val="22"/>
              </w:rPr>
            </w:pPr>
            <w:r>
              <w:rPr>
                <w:sz w:val="22"/>
                <w:szCs w:val="22"/>
              </w:rPr>
              <w:t>Revisions include technical updates to performance measures in Appendix D.</w:t>
            </w:r>
          </w:p>
          <w:p w14:paraId="6C9506C8" w14:textId="77777777" w:rsidR="006D40C9" w:rsidRDefault="006D40C9" w:rsidP="00970F78">
            <w:pPr>
              <w:rPr>
                <w:sz w:val="22"/>
                <w:szCs w:val="22"/>
              </w:rPr>
            </w:pPr>
          </w:p>
          <w:p w14:paraId="2C321DDE" w14:textId="77777777" w:rsidR="006D40C9" w:rsidRDefault="006D40C9" w:rsidP="00970F78">
            <w:pPr>
              <w:rPr>
                <w:sz w:val="22"/>
                <w:szCs w:val="22"/>
              </w:rPr>
            </w:pPr>
          </w:p>
          <w:p w14:paraId="19B0A731" w14:textId="77777777" w:rsidR="006D40C9" w:rsidRPr="001C093E" w:rsidRDefault="006D40C9" w:rsidP="00970F78">
            <w:pPr>
              <w:rPr>
                <w:sz w:val="22"/>
                <w:szCs w:val="22"/>
              </w:rPr>
            </w:pPr>
          </w:p>
        </w:tc>
      </w:tr>
    </w:tbl>
    <w:p w14:paraId="1B58AF75" w14:textId="77777777" w:rsidR="006D40C9" w:rsidRPr="00F347B0" w:rsidRDefault="006D40C9" w:rsidP="006D40C9">
      <w:pPr>
        <w:pBdr>
          <w:top w:val="single" w:sz="12" w:space="1" w:color="auto"/>
          <w:left w:val="single" w:sz="12" w:space="4" w:color="auto"/>
          <w:bottom w:val="single" w:sz="12" w:space="1" w:color="auto"/>
          <w:right w:val="single" w:sz="12" w:space="4" w:color="auto"/>
        </w:pBdr>
        <w:shd w:val="clear" w:color="auto" w:fill="000080"/>
        <w:spacing w:before="120" w:after="120"/>
        <w:jc w:val="center"/>
        <w:rPr>
          <w:rFonts w:ascii="Arial Narrow" w:hAnsi="Arial Narrow"/>
          <w:b/>
          <w:color w:val="FFFFFF"/>
          <w:sz w:val="32"/>
          <w:szCs w:val="32"/>
        </w:rPr>
      </w:pPr>
      <w:r w:rsidRPr="00F347B0">
        <w:rPr>
          <w:rFonts w:ascii="Arial Narrow" w:hAnsi="Arial Narrow"/>
          <w:b/>
          <w:color w:val="FFFFFF"/>
          <w:sz w:val="32"/>
          <w:szCs w:val="32"/>
        </w:rPr>
        <w:t>IV.</w:t>
      </w:r>
      <w:r w:rsidRPr="00F347B0">
        <w:rPr>
          <w:rFonts w:ascii="Arial Narrow" w:hAnsi="Arial Narrow"/>
          <w:b/>
          <w:color w:val="FFFFFF"/>
          <w:sz w:val="32"/>
          <w:szCs w:val="32"/>
        </w:rPr>
        <w:tab/>
        <w:t>Contact Person(s)</w:t>
      </w:r>
    </w:p>
    <w:p w14:paraId="344FE83B" w14:textId="77777777" w:rsidR="006D40C9" w:rsidRDefault="006D40C9" w:rsidP="006D40C9">
      <w:pPr>
        <w:spacing w:after="120"/>
        <w:ind w:left="576" w:hanging="432"/>
        <w:jc w:val="both"/>
      </w:pPr>
      <w:r w:rsidRPr="001C093E">
        <w:rPr>
          <w:b/>
        </w:rPr>
        <w:t>A.</w:t>
      </w:r>
      <w:r w:rsidRPr="001C093E">
        <w:rPr>
          <w:b/>
        </w:rPr>
        <w:tab/>
      </w:r>
      <w:r w:rsidRPr="001C093E">
        <w:t xml:space="preserve">The </w:t>
      </w:r>
      <w:r w:rsidRPr="001C093E">
        <w:rPr>
          <w:bCs/>
        </w:rPr>
        <w:t>Medicaid</w:t>
      </w:r>
      <w:r w:rsidRPr="001C093E">
        <w:t xml:space="preserve"> </w:t>
      </w:r>
      <w:r>
        <w:t>a</w:t>
      </w:r>
      <w:r w:rsidRPr="001C093E">
        <w:t xml:space="preserve">gency representative with whom CMS should communicate regarding this </w:t>
      </w:r>
      <w:r>
        <w:t>amendment</w:t>
      </w:r>
      <w:r w:rsidRPr="001C093E">
        <w:t xml:space="preserve"> is:</w:t>
      </w:r>
    </w:p>
    <w:tbl>
      <w:tblPr>
        <w:tblStyle w:val="TableGrid"/>
        <w:tblW w:w="0" w:type="auto"/>
        <w:tblInd w:w="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40"/>
        <w:gridCol w:w="7632"/>
      </w:tblGrid>
      <w:tr w:rsidR="006D40C9" w:rsidRPr="00CE21C1" w14:paraId="69C6F2FB" w14:textId="77777777" w:rsidTr="00970F78">
        <w:tc>
          <w:tcPr>
            <w:tcW w:w="1440" w:type="dxa"/>
          </w:tcPr>
          <w:p w14:paraId="788CF945" w14:textId="77777777" w:rsidR="006D40C9" w:rsidRPr="006607EB" w:rsidRDefault="006D40C9" w:rsidP="00970F78">
            <w:pPr>
              <w:tabs>
                <w:tab w:val="left" w:pos="1440"/>
              </w:tabs>
              <w:spacing w:after="60"/>
              <w:rPr>
                <w:b/>
                <w:sz w:val="22"/>
                <w:szCs w:val="22"/>
              </w:rPr>
            </w:pPr>
            <w:r w:rsidRPr="006607EB">
              <w:rPr>
                <w:b/>
                <w:sz w:val="22"/>
                <w:szCs w:val="22"/>
              </w:rPr>
              <w:t>First Name:</w:t>
            </w:r>
          </w:p>
        </w:tc>
        <w:tc>
          <w:tcPr>
            <w:tcW w:w="7632" w:type="dxa"/>
            <w:shd w:val="pct10" w:color="auto" w:fill="auto"/>
          </w:tcPr>
          <w:p w14:paraId="5343C41A" w14:textId="77777777" w:rsidR="006D40C9" w:rsidRPr="00CE21C1" w:rsidRDefault="006D40C9" w:rsidP="00970F78">
            <w:pPr>
              <w:tabs>
                <w:tab w:val="left" w:pos="1440"/>
              </w:tabs>
              <w:rPr>
                <w:sz w:val="22"/>
                <w:szCs w:val="22"/>
              </w:rPr>
            </w:pPr>
            <w:r>
              <w:rPr>
                <w:sz w:val="22"/>
                <w:szCs w:val="22"/>
              </w:rPr>
              <w:t>Amy</w:t>
            </w:r>
          </w:p>
        </w:tc>
      </w:tr>
      <w:tr w:rsidR="006D40C9" w:rsidRPr="00CE21C1" w14:paraId="391AC337" w14:textId="77777777" w:rsidTr="00970F78">
        <w:tc>
          <w:tcPr>
            <w:tcW w:w="1440" w:type="dxa"/>
          </w:tcPr>
          <w:p w14:paraId="106489B6" w14:textId="77777777" w:rsidR="006D40C9" w:rsidRPr="006607EB" w:rsidRDefault="006D40C9" w:rsidP="00970F78">
            <w:pPr>
              <w:tabs>
                <w:tab w:val="left" w:pos="1440"/>
              </w:tabs>
              <w:spacing w:after="60"/>
              <w:rPr>
                <w:b/>
                <w:sz w:val="22"/>
                <w:szCs w:val="22"/>
              </w:rPr>
            </w:pPr>
            <w:r w:rsidRPr="006607EB">
              <w:rPr>
                <w:b/>
                <w:sz w:val="22"/>
                <w:szCs w:val="22"/>
              </w:rPr>
              <w:t>Last Name</w:t>
            </w:r>
          </w:p>
        </w:tc>
        <w:tc>
          <w:tcPr>
            <w:tcW w:w="7632" w:type="dxa"/>
            <w:shd w:val="pct10" w:color="auto" w:fill="auto"/>
          </w:tcPr>
          <w:p w14:paraId="7C03CEA0" w14:textId="77777777" w:rsidR="006D40C9" w:rsidRPr="00CE21C1" w:rsidRDefault="006D40C9" w:rsidP="00970F78">
            <w:pPr>
              <w:tabs>
                <w:tab w:val="left" w:pos="1440"/>
              </w:tabs>
              <w:rPr>
                <w:sz w:val="22"/>
                <w:szCs w:val="22"/>
              </w:rPr>
            </w:pPr>
            <w:r>
              <w:rPr>
                <w:sz w:val="22"/>
                <w:szCs w:val="22"/>
              </w:rPr>
              <w:t>Bernstein</w:t>
            </w:r>
          </w:p>
        </w:tc>
      </w:tr>
      <w:tr w:rsidR="006D40C9" w:rsidRPr="00CE21C1" w14:paraId="4A8619C2" w14:textId="77777777" w:rsidTr="00970F78">
        <w:tc>
          <w:tcPr>
            <w:tcW w:w="1440" w:type="dxa"/>
          </w:tcPr>
          <w:p w14:paraId="52BFEED2" w14:textId="77777777" w:rsidR="006D40C9" w:rsidRPr="006607EB" w:rsidRDefault="006D40C9" w:rsidP="00970F78">
            <w:pPr>
              <w:tabs>
                <w:tab w:val="left" w:pos="1440"/>
              </w:tabs>
              <w:spacing w:after="60"/>
              <w:rPr>
                <w:b/>
                <w:sz w:val="22"/>
                <w:szCs w:val="22"/>
              </w:rPr>
            </w:pPr>
            <w:r w:rsidRPr="006607EB">
              <w:rPr>
                <w:b/>
                <w:sz w:val="22"/>
                <w:szCs w:val="22"/>
              </w:rPr>
              <w:t>Title:</w:t>
            </w:r>
          </w:p>
        </w:tc>
        <w:tc>
          <w:tcPr>
            <w:tcW w:w="7632" w:type="dxa"/>
            <w:shd w:val="pct10" w:color="auto" w:fill="auto"/>
          </w:tcPr>
          <w:p w14:paraId="2839BFF6" w14:textId="77777777" w:rsidR="006D40C9" w:rsidRPr="00CE21C1" w:rsidRDefault="006D40C9" w:rsidP="00970F78">
            <w:pPr>
              <w:tabs>
                <w:tab w:val="left" w:pos="1440"/>
              </w:tabs>
              <w:rPr>
                <w:sz w:val="22"/>
                <w:szCs w:val="22"/>
              </w:rPr>
            </w:pPr>
            <w:r w:rsidRPr="00ED0A58">
              <w:rPr>
                <w:sz w:val="22"/>
                <w:szCs w:val="22"/>
              </w:rPr>
              <w:t>Director of HCBS Waiver Administration</w:t>
            </w:r>
          </w:p>
        </w:tc>
      </w:tr>
      <w:tr w:rsidR="006D40C9" w:rsidRPr="00CE21C1" w14:paraId="112A456C" w14:textId="77777777" w:rsidTr="00970F78">
        <w:tc>
          <w:tcPr>
            <w:tcW w:w="1440" w:type="dxa"/>
          </w:tcPr>
          <w:p w14:paraId="1596F5B4" w14:textId="77777777" w:rsidR="006D40C9" w:rsidRPr="006607EB" w:rsidRDefault="006D40C9" w:rsidP="00970F78">
            <w:pPr>
              <w:tabs>
                <w:tab w:val="left" w:pos="1440"/>
              </w:tabs>
              <w:spacing w:after="60"/>
              <w:rPr>
                <w:b/>
                <w:sz w:val="22"/>
                <w:szCs w:val="22"/>
              </w:rPr>
            </w:pPr>
            <w:r w:rsidRPr="006607EB">
              <w:rPr>
                <w:b/>
                <w:sz w:val="22"/>
                <w:szCs w:val="22"/>
              </w:rPr>
              <w:t>Agency:</w:t>
            </w:r>
          </w:p>
        </w:tc>
        <w:tc>
          <w:tcPr>
            <w:tcW w:w="7632" w:type="dxa"/>
            <w:shd w:val="pct10" w:color="auto" w:fill="auto"/>
          </w:tcPr>
          <w:p w14:paraId="5B5CC624" w14:textId="77777777" w:rsidR="006D40C9" w:rsidRPr="00CE21C1" w:rsidRDefault="006D40C9" w:rsidP="00970F78">
            <w:pPr>
              <w:tabs>
                <w:tab w:val="left" w:pos="1440"/>
              </w:tabs>
              <w:rPr>
                <w:sz w:val="22"/>
                <w:szCs w:val="22"/>
              </w:rPr>
            </w:pPr>
            <w:r>
              <w:rPr>
                <w:sz w:val="22"/>
                <w:szCs w:val="22"/>
              </w:rPr>
              <w:t>MassHealth</w:t>
            </w:r>
          </w:p>
        </w:tc>
      </w:tr>
      <w:tr w:rsidR="006D40C9" w:rsidRPr="00CE21C1" w14:paraId="5F43267E" w14:textId="77777777" w:rsidTr="00970F78">
        <w:tc>
          <w:tcPr>
            <w:tcW w:w="1440" w:type="dxa"/>
          </w:tcPr>
          <w:p w14:paraId="1DB5FAC1" w14:textId="77777777" w:rsidR="006D40C9" w:rsidRPr="006607EB" w:rsidRDefault="006D40C9" w:rsidP="00970F78">
            <w:pPr>
              <w:tabs>
                <w:tab w:val="left" w:pos="1440"/>
              </w:tabs>
              <w:spacing w:after="60"/>
              <w:rPr>
                <w:b/>
                <w:sz w:val="22"/>
                <w:szCs w:val="22"/>
              </w:rPr>
            </w:pPr>
            <w:r w:rsidRPr="006607EB">
              <w:rPr>
                <w:b/>
                <w:sz w:val="22"/>
                <w:szCs w:val="22"/>
              </w:rPr>
              <w:t>Address 1:</w:t>
            </w:r>
          </w:p>
        </w:tc>
        <w:tc>
          <w:tcPr>
            <w:tcW w:w="7632" w:type="dxa"/>
            <w:shd w:val="pct10" w:color="auto" w:fill="auto"/>
          </w:tcPr>
          <w:p w14:paraId="696192A1" w14:textId="77777777" w:rsidR="006D40C9" w:rsidRPr="00CE21C1" w:rsidRDefault="006D40C9" w:rsidP="00970F78">
            <w:pPr>
              <w:tabs>
                <w:tab w:val="left" w:pos="1440"/>
              </w:tabs>
              <w:rPr>
                <w:sz w:val="22"/>
                <w:szCs w:val="22"/>
              </w:rPr>
            </w:pPr>
            <w:r>
              <w:rPr>
                <w:sz w:val="22"/>
                <w:szCs w:val="22"/>
              </w:rPr>
              <w:t xml:space="preserve">One </w:t>
            </w:r>
            <w:proofErr w:type="spellStart"/>
            <w:r>
              <w:rPr>
                <w:sz w:val="22"/>
                <w:szCs w:val="22"/>
              </w:rPr>
              <w:t>Ashburton</w:t>
            </w:r>
            <w:proofErr w:type="spellEnd"/>
            <w:r>
              <w:rPr>
                <w:sz w:val="22"/>
                <w:szCs w:val="22"/>
              </w:rPr>
              <w:t xml:space="preserve"> Place</w:t>
            </w:r>
          </w:p>
        </w:tc>
      </w:tr>
      <w:tr w:rsidR="006D40C9" w:rsidRPr="00CE21C1" w14:paraId="6F08CDB3" w14:textId="77777777" w:rsidTr="00970F78">
        <w:tc>
          <w:tcPr>
            <w:tcW w:w="1440" w:type="dxa"/>
          </w:tcPr>
          <w:p w14:paraId="2E28A137" w14:textId="77777777" w:rsidR="006D40C9" w:rsidRPr="006607EB" w:rsidRDefault="006D40C9" w:rsidP="00970F78">
            <w:pPr>
              <w:tabs>
                <w:tab w:val="left" w:pos="1440"/>
              </w:tabs>
              <w:spacing w:after="60"/>
              <w:rPr>
                <w:b/>
                <w:sz w:val="22"/>
                <w:szCs w:val="22"/>
              </w:rPr>
            </w:pPr>
            <w:r w:rsidRPr="006607EB">
              <w:rPr>
                <w:b/>
                <w:sz w:val="22"/>
                <w:szCs w:val="22"/>
              </w:rPr>
              <w:t>Address 2:</w:t>
            </w:r>
          </w:p>
        </w:tc>
        <w:tc>
          <w:tcPr>
            <w:tcW w:w="7632" w:type="dxa"/>
            <w:shd w:val="pct10" w:color="auto" w:fill="auto"/>
          </w:tcPr>
          <w:p w14:paraId="67BD94F8" w14:textId="77777777" w:rsidR="006D40C9" w:rsidRPr="00CE21C1" w:rsidRDefault="006D40C9" w:rsidP="00970F78">
            <w:pPr>
              <w:tabs>
                <w:tab w:val="left" w:pos="1440"/>
              </w:tabs>
              <w:rPr>
                <w:sz w:val="22"/>
                <w:szCs w:val="22"/>
              </w:rPr>
            </w:pPr>
            <w:r>
              <w:rPr>
                <w:sz w:val="22"/>
                <w:szCs w:val="22"/>
              </w:rPr>
              <w:t>5</w:t>
            </w:r>
            <w:r w:rsidRPr="004120E4">
              <w:rPr>
                <w:sz w:val="22"/>
                <w:szCs w:val="22"/>
                <w:vertAlign w:val="superscript"/>
              </w:rPr>
              <w:t>th</w:t>
            </w:r>
            <w:r>
              <w:rPr>
                <w:sz w:val="22"/>
                <w:szCs w:val="22"/>
              </w:rPr>
              <w:t xml:space="preserve"> Floor</w:t>
            </w:r>
          </w:p>
        </w:tc>
      </w:tr>
      <w:tr w:rsidR="006D40C9" w:rsidRPr="00CE21C1" w14:paraId="597FDAC0" w14:textId="77777777" w:rsidTr="00970F78">
        <w:tc>
          <w:tcPr>
            <w:tcW w:w="1440" w:type="dxa"/>
          </w:tcPr>
          <w:p w14:paraId="3FC8438A" w14:textId="77777777" w:rsidR="006D40C9" w:rsidRPr="006607EB" w:rsidRDefault="006D40C9" w:rsidP="00970F78">
            <w:pPr>
              <w:tabs>
                <w:tab w:val="left" w:pos="1440"/>
              </w:tabs>
              <w:spacing w:after="60"/>
              <w:rPr>
                <w:b/>
                <w:sz w:val="22"/>
                <w:szCs w:val="22"/>
              </w:rPr>
            </w:pPr>
            <w:r w:rsidRPr="006607EB">
              <w:rPr>
                <w:b/>
                <w:sz w:val="22"/>
                <w:szCs w:val="22"/>
              </w:rPr>
              <w:t>City</w:t>
            </w:r>
          </w:p>
        </w:tc>
        <w:tc>
          <w:tcPr>
            <w:tcW w:w="7632" w:type="dxa"/>
            <w:shd w:val="pct10" w:color="auto" w:fill="auto"/>
          </w:tcPr>
          <w:p w14:paraId="00D3D430" w14:textId="77777777" w:rsidR="006D40C9" w:rsidRPr="00CE21C1" w:rsidRDefault="006D40C9" w:rsidP="00970F78">
            <w:pPr>
              <w:tabs>
                <w:tab w:val="left" w:pos="1440"/>
              </w:tabs>
              <w:rPr>
                <w:sz w:val="22"/>
                <w:szCs w:val="22"/>
              </w:rPr>
            </w:pPr>
            <w:r>
              <w:rPr>
                <w:sz w:val="22"/>
                <w:szCs w:val="22"/>
              </w:rPr>
              <w:t>Boston</w:t>
            </w:r>
          </w:p>
        </w:tc>
      </w:tr>
      <w:tr w:rsidR="006D40C9" w:rsidRPr="00CE21C1" w14:paraId="06E22E11" w14:textId="77777777" w:rsidTr="00970F78">
        <w:tc>
          <w:tcPr>
            <w:tcW w:w="1440" w:type="dxa"/>
          </w:tcPr>
          <w:p w14:paraId="18F7E320" w14:textId="77777777" w:rsidR="006D40C9" w:rsidRPr="006607EB" w:rsidRDefault="006D40C9" w:rsidP="00970F78">
            <w:pPr>
              <w:tabs>
                <w:tab w:val="left" w:pos="1440"/>
              </w:tabs>
              <w:spacing w:after="60"/>
              <w:rPr>
                <w:b/>
                <w:sz w:val="22"/>
                <w:szCs w:val="22"/>
              </w:rPr>
            </w:pPr>
            <w:r w:rsidRPr="006607EB">
              <w:rPr>
                <w:b/>
                <w:sz w:val="22"/>
                <w:szCs w:val="22"/>
              </w:rPr>
              <w:t>State</w:t>
            </w:r>
          </w:p>
        </w:tc>
        <w:tc>
          <w:tcPr>
            <w:tcW w:w="7632" w:type="dxa"/>
            <w:shd w:val="pct10" w:color="auto" w:fill="auto"/>
          </w:tcPr>
          <w:p w14:paraId="78D10CBA" w14:textId="77777777" w:rsidR="006D40C9" w:rsidRPr="00CE21C1" w:rsidRDefault="006D40C9" w:rsidP="00970F78">
            <w:pPr>
              <w:tabs>
                <w:tab w:val="left" w:pos="1440"/>
              </w:tabs>
              <w:rPr>
                <w:sz w:val="22"/>
                <w:szCs w:val="22"/>
              </w:rPr>
            </w:pPr>
            <w:r>
              <w:rPr>
                <w:sz w:val="22"/>
                <w:szCs w:val="22"/>
              </w:rPr>
              <w:t xml:space="preserve">MA </w:t>
            </w:r>
          </w:p>
        </w:tc>
      </w:tr>
      <w:tr w:rsidR="006D40C9" w:rsidRPr="00CE21C1" w14:paraId="67EFC15C" w14:textId="77777777" w:rsidTr="00970F78">
        <w:tc>
          <w:tcPr>
            <w:tcW w:w="1440" w:type="dxa"/>
          </w:tcPr>
          <w:p w14:paraId="2E0DE445" w14:textId="77777777" w:rsidR="006D40C9" w:rsidRPr="006607EB" w:rsidRDefault="006D40C9" w:rsidP="00970F78">
            <w:pPr>
              <w:tabs>
                <w:tab w:val="left" w:pos="1440"/>
              </w:tabs>
              <w:spacing w:after="60"/>
              <w:rPr>
                <w:b/>
                <w:sz w:val="22"/>
                <w:szCs w:val="22"/>
              </w:rPr>
            </w:pPr>
            <w:r w:rsidRPr="006607EB">
              <w:rPr>
                <w:b/>
                <w:sz w:val="22"/>
                <w:szCs w:val="22"/>
              </w:rPr>
              <w:t>Zip Code</w:t>
            </w:r>
          </w:p>
        </w:tc>
        <w:tc>
          <w:tcPr>
            <w:tcW w:w="7632" w:type="dxa"/>
            <w:shd w:val="pct10" w:color="auto" w:fill="auto"/>
          </w:tcPr>
          <w:p w14:paraId="65FAF757" w14:textId="77777777" w:rsidR="006D40C9" w:rsidRPr="00CE21C1" w:rsidRDefault="006D40C9" w:rsidP="00970F78">
            <w:pPr>
              <w:tabs>
                <w:tab w:val="left" w:pos="1440"/>
              </w:tabs>
              <w:rPr>
                <w:sz w:val="22"/>
                <w:szCs w:val="22"/>
              </w:rPr>
            </w:pPr>
            <w:r>
              <w:rPr>
                <w:sz w:val="22"/>
                <w:szCs w:val="22"/>
              </w:rPr>
              <w:t>02108</w:t>
            </w:r>
          </w:p>
        </w:tc>
      </w:tr>
      <w:tr w:rsidR="006D40C9" w:rsidRPr="00CE21C1" w14:paraId="02846265" w14:textId="77777777" w:rsidTr="00970F78">
        <w:tc>
          <w:tcPr>
            <w:tcW w:w="1440" w:type="dxa"/>
          </w:tcPr>
          <w:p w14:paraId="73D9D0D1" w14:textId="77777777" w:rsidR="006D40C9" w:rsidRPr="006607EB" w:rsidRDefault="006D40C9" w:rsidP="00970F78">
            <w:pPr>
              <w:tabs>
                <w:tab w:val="left" w:pos="1440"/>
              </w:tabs>
              <w:spacing w:after="60"/>
              <w:rPr>
                <w:b/>
                <w:sz w:val="22"/>
                <w:szCs w:val="22"/>
              </w:rPr>
            </w:pPr>
            <w:r w:rsidRPr="006607EB">
              <w:rPr>
                <w:b/>
                <w:sz w:val="22"/>
                <w:szCs w:val="22"/>
              </w:rPr>
              <w:t>Telephone:</w:t>
            </w:r>
          </w:p>
        </w:tc>
        <w:tc>
          <w:tcPr>
            <w:tcW w:w="7632" w:type="dxa"/>
            <w:shd w:val="pct10" w:color="auto" w:fill="auto"/>
          </w:tcPr>
          <w:p w14:paraId="062CDF6F" w14:textId="77777777" w:rsidR="006D40C9" w:rsidRPr="00CE21C1" w:rsidRDefault="006D40C9" w:rsidP="00970F78">
            <w:pPr>
              <w:tabs>
                <w:tab w:val="left" w:pos="1440"/>
              </w:tabs>
              <w:rPr>
                <w:sz w:val="22"/>
                <w:szCs w:val="22"/>
              </w:rPr>
            </w:pPr>
            <w:r>
              <w:rPr>
                <w:sz w:val="22"/>
                <w:szCs w:val="22"/>
              </w:rPr>
              <w:t>(617) 573-1751</w:t>
            </w:r>
          </w:p>
        </w:tc>
      </w:tr>
      <w:tr w:rsidR="006D40C9" w:rsidRPr="00CE21C1" w14:paraId="3B425090" w14:textId="77777777" w:rsidTr="00970F78">
        <w:tc>
          <w:tcPr>
            <w:tcW w:w="1440" w:type="dxa"/>
          </w:tcPr>
          <w:p w14:paraId="2BBF7198" w14:textId="77777777" w:rsidR="006D40C9" w:rsidRPr="006607EB" w:rsidRDefault="006D40C9" w:rsidP="00970F78">
            <w:pPr>
              <w:tabs>
                <w:tab w:val="left" w:pos="1440"/>
              </w:tabs>
              <w:spacing w:after="60"/>
              <w:rPr>
                <w:b/>
                <w:sz w:val="22"/>
                <w:szCs w:val="22"/>
              </w:rPr>
            </w:pPr>
            <w:r w:rsidRPr="006607EB">
              <w:rPr>
                <w:b/>
                <w:sz w:val="22"/>
                <w:szCs w:val="22"/>
              </w:rPr>
              <w:t>E-mail</w:t>
            </w:r>
          </w:p>
        </w:tc>
        <w:tc>
          <w:tcPr>
            <w:tcW w:w="7632" w:type="dxa"/>
            <w:shd w:val="pct10" w:color="auto" w:fill="auto"/>
          </w:tcPr>
          <w:p w14:paraId="6A7590D6" w14:textId="77777777" w:rsidR="006D40C9" w:rsidRPr="00CE21C1" w:rsidRDefault="005D5F32" w:rsidP="00970F78">
            <w:pPr>
              <w:tabs>
                <w:tab w:val="left" w:pos="1440"/>
              </w:tabs>
              <w:rPr>
                <w:sz w:val="22"/>
                <w:szCs w:val="22"/>
              </w:rPr>
            </w:pPr>
            <w:hyperlink r:id="rId8" w:history="1">
              <w:r w:rsidR="006D40C9" w:rsidRPr="007D1506">
                <w:rPr>
                  <w:rStyle w:val="Hyperlink"/>
                  <w:sz w:val="22"/>
                  <w:szCs w:val="22"/>
                </w:rPr>
                <w:t>Amy.Bernstein@mass.gov</w:t>
              </w:r>
            </w:hyperlink>
            <w:r w:rsidR="006D40C9">
              <w:rPr>
                <w:sz w:val="22"/>
                <w:szCs w:val="22"/>
              </w:rPr>
              <w:t xml:space="preserve"> </w:t>
            </w:r>
          </w:p>
        </w:tc>
      </w:tr>
      <w:tr w:rsidR="006D40C9" w:rsidRPr="00CE21C1" w14:paraId="704B865B" w14:textId="77777777" w:rsidTr="00970F78">
        <w:tc>
          <w:tcPr>
            <w:tcW w:w="1440" w:type="dxa"/>
          </w:tcPr>
          <w:p w14:paraId="7A197096" w14:textId="77777777" w:rsidR="006D40C9" w:rsidRPr="006607EB" w:rsidRDefault="006D40C9" w:rsidP="00970F78">
            <w:pPr>
              <w:tabs>
                <w:tab w:val="left" w:pos="1440"/>
              </w:tabs>
              <w:spacing w:after="60"/>
              <w:rPr>
                <w:b/>
                <w:sz w:val="22"/>
                <w:szCs w:val="22"/>
              </w:rPr>
            </w:pPr>
            <w:r w:rsidRPr="006607EB">
              <w:rPr>
                <w:b/>
                <w:sz w:val="22"/>
                <w:szCs w:val="22"/>
              </w:rPr>
              <w:t>Fax Number</w:t>
            </w:r>
          </w:p>
        </w:tc>
        <w:tc>
          <w:tcPr>
            <w:tcW w:w="7632" w:type="dxa"/>
            <w:shd w:val="pct10" w:color="auto" w:fill="auto"/>
          </w:tcPr>
          <w:p w14:paraId="3D012740" w14:textId="77777777" w:rsidR="006D40C9" w:rsidRPr="00CE21C1" w:rsidRDefault="006D40C9" w:rsidP="00970F78">
            <w:pPr>
              <w:tabs>
                <w:tab w:val="left" w:pos="1440"/>
              </w:tabs>
              <w:rPr>
                <w:sz w:val="22"/>
                <w:szCs w:val="22"/>
              </w:rPr>
            </w:pPr>
            <w:r>
              <w:rPr>
                <w:sz w:val="22"/>
                <w:szCs w:val="22"/>
              </w:rPr>
              <w:t>(617) 573-1894</w:t>
            </w:r>
          </w:p>
        </w:tc>
      </w:tr>
    </w:tbl>
    <w:p w14:paraId="1C6E5589" w14:textId="77777777" w:rsidR="006D40C9" w:rsidRDefault="006D40C9" w:rsidP="006D40C9">
      <w:pPr>
        <w:spacing w:before="60" w:after="60"/>
        <w:ind w:left="576" w:hanging="432"/>
        <w:jc w:val="both"/>
        <w:rPr>
          <w:b/>
        </w:rPr>
      </w:pPr>
    </w:p>
    <w:p w14:paraId="4FD421A4" w14:textId="45CDC42C" w:rsidR="006D40C9" w:rsidRDefault="006D40C9" w:rsidP="006D40C9">
      <w:pPr>
        <w:spacing w:before="60" w:after="120"/>
        <w:ind w:left="576" w:hanging="432"/>
        <w:jc w:val="both"/>
      </w:pPr>
      <w:r w:rsidRPr="001C093E">
        <w:rPr>
          <w:b/>
        </w:rPr>
        <w:t>B.</w:t>
      </w:r>
      <w:r w:rsidRPr="001C093E">
        <w:rPr>
          <w:b/>
        </w:rPr>
        <w:tab/>
      </w:r>
      <w:r w:rsidRPr="001C093E">
        <w:t xml:space="preserve">If applicable, the </w:t>
      </w:r>
      <w:r>
        <w:t>o</w:t>
      </w:r>
      <w:r w:rsidRPr="001C093E">
        <w:rPr>
          <w:bCs/>
        </w:rPr>
        <w:t>perating</w:t>
      </w:r>
      <w:r w:rsidRPr="001C093E">
        <w:t xml:space="preserve"> </w:t>
      </w:r>
      <w:r>
        <w:t>a</w:t>
      </w:r>
      <w:r w:rsidRPr="001C093E">
        <w:t>gency representative</w:t>
      </w:r>
      <w:r>
        <w:t xml:space="preserve"> </w:t>
      </w:r>
      <w:r w:rsidRPr="001C093E">
        <w:t xml:space="preserve">with whom CMS should communicate regarding this </w:t>
      </w:r>
      <w:r>
        <w:t>amendment</w:t>
      </w:r>
      <w:r w:rsidRPr="001C093E">
        <w:t xml:space="preserve"> is:</w:t>
      </w:r>
    </w:p>
    <w:tbl>
      <w:tblPr>
        <w:tblStyle w:val="TableGrid"/>
        <w:tblW w:w="0" w:type="auto"/>
        <w:tblInd w:w="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40"/>
        <w:gridCol w:w="7812"/>
      </w:tblGrid>
      <w:tr w:rsidR="006D40C9" w:rsidRPr="00CE21C1" w14:paraId="44C68F6E" w14:textId="77777777" w:rsidTr="00970F78">
        <w:tc>
          <w:tcPr>
            <w:tcW w:w="1440" w:type="dxa"/>
            <w:tcBorders>
              <w:right w:val="single" w:sz="12" w:space="0" w:color="auto"/>
            </w:tcBorders>
            <w:vAlign w:val="center"/>
          </w:tcPr>
          <w:p w14:paraId="181B6540" w14:textId="77777777" w:rsidR="006D40C9" w:rsidRPr="006607EB" w:rsidRDefault="006D40C9" w:rsidP="00970F78">
            <w:pPr>
              <w:tabs>
                <w:tab w:val="left" w:pos="1440"/>
              </w:tabs>
              <w:spacing w:after="60"/>
              <w:rPr>
                <w:b/>
                <w:sz w:val="22"/>
                <w:szCs w:val="22"/>
              </w:rPr>
            </w:pPr>
            <w:r w:rsidRPr="006607EB">
              <w:rPr>
                <w:b/>
                <w:sz w:val="22"/>
                <w:szCs w:val="22"/>
              </w:rPr>
              <w:t>First Name: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6E080577" w14:textId="77777777" w:rsidR="006D40C9" w:rsidRPr="00CE21C1" w:rsidRDefault="006D40C9" w:rsidP="00970F78">
            <w:pPr>
              <w:tabs>
                <w:tab w:val="left" w:pos="1440"/>
              </w:tabs>
              <w:rPr>
                <w:sz w:val="22"/>
                <w:szCs w:val="22"/>
              </w:rPr>
            </w:pPr>
            <w:r>
              <w:rPr>
                <w:sz w:val="22"/>
                <w:szCs w:val="22"/>
              </w:rPr>
              <w:t>Lynn</w:t>
            </w:r>
          </w:p>
        </w:tc>
      </w:tr>
      <w:tr w:rsidR="006D40C9" w:rsidRPr="00CE21C1" w14:paraId="4D0E0585" w14:textId="77777777" w:rsidTr="00970F78">
        <w:tc>
          <w:tcPr>
            <w:tcW w:w="1440" w:type="dxa"/>
            <w:tcBorders>
              <w:right w:val="single" w:sz="12" w:space="0" w:color="auto"/>
            </w:tcBorders>
            <w:vAlign w:val="center"/>
          </w:tcPr>
          <w:p w14:paraId="107949B4" w14:textId="77777777" w:rsidR="006D40C9" w:rsidRPr="006607EB" w:rsidRDefault="006D40C9" w:rsidP="00970F78">
            <w:pPr>
              <w:tabs>
                <w:tab w:val="left" w:pos="1440"/>
              </w:tabs>
              <w:spacing w:after="60"/>
              <w:rPr>
                <w:b/>
                <w:sz w:val="22"/>
                <w:szCs w:val="22"/>
              </w:rPr>
            </w:pPr>
            <w:r w:rsidRPr="006607EB">
              <w:rPr>
                <w:b/>
                <w:sz w:val="22"/>
                <w:szCs w:val="22"/>
              </w:rPr>
              <w:t>Last Name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180D3098" w14:textId="77777777" w:rsidR="006D40C9" w:rsidRPr="00CE21C1" w:rsidRDefault="006D40C9" w:rsidP="00970F78">
            <w:pPr>
              <w:tabs>
                <w:tab w:val="left" w:pos="1440"/>
              </w:tabs>
              <w:rPr>
                <w:sz w:val="22"/>
                <w:szCs w:val="22"/>
              </w:rPr>
            </w:pPr>
            <w:r>
              <w:rPr>
                <w:sz w:val="22"/>
                <w:szCs w:val="22"/>
              </w:rPr>
              <w:t>Vidler</w:t>
            </w:r>
          </w:p>
        </w:tc>
      </w:tr>
      <w:tr w:rsidR="006D40C9" w:rsidRPr="00CE21C1" w14:paraId="1C3C09AB" w14:textId="77777777" w:rsidTr="00970F78">
        <w:tc>
          <w:tcPr>
            <w:tcW w:w="1440" w:type="dxa"/>
            <w:tcBorders>
              <w:right w:val="single" w:sz="12" w:space="0" w:color="auto"/>
            </w:tcBorders>
            <w:vAlign w:val="center"/>
          </w:tcPr>
          <w:p w14:paraId="2DF6920A" w14:textId="77777777" w:rsidR="006D40C9" w:rsidRPr="006607EB" w:rsidRDefault="006D40C9" w:rsidP="00970F78">
            <w:pPr>
              <w:tabs>
                <w:tab w:val="left" w:pos="1440"/>
              </w:tabs>
              <w:spacing w:after="60"/>
              <w:rPr>
                <w:b/>
                <w:sz w:val="22"/>
                <w:szCs w:val="22"/>
              </w:rPr>
            </w:pPr>
            <w:r w:rsidRPr="006607EB">
              <w:rPr>
                <w:b/>
                <w:sz w:val="22"/>
                <w:szCs w:val="22"/>
              </w:rPr>
              <w:t>Title: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674D517D" w14:textId="77777777" w:rsidR="006D40C9" w:rsidRPr="00CE21C1" w:rsidRDefault="006D40C9" w:rsidP="00970F78">
            <w:pPr>
              <w:tabs>
                <w:tab w:val="left" w:pos="1440"/>
              </w:tabs>
              <w:rPr>
                <w:sz w:val="22"/>
                <w:szCs w:val="22"/>
              </w:rPr>
            </w:pPr>
            <w:r>
              <w:rPr>
                <w:sz w:val="22"/>
                <w:szCs w:val="22"/>
              </w:rPr>
              <w:t xml:space="preserve">Director of Home and Community Programs </w:t>
            </w:r>
          </w:p>
        </w:tc>
      </w:tr>
      <w:tr w:rsidR="006D40C9" w:rsidRPr="00CE21C1" w14:paraId="665E4AEC" w14:textId="77777777" w:rsidTr="00970F78">
        <w:tc>
          <w:tcPr>
            <w:tcW w:w="1440" w:type="dxa"/>
            <w:tcBorders>
              <w:right w:val="single" w:sz="12" w:space="0" w:color="auto"/>
            </w:tcBorders>
            <w:vAlign w:val="center"/>
          </w:tcPr>
          <w:p w14:paraId="464BB61E" w14:textId="77777777" w:rsidR="006D40C9" w:rsidRPr="006607EB" w:rsidRDefault="006D40C9" w:rsidP="00970F78">
            <w:pPr>
              <w:tabs>
                <w:tab w:val="left" w:pos="1440"/>
              </w:tabs>
              <w:spacing w:after="60"/>
              <w:rPr>
                <w:b/>
                <w:sz w:val="22"/>
                <w:szCs w:val="22"/>
              </w:rPr>
            </w:pPr>
            <w:r w:rsidRPr="006607EB">
              <w:rPr>
                <w:b/>
                <w:sz w:val="22"/>
                <w:szCs w:val="22"/>
              </w:rPr>
              <w:t>Agency:</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6196844C" w14:textId="77777777" w:rsidR="006D40C9" w:rsidRPr="00CE21C1" w:rsidRDefault="006D40C9" w:rsidP="00970F78">
            <w:pPr>
              <w:tabs>
                <w:tab w:val="left" w:pos="1440"/>
              </w:tabs>
              <w:rPr>
                <w:sz w:val="22"/>
                <w:szCs w:val="22"/>
              </w:rPr>
            </w:pPr>
            <w:r>
              <w:rPr>
                <w:sz w:val="22"/>
                <w:szCs w:val="22"/>
              </w:rPr>
              <w:t xml:space="preserve">Executive Office of Elder Affairs </w:t>
            </w:r>
          </w:p>
        </w:tc>
      </w:tr>
      <w:tr w:rsidR="006D40C9" w:rsidRPr="00CE21C1" w14:paraId="73C98FC9" w14:textId="77777777" w:rsidTr="00970F78">
        <w:tc>
          <w:tcPr>
            <w:tcW w:w="1440" w:type="dxa"/>
            <w:tcBorders>
              <w:right w:val="single" w:sz="12" w:space="0" w:color="auto"/>
            </w:tcBorders>
            <w:vAlign w:val="center"/>
          </w:tcPr>
          <w:p w14:paraId="4A6D2E7A" w14:textId="77777777" w:rsidR="006D40C9" w:rsidRPr="006607EB" w:rsidRDefault="006D40C9" w:rsidP="00970F78">
            <w:pPr>
              <w:tabs>
                <w:tab w:val="left" w:pos="1440"/>
              </w:tabs>
              <w:spacing w:after="60"/>
              <w:rPr>
                <w:b/>
                <w:sz w:val="22"/>
                <w:szCs w:val="22"/>
              </w:rPr>
            </w:pPr>
            <w:r w:rsidRPr="006607EB">
              <w:rPr>
                <w:b/>
                <w:sz w:val="22"/>
                <w:szCs w:val="22"/>
              </w:rPr>
              <w:t>Address 1:</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599CE9FE" w14:textId="77777777" w:rsidR="006D40C9" w:rsidRPr="00CE21C1" w:rsidRDefault="006D40C9" w:rsidP="00970F78">
            <w:pPr>
              <w:tabs>
                <w:tab w:val="left" w:pos="1440"/>
              </w:tabs>
              <w:rPr>
                <w:sz w:val="22"/>
                <w:szCs w:val="22"/>
              </w:rPr>
            </w:pPr>
            <w:r>
              <w:rPr>
                <w:sz w:val="22"/>
                <w:szCs w:val="22"/>
              </w:rPr>
              <w:t xml:space="preserve">One </w:t>
            </w:r>
            <w:proofErr w:type="spellStart"/>
            <w:r>
              <w:rPr>
                <w:sz w:val="22"/>
                <w:szCs w:val="22"/>
              </w:rPr>
              <w:t>Ashburton</w:t>
            </w:r>
            <w:proofErr w:type="spellEnd"/>
            <w:r>
              <w:rPr>
                <w:sz w:val="22"/>
                <w:szCs w:val="22"/>
              </w:rPr>
              <w:t xml:space="preserve"> Place</w:t>
            </w:r>
          </w:p>
        </w:tc>
      </w:tr>
      <w:tr w:rsidR="006D40C9" w:rsidRPr="00CE21C1" w14:paraId="7F8460DC" w14:textId="77777777" w:rsidTr="00970F78">
        <w:tc>
          <w:tcPr>
            <w:tcW w:w="1440" w:type="dxa"/>
            <w:tcBorders>
              <w:right w:val="single" w:sz="12" w:space="0" w:color="auto"/>
            </w:tcBorders>
            <w:vAlign w:val="center"/>
          </w:tcPr>
          <w:p w14:paraId="169DFC0C" w14:textId="77777777" w:rsidR="006D40C9" w:rsidRPr="006607EB" w:rsidRDefault="006D40C9" w:rsidP="00970F78">
            <w:pPr>
              <w:tabs>
                <w:tab w:val="left" w:pos="1440"/>
              </w:tabs>
              <w:spacing w:after="60"/>
              <w:rPr>
                <w:b/>
                <w:sz w:val="22"/>
                <w:szCs w:val="22"/>
              </w:rPr>
            </w:pPr>
            <w:r w:rsidRPr="006607EB">
              <w:rPr>
                <w:b/>
                <w:sz w:val="22"/>
                <w:szCs w:val="22"/>
              </w:rPr>
              <w:t>Address 2:</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45DB0CBC" w14:textId="77777777" w:rsidR="006D40C9" w:rsidRPr="00CE21C1" w:rsidRDefault="006D40C9" w:rsidP="00970F78">
            <w:pPr>
              <w:tabs>
                <w:tab w:val="left" w:pos="1440"/>
              </w:tabs>
              <w:rPr>
                <w:sz w:val="22"/>
                <w:szCs w:val="22"/>
              </w:rPr>
            </w:pPr>
            <w:r>
              <w:rPr>
                <w:sz w:val="22"/>
                <w:szCs w:val="22"/>
              </w:rPr>
              <w:t>5</w:t>
            </w:r>
            <w:r w:rsidRPr="004120E4">
              <w:rPr>
                <w:sz w:val="22"/>
                <w:szCs w:val="22"/>
                <w:vertAlign w:val="superscript"/>
              </w:rPr>
              <w:t>th</w:t>
            </w:r>
            <w:r>
              <w:rPr>
                <w:sz w:val="22"/>
                <w:szCs w:val="22"/>
              </w:rPr>
              <w:t xml:space="preserve"> Floor </w:t>
            </w:r>
          </w:p>
        </w:tc>
      </w:tr>
      <w:tr w:rsidR="006D40C9" w:rsidRPr="00CE21C1" w14:paraId="0F390AB6" w14:textId="77777777" w:rsidTr="00970F78">
        <w:tc>
          <w:tcPr>
            <w:tcW w:w="1440" w:type="dxa"/>
            <w:tcBorders>
              <w:right w:val="single" w:sz="12" w:space="0" w:color="auto"/>
            </w:tcBorders>
            <w:vAlign w:val="center"/>
          </w:tcPr>
          <w:p w14:paraId="1484CC97" w14:textId="77777777" w:rsidR="006D40C9" w:rsidRPr="006607EB" w:rsidRDefault="006D40C9" w:rsidP="00970F78">
            <w:pPr>
              <w:tabs>
                <w:tab w:val="left" w:pos="1440"/>
              </w:tabs>
              <w:spacing w:after="60"/>
              <w:rPr>
                <w:b/>
                <w:sz w:val="22"/>
                <w:szCs w:val="22"/>
              </w:rPr>
            </w:pPr>
            <w:r w:rsidRPr="006607EB">
              <w:rPr>
                <w:b/>
                <w:sz w:val="22"/>
                <w:szCs w:val="22"/>
              </w:rPr>
              <w:t>City</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45A9694A" w14:textId="77777777" w:rsidR="006D40C9" w:rsidRPr="00CE21C1" w:rsidRDefault="006D40C9" w:rsidP="00970F78">
            <w:pPr>
              <w:tabs>
                <w:tab w:val="left" w:pos="1440"/>
              </w:tabs>
              <w:rPr>
                <w:sz w:val="22"/>
                <w:szCs w:val="22"/>
              </w:rPr>
            </w:pPr>
            <w:r>
              <w:rPr>
                <w:sz w:val="22"/>
                <w:szCs w:val="22"/>
              </w:rPr>
              <w:t xml:space="preserve">Boston </w:t>
            </w:r>
          </w:p>
        </w:tc>
      </w:tr>
      <w:tr w:rsidR="006D40C9" w:rsidRPr="00CE21C1" w14:paraId="69EC2268" w14:textId="77777777" w:rsidTr="00970F78">
        <w:tc>
          <w:tcPr>
            <w:tcW w:w="1440" w:type="dxa"/>
            <w:tcBorders>
              <w:right w:val="single" w:sz="12" w:space="0" w:color="auto"/>
            </w:tcBorders>
            <w:vAlign w:val="center"/>
          </w:tcPr>
          <w:p w14:paraId="1A5C9EE4" w14:textId="77777777" w:rsidR="006D40C9" w:rsidRPr="006607EB" w:rsidRDefault="006D40C9" w:rsidP="00970F78">
            <w:pPr>
              <w:tabs>
                <w:tab w:val="left" w:pos="1440"/>
              </w:tabs>
              <w:spacing w:after="60"/>
              <w:rPr>
                <w:b/>
                <w:sz w:val="22"/>
                <w:szCs w:val="22"/>
              </w:rPr>
            </w:pPr>
            <w:r w:rsidRPr="006607EB">
              <w:rPr>
                <w:b/>
                <w:sz w:val="22"/>
                <w:szCs w:val="22"/>
              </w:rPr>
              <w:t>State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6E486233" w14:textId="77777777" w:rsidR="006D40C9" w:rsidRPr="00CE21C1" w:rsidRDefault="006D40C9" w:rsidP="00970F78">
            <w:pPr>
              <w:tabs>
                <w:tab w:val="left" w:pos="1440"/>
              </w:tabs>
              <w:rPr>
                <w:sz w:val="22"/>
                <w:szCs w:val="22"/>
              </w:rPr>
            </w:pPr>
            <w:r>
              <w:rPr>
                <w:sz w:val="22"/>
                <w:szCs w:val="22"/>
              </w:rPr>
              <w:t>MA</w:t>
            </w:r>
          </w:p>
        </w:tc>
      </w:tr>
      <w:tr w:rsidR="006D40C9" w:rsidRPr="00CE21C1" w14:paraId="00858A80" w14:textId="77777777" w:rsidTr="00970F78">
        <w:tc>
          <w:tcPr>
            <w:tcW w:w="1440" w:type="dxa"/>
            <w:tcBorders>
              <w:right w:val="single" w:sz="12" w:space="0" w:color="auto"/>
            </w:tcBorders>
            <w:vAlign w:val="center"/>
          </w:tcPr>
          <w:p w14:paraId="22F0CE91" w14:textId="77777777" w:rsidR="006D40C9" w:rsidRPr="006607EB" w:rsidRDefault="006D40C9" w:rsidP="00970F78">
            <w:pPr>
              <w:tabs>
                <w:tab w:val="left" w:pos="1440"/>
              </w:tabs>
              <w:spacing w:after="60"/>
              <w:rPr>
                <w:b/>
                <w:sz w:val="22"/>
                <w:szCs w:val="22"/>
              </w:rPr>
            </w:pPr>
            <w:r w:rsidRPr="006607EB">
              <w:rPr>
                <w:b/>
                <w:sz w:val="22"/>
                <w:szCs w:val="22"/>
              </w:rPr>
              <w:t>Zip Code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0B3161E7" w14:textId="77777777" w:rsidR="006D40C9" w:rsidRPr="00CE21C1" w:rsidRDefault="006D40C9" w:rsidP="00970F78">
            <w:pPr>
              <w:tabs>
                <w:tab w:val="left" w:pos="1440"/>
              </w:tabs>
              <w:rPr>
                <w:sz w:val="22"/>
                <w:szCs w:val="22"/>
              </w:rPr>
            </w:pPr>
            <w:r>
              <w:rPr>
                <w:sz w:val="22"/>
                <w:szCs w:val="22"/>
              </w:rPr>
              <w:t>02108</w:t>
            </w:r>
          </w:p>
        </w:tc>
      </w:tr>
      <w:tr w:rsidR="006D40C9" w:rsidRPr="00CE21C1" w14:paraId="1DC6AC88" w14:textId="77777777" w:rsidTr="00970F78">
        <w:tc>
          <w:tcPr>
            <w:tcW w:w="1440" w:type="dxa"/>
            <w:tcBorders>
              <w:right w:val="single" w:sz="12" w:space="0" w:color="auto"/>
            </w:tcBorders>
            <w:vAlign w:val="center"/>
          </w:tcPr>
          <w:p w14:paraId="1E1F1117" w14:textId="77777777" w:rsidR="006D40C9" w:rsidRPr="006607EB" w:rsidRDefault="006D40C9" w:rsidP="00970F78">
            <w:pPr>
              <w:tabs>
                <w:tab w:val="left" w:pos="1440"/>
              </w:tabs>
              <w:spacing w:after="60"/>
              <w:rPr>
                <w:b/>
                <w:sz w:val="22"/>
                <w:szCs w:val="22"/>
              </w:rPr>
            </w:pPr>
            <w:r w:rsidRPr="006607EB">
              <w:rPr>
                <w:b/>
                <w:sz w:val="22"/>
                <w:szCs w:val="22"/>
              </w:rPr>
              <w:t>Telephone:</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28DF68DD" w14:textId="77777777" w:rsidR="006D40C9" w:rsidRPr="00CE21C1" w:rsidRDefault="006D40C9" w:rsidP="00970F78">
            <w:pPr>
              <w:tabs>
                <w:tab w:val="left" w:pos="1440"/>
              </w:tabs>
              <w:rPr>
                <w:sz w:val="22"/>
                <w:szCs w:val="22"/>
              </w:rPr>
            </w:pPr>
            <w:r>
              <w:rPr>
                <w:sz w:val="22"/>
                <w:szCs w:val="22"/>
              </w:rPr>
              <w:t>(617) 222-7589</w:t>
            </w:r>
          </w:p>
        </w:tc>
      </w:tr>
      <w:tr w:rsidR="006D40C9" w:rsidRPr="00CE21C1" w14:paraId="6D140F29" w14:textId="77777777" w:rsidTr="00970F78">
        <w:tc>
          <w:tcPr>
            <w:tcW w:w="1440" w:type="dxa"/>
            <w:tcBorders>
              <w:right w:val="single" w:sz="12" w:space="0" w:color="auto"/>
            </w:tcBorders>
            <w:vAlign w:val="center"/>
          </w:tcPr>
          <w:p w14:paraId="69D5AF1D" w14:textId="77777777" w:rsidR="006D40C9" w:rsidRPr="006607EB" w:rsidRDefault="006D40C9" w:rsidP="00970F78">
            <w:pPr>
              <w:tabs>
                <w:tab w:val="left" w:pos="1440"/>
              </w:tabs>
              <w:spacing w:after="60"/>
              <w:rPr>
                <w:b/>
                <w:sz w:val="22"/>
                <w:szCs w:val="22"/>
              </w:rPr>
            </w:pPr>
            <w:r w:rsidRPr="006607EB">
              <w:rPr>
                <w:b/>
                <w:sz w:val="22"/>
                <w:szCs w:val="22"/>
              </w:rPr>
              <w:t>E-mail</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45ABDB97" w14:textId="77777777" w:rsidR="006D40C9" w:rsidRPr="00CE21C1" w:rsidRDefault="005D5F32" w:rsidP="00970F78">
            <w:pPr>
              <w:tabs>
                <w:tab w:val="left" w:pos="1440"/>
              </w:tabs>
              <w:rPr>
                <w:sz w:val="22"/>
                <w:szCs w:val="22"/>
              </w:rPr>
            </w:pPr>
            <w:hyperlink r:id="rId9" w:history="1">
              <w:r w:rsidR="006D40C9" w:rsidRPr="007D1506">
                <w:rPr>
                  <w:rStyle w:val="Hyperlink"/>
                  <w:sz w:val="22"/>
                  <w:szCs w:val="22"/>
                </w:rPr>
                <w:t>Lynn.Vidler@mass.gov</w:t>
              </w:r>
            </w:hyperlink>
          </w:p>
        </w:tc>
      </w:tr>
      <w:tr w:rsidR="006D40C9" w:rsidRPr="00CE21C1" w14:paraId="65A03ABF" w14:textId="77777777" w:rsidTr="00970F78">
        <w:tc>
          <w:tcPr>
            <w:tcW w:w="1440" w:type="dxa"/>
            <w:tcBorders>
              <w:right w:val="single" w:sz="12" w:space="0" w:color="auto"/>
            </w:tcBorders>
            <w:vAlign w:val="center"/>
          </w:tcPr>
          <w:p w14:paraId="359699E5" w14:textId="77777777" w:rsidR="006D40C9" w:rsidRPr="006607EB" w:rsidRDefault="006D40C9" w:rsidP="00970F78">
            <w:pPr>
              <w:tabs>
                <w:tab w:val="left" w:pos="1440"/>
              </w:tabs>
              <w:spacing w:after="60"/>
              <w:rPr>
                <w:b/>
                <w:sz w:val="22"/>
                <w:szCs w:val="22"/>
              </w:rPr>
            </w:pPr>
            <w:r w:rsidRPr="006607EB">
              <w:rPr>
                <w:b/>
                <w:sz w:val="22"/>
                <w:szCs w:val="22"/>
              </w:rPr>
              <w:t>Fax Number</w:t>
            </w:r>
          </w:p>
        </w:tc>
        <w:tc>
          <w:tcPr>
            <w:tcW w:w="7812" w:type="dxa"/>
            <w:tcBorders>
              <w:top w:val="single" w:sz="12" w:space="0" w:color="auto"/>
              <w:left w:val="single" w:sz="12" w:space="0" w:color="auto"/>
              <w:bottom w:val="single" w:sz="12" w:space="0" w:color="auto"/>
              <w:right w:val="single" w:sz="12" w:space="0" w:color="auto"/>
            </w:tcBorders>
            <w:shd w:val="pct10" w:color="auto" w:fill="auto"/>
            <w:vAlign w:val="center"/>
          </w:tcPr>
          <w:p w14:paraId="6D9AC5B9" w14:textId="77777777" w:rsidR="006D40C9" w:rsidRPr="00CE21C1" w:rsidRDefault="006D40C9" w:rsidP="00970F78">
            <w:pPr>
              <w:tabs>
                <w:tab w:val="left" w:pos="1440"/>
              </w:tabs>
              <w:rPr>
                <w:sz w:val="22"/>
                <w:szCs w:val="22"/>
              </w:rPr>
            </w:pPr>
            <w:r>
              <w:rPr>
                <w:sz w:val="22"/>
                <w:szCs w:val="22"/>
              </w:rPr>
              <w:t>(617) 727-9368</w:t>
            </w:r>
          </w:p>
        </w:tc>
      </w:tr>
    </w:tbl>
    <w:p w14:paraId="4EFAAAFF" w14:textId="77777777" w:rsidR="006D40C9" w:rsidRDefault="006D40C9" w:rsidP="006D40C9">
      <w:pPr>
        <w:ind w:left="144" w:right="144"/>
      </w:pPr>
    </w:p>
    <w:p w14:paraId="017ECAEA" w14:textId="77777777" w:rsidR="006D40C9" w:rsidRPr="00F347B0" w:rsidRDefault="006D40C9" w:rsidP="006D40C9">
      <w:pPr>
        <w:pBdr>
          <w:top w:val="single" w:sz="12" w:space="1" w:color="auto"/>
          <w:left w:val="single" w:sz="12" w:space="4" w:color="auto"/>
          <w:bottom w:val="single" w:sz="12" w:space="1" w:color="auto"/>
          <w:right w:val="single" w:sz="12" w:space="4" w:color="auto"/>
        </w:pBdr>
        <w:shd w:val="clear" w:color="auto" w:fill="000080"/>
        <w:spacing w:before="120" w:after="120"/>
        <w:jc w:val="center"/>
        <w:rPr>
          <w:rFonts w:ascii="Arial Narrow" w:hAnsi="Arial Narrow"/>
          <w:b/>
          <w:color w:val="FFFFFF"/>
          <w:sz w:val="32"/>
          <w:szCs w:val="32"/>
        </w:rPr>
      </w:pPr>
      <w:r w:rsidRPr="00F347B0">
        <w:rPr>
          <w:rFonts w:ascii="Arial Narrow" w:hAnsi="Arial Narrow"/>
          <w:b/>
          <w:color w:val="FFFFFF"/>
          <w:sz w:val="32"/>
          <w:szCs w:val="32"/>
        </w:rPr>
        <w:lastRenderedPageBreak/>
        <w:t>V.</w:t>
      </w:r>
      <w:r w:rsidRPr="00F347B0">
        <w:rPr>
          <w:rFonts w:ascii="Arial Narrow" w:hAnsi="Arial Narrow"/>
          <w:b/>
          <w:color w:val="FFFFFF"/>
          <w:sz w:val="32"/>
          <w:szCs w:val="32"/>
        </w:rPr>
        <w:tab/>
        <w:t>Authorizing Signature</w:t>
      </w:r>
    </w:p>
    <w:p w14:paraId="783B110D" w14:textId="77777777" w:rsidR="006D40C9" w:rsidRDefault="006D40C9" w:rsidP="006D40C9">
      <w:pPr>
        <w:tabs>
          <w:tab w:val="left" w:pos="-144"/>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pPr>
      <w:r w:rsidRPr="001C093E">
        <w:t xml:space="preserve">This document, together with the </w:t>
      </w:r>
      <w:r>
        <w:t xml:space="preserve">attached </w:t>
      </w:r>
      <w:r w:rsidRPr="001C093E">
        <w:t xml:space="preserve">revisions to the </w:t>
      </w:r>
      <w:r>
        <w:t>affected components</w:t>
      </w:r>
      <w:r w:rsidRPr="001C093E">
        <w:t xml:space="preserve"> of the waiver, constitutes the State's request </w:t>
      </w:r>
      <w:r>
        <w:t>to amend</w:t>
      </w:r>
      <w:r w:rsidRPr="001C093E">
        <w:t xml:space="preserve"> its approved waiver under §1915(c) of the Social Security Act.  The </w:t>
      </w:r>
      <w:r>
        <w:t>S</w:t>
      </w:r>
      <w:r w:rsidRPr="001C093E">
        <w:t>tate affirms that it will abide by all provisions of the waiver, including the provisions of this amendment when approved by CMS</w:t>
      </w:r>
      <w:r>
        <w:t xml:space="preserve">.  The State further attests that it will continuously operate the waiver in accordance with the assurances specified in Section V and the additional requirements specified in Section VI of the approved waiver.  The State </w:t>
      </w:r>
      <w:r w:rsidRPr="001C093E">
        <w:t xml:space="preserve">certifies that additional proposed revisions to the waiver request will be submitted by the Medicaid </w:t>
      </w:r>
      <w:r>
        <w:t>a</w:t>
      </w:r>
      <w:r w:rsidRPr="001C093E">
        <w:t>gency in the form of additional waiver amendments.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28"/>
        <w:gridCol w:w="3204"/>
        <w:gridCol w:w="936"/>
        <w:gridCol w:w="3996"/>
      </w:tblGrid>
      <w:tr w:rsidR="006D40C9" w14:paraId="3145B590" w14:textId="77777777" w:rsidTr="00970F78">
        <w:tc>
          <w:tcPr>
            <w:tcW w:w="4932" w:type="dxa"/>
            <w:gridSpan w:val="2"/>
            <w:tcBorders>
              <w:right w:val="single" w:sz="12" w:space="0" w:color="auto"/>
            </w:tcBorders>
          </w:tcPr>
          <w:p w14:paraId="0D0A19B6" w14:textId="77777777" w:rsidR="006D40C9" w:rsidRDefault="006D40C9" w:rsidP="00970F78">
            <w:pPr>
              <w:tabs>
                <w:tab w:val="left" w:pos="-144"/>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r>
              <w:rPr>
                <w:b/>
                <w:sz w:val="22"/>
                <w:szCs w:val="22"/>
              </w:rPr>
              <w:t>Signature: ________________________________</w:t>
            </w:r>
          </w:p>
        </w:tc>
        <w:tc>
          <w:tcPr>
            <w:tcW w:w="936" w:type="dxa"/>
            <w:tcBorders>
              <w:top w:val="single" w:sz="12" w:space="0" w:color="auto"/>
              <w:left w:val="single" w:sz="12" w:space="0" w:color="auto"/>
              <w:bottom w:val="single" w:sz="12" w:space="0" w:color="auto"/>
              <w:right w:val="single" w:sz="12" w:space="0" w:color="auto"/>
            </w:tcBorders>
          </w:tcPr>
          <w:p w14:paraId="57890F0B" w14:textId="77777777" w:rsidR="006D40C9" w:rsidRPr="00775245" w:rsidRDefault="006D40C9" w:rsidP="00970F78">
            <w:pPr>
              <w:tabs>
                <w:tab w:val="left" w:pos="-144"/>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highlight w:val="yellow"/>
              </w:rPr>
            </w:pPr>
            <w:r w:rsidRPr="006607EB">
              <w:rPr>
                <w:b/>
                <w:sz w:val="22"/>
                <w:szCs w:val="22"/>
              </w:rPr>
              <w:t>Date:</w:t>
            </w:r>
          </w:p>
        </w:tc>
        <w:tc>
          <w:tcPr>
            <w:tcW w:w="3996" w:type="dxa"/>
            <w:tcBorders>
              <w:top w:val="single" w:sz="12" w:space="0" w:color="auto"/>
              <w:left w:val="single" w:sz="12" w:space="0" w:color="auto"/>
              <w:bottom w:val="single" w:sz="12" w:space="0" w:color="auto"/>
              <w:right w:val="single" w:sz="12" w:space="0" w:color="auto"/>
            </w:tcBorders>
            <w:shd w:val="pct10" w:color="auto" w:fill="auto"/>
          </w:tcPr>
          <w:p w14:paraId="4012EE1D" w14:textId="77777777" w:rsidR="006D40C9" w:rsidRPr="00775245" w:rsidRDefault="006D40C9" w:rsidP="00970F78">
            <w:pPr>
              <w:tabs>
                <w:tab w:val="left" w:pos="-144"/>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highlight w:val="yellow"/>
              </w:rPr>
            </w:pPr>
          </w:p>
        </w:tc>
      </w:tr>
      <w:tr w:rsidR="006D40C9" w14:paraId="43ABA92A" w14:textId="77777777" w:rsidTr="00970F78">
        <w:tc>
          <w:tcPr>
            <w:tcW w:w="4932" w:type="dxa"/>
            <w:gridSpan w:val="2"/>
            <w:tcBorders>
              <w:bottom w:val="single" w:sz="12" w:space="0" w:color="auto"/>
            </w:tcBorders>
          </w:tcPr>
          <w:p w14:paraId="5A5325C9" w14:textId="77777777" w:rsidR="006D40C9" w:rsidRPr="00775245" w:rsidRDefault="006D40C9" w:rsidP="00970F78">
            <w:pPr>
              <w:tabs>
                <w:tab w:val="left" w:pos="-144"/>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sz w:val="22"/>
                <w:szCs w:val="22"/>
              </w:rPr>
            </w:pPr>
            <w:r>
              <w:rPr>
                <w:sz w:val="22"/>
                <w:szCs w:val="22"/>
              </w:rPr>
              <w:t xml:space="preserve">               </w:t>
            </w:r>
            <w:r w:rsidRPr="00775245">
              <w:rPr>
                <w:sz w:val="22"/>
                <w:szCs w:val="22"/>
              </w:rPr>
              <w:t>State Medicaid Director or Designee</w:t>
            </w:r>
          </w:p>
        </w:tc>
        <w:tc>
          <w:tcPr>
            <w:tcW w:w="4932" w:type="dxa"/>
            <w:gridSpan w:val="2"/>
            <w:tcBorders>
              <w:top w:val="single" w:sz="12" w:space="0" w:color="auto"/>
              <w:bottom w:val="single" w:sz="12" w:space="0" w:color="auto"/>
            </w:tcBorders>
          </w:tcPr>
          <w:p w14:paraId="42DD6D01" w14:textId="77777777" w:rsidR="006D40C9" w:rsidRDefault="006D40C9" w:rsidP="00970F78">
            <w:pPr>
              <w:tabs>
                <w:tab w:val="left" w:pos="-144"/>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tc>
      </w:tr>
      <w:tr w:rsidR="006D40C9" w:rsidRPr="00CE21C1" w14:paraId="2C9294CE"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2B857605" w14:textId="77777777" w:rsidR="006D40C9" w:rsidRPr="006607EB" w:rsidRDefault="006D40C9" w:rsidP="00970F78">
            <w:pPr>
              <w:tabs>
                <w:tab w:val="left" w:pos="1440"/>
              </w:tabs>
              <w:spacing w:after="60"/>
              <w:rPr>
                <w:b/>
                <w:sz w:val="22"/>
                <w:szCs w:val="22"/>
              </w:rPr>
            </w:pPr>
            <w:r w:rsidRPr="006607EB">
              <w:rPr>
                <w:b/>
                <w:sz w:val="22"/>
                <w:szCs w:val="22"/>
              </w:rPr>
              <w:t>First Name: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3A0D556A" w14:textId="77777777" w:rsidR="006D40C9" w:rsidRPr="00CE21C1" w:rsidRDefault="006D40C9" w:rsidP="00970F78">
            <w:pPr>
              <w:tabs>
                <w:tab w:val="left" w:pos="1440"/>
              </w:tabs>
              <w:rPr>
                <w:sz w:val="22"/>
                <w:szCs w:val="22"/>
              </w:rPr>
            </w:pPr>
            <w:r>
              <w:rPr>
                <w:sz w:val="22"/>
                <w:szCs w:val="22"/>
              </w:rPr>
              <w:t>Daniel</w:t>
            </w:r>
          </w:p>
        </w:tc>
      </w:tr>
      <w:tr w:rsidR="006D40C9" w:rsidRPr="00CE21C1" w14:paraId="24571F3A"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0E637FC0" w14:textId="77777777" w:rsidR="006D40C9" w:rsidRPr="006607EB" w:rsidRDefault="006D40C9" w:rsidP="00970F78">
            <w:pPr>
              <w:tabs>
                <w:tab w:val="left" w:pos="1440"/>
              </w:tabs>
              <w:spacing w:after="60"/>
              <w:rPr>
                <w:b/>
                <w:sz w:val="22"/>
                <w:szCs w:val="22"/>
              </w:rPr>
            </w:pPr>
            <w:r w:rsidRPr="006607EB">
              <w:rPr>
                <w:b/>
                <w:sz w:val="22"/>
                <w:szCs w:val="22"/>
              </w:rPr>
              <w:t>Last Name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1A28A538" w14:textId="77777777" w:rsidR="006D40C9" w:rsidRPr="00CE21C1" w:rsidRDefault="006D40C9" w:rsidP="00970F78">
            <w:pPr>
              <w:tabs>
                <w:tab w:val="left" w:pos="1440"/>
              </w:tabs>
              <w:rPr>
                <w:sz w:val="22"/>
                <w:szCs w:val="22"/>
              </w:rPr>
            </w:pPr>
            <w:r>
              <w:rPr>
                <w:sz w:val="22"/>
                <w:szCs w:val="22"/>
              </w:rPr>
              <w:t>Tsai</w:t>
            </w:r>
          </w:p>
        </w:tc>
      </w:tr>
      <w:tr w:rsidR="006D40C9" w:rsidRPr="00CE21C1" w14:paraId="01FC2455"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3D55AB4B" w14:textId="77777777" w:rsidR="006D40C9" w:rsidRPr="006607EB" w:rsidRDefault="006D40C9" w:rsidP="00970F78">
            <w:pPr>
              <w:tabs>
                <w:tab w:val="left" w:pos="1440"/>
              </w:tabs>
              <w:spacing w:after="60"/>
              <w:rPr>
                <w:b/>
                <w:sz w:val="22"/>
                <w:szCs w:val="22"/>
              </w:rPr>
            </w:pPr>
            <w:r w:rsidRPr="006607EB">
              <w:rPr>
                <w:b/>
                <w:sz w:val="22"/>
                <w:szCs w:val="22"/>
              </w:rPr>
              <w:t>Title: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1A993111" w14:textId="77777777" w:rsidR="006D40C9" w:rsidRPr="00CE21C1" w:rsidRDefault="006D40C9" w:rsidP="00970F78">
            <w:pPr>
              <w:tabs>
                <w:tab w:val="left" w:pos="1440"/>
              </w:tabs>
              <w:rPr>
                <w:sz w:val="22"/>
                <w:szCs w:val="22"/>
              </w:rPr>
            </w:pPr>
            <w:r>
              <w:rPr>
                <w:sz w:val="22"/>
                <w:szCs w:val="22"/>
              </w:rPr>
              <w:t>Assistant Secretary and Director of MassHealth</w:t>
            </w:r>
          </w:p>
        </w:tc>
      </w:tr>
      <w:tr w:rsidR="006D40C9" w:rsidRPr="00CE21C1" w14:paraId="1DD409F1"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410A8B79" w14:textId="77777777" w:rsidR="006D40C9" w:rsidRPr="006607EB" w:rsidRDefault="006D40C9" w:rsidP="00970F78">
            <w:pPr>
              <w:tabs>
                <w:tab w:val="left" w:pos="1440"/>
              </w:tabs>
              <w:spacing w:after="60"/>
              <w:rPr>
                <w:b/>
                <w:sz w:val="22"/>
                <w:szCs w:val="22"/>
              </w:rPr>
            </w:pPr>
            <w:r w:rsidRPr="006607EB">
              <w:rPr>
                <w:b/>
                <w:sz w:val="22"/>
                <w:szCs w:val="22"/>
              </w:rPr>
              <w:t>Agency:</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4C957C72" w14:textId="77777777" w:rsidR="006D40C9" w:rsidRPr="00CE21C1" w:rsidRDefault="006D40C9" w:rsidP="00970F78">
            <w:pPr>
              <w:tabs>
                <w:tab w:val="left" w:pos="1440"/>
              </w:tabs>
              <w:rPr>
                <w:sz w:val="22"/>
                <w:szCs w:val="22"/>
              </w:rPr>
            </w:pPr>
            <w:r>
              <w:rPr>
                <w:sz w:val="22"/>
                <w:szCs w:val="22"/>
              </w:rPr>
              <w:t>Executive Office of Health and Human Services</w:t>
            </w:r>
          </w:p>
        </w:tc>
      </w:tr>
      <w:tr w:rsidR="006D40C9" w:rsidRPr="00CE21C1" w14:paraId="309C539D"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6A8E24EF" w14:textId="77777777" w:rsidR="006D40C9" w:rsidRPr="006607EB" w:rsidRDefault="006D40C9" w:rsidP="00970F78">
            <w:pPr>
              <w:tabs>
                <w:tab w:val="left" w:pos="1440"/>
              </w:tabs>
              <w:spacing w:after="60"/>
              <w:rPr>
                <w:b/>
                <w:sz w:val="22"/>
                <w:szCs w:val="22"/>
              </w:rPr>
            </w:pPr>
            <w:r w:rsidRPr="006607EB">
              <w:rPr>
                <w:b/>
                <w:sz w:val="22"/>
                <w:szCs w:val="22"/>
              </w:rPr>
              <w:t>Address 1:</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6A2BE27A" w14:textId="77777777" w:rsidR="006D40C9" w:rsidRPr="00CE21C1" w:rsidRDefault="006D40C9" w:rsidP="00970F78">
            <w:pPr>
              <w:tabs>
                <w:tab w:val="left" w:pos="1440"/>
              </w:tabs>
              <w:rPr>
                <w:sz w:val="22"/>
                <w:szCs w:val="22"/>
              </w:rPr>
            </w:pPr>
            <w:r>
              <w:rPr>
                <w:sz w:val="22"/>
                <w:szCs w:val="22"/>
              </w:rPr>
              <w:t xml:space="preserve">One </w:t>
            </w:r>
            <w:proofErr w:type="spellStart"/>
            <w:r>
              <w:rPr>
                <w:sz w:val="22"/>
                <w:szCs w:val="22"/>
              </w:rPr>
              <w:t>Ashburton</w:t>
            </w:r>
            <w:proofErr w:type="spellEnd"/>
            <w:r>
              <w:rPr>
                <w:sz w:val="22"/>
                <w:szCs w:val="22"/>
              </w:rPr>
              <w:t xml:space="preserve"> Place</w:t>
            </w:r>
          </w:p>
        </w:tc>
      </w:tr>
      <w:tr w:rsidR="006D40C9" w:rsidRPr="00CE21C1" w14:paraId="62538004"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78407A16" w14:textId="77777777" w:rsidR="006D40C9" w:rsidRPr="006607EB" w:rsidRDefault="006D40C9" w:rsidP="00970F78">
            <w:pPr>
              <w:tabs>
                <w:tab w:val="left" w:pos="1440"/>
              </w:tabs>
              <w:spacing w:after="60"/>
              <w:rPr>
                <w:b/>
                <w:sz w:val="22"/>
                <w:szCs w:val="22"/>
              </w:rPr>
            </w:pPr>
            <w:r w:rsidRPr="006607EB">
              <w:rPr>
                <w:b/>
                <w:sz w:val="22"/>
                <w:szCs w:val="22"/>
              </w:rPr>
              <w:t>Address 2:</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5C9885D7" w14:textId="77777777" w:rsidR="006D40C9" w:rsidRPr="00CE21C1" w:rsidRDefault="006D40C9" w:rsidP="00970F78">
            <w:pPr>
              <w:tabs>
                <w:tab w:val="left" w:pos="1440"/>
              </w:tabs>
              <w:rPr>
                <w:sz w:val="22"/>
                <w:szCs w:val="22"/>
              </w:rPr>
            </w:pPr>
            <w:r>
              <w:rPr>
                <w:sz w:val="22"/>
                <w:szCs w:val="22"/>
              </w:rPr>
              <w:t>11</w:t>
            </w:r>
            <w:r w:rsidRPr="004120E4">
              <w:rPr>
                <w:sz w:val="22"/>
                <w:szCs w:val="22"/>
                <w:vertAlign w:val="superscript"/>
              </w:rPr>
              <w:t>th</w:t>
            </w:r>
            <w:r>
              <w:rPr>
                <w:sz w:val="22"/>
                <w:szCs w:val="22"/>
              </w:rPr>
              <w:t xml:space="preserve"> Floor</w:t>
            </w:r>
          </w:p>
        </w:tc>
      </w:tr>
      <w:tr w:rsidR="006D40C9" w:rsidRPr="00CE21C1" w14:paraId="4C3AC900"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3862FD69" w14:textId="77777777" w:rsidR="006D40C9" w:rsidRPr="006607EB" w:rsidRDefault="006D40C9" w:rsidP="00970F78">
            <w:pPr>
              <w:tabs>
                <w:tab w:val="left" w:pos="1440"/>
              </w:tabs>
              <w:spacing w:after="60"/>
              <w:rPr>
                <w:b/>
                <w:sz w:val="22"/>
                <w:szCs w:val="22"/>
              </w:rPr>
            </w:pPr>
            <w:r w:rsidRPr="006607EB">
              <w:rPr>
                <w:b/>
                <w:sz w:val="22"/>
                <w:szCs w:val="22"/>
              </w:rPr>
              <w:t>City</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48A06475" w14:textId="77777777" w:rsidR="006D40C9" w:rsidRPr="00CE21C1" w:rsidRDefault="006D40C9" w:rsidP="00970F78">
            <w:pPr>
              <w:tabs>
                <w:tab w:val="left" w:pos="1440"/>
              </w:tabs>
              <w:rPr>
                <w:sz w:val="22"/>
                <w:szCs w:val="22"/>
              </w:rPr>
            </w:pPr>
            <w:r>
              <w:rPr>
                <w:sz w:val="22"/>
                <w:szCs w:val="22"/>
              </w:rPr>
              <w:t>Boston</w:t>
            </w:r>
          </w:p>
        </w:tc>
      </w:tr>
      <w:tr w:rsidR="006D40C9" w:rsidRPr="00CE21C1" w14:paraId="51898DCF"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063DDF71" w14:textId="77777777" w:rsidR="006D40C9" w:rsidRPr="006607EB" w:rsidRDefault="006D40C9" w:rsidP="00970F78">
            <w:pPr>
              <w:tabs>
                <w:tab w:val="left" w:pos="1440"/>
              </w:tabs>
              <w:spacing w:after="60"/>
              <w:rPr>
                <w:b/>
                <w:sz w:val="22"/>
                <w:szCs w:val="22"/>
              </w:rPr>
            </w:pPr>
            <w:r w:rsidRPr="006607EB">
              <w:rPr>
                <w:b/>
                <w:sz w:val="22"/>
                <w:szCs w:val="22"/>
              </w:rPr>
              <w:t>State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0EB1AEBF" w14:textId="77777777" w:rsidR="006D40C9" w:rsidRPr="00CE21C1" w:rsidRDefault="006D40C9" w:rsidP="00970F78">
            <w:pPr>
              <w:tabs>
                <w:tab w:val="left" w:pos="1440"/>
              </w:tabs>
              <w:rPr>
                <w:sz w:val="22"/>
                <w:szCs w:val="22"/>
              </w:rPr>
            </w:pPr>
            <w:r>
              <w:rPr>
                <w:sz w:val="22"/>
                <w:szCs w:val="22"/>
              </w:rPr>
              <w:t>MA</w:t>
            </w:r>
          </w:p>
        </w:tc>
      </w:tr>
      <w:tr w:rsidR="006D40C9" w:rsidRPr="00CE21C1" w14:paraId="649D3D4C"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25120F6C" w14:textId="77777777" w:rsidR="006D40C9" w:rsidRPr="006607EB" w:rsidRDefault="006D40C9" w:rsidP="00970F78">
            <w:pPr>
              <w:tabs>
                <w:tab w:val="left" w:pos="1440"/>
              </w:tabs>
              <w:spacing w:after="60"/>
              <w:rPr>
                <w:b/>
                <w:sz w:val="22"/>
                <w:szCs w:val="22"/>
              </w:rPr>
            </w:pPr>
            <w:r w:rsidRPr="006607EB">
              <w:rPr>
                <w:b/>
                <w:sz w:val="22"/>
                <w:szCs w:val="22"/>
              </w:rPr>
              <w:t>Zip Code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40E6782D" w14:textId="77777777" w:rsidR="006D40C9" w:rsidRPr="00CE21C1" w:rsidRDefault="006D40C9" w:rsidP="00970F78">
            <w:pPr>
              <w:tabs>
                <w:tab w:val="left" w:pos="1440"/>
              </w:tabs>
              <w:rPr>
                <w:sz w:val="22"/>
                <w:szCs w:val="22"/>
              </w:rPr>
            </w:pPr>
            <w:r>
              <w:rPr>
                <w:sz w:val="22"/>
                <w:szCs w:val="22"/>
              </w:rPr>
              <w:t>02108</w:t>
            </w:r>
          </w:p>
        </w:tc>
      </w:tr>
      <w:tr w:rsidR="006D40C9" w:rsidRPr="00CE21C1" w14:paraId="539F8005"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7F457C79" w14:textId="77777777" w:rsidR="006D40C9" w:rsidRPr="006607EB" w:rsidRDefault="006D40C9" w:rsidP="00970F78">
            <w:pPr>
              <w:tabs>
                <w:tab w:val="left" w:pos="1440"/>
              </w:tabs>
              <w:spacing w:after="60"/>
              <w:rPr>
                <w:b/>
                <w:sz w:val="22"/>
                <w:szCs w:val="22"/>
              </w:rPr>
            </w:pPr>
            <w:r w:rsidRPr="006607EB">
              <w:rPr>
                <w:b/>
                <w:sz w:val="22"/>
                <w:szCs w:val="22"/>
              </w:rPr>
              <w:t>Telephone:</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27C5356E" w14:textId="77777777" w:rsidR="006D40C9" w:rsidRPr="00CE21C1" w:rsidRDefault="006D40C9" w:rsidP="00970F78">
            <w:pPr>
              <w:tabs>
                <w:tab w:val="left" w:pos="1440"/>
              </w:tabs>
              <w:rPr>
                <w:sz w:val="22"/>
                <w:szCs w:val="22"/>
              </w:rPr>
            </w:pPr>
            <w:r>
              <w:rPr>
                <w:sz w:val="22"/>
                <w:szCs w:val="22"/>
              </w:rPr>
              <w:t>(617) 573-1600</w:t>
            </w:r>
          </w:p>
        </w:tc>
      </w:tr>
      <w:tr w:rsidR="006D40C9" w:rsidRPr="00CE21C1" w14:paraId="227317F7"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28FF2F76" w14:textId="77777777" w:rsidR="006D40C9" w:rsidRPr="006607EB" w:rsidRDefault="006D40C9" w:rsidP="00970F78">
            <w:pPr>
              <w:tabs>
                <w:tab w:val="left" w:pos="1440"/>
              </w:tabs>
              <w:spacing w:after="60"/>
              <w:rPr>
                <w:b/>
                <w:sz w:val="22"/>
                <w:szCs w:val="22"/>
              </w:rPr>
            </w:pPr>
            <w:r w:rsidRPr="006607EB">
              <w:rPr>
                <w:b/>
                <w:sz w:val="22"/>
                <w:szCs w:val="22"/>
              </w:rPr>
              <w:t>E-mail</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60CC8E11" w14:textId="77777777" w:rsidR="006D40C9" w:rsidRPr="00CE21C1" w:rsidRDefault="006D40C9" w:rsidP="00970F78">
            <w:pPr>
              <w:tabs>
                <w:tab w:val="left" w:pos="1440"/>
              </w:tabs>
              <w:rPr>
                <w:sz w:val="22"/>
                <w:szCs w:val="22"/>
              </w:rPr>
            </w:pPr>
          </w:p>
        </w:tc>
      </w:tr>
      <w:tr w:rsidR="006D40C9" w:rsidRPr="00CE21C1" w14:paraId="0CCC2350" w14:textId="77777777" w:rsidTr="00970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single" w:sz="12" w:space="0" w:color="auto"/>
              <w:left w:val="single" w:sz="12" w:space="0" w:color="auto"/>
              <w:bottom w:val="single" w:sz="12" w:space="0" w:color="auto"/>
              <w:right w:val="single" w:sz="12" w:space="0" w:color="auto"/>
            </w:tcBorders>
          </w:tcPr>
          <w:p w14:paraId="346B26E3" w14:textId="77777777" w:rsidR="006D40C9" w:rsidRPr="006607EB" w:rsidRDefault="006D40C9" w:rsidP="00970F78">
            <w:pPr>
              <w:tabs>
                <w:tab w:val="left" w:pos="1440"/>
              </w:tabs>
              <w:spacing w:after="60"/>
              <w:rPr>
                <w:b/>
                <w:sz w:val="22"/>
                <w:szCs w:val="22"/>
              </w:rPr>
            </w:pPr>
            <w:r w:rsidRPr="006607EB">
              <w:rPr>
                <w:b/>
                <w:sz w:val="22"/>
                <w:szCs w:val="22"/>
              </w:rPr>
              <w:t>Fax Number</w:t>
            </w:r>
          </w:p>
        </w:tc>
        <w:tc>
          <w:tcPr>
            <w:tcW w:w="8136" w:type="dxa"/>
            <w:gridSpan w:val="3"/>
            <w:tcBorders>
              <w:top w:val="single" w:sz="12" w:space="0" w:color="auto"/>
              <w:left w:val="single" w:sz="12" w:space="0" w:color="auto"/>
              <w:bottom w:val="single" w:sz="12" w:space="0" w:color="auto"/>
              <w:right w:val="single" w:sz="12" w:space="0" w:color="auto"/>
            </w:tcBorders>
            <w:shd w:val="pct10" w:color="auto" w:fill="auto"/>
          </w:tcPr>
          <w:p w14:paraId="0DBFA93C" w14:textId="77777777" w:rsidR="006D40C9" w:rsidRPr="00CE21C1" w:rsidRDefault="006D40C9" w:rsidP="00970F78">
            <w:pPr>
              <w:tabs>
                <w:tab w:val="left" w:pos="1440"/>
              </w:tabs>
              <w:rPr>
                <w:sz w:val="22"/>
                <w:szCs w:val="22"/>
              </w:rPr>
            </w:pPr>
            <w:r>
              <w:rPr>
                <w:sz w:val="22"/>
                <w:szCs w:val="22"/>
              </w:rPr>
              <w:t>(617) 573-1894</w:t>
            </w:r>
          </w:p>
        </w:tc>
      </w:tr>
    </w:tbl>
    <w:p w14:paraId="4CC65E4E" w14:textId="77777777" w:rsidR="00E35B2E" w:rsidRDefault="00E35B2E">
      <w:pPr>
        <w:spacing w:line="203" w:lineRule="exact"/>
        <w:sectPr w:rsidR="00E35B2E">
          <w:headerReference w:type="default" r:id="rId10"/>
          <w:footerReference w:type="default" r:id="rId11"/>
          <w:type w:val="continuous"/>
          <w:pgSz w:w="11900" w:h="16840"/>
          <w:pgMar w:top="580" w:right="580" w:bottom="820" w:left="600" w:header="369" w:footer="631" w:gutter="0"/>
          <w:pgNumType w:start="1"/>
          <w:cols w:space="720"/>
        </w:sectPr>
      </w:pPr>
    </w:p>
    <w:p w14:paraId="4CC65E4F" w14:textId="77777777" w:rsidR="00E35B2E" w:rsidRDefault="00E35B2E">
      <w:pPr>
        <w:pStyle w:val="BodyText"/>
        <w:spacing w:before="11"/>
        <w:rPr>
          <w:b/>
          <w:sz w:val="21"/>
        </w:rPr>
      </w:pPr>
    </w:p>
    <w:p w14:paraId="4CC65E50" w14:textId="28320A90" w:rsidR="00E35B2E" w:rsidRDefault="0051429D">
      <w:pPr>
        <w:spacing w:before="89"/>
        <w:ind w:left="120"/>
        <w:rPr>
          <w:b/>
        </w:rPr>
      </w:pPr>
      <w:r>
        <w:rPr>
          <w:noProof/>
          <w:lang w:bidi="ar-SA"/>
        </w:rPr>
        <mc:AlternateContent>
          <mc:Choice Requires="wps">
            <w:drawing>
              <wp:anchor distT="0" distB="0" distL="0" distR="0" simplePos="0" relativeHeight="251671552" behindDoc="1" locked="0" layoutInCell="1" allowOverlap="1" wp14:anchorId="1E5131A7" wp14:editId="6CB64997">
                <wp:simplePos x="0" y="0"/>
                <wp:positionH relativeFrom="page">
                  <wp:posOffset>457200</wp:posOffset>
                </wp:positionH>
                <wp:positionV relativeFrom="paragraph">
                  <wp:posOffset>281305</wp:posOffset>
                </wp:positionV>
                <wp:extent cx="6642100" cy="1270"/>
                <wp:effectExtent l="0" t="0" r="0" b="0"/>
                <wp:wrapTopAndBottom/>
                <wp:docPr id="2409" name="Freeform 1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C46DC" id="Freeform 1738" o:spid="_x0000_s1026" style="position:absolute;margin-left:36pt;margin-top:22.15pt;width:523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bookmarkStart w:id="0" w:name="1._Request_Information_(2_of_3)"/>
      <w:bookmarkEnd w:id="0"/>
      <w:r w:rsidR="00C41A48">
        <w:rPr>
          <w:b/>
          <w:color w:val="737373"/>
          <w:sz w:val="26"/>
        </w:rPr>
        <w:t xml:space="preserve">1. Request Information </w:t>
      </w:r>
      <w:r w:rsidR="00C41A48">
        <w:rPr>
          <w:b/>
          <w:color w:val="737373"/>
        </w:rPr>
        <w:t>(2 of 3)</w:t>
      </w:r>
    </w:p>
    <w:p w14:paraId="4CC65E51" w14:textId="77777777" w:rsidR="00E35B2E" w:rsidRDefault="00E35B2E">
      <w:pPr>
        <w:pStyle w:val="BodyText"/>
        <w:spacing w:before="9"/>
        <w:rPr>
          <w:b/>
          <w:sz w:val="6"/>
        </w:rPr>
      </w:pPr>
    </w:p>
    <w:p w14:paraId="4CC65E52" w14:textId="7D65A396" w:rsidR="00E35B2E" w:rsidRPr="006D40C9" w:rsidRDefault="0051429D" w:rsidP="006D40C9">
      <w:pPr>
        <w:pStyle w:val="ListParagraph"/>
        <w:numPr>
          <w:ilvl w:val="0"/>
          <w:numId w:val="51"/>
        </w:numPr>
        <w:tabs>
          <w:tab w:val="left" w:pos="720"/>
        </w:tabs>
        <w:spacing w:before="91" w:line="271" w:lineRule="auto"/>
        <w:ind w:right="289"/>
        <w:rPr>
          <w:sz w:val="20"/>
        </w:rPr>
      </w:pPr>
      <w:r>
        <w:rPr>
          <w:noProof/>
          <w:lang w:bidi="ar-SA"/>
        </w:rPr>
        <mc:AlternateContent>
          <mc:Choice Requires="wps">
            <w:drawing>
              <wp:anchor distT="0" distB="0" distL="114300" distR="114300" simplePos="0" relativeHeight="251677696" behindDoc="0" locked="0" layoutInCell="1" allowOverlap="1" wp14:anchorId="698B6D9B" wp14:editId="4F06A496">
                <wp:simplePos x="0" y="0"/>
                <wp:positionH relativeFrom="page">
                  <wp:posOffset>908050</wp:posOffset>
                </wp:positionH>
                <wp:positionV relativeFrom="paragraph">
                  <wp:posOffset>581025</wp:posOffset>
                </wp:positionV>
                <wp:extent cx="123825" cy="123825"/>
                <wp:effectExtent l="0" t="0" r="0" b="0"/>
                <wp:wrapNone/>
                <wp:docPr id="2408"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0A986" id="Rectangle 1737" o:spid="_x0000_s1026" style="position:absolute;margin-left:71.5pt;margin-top:45.75pt;width:9.75pt;height:9.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do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" filled="f" strokeweight="1pt">
                <w10:wrap anchorx="page"/>
              </v:rect>
            </w:pict>
          </mc:Fallback>
        </mc:AlternateContent>
      </w:r>
      <w:r w:rsidR="00C41A48" w:rsidRPr="006D40C9">
        <w:rPr>
          <w:b/>
          <w:sz w:val="20"/>
        </w:rPr>
        <w:t>Level(s) of Care</w:t>
      </w:r>
      <w:r w:rsidR="00C41A48" w:rsidRPr="006D40C9">
        <w:rPr>
          <w:sz w:val="20"/>
        </w:rPr>
        <w:t>. This waiver is requested in order to provide home and community-based waiver services to individuals who, but for the provision of such services, would require the following level(s) of care, the costs of which would be reimbursed under the approved Medicaid state plan (</w:t>
      </w:r>
      <w:r w:rsidR="00C41A48" w:rsidRPr="006D40C9">
        <w:rPr>
          <w:i/>
          <w:sz w:val="20"/>
        </w:rPr>
        <w:t>check each that applies</w:t>
      </w:r>
      <w:r w:rsidR="00C41A48" w:rsidRPr="006D40C9">
        <w:rPr>
          <w:sz w:val="20"/>
        </w:rPr>
        <w:t>):</w:t>
      </w:r>
    </w:p>
    <w:p w14:paraId="4CC65E53" w14:textId="77777777" w:rsidR="00E35B2E" w:rsidRDefault="00C41A48">
      <w:pPr>
        <w:pStyle w:val="Heading3"/>
        <w:spacing w:before="98"/>
        <w:ind w:left="1120"/>
      </w:pPr>
      <w:r>
        <w:t>Hospital</w:t>
      </w:r>
    </w:p>
    <w:p w14:paraId="4CC65E54" w14:textId="77777777" w:rsidR="00E35B2E" w:rsidRDefault="00C41A48">
      <w:pPr>
        <w:pStyle w:val="BodyText"/>
        <w:spacing w:before="29"/>
        <w:ind w:left="1120"/>
      </w:pPr>
      <w:r>
        <w:t>Select applicable level of care</w:t>
      </w:r>
    </w:p>
    <w:p w14:paraId="4CC65E55" w14:textId="77777777" w:rsidR="00E35B2E" w:rsidRDefault="00C41A48">
      <w:pPr>
        <w:pStyle w:val="Heading3"/>
        <w:spacing w:before="99"/>
        <w:ind w:left="1485"/>
      </w:pPr>
      <w:r>
        <w:rPr>
          <w:noProof/>
          <w:lang w:bidi="ar-SA"/>
        </w:rPr>
        <w:drawing>
          <wp:anchor distT="0" distB="0" distL="0" distR="0" simplePos="0" relativeHeight="251678720" behindDoc="0" locked="0" layoutInCell="1" allowOverlap="1" wp14:anchorId="4CC697D4" wp14:editId="4CC697D5">
            <wp:simplePos x="0" y="0"/>
            <wp:positionH relativeFrom="page">
              <wp:posOffset>1155700</wp:posOffset>
            </wp:positionH>
            <wp:positionV relativeFrom="paragraph">
              <wp:posOffset>48081</wp:posOffset>
            </wp:positionV>
            <wp:extent cx="104775" cy="1047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04775" cy="104775"/>
                    </a:xfrm>
                    <a:prstGeom prst="rect">
                      <a:avLst/>
                    </a:prstGeom>
                  </pic:spPr>
                </pic:pic>
              </a:graphicData>
            </a:graphic>
          </wp:anchor>
        </w:drawing>
      </w:r>
      <w:r>
        <w:t>Hospital as defined in 42 CFR §440.10</w:t>
      </w:r>
    </w:p>
    <w:p w14:paraId="4CC65E56" w14:textId="77777777" w:rsidR="00E35B2E" w:rsidRDefault="00C41A48">
      <w:pPr>
        <w:pStyle w:val="BodyText"/>
        <w:spacing w:before="29" w:line="271" w:lineRule="auto"/>
        <w:ind w:left="1520" w:right="499"/>
      </w:pPr>
      <w:r>
        <w:t>If applicable, specify whether the state additionally limits the waiver to subcategories of the hospital level of care:</w:t>
      </w:r>
    </w:p>
    <w:p w14:paraId="4CC65E57" w14:textId="360C85CB" w:rsidR="00E35B2E" w:rsidRDefault="0051429D">
      <w:pPr>
        <w:pStyle w:val="BodyText"/>
        <w:spacing w:before="5"/>
        <w:rPr>
          <w:sz w:val="18"/>
        </w:rPr>
      </w:pPr>
      <w:r>
        <w:rPr>
          <w:noProof/>
          <w:lang w:bidi="ar-SA"/>
        </w:rPr>
        <mc:AlternateContent>
          <mc:Choice Requires="wpg">
            <w:drawing>
              <wp:anchor distT="0" distB="0" distL="0" distR="0" simplePos="0" relativeHeight="251672576" behindDoc="1" locked="0" layoutInCell="1" allowOverlap="1" wp14:anchorId="5EC62AAA" wp14:editId="352A625E">
                <wp:simplePos x="0" y="0"/>
                <wp:positionH relativeFrom="page">
                  <wp:posOffset>1346200</wp:posOffset>
                </wp:positionH>
                <wp:positionV relativeFrom="paragraph">
                  <wp:posOffset>164465</wp:posOffset>
                </wp:positionV>
                <wp:extent cx="5753100" cy="386715"/>
                <wp:effectExtent l="0" t="0" r="0" b="0"/>
                <wp:wrapTopAndBottom/>
                <wp:docPr id="2403"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9"/>
                          <a:chExt cx="9060" cy="609"/>
                        </a:xfrm>
                      </wpg:grpSpPr>
                      <wps:wsp>
                        <wps:cNvPr id="2404" name="Line 1733"/>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5" name="Line 1734"/>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6" name="Line 1735"/>
                        <wps:cNvCnPr>
                          <a:cxnSpLocks noChangeShapeType="1"/>
                        </wps:cNvCnPr>
                        <wps:spPr bwMode="auto">
                          <a:xfrm>
                            <a:off x="2120" y="860"/>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7" name="Line 1736"/>
                        <wps:cNvCnPr>
                          <a:cxnSpLocks noChangeShapeType="1"/>
                        </wps:cNvCnPr>
                        <wps:spPr bwMode="auto">
                          <a:xfrm>
                            <a:off x="21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90AEC" id="Group 1732" o:spid="_x0000_s1026" style="position:absolute;margin-left:106pt;margin-top:12.95pt;width:453pt;height:30.45pt;z-index:-251643904;mso-wrap-distance-left:0;mso-wrap-distance-right:0;mso-position-horizontal-relative:page" coordorigin="2120,259"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">
                <v:line id="Line 1733"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" strokecolor="#a9a9a9"/>
                <v:line id="Line 1734"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" strokecolor="#a9a9a9"/>
                <v:line id="Line 1735" o:spid="_x0000_s1029" style="position:absolute;visibility:visible;mso-wrap-style:square" from="21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" strokecolor="#a9a9a9"/>
                <v:line id="Line 1736" o:spid="_x0000_s1030" style="position:absolute;visibility:visible;mso-wrap-style:square" from="2128,259"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" strokecolor="#a9a9a9"/>
                <w10:wrap type="topAndBottom" anchorx="page"/>
              </v:group>
            </w:pict>
          </mc:Fallback>
        </mc:AlternateContent>
      </w:r>
    </w:p>
    <w:p w14:paraId="4CC65E58" w14:textId="77777777" w:rsidR="00E35B2E" w:rsidRDefault="00C41A48">
      <w:pPr>
        <w:pStyle w:val="Heading3"/>
        <w:spacing w:before="5" w:line="358" w:lineRule="exact"/>
        <w:ind w:left="1120" w:right="1247" w:firstLine="365"/>
      </w:pPr>
      <w:r>
        <w:t>Inpatient psychiatric facility for individuals age 21 and under as provided in42 CFR §440.160 Nursing Facility</w:t>
      </w:r>
    </w:p>
    <w:p w14:paraId="4CC65E59" w14:textId="77777777" w:rsidR="00E35B2E" w:rsidRDefault="00C41A48">
      <w:pPr>
        <w:pStyle w:val="BodyText"/>
        <w:spacing w:before="1"/>
        <w:ind w:left="1120"/>
      </w:pPr>
      <w:r>
        <w:rPr>
          <w:noProof/>
          <w:lang w:bidi="ar-SA"/>
        </w:rPr>
        <w:drawing>
          <wp:anchor distT="0" distB="0" distL="0" distR="0" simplePos="0" relativeHeight="216655872" behindDoc="1" locked="0" layoutInCell="1" allowOverlap="1" wp14:anchorId="4CC697D7" wp14:editId="4CC697D8">
            <wp:simplePos x="0" y="0"/>
            <wp:positionH relativeFrom="page">
              <wp:posOffset>1155700</wp:posOffset>
            </wp:positionH>
            <wp:positionV relativeFrom="paragraph">
              <wp:posOffset>-406451</wp:posOffset>
            </wp:positionV>
            <wp:extent cx="104775" cy="10477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1680768" behindDoc="0" locked="0" layoutInCell="1" allowOverlap="1" wp14:anchorId="4CC697D9" wp14:editId="4CC697DA">
            <wp:simplePos x="0" y="0"/>
            <wp:positionH relativeFrom="page">
              <wp:posOffset>901700</wp:posOffset>
            </wp:positionH>
            <wp:positionV relativeFrom="paragraph">
              <wp:posOffset>-204140</wp:posOffset>
            </wp:positionV>
            <wp:extent cx="136525" cy="13652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136525" cy="136525"/>
                    </a:xfrm>
                    <a:prstGeom prst="rect">
                      <a:avLst/>
                    </a:prstGeom>
                  </pic:spPr>
                </pic:pic>
              </a:graphicData>
            </a:graphic>
          </wp:anchor>
        </w:drawing>
      </w:r>
      <w:r>
        <w:t>Select applicable level of care</w:t>
      </w:r>
    </w:p>
    <w:p w14:paraId="4CC65E5A" w14:textId="77777777" w:rsidR="00E35B2E" w:rsidRDefault="00C41A48">
      <w:pPr>
        <w:pStyle w:val="Heading3"/>
        <w:spacing w:before="99"/>
        <w:ind w:left="1485"/>
      </w:pPr>
      <w:r>
        <w:rPr>
          <w:noProof/>
          <w:lang w:bidi="ar-SA"/>
        </w:rPr>
        <w:drawing>
          <wp:anchor distT="0" distB="0" distL="0" distR="0" simplePos="0" relativeHeight="251681792" behindDoc="0" locked="0" layoutInCell="1" allowOverlap="1" wp14:anchorId="4CC697DB" wp14:editId="4CC697DC">
            <wp:simplePos x="0" y="0"/>
            <wp:positionH relativeFrom="page">
              <wp:posOffset>1155700</wp:posOffset>
            </wp:positionH>
            <wp:positionV relativeFrom="paragraph">
              <wp:posOffset>48081</wp:posOffset>
            </wp:positionV>
            <wp:extent cx="104775" cy="10477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104775" cy="104775"/>
                    </a:xfrm>
                    <a:prstGeom prst="rect">
                      <a:avLst/>
                    </a:prstGeom>
                  </pic:spPr>
                </pic:pic>
              </a:graphicData>
            </a:graphic>
          </wp:anchor>
        </w:drawing>
      </w:r>
      <w:r>
        <w:t xml:space="preserve">Nursing Facility as defined in 42 </w:t>
      </w:r>
      <w:proofErr w:type="gramStart"/>
      <w:r>
        <w:t>CFR ??</w:t>
      </w:r>
      <w:proofErr w:type="gramEnd"/>
      <w:r>
        <w:t xml:space="preserve">440.40 </w:t>
      </w:r>
      <w:proofErr w:type="gramStart"/>
      <w:r>
        <w:t>and</w:t>
      </w:r>
      <w:proofErr w:type="gramEnd"/>
      <w:r>
        <w:t xml:space="preserve"> 42 CFR ??440.155</w:t>
      </w:r>
    </w:p>
    <w:p w14:paraId="4CC65E5B" w14:textId="77777777" w:rsidR="00E35B2E" w:rsidRDefault="00C41A48">
      <w:pPr>
        <w:pStyle w:val="BodyText"/>
        <w:spacing w:before="29" w:line="271" w:lineRule="auto"/>
        <w:ind w:left="1520" w:right="132"/>
      </w:pPr>
      <w:r>
        <w:t>If applicable, specify whether the state additionally limits the waiver to subcategories of the nursing facility level of care:</w:t>
      </w:r>
    </w:p>
    <w:p w14:paraId="4CC65E5C" w14:textId="4BF534B0" w:rsidR="00E35B2E" w:rsidRDefault="0051429D">
      <w:pPr>
        <w:pStyle w:val="BodyText"/>
        <w:spacing w:before="5"/>
        <w:rPr>
          <w:sz w:val="18"/>
        </w:rPr>
      </w:pPr>
      <w:r>
        <w:rPr>
          <w:noProof/>
          <w:lang w:bidi="ar-SA"/>
        </w:rPr>
        <mc:AlternateContent>
          <mc:Choice Requires="wpg">
            <w:drawing>
              <wp:anchor distT="0" distB="0" distL="0" distR="0" simplePos="0" relativeHeight="251673600" behindDoc="1" locked="0" layoutInCell="1" allowOverlap="1" wp14:anchorId="238FC489" wp14:editId="78400B0F">
                <wp:simplePos x="0" y="0"/>
                <wp:positionH relativeFrom="page">
                  <wp:posOffset>1346200</wp:posOffset>
                </wp:positionH>
                <wp:positionV relativeFrom="paragraph">
                  <wp:posOffset>165100</wp:posOffset>
                </wp:positionV>
                <wp:extent cx="5753100" cy="386715"/>
                <wp:effectExtent l="0" t="0" r="0" b="0"/>
                <wp:wrapTopAndBottom/>
                <wp:docPr id="2398"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2399" name="Line 1728"/>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0" name="Line 1729"/>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1" name="Line 1730"/>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02" name="Line 1731"/>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9288E" id="Group 1727" o:spid="_x0000_s1026" style="position:absolute;margin-left:106pt;margin-top:13pt;width:453pt;height:30.45pt;z-index:-251642880;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">
                <v:line id="Line 1728"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" strokecolor="#a9a9a9"/>
                <v:line id="Line 1729"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" strokecolor="#a9a9a9"/>
                <v:line id="Line 1730"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" strokecolor="#a9a9a9"/>
                <v:line id="Line 1731"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" strokecolor="#a9a9a9"/>
                <w10:wrap type="topAndBottom" anchorx="page"/>
              </v:group>
            </w:pict>
          </mc:Fallback>
        </mc:AlternateContent>
      </w:r>
    </w:p>
    <w:p w14:paraId="4CC65E5D" w14:textId="77777777" w:rsidR="00E35B2E" w:rsidRDefault="00C41A48">
      <w:pPr>
        <w:pStyle w:val="Heading3"/>
        <w:spacing w:before="105"/>
        <w:ind w:left="1485"/>
      </w:pPr>
      <w:r>
        <w:t>Institution for Mental Disease for persons with mental illnesses aged 65 and older as provided in 42 CFR</w:t>
      </w:r>
    </w:p>
    <w:p w14:paraId="4CC65E5E" w14:textId="77777777" w:rsidR="00E35B2E" w:rsidRDefault="00C41A48">
      <w:pPr>
        <w:spacing w:before="29"/>
        <w:ind w:left="1520"/>
        <w:rPr>
          <w:b/>
          <w:sz w:val="20"/>
        </w:rPr>
      </w:pPr>
      <w:r>
        <w:rPr>
          <w:noProof/>
          <w:lang w:bidi="ar-SA"/>
        </w:rPr>
        <w:drawing>
          <wp:anchor distT="0" distB="0" distL="0" distR="0" simplePos="0" relativeHeight="251682816" behindDoc="0" locked="0" layoutInCell="1" allowOverlap="1" wp14:anchorId="4CC697DE" wp14:editId="4CC697DF">
            <wp:simplePos x="0" y="0"/>
            <wp:positionH relativeFrom="page">
              <wp:posOffset>1155700</wp:posOffset>
            </wp:positionH>
            <wp:positionV relativeFrom="paragraph">
              <wp:posOffset>-160960</wp:posOffset>
            </wp:positionV>
            <wp:extent cx="104775" cy="10477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stretch>
                      <a:fillRect/>
                    </a:stretch>
                  </pic:blipFill>
                  <pic:spPr>
                    <a:xfrm>
                      <a:off x="0" y="0"/>
                      <a:ext cx="104775" cy="104775"/>
                    </a:xfrm>
                    <a:prstGeom prst="rect">
                      <a:avLst/>
                    </a:prstGeom>
                  </pic:spPr>
                </pic:pic>
              </a:graphicData>
            </a:graphic>
          </wp:anchor>
        </w:drawing>
      </w:r>
      <w:r>
        <w:rPr>
          <w:b/>
          <w:sz w:val="20"/>
        </w:rPr>
        <w:t>§440.140</w:t>
      </w:r>
    </w:p>
    <w:p w14:paraId="4CC65E5F" w14:textId="08FBB02A" w:rsidR="00E35B2E" w:rsidRDefault="0051429D">
      <w:pPr>
        <w:spacing w:before="129"/>
        <w:ind w:left="1120"/>
        <w:rPr>
          <w:b/>
          <w:sz w:val="20"/>
        </w:rPr>
      </w:pPr>
      <w:r>
        <w:rPr>
          <w:noProof/>
          <w:lang w:bidi="ar-SA"/>
        </w:rPr>
        <mc:AlternateContent>
          <mc:Choice Requires="wps">
            <w:drawing>
              <wp:anchor distT="0" distB="0" distL="114300" distR="114300" simplePos="0" relativeHeight="251683840" behindDoc="0" locked="0" layoutInCell="1" allowOverlap="1" wp14:anchorId="1DDE14BC" wp14:editId="5DFE89DC">
                <wp:simplePos x="0" y="0"/>
                <wp:positionH relativeFrom="page">
                  <wp:posOffset>908050</wp:posOffset>
                </wp:positionH>
                <wp:positionV relativeFrom="paragraph">
                  <wp:posOffset>48260</wp:posOffset>
                </wp:positionV>
                <wp:extent cx="123825" cy="123825"/>
                <wp:effectExtent l="0" t="0" r="0" b="0"/>
                <wp:wrapNone/>
                <wp:docPr id="2397"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BD54D" id="Rectangle 1726" o:spid="_x0000_s1026" style="position:absolute;margin-left:71.5pt;margin-top:3.8pt;width:9.75pt;height:9.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W1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" filled="f" strokeweight="1pt">
                <w10:wrap anchorx="page"/>
              </v:rect>
            </w:pict>
          </mc:Fallback>
        </mc:AlternateContent>
      </w:r>
      <w:r w:rsidR="00C41A48">
        <w:rPr>
          <w:b/>
          <w:sz w:val="20"/>
        </w:rPr>
        <w:t>Intermediate Care Facility for Individuals with Intellectual Disabilities (ICF/IID) (as defined in 42 CFR</w:t>
      </w:r>
    </w:p>
    <w:p w14:paraId="4CC65E60" w14:textId="77777777" w:rsidR="00E35B2E" w:rsidRDefault="00C41A48">
      <w:pPr>
        <w:spacing w:before="29"/>
        <w:ind w:left="1120"/>
        <w:rPr>
          <w:b/>
          <w:sz w:val="20"/>
        </w:rPr>
      </w:pPr>
      <w:r>
        <w:rPr>
          <w:b/>
          <w:sz w:val="20"/>
        </w:rPr>
        <w:t>§440.150)</w:t>
      </w:r>
    </w:p>
    <w:p w14:paraId="4CC65E61" w14:textId="77777777" w:rsidR="00E35B2E" w:rsidRDefault="00C41A48">
      <w:pPr>
        <w:pStyle w:val="BodyText"/>
        <w:spacing w:before="29"/>
        <w:ind w:left="1120"/>
      </w:pPr>
      <w:r>
        <w:t>If applicable, specify whether the state additionally limits the waiver to subcategories of the ICF/IID level of care:</w:t>
      </w:r>
    </w:p>
    <w:p w14:paraId="4CC65E62" w14:textId="000434BB" w:rsidR="00E35B2E" w:rsidRDefault="0051429D">
      <w:pPr>
        <w:pStyle w:val="BodyText"/>
        <w:spacing w:before="1"/>
        <w:rPr>
          <w:sz w:val="21"/>
        </w:rPr>
      </w:pPr>
      <w:r>
        <w:rPr>
          <w:noProof/>
          <w:lang w:bidi="ar-SA"/>
        </w:rPr>
        <mc:AlternateContent>
          <mc:Choice Requires="wpg">
            <w:drawing>
              <wp:anchor distT="0" distB="0" distL="0" distR="0" simplePos="0" relativeHeight="251674624" behindDoc="1" locked="0" layoutInCell="1" allowOverlap="1" wp14:anchorId="32D743CE" wp14:editId="75F62C08">
                <wp:simplePos x="0" y="0"/>
                <wp:positionH relativeFrom="page">
                  <wp:posOffset>1092200</wp:posOffset>
                </wp:positionH>
                <wp:positionV relativeFrom="paragraph">
                  <wp:posOffset>184150</wp:posOffset>
                </wp:positionV>
                <wp:extent cx="6007100" cy="386715"/>
                <wp:effectExtent l="0" t="0" r="0" b="0"/>
                <wp:wrapTopAndBottom/>
                <wp:docPr id="2392"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90"/>
                          <a:chExt cx="9460" cy="609"/>
                        </a:xfrm>
                      </wpg:grpSpPr>
                      <wps:wsp>
                        <wps:cNvPr id="2393" name="Line 1722"/>
                        <wps:cNvCnPr>
                          <a:cxnSpLocks noChangeShapeType="1"/>
                        </wps:cNvCnPr>
                        <wps:spPr bwMode="auto">
                          <a:xfrm>
                            <a:off x="1720" y="29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94" name="Line 1723"/>
                        <wps:cNvCnPr>
                          <a:cxnSpLocks noChangeShapeType="1"/>
                        </wps:cNvCnPr>
                        <wps:spPr bwMode="auto">
                          <a:xfrm>
                            <a:off x="11173"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95" name="Line 1724"/>
                        <wps:cNvCnPr>
                          <a:cxnSpLocks noChangeShapeType="1"/>
                        </wps:cNvCnPr>
                        <wps:spPr bwMode="auto">
                          <a:xfrm>
                            <a:off x="1720" y="89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96" name="Line 1725"/>
                        <wps:cNvCnPr>
                          <a:cxnSpLocks noChangeShapeType="1"/>
                        </wps:cNvCnPr>
                        <wps:spPr bwMode="auto">
                          <a:xfrm>
                            <a:off x="1728"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86F34" id="Group 1721" o:spid="_x0000_s1026" style="position:absolute;margin-left:86pt;margin-top:14.5pt;width:473pt;height:30.45pt;z-index:-251641856;mso-wrap-distance-left:0;mso-wrap-distance-right:0;mso-position-horizontal-relative:page" coordorigin="1720,29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">
                <v:line id="Line 1722" o:spid="_x0000_s1027" style="position:absolute;visibility:visible;mso-wrap-style:square" from="1720,297" to="1118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" strokecolor="#a9a9a9"/>
                <v:line id="Line 1723" o:spid="_x0000_s1028" style="position:absolute;visibility:visible;mso-wrap-style:square" from="11173,290" to="1117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" strokecolor="#a9a9a9"/>
                <v:line id="Line 1724" o:spid="_x0000_s1029" style="position:absolute;visibility:visible;mso-wrap-style:square" from="1720,891" to="1118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" strokecolor="#a9a9a9"/>
                <v:line id="Line 1725" o:spid="_x0000_s1030" style="position:absolute;visibility:visible;mso-wrap-style:square" from="1728,290" to="17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" strokecolor="#a9a9a9"/>
                <w10:wrap type="topAndBottom" anchorx="page"/>
              </v:group>
            </w:pict>
          </mc:Fallback>
        </mc:AlternateContent>
      </w:r>
    </w:p>
    <w:p w14:paraId="4CC65E63" w14:textId="77777777" w:rsidR="00E35B2E" w:rsidRDefault="00E35B2E">
      <w:pPr>
        <w:pStyle w:val="BodyText"/>
        <w:spacing w:before="1"/>
        <w:rPr>
          <w:sz w:val="14"/>
        </w:rPr>
      </w:pPr>
    </w:p>
    <w:p w14:paraId="4CC65E64" w14:textId="3B8942B1" w:rsidR="00E35B2E" w:rsidRDefault="0051429D" w:rsidP="006E38F7">
      <w:pPr>
        <w:pStyle w:val="ListParagraph"/>
        <w:numPr>
          <w:ilvl w:val="0"/>
          <w:numId w:val="47"/>
        </w:numPr>
        <w:tabs>
          <w:tab w:val="left" w:pos="380"/>
        </w:tabs>
        <w:spacing w:before="89"/>
        <w:rPr>
          <w:b/>
          <w:color w:val="737373"/>
          <w:sz w:val="26"/>
        </w:rPr>
      </w:pPr>
      <w:r>
        <w:rPr>
          <w:noProof/>
          <w:lang w:bidi="ar-SA"/>
        </w:rPr>
        <mc:AlternateContent>
          <mc:Choice Requires="wps">
            <w:drawing>
              <wp:anchor distT="0" distB="0" distL="0" distR="0" simplePos="0" relativeHeight="251675648" behindDoc="1" locked="0" layoutInCell="1" allowOverlap="1" wp14:anchorId="063266A0" wp14:editId="155A12A0">
                <wp:simplePos x="0" y="0"/>
                <wp:positionH relativeFrom="page">
                  <wp:posOffset>457200</wp:posOffset>
                </wp:positionH>
                <wp:positionV relativeFrom="paragraph">
                  <wp:posOffset>281305</wp:posOffset>
                </wp:positionV>
                <wp:extent cx="6642100" cy="1270"/>
                <wp:effectExtent l="0" t="0" r="0" b="0"/>
                <wp:wrapTopAndBottom/>
                <wp:docPr id="2391" name="Freeform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612DF" id="Freeform 1720" o:spid="_x0000_s1026" style="position:absolute;margin-left:36pt;margin-top:22.15pt;width:523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bookmarkStart w:id="1" w:name="1._Request_Information_(3_of_3)"/>
      <w:bookmarkEnd w:id="1"/>
      <w:r w:rsidR="00C41A48">
        <w:rPr>
          <w:b/>
          <w:color w:val="737373"/>
          <w:sz w:val="26"/>
        </w:rPr>
        <w:t xml:space="preserve">Request Information </w:t>
      </w:r>
      <w:r w:rsidR="00C41A48">
        <w:rPr>
          <w:b/>
          <w:color w:val="737373"/>
        </w:rPr>
        <w:t>(3 of 3)</w:t>
      </w:r>
    </w:p>
    <w:p w14:paraId="4CC65E65" w14:textId="77777777" w:rsidR="00E35B2E" w:rsidRDefault="00E35B2E">
      <w:pPr>
        <w:pStyle w:val="BodyText"/>
        <w:spacing w:before="9"/>
        <w:rPr>
          <w:b/>
          <w:sz w:val="6"/>
        </w:rPr>
      </w:pPr>
    </w:p>
    <w:p w14:paraId="4CC65E66" w14:textId="06892F6E" w:rsidR="00E35B2E" w:rsidRPr="006D40C9" w:rsidRDefault="00C41A48" w:rsidP="006D40C9">
      <w:pPr>
        <w:pStyle w:val="ListParagraph"/>
        <w:numPr>
          <w:ilvl w:val="0"/>
          <w:numId w:val="51"/>
        </w:numPr>
        <w:tabs>
          <w:tab w:val="left" w:pos="720"/>
        </w:tabs>
        <w:spacing w:before="91" w:line="271" w:lineRule="auto"/>
        <w:ind w:right="422"/>
        <w:rPr>
          <w:sz w:val="20"/>
        </w:rPr>
      </w:pPr>
      <w:r w:rsidRPr="006D40C9">
        <w:rPr>
          <w:b/>
          <w:sz w:val="20"/>
        </w:rPr>
        <w:t xml:space="preserve">Concurrent Operation with Other Programs. </w:t>
      </w:r>
      <w:r w:rsidRPr="006D40C9">
        <w:rPr>
          <w:sz w:val="20"/>
        </w:rPr>
        <w:t>This waiver operates concurrently with another program (or programs) approved under the following authorities</w:t>
      </w:r>
    </w:p>
    <w:p w14:paraId="4CC65E67" w14:textId="77777777" w:rsidR="00E35B2E" w:rsidRDefault="00C41A48">
      <w:pPr>
        <w:pStyle w:val="BodyText"/>
        <w:spacing w:line="229" w:lineRule="exact"/>
        <w:ind w:left="720"/>
      </w:pPr>
      <w:r>
        <w:t>Select one:</w:t>
      </w:r>
    </w:p>
    <w:p w14:paraId="4CC65E68" w14:textId="77777777" w:rsidR="00E35B2E" w:rsidRDefault="00C41A48">
      <w:pPr>
        <w:pStyle w:val="Heading3"/>
        <w:spacing w:line="330" w:lineRule="atLeast"/>
        <w:ind w:left="1085" w:right="8376"/>
      </w:pPr>
      <w:r>
        <w:rPr>
          <w:noProof/>
          <w:lang w:bidi="ar-SA"/>
        </w:rPr>
        <w:drawing>
          <wp:anchor distT="0" distB="0" distL="0" distR="0" simplePos="0" relativeHeight="251684864" behindDoc="0" locked="0" layoutInCell="1" allowOverlap="1" wp14:anchorId="4CC697E3" wp14:editId="4CC697E4">
            <wp:simplePos x="0" y="0"/>
            <wp:positionH relativeFrom="page">
              <wp:posOffset>901700</wp:posOffset>
            </wp:positionH>
            <wp:positionV relativeFrom="paragraph">
              <wp:posOffset>48728</wp:posOffset>
            </wp:positionV>
            <wp:extent cx="104775" cy="10477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1685888" behindDoc="0" locked="0" layoutInCell="1" allowOverlap="1" wp14:anchorId="4CC697E5" wp14:editId="4CC697E6">
            <wp:simplePos x="0" y="0"/>
            <wp:positionH relativeFrom="page">
              <wp:posOffset>901700</wp:posOffset>
            </wp:positionH>
            <wp:positionV relativeFrom="paragraph">
              <wp:posOffset>257389</wp:posOffset>
            </wp:positionV>
            <wp:extent cx="104775" cy="10477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7" cstate="print"/>
                    <a:stretch>
                      <a:fillRect/>
                    </a:stretch>
                  </pic:blipFill>
                  <pic:spPr>
                    <a:xfrm>
                      <a:off x="0" y="0"/>
                      <a:ext cx="104775" cy="104775"/>
                    </a:xfrm>
                    <a:prstGeom prst="rect">
                      <a:avLst/>
                    </a:prstGeom>
                  </pic:spPr>
                </pic:pic>
              </a:graphicData>
            </a:graphic>
          </wp:anchor>
        </w:drawing>
      </w:r>
      <w:r>
        <w:t xml:space="preserve">Not applicable </w:t>
      </w:r>
      <w:proofErr w:type="spellStart"/>
      <w:r>
        <w:t>Applicable</w:t>
      </w:r>
      <w:proofErr w:type="spellEnd"/>
    </w:p>
    <w:p w14:paraId="4CC65E69" w14:textId="77777777" w:rsidR="00E35B2E" w:rsidRDefault="00C41A48">
      <w:pPr>
        <w:pStyle w:val="BodyText"/>
        <w:spacing w:before="27"/>
        <w:ind w:left="1120"/>
      </w:pPr>
      <w:r>
        <w:t>Check the applicable authority or authorities:</w:t>
      </w:r>
    </w:p>
    <w:p w14:paraId="4CC65E6A" w14:textId="1404D47B" w:rsidR="00E35B2E" w:rsidRDefault="00C41A48">
      <w:pPr>
        <w:pStyle w:val="Heading3"/>
        <w:spacing w:before="29" w:line="358" w:lineRule="exact"/>
        <w:ind w:left="1520" w:right="979"/>
      </w:pPr>
      <w:r>
        <w:rPr>
          <w:noProof/>
          <w:lang w:bidi="ar-SA"/>
        </w:rPr>
        <w:drawing>
          <wp:anchor distT="0" distB="0" distL="0" distR="0" simplePos="0" relativeHeight="251686912" behindDoc="0" locked="0" layoutInCell="1" allowOverlap="1" wp14:anchorId="4CC697E7" wp14:editId="4CC697E8">
            <wp:simplePos x="0" y="0"/>
            <wp:positionH relativeFrom="page">
              <wp:posOffset>1155700</wp:posOffset>
            </wp:positionH>
            <wp:positionV relativeFrom="paragraph">
              <wp:posOffset>41529</wp:posOffset>
            </wp:positionV>
            <wp:extent cx="136525" cy="136525"/>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8" cstate="print"/>
                    <a:stretch>
                      <a:fillRect/>
                    </a:stretch>
                  </pic:blipFill>
                  <pic:spPr>
                    <a:xfrm>
                      <a:off x="0" y="0"/>
                      <a:ext cx="136525" cy="136525"/>
                    </a:xfrm>
                    <a:prstGeom prst="rect">
                      <a:avLst/>
                    </a:prstGeom>
                  </pic:spPr>
                </pic:pic>
              </a:graphicData>
            </a:graphic>
          </wp:anchor>
        </w:drawing>
      </w:r>
      <w:r w:rsidR="0051429D">
        <w:rPr>
          <w:noProof/>
          <w:lang w:bidi="ar-SA"/>
        </w:rPr>
        <mc:AlternateContent>
          <mc:Choice Requires="wps">
            <w:drawing>
              <wp:anchor distT="0" distB="0" distL="114300" distR="114300" simplePos="0" relativeHeight="251687936" behindDoc="0" locked="0" layoutInCell="1" allowOverlap="1" wp14:anchorId="0997953B" wp14:editId="70EB756D">
                <wp:simplePos x="0" y="0"/>
                <wp:positionH relativeFrom="page">
                  <wp:posOffset>1162050</wp:posOffset>
                </wp:positionH>
                <wp:positionV relativeFrom="paragraph">
                  <wp:posOffset>275590</wp:posOffset>
                </wp:positionV>
                <wp:extent cx="123825" cy="123825"/>
                <wp:effectExtent l="0" t="0" r="0" b="0"/>
                <wp:wrapNone/>
                <wp:docPr id="2390"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716EB" id="Rectangle 1719" o:spid="_x0000_s1026" style="position:absolute;margin-left:91.5pt;margin-top:21.7pt;width:9.75pt;height:9.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0I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" filled="f" strokeweight="1pt">
                <w10:wrap anchorx="page"/>
              </v:rect>
            </w:pict>
          </mc:Fallback>
        </mc:AlternateContent>
      </w:r>
      <w:r>
        <w:t>Services furnished under the provisions of §1915(a</w:t>
      </w:r>
      <w:proofErr w:type="gramStart"/>
      <w:r>
        <w:t>)(</w:t>
      </w:r>
      <w:proofErr w:type="gramEnd"/>
      <w:r>
        <w:t>1)(a) of the Act and described in Appendix I Waiver(s) authorized under §1915(b) of the Act.</w:t>
      </w:r>
    </w:p>
    <w:p w14:paraId="4CC65E6B" w14:textId="77777777" w:rsidR="00E35B2E" w:rsidRDefault="00C41A48">
      <w:pPr>
        <w:pStyle w:val="BodyText"/>
        <w:spacing w:before="2" w:line="271" w:lineRule="auto"/>
        <w:ind w:left="1520" w:right="199"/>
      </w:pPr>
      <w:r>
        <w:t>Specify the §1915(b) waiver program and indicate whether a §1915(b) waiver application has been submitted or previously approved:</w:t>
      </w:r>
    </w:p>
    <w:p w14:paraId="4CC65E6C" w14:textId="34AE9437" w:rsidR="00E35B2E" w:rsidRDefault="0051429D">
      <w:pPr>
        <w:pStyle w:val="BodyText"/>
        <w:spacing w:before="4"/>
        <w:rPr>
          <w:sz w:val="18"/>
        </w:rPr>
      </w:pPr>
      <w:r>
        <w:rPr>
          <w:noProof/>
          <w:lang w:bidi="ar-SA"/>
        </w:rPr>
        <mc:AlternateContent>
          <mc:Choice Requires="wpg">
            <w:drawing>
              <wp:anchor distT="0" distB="0" distL="0" distR="0" simplePos="0" relativeHeight="251676672" behindDoc="1" locked="0" layoutInCell="1" allowOverlap="1" wp14:anchorId="771A2FA3" wp14:editId="2C1820C9">
                <wp:simplePos x="0" y="0"/>
                <wp:positionH relativeFrom="page">
                  <wp:posOffset>1346200</wp:posOffset>
                </wp:positionH>
                <wp:positionV relativeFrom="paragraph">
                  <wp:posOffset>164465</wp:posOffset>
                </wp:positionV>
                <wp:extent cx="5753100" cy="386715"/>
                <wp:effectExtent l="0" t="0" r="0" b="0"/>
                <wp:wrapTopAndBottom/>
                <wp:docPr id="2385"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9"/>
                          <a:chExt cx="9060" cy="609"/>
                        </a:xfrm>
                      </wpg:grpSpPr>
                      <wps:wsp>
                        <wps:cNvPr id="2386" name="Line 1715"/>
                        <wps:cNvCnPr>
                          <a:cxnSpLocks noChangeShapeType="1"/>
                        </wps:cNvCnPr>
                        <wps:spPr bwMode="auto">
                          <a:xfrm>
                            <a:off x="2120" y="266"/>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87" name="Line 1716"/>
                        <wps:cNvCnPr>
                          <a:cxnSpLocks noChangeShapeType="1"/>
                        </wps:cNvCnPr>
                        <wps:spPr bwMode="auto">
                          <a:xfrm>
                            <a:off x="11173"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88" name="Line 1717"/>
                        <wps:cNvCnPr>
                          <a:cxnSpLocks noChangeShapeType="1"/>
                        </wps:cNvCnPr>
                        <wps:spPr bwMode="auto">
                          <a:xfrm>
                            <a:off x="2120" y="860"/>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89" name="Line 1718"/>
                        <wps:cNvCnPr>
                          <a:cxnSpLocks noChangeShapeType="1"/>
                        </wps:cNvCnPr>
                        <wps:spPr bwMode="auto">
                          <a:xfrm>
                            <a:off x="2128"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14425" id="Group 1714" o:spid="_x0000_s1026" style="position:absolute;margin-left:106pt;margin-top:12.95pt;width:453pt;height:30.45pt;z-index:-251639808;mso-wrap-distance-left:0;mso-wrap-distance-right:0;mso-position-horizontal-relative:page" coordorigin="2120,259"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">
                <v:line id="Line 1715" o:spid="_x0000_s1027" style="position:absolute;visibility:visible;mso-wrap-style:square" from="2120,266" to="111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" strokecolor="#a9a9a9"/>
                <v:line id="Line 1716" o:spid="_x0000_s1028" style="position:absolute;visibility:visible;mso-wrap-style:square" from="11173,259" to="11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" strokecolor="#a9a9a9"/>
                <v:line id="Line 1717" o:spid="_x0000_s1029" style="position:absolute;visibility:visible;mso-wrap-style:square" from="21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" strokecolor="#a9a9a9"/>
                <v:line id="Line 1718" o:spid="_x0000_s1030" style="position:absolute;visibility:visible;mso-wrap-style:square" from="2128,259" to="21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" strokecolor="#a9a9a9"/>
                <w10:wrap type="topAndBottom" anchorx="page"/>
              </v:group>
            </w:pict>
          </mc:Fallback>
        </mc:AlternateContent>
      </w:r>
    </w:p>
    <w:p w14:paraId="4CC65E6D" w14:textId="77777777" w:rsidR="00E35B2E" w:rsidRDefault="00C41A48">
      <w:pPr>
        <w:spacing w:before="35"/>
        <w:ind w:left="207"/>
        <w:jc w:val="center"/>
        <w:rPr>
          <w:i/>
          <w:sz w:val="20"/>
        </w:rPr>
      </w:pPr>
      <w:r>
        <w:rPr>
          <w:b/>
          <w:sz w:val="20"/>
        </w:rPr>
        <w:t xml:space="preserve">Specify the §1915(b) authorities under which this program operates </w:t>
      </w:r>
      <w:r>
        <w:rPr>
          <w:i/>
          <w:sz w:val="20"/>
        </w:rPr>
        <w:t>(check each that applies):</w:t>
      </w:r>
    </w:p>
    <w:p w14:paraId="4CC65E6E" w14:textId="63F47837" w:rsidR="00E35B2E" w:rsidRDefault="0051429D">
      <w:pPr>
        <w:pStyle w:val="Heading3"/>
        <w:spacing w:before="129"/>
        <w:ind w:left="1920"/>
      </w:pPr>
      <w:r>
        <w:rPr>
          <w:noProof/>
          <w:lang w:bidi="ar-SA"/>
        </w:rPr>
        <mc:AlternateContent>
          <mc:Choice Requires="wps">
            <w:drawing>
              <wp:anchor distT="0" distB="0" distL="114300" distR="114300" simplePos="0" relativeHeight="251688960" behindDoc="0" locked="0" layoutInCell="1" allowOverlap="1" wp14:anchorId="282E1AB0" wp14:editId="783D550B">
                <wp:simplePos x="0" y="0"/>
                <wp:positionH relativeFrom="page">
                  <wp:posOffset>1416050</wp:posOffset>
                </wp:positionH>
                <wp:positionV relativeFrom="paragraph">
                  <wp:posOffset>48260</wp:posOffset>
                </wp:positionV>
                <wp:extent cx="123825" cy="123825"/>
                <wp:effectExtent l="0" t="0" r="0" b="0"/>
                <wp:wrapNone/>
                <wp:docPr id="2384"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06EF6" id="Rectangle 1713" o:spid="_x0000_s1026" style="position:absolute;margin-left:111.5pt;margin-top:3.8pt;width:9.75pt;height:9.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D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" filled="f" strokeweight="1pt">
                <w10:wrap anchorx="page"/>
              </v:rect>
            </w:pict>
          </mc:Fallback>
        </mc:AlternateContent>
      </w:r>
      <w:r w:rsidR="00C41A48">
        <w:t>§1915(b</w:t>
      </w:r>
      <w:proofErr w:type="gramStart"/>
      <w:r w:rsidR="00C41A48">
        <w:t>)(</w:t>
      </w:r>
      <w:proofErr w:type="gramEnd"/>
      <w:r w:rsidR="00C41A48">
        <w:t>1) (mandated enrollment to managed care)</w:t>
      </w:r>
    </w:p>
    <w:p w14:paraId="4CC65E6F" w14:textId="1F1FC728" w:rsidR="00E35B2E" w:rsidRDefault="0051429D">
      <w:pPr>
        <w:spacing w:before="129"/>
        <w:ind w:left="1920"/>
        <w:rPr>
          <w:b/>
          <w:sz w:val="20"/>
        </w:rPr>
      </w:pPr>
      <w:r>
        <w:rPr>
          <w:noProof/>
          <w:lang w:bidi="ar-SA"/>
        </w:rPr>
        <mc:AlternateContent>
          <mc:Choice Requires="wps">
            <w:drawing>
              <wp:anchor distT="0" distB="0" distL="114300" distR="114300" simplePos="0" relativeHeight="251689984" behindDoc="0" locked="0" layoutInCell="1" allowOverlap="1" wp14:anchorId="1046BB80" wp14:editId="796B2964">
                <wp:simplePos x="0" y="0"/>
                <wp:positionH relativeFrom="page">
                  <wp:posOffset>1416050</wp:posOffset>
                </wp:positionH>
                <wp:positionV relativeFrom="paragraph">
                  <wp:posOffset>48260</wp:posOffset>
                </wp:positionV>
                <wp:extent cx="123825" cy="123825"/>
                <wp:effectExtent l="0" t="0" r="0" b="0"/>
                <wp:wrapNone/>
                <wp:docPr id="2383"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A1B3E" id="Rectangle 1712" o:spid="_x0000_s1026" style="position:absolute;margin-left:111.5pt;margin-top:3.8pt;width:9.75pt;height:9.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N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" filled="f" strokeweight="1pt">
                <w10:wrap anchorx="page"/>
              </v:rect>
            </w:pict>
          </mc:Fallback>
        </mc:AlternateContent>
      </w:r>
      <w:r w:rsidR="00C41A48">
        <w:rPr>
          <w:b/>
          <w:sz w:val="20"/>
        </w:rPr>
        <w:t>§1915(b</w:t>
      </w:r>
      <w:proofErr w:type="gramStart"/>
      <w:r w:rsidR="00C41A48">
        <w:rPr>
          <w:b/>
          <w:sz w:val="20"/>
        </w:rPr>
        <w:t>)(</w:t>
      </w:r>
      <w:proofErr w:type="gramEnd"/>
      <w:r w:rsidR="00C41A48">
        <w:rPr>
          <w:b/>
          <w:sz w:val="20"/>
        </w:rPr>
        <w:t>2) (central broker)</w:t>
      </w:r>
    </w:p>
    <w:p w14:paraId="4CC65E70" w14:textId="42D39916" w:rsidR="00E35B2E" w:rsidRDefault="0051429D">
      <w:pPr>
        <w:spacing w:before="128"/>
        <w:ind w:left="1920"/>
        <w:rPr>
          <w:b/>
          <w:sz w:val="20"/>
        </w:rPr>
      </w:pPr>
      <w:r>
        <w:rPr>
          <w:noProof/>
          <w:lang w:bidi="ar-SA"/>
        </w:rPr>
        <mc:AlternateContent>
          <mc:Choice Requires="wps">
            <w:drawing>
              <wp:anchor distT="0" distB="0" distL="114300" distR="114300" simplePos="0" relativeHeight="251691008" behindDoc="0" locked="0" layoutInCell="1" allowOverlap="1" wp14:anchorId="562C0CA3" wp14:editId="6AEDE0BD">
                <wp:simplePos x="0" y="0"/>
                <wp:positionH relativeFrom="page">
                  <wp:posOffset>1416050</wp:posOffset>
                </wp:positionH>
                <wp:positionV relativeFrom="paragraph">
                  <wp:posOffset>47625</wp:posOffset>
                </wp:positionV>
                <wp:extent cx="123825" cy="123825"/>
                <wp:effectExtent l="0" t="0" r="0" b="0"/>
                <wp:wrapNone/>
                <wp:docPr id="2382"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06AB8" id="Rectangle 1711" o:spid="_x0000_s1026" style="position:absolute;margin-left:111.5pt;margin-top:3.75pt;width:9.75pt;height:9.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" filled="f" strokeweight="1pt">
                <w10:wrap anchorx="page"/>
              </v:rect>
            </w:pict>
          </mc:Fallback>
        </mc:AlternateContent>
      </w:r>
      <w:r w:rsidR="00C41A48">
        <w:rPr>
          <w:b/>
          <w:sz w:val="20"/>
        </w:rPr>
        <w:t>§1915(b</w:t>
      </w:r>
      <w:proofErr w:type="gramStart"/>
      <w:r w:rsidR="00C41A48">
        <w:rPr>
          <w:b/>
          <w:sz w:val="20"/>
        </w:rPr>
        <w:t>)(</w:t>
      </w:r>
      <w:proofErr w:type="gramEnd"/>
      <w:r w:rsidR="00C41A48">
        <w:rPr>
          <w:b/>
          <w:sz w:val="20"/>
        </w:rPr>
        <w:t>3) (employ cost savings to furnish additional services)</w:t>
      </w:r>
    </w:p>
    <w:p w14:paraId="4CC65E71" w14:textId="77777777" w:rsidR="00E35B2E" w:rsidRDefault="00E35B2E">
      <w:pPr>
        <w:rPr>
          <w:sz w:val="20"/>
        </w:rPr>
        <w:sectPr w:rsidR="00E35B2E">
          <w:pgSz w:w="11900" w:h="16840"/>
          <w:pgMar w:top="580" w:right="580" w:bottom="820" w:left="600" w:header="369" w:footer="631" w:gutter="0"/>
          <w:cols w:space="720"/>
        </w:sectPr>
      </w:pPr>
    </w:p>
    <w:p w14:paraId="4CC65E72" w14:textId="77777777" w:rsidR="00E35B2E" w:rsidRDefault="00E35B2E">
      <w:pPr>
        <w:pStyle w:val="BodyText"/>
        <w:rPr>
          <w:b/>
          <w:sz w:val="29"/>
        </w:rPr>
      </w:pPr>
    </w:p>
    <w:p w14:paraId="4CC65E73" w14:textId="3BEAE764" w:rsidR="00E35B2E" w:rsidRDefault="0051429D">
      <w:pPr>
        <w:spacing w:before="92"/>
        <w:ind w:left="1920"/>
        <w:rPr>
          <w:b/>
          <w:sz w:val="20"/>
        </w:rPr>
      </w:pPr>
      <w:r>
        <w:rPr>
          <w:noProof/>
          <w:lang w:bidi="ar-SA"/>
        </w:rPr>
        <mc:AlternateContent>
          <mc:Choice Requires="wps">
            <w:drawing>
              <wp:anchor distT="0" distB="0" distL="114300" distR="114300" simplePos="0" relativeHeight="251695104" behindDoc="0" locked="0" layoutInCell="1" allowOverlap="1" wp14:anchorId="7B043D1E" wp14:editId="30E4284D">
                <wp:simplePos x="0" y="0"/>
                <wp:positionH relativeFrom="page">
                  <wp:posOffset>1416050</wp:posOffset>
                </wp:positionH>
                <wp:positionV relativeFrom="paragraph">
                  <wp:posOffset>24765</wp:posOffset>
                </wp:positionV>
                <wp:extent cx="123825" cy="123825"/>
                <wp:effectExtent l="0" t="0" r="0" b="0"/>
                <wp:wrapNone/>
                <wp:docPr id="2381"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A50AC" id="Rectangle 1710" o:spid="_x0000_s1026" style="position:absolute;margin-left:111.5pt;margin-top:1.95pt;width:9.75pt;height:9.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" filled="f" strokeweight="1pt">
                <w10:wrap anchorx="page"/>
              </v:rect>
            </w:pict>
          </mc:Fallback>
        </mc:AlternateContent>
      </w:r>
      <w:r w:rsidR="00C41A48">
        <w:rPr>
          <w:b/>
          <w:sz w:val="20"/>
        </w:rPr>
        <w:t>§1915(b</w:t>
      </w:r>
      <w:proofErr w:type="gramStart"/>
      <w:r w:rsidR="00C41A48">
        <w:rPr>
          <w:b/>
          <w:sz w:val="20"/>
        </w:rPr>
        <w:t>)(</w:t>
      </w:r>
      <w:proofErr w:type="gramEnd"/>
      <w:r w:rsidR="00C41A48">
        <w:rPr>
          <w:b/>
          <w:sz w:val="20"/>
        </w:rPr>
        <w:t>4) (selective contracting/limit number of providers)</w:t>
      </w:r>
    </w:p>
    <w:p w14:paraId="4CC65E74" w14:textId="771C4F96" w:rsidR="00E35B2E" w:rsidRDefault="0051429D">
      <w:pPr>
        <w:spacing w:before="128"/>
        <w:ind w:left="1520"/>
        <w:rPr>
          <w:b/>
          <w:sz w:val="20"/>
        </w:rPr>
      </w:pPr>
      <w:r>
        <w:rPr>
          <w:noProof/>
          <w:lang w:bidi="ar-SA"/>
        </w:rPr>
        <mc:AlternateContent>
          <mc:Choice Requires="wps">
            <w:drawing>
              <wp:anchor distT="0" distB="0" distL="114300" distR="114300" simplePos="0" relativeHeight="251696128" behindDoc="0" locked="0" layoutInCell="1" allowOverlap="1" wp14:anchorId="67AB7257" wp14:editId="55B7614B">
                <wp:simplePos x="0" y="0"/>
                <wp:positionH relativeFrom="page">
                  <wp:posOffset>1162050</wp:posOffset>
                </wp:positionH>
                <wp:positionV relativeFrom="paragraph">
                  <wp:posOffset>47625</wp:posOffset>
                </wp:positionV>
                <wp:extent cx="123825" cy="123825"/>
                <wp:effectExtent l="0" t="0" r="0" b="0"/>
                <wp:wrapNone/>
                <wp:docPr id="2380"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DB754" id="Rectangle 1709" o:spid="_x0000_s1026" style="position:absolute;margin-left:91.5pt;margin-top:3.75pt;width:9.75pt;height:9.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NH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" filled="f" strokeweight="1pt">
                <w10:wrap anchorx="page"/>
              </v:rect>
            </w:pict>
          </mc:Fallback>
        </mc:AlternateContent>
      </w:r>
      <w:r w:rsidR="00C41A48">
        <w:rPr>
          <w:b/>
          <w:sz w:val="20"/>
        </w:rPr>
        <w:t>A program operated under §1932(a) of the Act.</w:t>
      </w:r>
    </w:p>
    <w:p w14:paraId="4CC65E75" w14:textId="77777777" w:rsidR="00E35B2E" w:rsidRDefault="00C41A48">
      <w:pPr>
        <w:pStyle w:val="BodyText"/>
        <w:spacing w:before="30" w:line="271" w:lineRule="auto"/>
        <w:ind w:left="1520" w:right="194"/>
      </w:pPr>
      <w:r>
        <w:t>Specify the nature of the state plan benefit and indicate whether the state plan amendment has been submitted or previously approved:</w:t>
      </w:r>
    </w:p>
    <w:p w14:paraId="4CC65E76" w14:textId="5B5FF66A" w:rsidR="00E35B2E" w:rsidRDefault="0051429D">
      <w:pPr>
        <w:pStyle w:val="BodyText"/>
        <w:spacing w:before="5"/>
        <w:rPr>
          <w:sz w:val="18"/>
        </w:rPr>
      </w:pPr>
      <w:r>
        <w:rPr>
          <w:noProof/>
          <w:lang w:bidi="ar-SA"/>
        </w:rPr>
        <mc:AlternateContent>
          <mc:Choice Requires="wpg">
            <w:drawing>
              <wp:anchor distT="0" distB="0" distL="0" distR="0" simplePos="0" relativeHeight="251692032" behindDoc="1" locked="0" layoutInCell="1" allowOverlap="1" wp14:anchorId="704F2568" wp14:editId="233C4CED">
                <wp:simplePos x="0" y="0"/>
                <wp:positionH relativeFrom="page">
                  <wp:posOffset>1346200</wp:posOffset>
                </wp:positionH>
                <wp:positionV relativeFrom="paragraph">
                  <wp:posOffset>164465</wp:posOffset>
                </wp:positionV>
                <wp:extent cx="5753100" cy="386715"/>
                <wp:effectExtent l="0" t="0" r="0" b="0"/>
                <wp:wrapTopAndBottom/>
                <wp:docPr id="2375"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9"/>
                          <a:chExt cx="9060" cy="609"/>
                        </a:xfrm>
                      </wpg:grpSpPr>
                      <wps:wsp>
                        <wps:cNvPr id="2376" name="Line 1705"/>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77" name="Line 1706"/>
                        <wps:cNvCnPr>
                          <a:cxnSpLocks noChangeShapeType="1"/>
                        </wps:cNvCnPr>
                        <wps:spPr bwMode="auto">
                          <a:xfrm>
                            <a:off x="11173"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78" name="Line 1707"/>
                        <wps:cNvCnPr>
                          <a:cxnSpLocks noChangeShapeType="1"/>
                        </wps:cNvCnPr>
                        <wps:spPr bwMode="auto">
                          <a:xfrm>
                            <a:off x="2120" y="860"/>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79" name="Line 1708"/>
                        <wps:cNvCnPr>
                          <a:cxnSpLocks noChangeShapeType="1"/>
                        </wps:cNvCnPr>
                        <wps:spPr bwMode="auto">
                          <a:xfrm>
                            <a:off x="2128"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A6F4E" id="Group 1704" o:spid="_x0000_s1026" style="position:absolute;margin-left:106pt;margin-top:12.95pt;width:453pt;height:30.45pt;z-index:-251624448;mso-wrap-distance-left:0;mso-wrap-distance-right:0;mso-position-horizontal-relative:page" coordorigin="2120,259"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">
                <v:line id="Line 1705"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" strokecolor="#a9a9a9"/>
                <v:line id="Line 1706" o:spid="_x0000_s1028" style="position:absolute;visibility:visible;mso-wrap-style:square" from="11173,259" to="11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" strokecolor="#a9a9a9"/>
                <v:line id="Line 1707" o:spid="_x0000_s1029" style="position:absolute;visibility:visible;mso-wrap-style:square" from="21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" strokecolor="#a9a9a9"/>
                <v:line id="Line 1708" o:spid="_x0000_s1030" style="position:absolute;visibility:visible;mso-wrap-style:square" from="2128,259" to="21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" strokecolor="#a9a9a9"/>
                <w10:wrap type="topAndBottom" anchorx="page"/>
              </v:group>
            </w:pict>
          </mc:Fallback>
        </mc:AlternateContent>
      </w:r>
    </w:p>
    <w:p w14:paraId="4CC65E77" w14:textId="77777777" w:rsidR="00E35B2E" w:rsidRDefault="00C41A48">
      <w:pPr>
        <w:pStyle w:val="Heading3"/>
        <w:spacing w:before="35" w:line="358" w:lineRule="exact"/>
        <w:ind w:left="1520" w:right="5031"/>
        <w:jc w:val="both"/>
      </w:pPr>
      <w:r>
        <w:t>A program authorized under §1915(</w:t>
      </w:r>
      <w:proofErr w:type="spellStart"/>
      <w:r>
        <w:t>i</w:t>
      </w:r>
      <w:proofErr w:type="spellEnd"/>
      <w:r>
        <w:t>) of the Act. A program authorized under §1915(j) of the Act. A program authorized under §1115 of the Act.</w:t>
      </w:r>
    </w:p>
    <w:p w14:paraId="4CC65E78" w14:textId="27CBE7FC" w:rsidR="00E35B2E" w:rsidRDefault="0051429D">
      <w:pPr>
        <w:spacing w:before="2"/>
        <w:ind w:left="1520"/>
        <w:jc w:val="both"/>
        <w:rPr>
          <w:i/>
          <w:sz w:val="20"/>
        </w:rPr>
      </w:pPr>
      <w:r>
        <w:rPr>
          <w:noProof/>
          <w:lang w:bidi="ar-SA"/>
        </w:rPr>
        <mc:AlternateContent>
          <mc:Choice Requires="wps">
            <w:drawing>
              <wp:anchor distT="0" distB="0" distL="114300" distR="114300" simplePos="0" relativeHeight="251697152" behindDoc="0" locked="0" layoutInCell="1" allowOverlap="1" wp14:anchorId="57BAAAB4" wp14:editId="1EF13D5D">
                <wp:simplePos x="0" y="0"/>
                <wp:positionH relativeFrom="page">
                  <wp:posOffset>1162050</wp:posOffset>
                </wp:positionH>
                <wp:positionV relativeFrom="paragraph">
                  <wp:posOffset>-652780</wp:posOffset>
                </wp:positionV>
                <wp:extent cx="123825" cy="123825"/>
                <wp:effectExtent l="0" t="0" r="0" b="0"/>
                <wp:wrapNone/>
                <wp:docPr id="2374"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786B4" id="Rectangle 1703" o:spid="_x0000_s1026" style="position:absolute;margin-left:91.5pt;margin-top:-51.4pt;width:9.75pt;height:9.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AeeQ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51698176" behindDoc="0" locked="0" layoutInCell="1" allowOverlap="1" wp14:anchorId="19294628" wp14:editId="41B68BE2">
                <wp:simplePos x="0" y="0"/>
                <wp:positionH relativeFrom="page">
                  <wp:posOffset>1162050</wp:posOffset>
                </wp:positionH>
                <wp:positionV relativeFrom="paragraph">
                  <wp:posOffset>-424815</wp:posOffset>
                </wp:positionV>
                <wp:extent cx="123825" cy="123825"/>
                <wp:effectExtent l="0" t="0" r="0" b="0"/>
                <wp:wrapNone/>
                <wp:docPr id="2373"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E660F" id="Rectangle 1702" o:spid="_x0000_s1026" style="position:absolute;margin-left:91.5pt;margin-top:-33.45pt;width:9.75pt;height:9.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oQeQ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51699200" behindDoc="0" locked="0" layoutInCell="1" allowOverlap="1" wp14:anchorId="0259972B" wp14:editId="573C1DD0">
                <wp:simplePos x="0" y="0"/>
                <wp:positionH relativeFrom="page">
                  <wp:posOffset>1162050</wp:posOffset>
                </wp:positionH>
                <wp:positionV relativeFrom="paragraph">
                  <wp:posOffset>-196850</wp:posOffset>
                </wp:positionV>
                <wp:extent cx="123825" cy="123825"/>
                <wp:effectExtent l="0" t="0" r="0" b="0"/>
                <wp:wrapNone/>
                <wp:docPr id="2372"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845C3" id="Rectangle 1701" o:spid="_x0000_s1026" style="position:absolute;margin-left:91.5pt;margin-top:-15.5pt;width:9.75pt;height:9.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" filled="f" strokeweight="1pt">
                <w10:wrap anchorx="page"/>
              </v:rect>
            </w:pict>
          </mc:Fallback>
        </mc:AlternateContent>
      </w:r>
      <w:r w:rsidR="00C41A48">
        <w:rPr>
          <w:i/>
          <w:sz w:val="20"/>
        </w:rPr>
        <w:t>Specify the program:</w:t>
      </w:r>
    </w:p>
    <w:p w14:paraId="4CC65E79" w14:textId="061369DA" w:rsidR="00E35B2E" w:rsidRDefault="0051429D">
      <w:pPr>
        <w:pStyle w:val="BodyText"/>
        <w:spacing w:before="1"/>
        <w:rPr>
          <w:i/>
          <w:sz w:val="21"/>
        </w:rPr>
      </w:pPr>
      <w:r>
        <w:rPr>
          <w:noProof/>
          <w:lang w:bidi="ar-SA"/>
        </w:rPr>
        <mc:AlternateContent>
          <mc:Choice Requires="wpg">
            <w:drawing>
              <wp:anchor distT="0" distB="0" distL="0" distR="0" simplePos="0" relativeHeight="251693056" behindDoc="1" locked="0" layoutInCell="1" allowOverlap="1" wp14:anchorId="69E24977" wp14:editId="6C8D5C1B">
                <wp:simplePos x="0" y="0"/>
                <wp:positionH relativeFrom="page">
                  <wp:posOffset>1346200</wp:posOffset>
                </wp:positionH>
                <wp:positionV relativeFrom="paragraph">
                  <wp:posOffset>184150</wp:posOffset>
                </wp:positionV>
                <wp:extent cx="5753100" cy="386715"/>
                <wp:effectExtent l="0" t="0" r="0" b="0"/>
                <wp:wrapTopAndBottom/>
                <wp:docPr id="2367"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90"/>
                          <a:chExt cx="9060" cy="609"/>
                        </a:xfrm>
                      </wpg:grpSpPr>
                      <wps:wsp>
                        <wps:cNvPr id="2368" name="Line 1697"/>
                        <wps:cNvCnPr>
                          <a:cxnSpLocks noChangeShapeType="1"/>
                        </wps:cNvCnPr>
                        <wps:spPr bwMode="auto">
                          <a:xfrm>
                            <a:off x="2120" y="298"/>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69" name="Line 1698"/>
                        <wps:cNvCnPr>
                          <a:cxnSpLocks noChangeShapeType="1"/>
                        </wps:cNvCnPr>
                        <wps:spPr bwMode="auto">
                          <a:xfrm>
                            <a:off x="11173"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70" name="Line 1699"/>
                        <wps:cNvCnPr>
                          <a:cxnSpLocks noChangeShapeType="1"/>
                        </wps:cNvCnPr>
                        <wps:spPr bwMode="auto">
                          <a:xfrm>
                            <a:off x="2120" y="89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71" name="Line 1700"/>
                        <wps:cNvCnPr>
                          <a:cxnSpLocks noChangeShapeType="1"/>
                        </wps:cNvCnPr>
                        <wps:spPr bwMode="auto">
                          <a:xfrm>
                            <a:off x="2128"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2B270" id="Group 1696" o:spid="_x0000_s1026" style="position:absolute;margin-left:106pt;margin-top:14.5pt;width:453pt;height:30.45pt;z-index:-251623424;mso-wrap-distance-left:0;mso-wrap-distance-right:0;mso-position-horizontal-relative:page" coordorigin="2120,29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">
                <v:line id="Line 1697" o:spid="_x0000_s1027" style="position:absolute;visibility:visible;mso-wrap-style:square" from="2120,298" to="1118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" strokecolor="#a9a9a9"/>
                <v:line id="Line 1698" o:spid="_x0000_s1028" style="position:absolute;visibility:visible;mso-wrap-style:square" from="11173,290" to="1117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" strokecolor="#a9a9a9"/>
                <v:line id="Line 1699" o:spid="_x0000_s1029" style="position:absolute;visibility:visible;mso-wrap-style:square" from="2120,891" to="1118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" strokecolor="#a9a9a9"/>
                <v:line id="Line 1700" o:spid="_x0000_s1030" style="position:absolute;visibility:visible;mso-wrap-style:square" from="2128,290" to="21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" strokecolor="#a9a9a9"/>
                <w10:wrap type="topAndBottom" anchorx="page"/>
              </v:group>
            </w:pict>
          </mc:Fallback>
        </mc:AlternateContent>
      </w:r>
    </w:p>
    <w:p w14:paraId="4CC65E7A" w14:textId="77777777" w:rsidR="00E35B2E" w:rsidRDefault="00E35B2E">
      <w:pPr>
        <w:pStyle w:val="BodyText"/>
        <w:spacing w:before="5"/>
        <w:rPr>
          <w:i/>
          <w:sz w:val="12"/>
        </w:rPr>
      </w:pPr>
    </w:p>
    <w:p w14:paraId="4CC65E7B" w14:textId="77777777" w:rsidR="00E35B2E" w:rsidRDefault="00C41A48" w:rsidP="006D40C9">
      <w:pPr>
        <w:pStyle w:val="Heading3"/>
        <w:numPr>
          <w:ilvl w:val="0"/>
          <w:numId w:val="51"/>
        </w:numPr>
        <w:tabs>
          <w:tab w:val="left" w:pos="720"/>
        </w:tabs>
        <w:spacing w:before="92"/>
      </w:pPr>
      <w:proofErr w:type="gramStart"/>
      <w:r>
        <w:t xml:space="preserve">Dual </w:t>
      </w:r>
      <w:proofErr w:type="spellStart"/>
      <w:r>
        <w:t>Eligiblity</w:t>
      </w:r>
      <w:proofErr w:type="spellEnd"/>
      <w:r>
        <w:t xml:space="preserve"> for Medicaid and Medicare.</w:t>
      </w:r>
      <w:proofErr w:type="gramEnd"/>
    </w:p>
    <w:p w14:paraId="4CC65E7C" w14:textId="77777777" w:rsidR="00E35B2E" w:rsidRDefault="00C41A48">
      <w:pPr>
        <w:pStyle w:val="BodyText"/>
        <w:spacing w:before="29"/>
        <w:ind w:left="720"/>
      </w:pPr>
      <w:r>
        <w:t>Check if applicable:</w:t>
      </w:r>
    </w:p>
    <w:p w14:paraId="4CC65E7D" w14:textId="77777777" w:rsidR="00E35B2E" w:rsidRDefault="00C41A48">
      <w:pPr>
        <w:pStyle w:val="Heading3"/>
        <w:spacing w:before="129"/>
        <w:ind w:left="1070"/>
      </w:pPr>
      <w:r>
        <w:rPr>
          <w:noProof/>
          <w:lang w:bidi="ar-SA"/>
        </w:rPr>
        <w:drawing>
          <wp:anchor distT="0" distB="0" distL="0" distR="0" simplePos="0" relativeHeight="251700224" behindDoc="0" locked="0" layoutInCell="1" allowOverlap="1" wp14:anchorId="4CC697F5" wp14:editId="4CC697F6">
            <wp:simplePos x="0" y="0"/>
            <wp:positionH relativeFrom="page">
              <wp:posOffset>869950</wp:posOffset>
            </wp:positionH>
            <wp:positionV relativeFrom="paragraph">
              <wp:posOffset>41731</wp:posOffset>
            </wp:positionV>
            <wp:extent cx="136525" cy="136525"/>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9" cstate="print"/>
                    <a:stretch>
                      <a:fillRect/>
                    </a:stretch>
                  </pic:blipFill>
                  <pic:spPr>
                    <a:xfrm>
                      <a:off x="0" y="0"/>
                      <a:ext cx="136525" cy="136525"/>
                    </a:xfrm>
                    <a:prstGeom prst="rect">
                      <a:avLst/>
                    </a:prstGeom>
                  </pic:spPr>
                </pic:pic>
              </a:graphicData>
            </a:graphic>
          </wp:anchor>
        </w:drawing>
      </w:r>
      <w:r>
        <w:t>This waiver provides services for individuals who are eligible for both Medicare and Medicaid.</w:t>
      </w:r>
    </w:p>
    <w:p w14:paraId="4CC65E7E" w14:textId="77777777" w:rsidR="00E35B2E" w:rsidRDefault="00E35B2E">
      <w:pPr>
        <w:pStyle w:val="BodyText"/>
        <w:spacing w:before="3"/>
        <w:rPr>
          <w:b/>
          <w:sz w:val="21"/>
        </w:rPr>
      </w:pPr>
    </w:p>
    <w:p w14:paraId="4CC65E7F" w14:textId="0574A295" w:rsidR="00E35B2E" w:rsidRDefault="0051429D" w:rsidP="006E38F7">
      <w:pPr>
        <w:pStyle w:val="ListParagraph"/>
        <w:numPr>
          <w:ilvl w:val="0"/>
          <w:numId w:val="47"/>
        </w:numPr>
        <w:tabs>
          <w:tab w:val="left" w:pos="380"/>
        </w:tabs>
        <w:spacing w:before="0"/>
        <w:rPr>
          <w:b/>
          <w:color w:val="737373"/>
          <w:sz w:val="26"/>
        </w:rPr>
      </w:pPr>
      <w:r>
        <w:rPr>
          <w:noProof/>
          <w:lang w:bidi="ar-SA"/>
        </w:rPr>
        <mc:AlternateContent>
          <mc:Choice Requires="wps">
            <w:drawing>
              <wp:anchor distT="0" distB="0" distL="0" distR="0" simplePos="0" relativeHeight="251694080" behindDoc="1" locked="0" layoutInCell="1" allowOverlap="1" wp14:anchorId="1497F6DF" wp14:editId="61EABD7F">
                <wp:simplePos x="0" y="0"/>
                <wp:positionH relativeFrom="page">
                  <wp:posOffset>457200</wp:posOffset>
                </wp:positionH>
                <wp:positionV relativeFrom="paragraph">
                  <wp:posOffset>224790</wp:posOffset>
                </wp:positionV>
                <wp:extent cx="6642100" cy="1270"/>
                <wp:effectExtent l="0" t="0" r="0" b="0"/>
                <wp:wrapTopAndBottom/>
                <wp:docPr id="2366" name="Freeform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ADE9C" id="Freeform 1695" o:spid="_x0000_s1026" style="position:absolute;margin-left:36pt;margin-top:17.7pt;width:523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bookmarkStart w:id="2" w:name="2._Brief_Waiver_Description"/>
      <w:bookmarkEnd w:id="2"/>
      <w:r w:rsidR="00C41A48">
        <w:rPr>
          <w:b/>
          <w:color w:val="737373"/>
          <w:sz w:val="26"/>
        </w:rPr>
        <w:t>Brief Waiver Description</w:t>
      </w:r>
    </w:p>
    <w:p w14:paraId="4CC65E80" w14:textId="77777777" w:rsidR="00E35B2E" w:rsidRDefault="00C41A48">
      <w:pPr>
        <w:pStyle w:val="BodyText"/>
        <w:spacing w:before="165" w:line="271" w:lineRule="auto"/>
        <w:ind w:left="120" w:right="843"/>
      </w:pPr>
      <w:proofErr w:type="gramStart"/>
      <w:r>
        <w:rPr>
          <w:b/>
        </w:rPr>
        <w:t>Brief Waiver Description.</w:t>
      </w:r>
      <w:proofErr w:type="gramEnd"/>
      <w:r>
        <w:rPr>
          <w:b/>
        </w:rPr>
        <w:t xml:space="preserve"> </w:t>
      </w:r>
      <w:r>
        <w:rPr>
          <w:i/>
        </w:rPr>
        <w:t>In one page or less</w:t>
      </w:r>
      <w:r>
        <w:t>, briefly describe the purpose of the waiver, including its goals, objectives, organizational structure (e.g., the roles of state, local and other entities), and service delivery methods.</w:t>
      </w:r>
    </w:p>
    <w:p w14:paraId="4CC65E81" w14:textId="77777777" w:rsidR="00E35B2E" w:rsidRDefault="00E35B2E">
      <w:pPr>
        <w:spacing w:line="271" w:lineRule="auto"/>
        <w:sectPr w:rsidR="00E35B2E">
          <w:pgSz w:w="11900" w:h="16840"/>
          <w:pgMar w:top="580" w:right="580" w:bottom="820" w:left="600" w:header="369" w:footer="631" w:gutter="0"/>
          <w:cols w:space="720"/>
        </w:sectPr>
      </w:pPr>
    </w:p>
    <w:p w14:paraId="4CC65E82" w14:textId="2A3AFE56" w:rsidR="00E35B2E" w:rsidRDefault="0051429D">
      <w:pPr>
        <w:pStyle w:val="BodyText"/>
        <w:spacing w:before="171"/>
        <w:ind w:left="165"/>
      </w:pPr>
      <w:r>
        <w:rPr>
          <w:noProof/>
          <w:lang w:bidi="ar-SA"/>
        </w:rPr>
        <w:lastRenderedPageBreak/>
        <mc:AlternateContent>
          <mc:Choice Requires="wps">
            <w:drawing>
              <wp:anchor distT="0" distB="0" distL="114300" distR="114300" simplePos="0" relativeHeight="216678400" behindDoc="1" locked="0" layoutInCell="1" allowOverlap="1" wp14:anchorId="1BECC32E" wp14:editId="2CD60999">
                <wp:simplePos x="0" y="0"/>
                <wp:positionH relativeFrom="page">
                  <wp:posOffset>457200</wp:posOffset>
                </wp:positionH>
                <wp:positionV relativeFrom="paragraph">
                  <wp:posOffset>80645</wp:posOffset>
                </wp:positionV>
                <wp:extent cx="6642100" cy="6476365"/>
                <wp:effectExtent l="0" t="0" r="0" b="0"/>
                <wp:wrapNone/>
                <wp:docPr id="2365" name="Auto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6476365"/>
                        </a:xfrm>
                        <a:custGeom>
                          <a:avLst/>
                          <a:gdLst>
                            <a:gd name="T0" fmla="*/ 0 w 10460"/>
                            <a:gd name="T1" fmla="*/ 2147483646 h 10199"/>
                            <a:gd name="T2" fmla="*/ 2147483646 w 10460"/>
                            <a:gd name="T3" fmla="*/ 2147483646 h 10199"/>
                            <a:gd name="T4" fmla="*/ 2147483646 w 10460"/>
                            <a:gd name="T5" fmla="*/ 2147483646 h 10199"/>
                            <a:gd name="T6" fmla="*/ 2147483646 w 10460"/>
                            <a:gd name="T7" fmla="*/ 2147483646 h 10199"/>
                            <a:gd name="T8" fmla="*/ 0 w 10460"/>
                            <a:gd name="T9" fmla="*/ 2147483646 h 10199"/>
                            <a:gd name="T10" fmla="*/ 2147483646 w 10460"/>
                            <a:gd name="T11" fmla="*/ 2147483646 h 10199"/>
                            <a:gd name="T12" fmla="*/ 2048383000 w 10460"/>
                            <a:gd name="T13" fmla="*/ 2147483646 h 10199"/>
                            <a:gd name="T14" fmla="*/ 2048383000 w 10460"/>
                            <a:gd name="T15" fmla="*/ 2147483646 h 10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10199">
                              <a:moveTo>
                                <a:pt x="0" y="8"/>
                              </a:moveTo>
                              <a:lnTo>
                                <a:pt x="10460" y="8"/>
                              </a:lnTo>
                              <a:moveTo>
                                <a:pt x="10453" y="0"/>
                              </a:moveTo>
                              <a:lnTo>
                                <a:pt x="10453" y="10199"/>
                              </a:lnTo>
                              <a:moveTo>
                                <a:pt x="0" y="10191"/>
                              </a:moveTo>
                              <a:lnTo>
                                <a:pt x="10460" y="10191"/>
                              </a:lnTo>
                              <a:moveTo>
                                <a:pt x="8" y="0"/>
                              </a:moveTo>
                              <a:lnTo>
                                <a:pt x="8" y="1019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ECC3B" id="AutoShape 1694" o:spid="_x0000_s1026" style="position:absolute;margin-left:36pt;margin-top:6.35pt;width:523pt;height:509.95pt;z-index:-2866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0,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" path="m,8r10460,m10453,r,10199m,10191r10460,m8,r,1019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PURPOSE:</w:t>
      </w:r>
    </w:p>
    <w:p w14:paraId="4CC65E83" w14:textId="77777777" w:rsidR="00E35B2E" w:rsidRDefault="00C41A48">
      <w:pPr>
        <w:pStyle w:val="BodyText"/>
        <w:spacing w:before="29" w:line="271" w:lineRule="auto"/>
        <w:ind w:left="165" w:right="237"/>
      </w:pPr>
      <w:r>
        <w:t>Many elders who are nursing facility eligible prefer to remain in their homes in the community when sufficient supports can be put into place to maintain them safely in this setting. The purpose of the Frail Elder Waiver is to make such supports available to frail elders, aged 60 and older who have been determined through an assessment process to meet a nursing facility level of care and require supports to reside successfully in the community. Included in this waiver are individuals with a variety of needs that can be met through supports that range from basic to intensive levels.</w:t>
      </w:r>
    </w:p>
    <w:p w14:paraId="4CC65E84" w14:textId="77777777" w:rsidR="00E35B2E" w:rsidRDefault="00E35B2E">
      <w:pPr>
        <w:pStyle w:val="BodyText"/>
        <w:spacing w:before="3"/>
        <w:rPr>
          <w:sz w:val="22"/>
        </w:rPr>
      </w:pPr>
    </w:p>
    <w:p w14:paraId="4CC65E85" w14:textId="77777777" w:rsidR="00E35B2E" w:rsidRDefault="00C41A48">
      <w:pPr>
        <w:pStyle w:val="BodyText"/>
        <w:ind w:left="165"/>
      </w:pPr>
      <w:r>
        <w:t>GOAL:</w:t>
      </w:r>
    </w:p>
    <w:p w14:paraId="4CC65E86" w14:textId="77777777" w:rsidR="00E35B2E" w:rsidRDefault="00C41A48">
      <w:pPr>
        <w:pStyle w:val="BodyText"/>
        <w:spacing w:before="29" w:line="271" w:lineRule="auto"/>
        <w:ind w:left="165" w:right="398"/>
      </w:pPr>
      <w:r>
        <w:t>The goals of the Frail Elder Waiver include: maintaining eligible elders in a home setting, avoiding, delaying or shortening nursing facility stays, meeting the wishes of elders who prefer to stay in their homes, and providing cost effective, high quality alternatives to support elders’ home and community based service needs.</w:t>
      </w:r>
    </w:p>
    <w:p w14:paraId="4CC65E87" w14:textId="77777777" w:rsidR="00E35B2E" w:rsidRDefault="00E35B2E">
      <w:pPr>
        <w:pStyle w:val="BodyText"/>
        <w:spacing w:before="4"/>
        <w:rPr>
          <w:sz w:val="22"/>
        </w:rPr>
      </w:pPr>
    </w:p>
    <w:p w14:paraId="4CC65E88" w14:textId="77777777" w:rsidR="00E35B2E" w:rsidRDefault="00C41A48">
      <w:pPr>
        <w:pStyle w:val="BodyText"/>
        <w:ind w:left="165"/>
      </w:pPr>
      <w:r>
        <w:t>ORGANIZATIONAL STRUCTURE:</w:t>
      </w:r>
    </w:p>
    <w:p w14:paraId="4CC65E89" w14:textId="77777777" w:rsidR="00E35B2E" w:rsidRDefault="00E35B2E">
      <w:pPr>
        <w:pStyle w:val="BodyText"/>
        <w:spacing w:before="1"/>
        <w:rPr>
          <w:sz w:val="25"/>
        </w:rPr>
      </w:pPr>
    </w:p>
    <w:p w14:paraId="4CC65E8A" w14:textId="77777777" w:rsidR="00E35B2E" w:rsidRDefault="00C41A48">
      <w:pPr>
        <w:pStyle w:val="BodyText"/>
        <w:spacing w:line="271" w:lineRule="auto"/>
        <w:ind w:left="165" w:right="270"/>
      </w:pPr>
      <w:r>
        <w:t>The Executive Office of Elder Affairs (EOEA or Elder Affairs) is an agency under the umbrella of the Executive Office of Health and Human Services (EOHHS), the single state agency. As such EOEA is under the administrative authority of EOHHS. EOEA is responsible for providing supports to elders, and is directly responsible for the oversight of the day-to-day operation of the Frail Elder Waiver on behalf of EOHHS. The EOHHS MassHealth Office of Long Term Services and Supports (LTSS) oversees the provision to eligible members of long term services and supports including through the Senior Care Options program, a Massachusetts integrated managed care program for eligible elders. EOEA and MassHealth meet regularly and collaborate on organizational matters, waiver management, qualify reporting and other aspects of waiver administration.</w:t>
      </w:r>
    </w:p>
    <w:p w14:paraId="4CC65E8B" w14:textId="77777777" w:rsidR="00E35B2E" w:rsidRDefault="00E35B2E">
      <w:pPr>
        <w:pStyle w:val="BodyText"/>
        <w:spacing w:before="1"/>
        <w:rPr>
          <w:sz w:val="22"/>
        </w:rPr>
      </w:pPr>
    </w:p>
    <w:p w14:paraId="4CC65E8C" w14:textId="654E404A" w:rsidR="00E35B2E" w:rsidRDefault="00C41A48">
      <w:pPr>
        <w:pStyle w:val="BodyText"/>
        <w:spacing w:before="1" w:line="271" w:lineRule="auto"/>
        <w:ind w:left="165" w:right="221"/>
      </w:pPr>
      <w:r>
        <w:t xml:space="preserve">Elder Affairs contracts with and oversees the on-going responsibilities of </w:t>
      </w:r>
      <w:r w:rsidR="0098018C">
        <w:t xml:space="preserve">25 </w:t>
      </w:r>
      <w:r>
        <w:t>non-profit agencies called Aging Services Access Points (ASAPs), most of which are also Area Agencies on Aging. Waiver participants age 65 and older may choose to voluntarily enroll in a Senior Care Organization (SCO) which is a Medicaid managed care plan that manages all covered State Plan and Frail Elder Waiver services for enrolled members who are waiver participants. ASAPs and SCOs are responsible for assessing clinical level of care (LOC) for FEW participants (initial LOC for all waiver participants is done through an ASAP), conducting needs assessments, developing and monitoring services plans, conducting administrative case management functions and reporting client and quality-related data to Elder Affairs. Case management is provided to waiver participants as an administrative activity. Elder Affairs conducts oversight of all ASAP activities and the MassHealth Office of Long Term Services and Supports (LTSS) conducts oversight of all SCOs. Elder Affairs leads efforts and reviews quality jointly with</w:t>
      </w:r>
      <w:r>
        <w:rPr>
          <w:spacing w:val="2"/>
        </w:rPr>
        <w:t xml:space="preserve"> </w:t>
      </w:r>
      <w:r>
        <w:rPr>
          <w:spacing w:val="-4"/>
        </w:rPr>
        <w:t>LTSS.</w:t>
      </w:r>
    </w:p>
    <w:p w14:paraId="4CC65E8D" w14:textId="77777777" w:rsidR="00E35B2E" w:rsidRDefault="00E35B2E">
      <w:pPr>
        <w:pStyle w:val="BodyText"/>
        <w:spacing w:before="11"/>
        <w:rPr>
          <w:sz w:val="21"/>
        </w:rPr>
      </w:pPr>
    </w:p>
    <w:p w14:paraId="4CC65E8E" w14:textId="77777777" w:rsidR="00E35B2E" w:rsidRDefault="00C41A48">
      <w:pPr>
        <w:pStyle w:val="BodyText"/>
        <w:ind w:left="165"/>
      </w:pPr>
      <w:r>
        <w:t>SERVICE DELIVERY:</w:t>
      </w:r>
    </w:p>
    <w:p w14:paraId="4CC65E8F" w14:textId="77777777" w:rsidR="00E35B2E" w:rsidRDefault="00C41A48">
      <w:pPr>
        <w:pStyle w:val="BodyText"/>
        <w:spacing w:before="29" w:line="271" w:lineRule="auto"/>
        <w:ind w:left="165" w:right="221"/>
      </w:pPr>
      <w:r>
        <w:t>Through development of a person-centered service plan, waiver services are planned, authorized, arranged for and monitored by the case manager. Waiver participants who choose to enroll in a SCO will receive all waiver services through the SCO as well as work with an ASAP-employed Case Manager (the Geriatric Services Supports Coordinator, GSSC) under a contract between an ASAP and the SCO. Waiver services delivered through traditional service ASAP service delivery model use a network of contracted direct care providers. As noted, waiver services are coordinated and authorized through, and service delivery is arranged and monitored by, the Case Manager.</w:t>
      </w:r>
    </w:p>
    <w:p w14:paraId="4CC65E90" w14:textId="77777777" w:rsidR="00E35B2E" w:rsidRDefault="00E35B2E">
      <w:pPr>
        <w:pStyle w:val="BodyText"/>
        <w:spacing w:before="7"/>
        <w:rPr>
          <w:sz w:val="14"/>
        </w:rPr>
      </w:pPr>
    </w:p>
    <w:p w14:paraId="4CC65E91" w14:textId="692703BA" w:rsidR="00E35B2E" w:rsidRDefault="0051429D" w:rsidP="006E38F7">
      <w:pPr>
        <w:pStyle w:val="Heading1"/>
        <w:numPr>
          <w:ilvl w:val="0"/>
          <w:numId w:val="47"/>
        </w:numPr>
        <w:tabs>
          <w:tab w:val="left" w:pos="380"/>
        </w:tabs>
        <w:spacing w:before="89"/>
        <w:rPr>
          <w:color w:val="727272"/>
        </w:rPr>
      </w:pPr>
      <w:r>
        <w:rPr>
          <w:noProof/>
          <w:lang w:bidi="ar-SA"/>
        </w:rPr>
        <mc:AlternateContent>
          <mc:Choice Requires="wps">
            <w:drawing>
              <wp:anchor distT="0" distB="0" distL="0" distR="0" simplePos="0" relativeHeight="251701248" behindDoc="1" locked="0" layoutInCell="1" allowOverlap="1" wp14:anchorId="6FC83C13" wp14:editId="723B5489">
                <wp:simplePos x="0" y="0"/>
                <wp:positionH relativeFrom="page">
                  <wp:posOffset>457200</wp:posOffset>
                </wp:positionH>
                <wp:positionV relativeFrom="paragraph">
                  <wp:posOffset>281305</wp:posOffset>
                </wp:positionV>
                <wp:extent cx="6642100" cy="1270"/>
                <wp:effectExtent l="0" t="0" r="0" b="0"/>
                <wp:wrapTopAndBottom/>
                <wp:docPr id="2364" name="Freeform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6B3D5" id="Freeform 1693" o:spid="_x0000_s1026" style="position:absolute;margin-left:36pt;margin-top:22.15pt;width:523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" path="m,l10460,e" filled="f" strokecolor="#727272" strokeweight="1.5pt">
                <v:path arrowok="t" o:connecttype="custom" o:connectlocs="0,0;2147483646,0" o:connectangles="0,0"/>
                <w10:wrap type="topAndBottom" anchorx="page"/>
              </v:shape>
            </w:pict>
          </mc:Fallback>
        </mc:AlternateContent>
      </w:r>
      <w:bookmarkStart w:id="3" w:name="3._Components_of_the_Waiver_Request"/>
      <w:bookmarkEnd w:id="3"/>
      <w:r w:rsidR="00C41A48">
        <w:rPr>
          <w:color w:val="727272"/>
        </w:rPr>
        <w:t>Components of the Waiver Request</w:t>
      </w:r>
    </w:p>
    <w:p w14:paraId="4CC65E92" w14:textId="77777777" w:rsidR="00E35B2E" w:rsidRDefault="00C41A48">
      <w:pPr>
        <w:spacing w:before="169"/>
        <w:ind w:left="120"/>
        <w:rPr>
          <w:i/>
          <w:sz w:val="20"/>
        </w:rPr>
      </w:pPr>
      <w:r>
        <w:rPr>
          <w:b/>
          <w:sz w:val="20"/>
        </w:rPr>
        <w:t xml:space="preserve">The waiver application consists of the following components. </w:t>
      </w:r>
      <w:r>
        <w:rPr>
          <w:i/>
          <w:sz w:val="20"/>
        </w:rPr>
        <w:t xml:space="preserve">Note: </w:t>
      </w:r>
      <w:r>
        <w:rPr>
          <w:i/>
          <w:sz w:val="20"/>
          <w:u w:val="single"/>
        </w:rPr>
        <w:t>Item 3-E must be completed</w:t>
      </w:r>
      <w:r>
        <w:rPr>
          <w:i/>
          <w:sz w:val="20"/>
        </w:rPr>
        <w:t>.</w:t>
      </w:r>
    </w:p>
    <w:p w14:paraId="4CC65E93" w14:textId="77777777" w:rsidR="00E35B2E" w:rsidRDefault="00E35B2E">
      <w:pPr>
        <w:pStyle w:val="BodyText"/>
        <w:rPr>
          <w:i/>
          <w:sz w:val="12"/>
        </w:rPr>
      </w:pPr>
    </w:p>
    <w:p w14:paraId="4CC65E94" w14:textId="77777777" w:rsidR="00E35B2E" w:rsidRDefault="00C41A48" w:rsidP="006E38F7">
      <w:pPr>
        <w:pStyle w:val="ListParagraph"/>
        <w:numPr>
          <w:ilvl w:val="1"/>
          <w:numId w:val="47"/>
        </w:numPr>
        <w:tabs>
          <w:tab w:val="left" w:pos="720"/>
        </w:tabs>
        <w:spacing w:line="271" w:lineRule="auto"/>
        <w:ind w:right="743"/>
        <w:jc w:val="left"/>
        <w:rPr>
          <w:sz w:val="20"/>
        </w:rPr>
      </w:pPr>
      <w:r>
        <w:rPr>
          <w:b/>
          <w:sz w:val="20"/>
        </w:rPr>
        <w:t xml:space="preserve">Waiver Administration and Operation. Appendix A </w:t>
      </w:r>
      <w:r>
        <w:rPr>
          <w:sz w:val="20"/>
        </w:rPr>
        <w:t xml:space="preserve">specifies the administrative and operational structure of </w:t>
      </w:r>
      <w:r>
        <w:rPr>
          <w:spacing w:val="-4"/>
          <w:sz w:val="20"/>
        </w:rPr>
        <w:t xml:space="preserve">this </w:t>
      </w:r>
      <w:r>
        <w:rPr>
          <w:sz w:val="20"/>
        </w:rPr>
        <w:t>waiver.</w:t>
      </w:r>
    </w:p>
    <w:p w14:paraId="4CC65E95" w14:textId="77777777" w:rsidR="00E35B2E" w:rsidRDefault="00E35B2E">
      <w:pPr>
        <w:pStyle w:val="BodyText"/>
        <w:spacing w:before="3"/>
        <w:rPr>
          <w:sz w:val="9"/>
        </w:rPr>
      </w:pPr>
    </w:p>
    <w:p w14:paraId="4CC65E96" w14:textId="77777777" w:rsidR="00E35B2E" w:rsidRDefault="00C41A48" w:rsidP="006E38F7">
      <w:pPr>
        <w:pStyle w:val="ListParagraph"/>
        <w:numPr>
          <w:ilvl w:val="1"/>
          <w:numId w:val="47"/>
        </w:numPr>
        <w:tabs>
          <w:tab w:val="left" w:pos="720"/>
        </w:tabs>
        <w:spacing w:line="271" w:lineRule="auto"/>
        <w:ind w:right="149" w:hanging="234"/>
        <w:jc w:val="left"/>
        <w:rPr>
          <w:sz w:val="20"/>
        </w:rPr>
      </w:pPr>
      <w:r>
        <w:rPr>
          <w:b/>
          <w:sz w:val="20"/>
        </w:rPr>
        <w:t xml:space="preserve">Participant Access and Eligibility. Appendix B </w:t>
      </w:r>
      <w:r>
        <w:rPr>
          <w:sz w:val="20"/>
        </w:rPr>
        <w:t xml:space="preserve">specifies the target group(s) of individuals who are served in this </w:t>
      </w:r>
      <w:r>
        <w:rPr>
          <w:spacing w:val="-3"/>
          <w:sz w:val="20"/>
        </w:rPr>
        <w:t xml:space="preserve">waiver, </w:t>
      </w:r>
      <w:r>
        <w:rPr>
          <w:sz w:val="20"/>
        </w:rPr>
        <w:t>the number of participants that the state expects to serve during each year that the waiver is in effect, applicable Medicaid eligibility and post-eligibility (if applicable) requirements, and procedures for the evaluation and reevaluation of level of care.</w:t>
      </w:r>
    </w:p>
    <w:p w14:paraId="4CC65E97" w14:textId="77777777" w:rsidR="00E35B2E" w:rsidRDefault="00E35B2E">
      <w:pPr>
        <w:pStyle w:val="BodyText"/>
        <w:spacing w:before="2"/>
        <w:rPr>
          <w:sz w:val="9"/>
        </w:rPr>
      </w:pPr>
    </w:p>
    <w:p w14:paraId="4CC65E98" w14:textId="77777777" w:rsidR="00E35B2E" w:rsidRDefault="00C41A48" w:rsidP="006E38F7">
      <w:pPr>
        <w:pStyle w:val="ListParagraph"/>
        <w:numPr>
          <w:ilvl w:val="1"/>
          <w:numId w:val="47"/>
        </w:numPr>
        <w:tabs>
          <w:tab w:val="left" w:pos="720"/>
        </w:tabs>
        <w:spacing w:line="271" w:lineRule="auto"/>
        <w:ind w:right="383"/>
        <w:jc w:val="left"/>
        <w:rPr>
          <w:sz w:val="20"/>
        </w:rPr>
      </w:pPr>
      <w:r>
        <w:rPr>
          <w:b/>
          <w:sz w:val="20"/>
        </w:rPr>
        <w:t xml:space="preserve">Participant Services. Appendix C </w:t>
      </w:r>
      <w:r>
        <w:rPr>
          <w:sz w:val="20"/>
        </w:rPr>
        <w:t xml:space="preserve">specifies the home and community-based waiver services that are furnished </w:t>
      </w:r>
      <w:r>
        <w:rPr>
          <w:spacing w:val="-3"/>
          <w:sz w:val="20"/>
        </w:rPr>
        <w:t xml:space="preserve">through </w:t>
      </w:r>
      <w:r>
        <w:rPr>
          <w:sz w:val="20"/>
        </w:rPr>
        <w:t>the waiver, including applicable limitations on such services.</w:t>
      </w:r>
    </w:p>
    <w:p w14:paraId="4CC65E99" w14:textId="77777777" w:rsidR="00E35B2E" w:rsidRDefault="00E35B2E">
      <w:pPr>
        <w:pStyle w:val="BodyText"/>
        <w:spacing w:before="3"/>
        <w:rPr>
          <w:sz w:val="9"/>
        </w:rPr>
      </w:pPr>
    </w:p>
    <w:p w14:paraId="4CC65E9A" w14:textId="77777777" w:rsidR="00E35B2E" w:rsidRDefault="00C41A48" w:rsidP="006E38F7">
      <w:pPr>
        <w:pStyle w:val="ListParagraph"/>
        <w:numPr>
          <w:ilvl w:val="1"/>
          <w:numId w:val="47"/>
        </w:numPr>
        <w:tabs>
          <w:tab w:val="left" w:pos="720"/>
        </w:tabs>
        <w:spacing w:line="271" w:lineRule="auto"/>
        <w:ind w:right="316"/>
        <w:jc w:val="left"/>
        <w:rPr>
          <w:sz w:val="20"/>
        </w:rPr>
      </w:pPr>
      <w:r>
        <w:rPr>
          <w:b/>
          <w:sz w:val="20"/>
        </w:rPr>
        <w:t xml:space="preserve">Participant-Centered Service Planning and Delivery. Appendix D </w:t>
      </w:r>
      <w:r>
        <w:rPr>
          <w:sz w:val="20"/>
        </w:rPr>
        <w:t xml:space="preserve">specifies the procedures and methods that the </w:t>
      </w:r>
      <w:r>
        <w:rPr>
          <w:spacing w:val="-4"/>
          <w:sz w:val="20"/>
        </w:rPr>
        <w:t xml:space="preserve">state </w:t>
      </w:r>
      <w:r>
        <w:rPr>
          <w:sz w:val="20"/>
        </w:rPr>
        <w:t>uses to develop, implement and monitor the participant-centered service plan (of care).</w:t>
      </w:r>
    </w:p>
    <w:p w14:paraId="4CC65E9B" w14:textId="77777777" w:rsidR="00E35B2E" w:rsidRDefault="00E35B2E">
      <w:pPr>
        <w:pStyle w:val="BodyText"/>
        <w:spacing w:before="3"/>
        <w:rPr>
          <w:sz w:val="9"/>
        </w:rPr>
      </w:pPr>
    </w:p>
    <w:p w14:paraId="4CC65E9C" w14:textId="77777777" w:rsidR="00E35B2E" w:rsidRDefault="00C41A48" w:rsidP="006E38F7">
      <w:pPr>
        <w:pStyle w:val="ListParagraph"/>
        <w:numPr>
          <w:ilvl w:val="1"/>
          <w:numId w:val="47"/>
        </w:numPr>
        <w:tabs>
          <w:tab w:val="left" w:pos="720"/>
        </w:tabs>
        <w:ind w:hanging="234"/>
        <w:jc w:val="left"/>
        <w:rPr>
          <w:sz w:val="20"/>
        </w:rPr>
      </w:pPr>
      <w:r>
        <w:rPr>
          <w:b/>
          <w:sz w:val="20"/>
        </w:rPr>
        <w:t xml:space="preserve">Participant-Direction of Services. </w:t>
      </w:r>
      <w:r>
        <w:rPr>
          <w:sz w:val="20"/>
        </w:rPr>
        <w:t xml:space="preserve">When the state provides for participant direction of services, </w:t>
      </w:r>
      <w:r>
        <w:rPr>
          <w:b/>
          <w:sz w:val="20"/>
        </w:rPr>
        <w:t xml:space="preserve">Appendix E </w:t>
      </w:r>
      <w:r>
        <w:rPr>
          <w:sz w:val="20"/>
        </w:rPr>
        <w:t>specifies</w:t>
      </w:r>
      <w:r>
        <w:rPr>
          <w:spacing w:val="-1"/>
          <w:sz w:val="20"/>
        </w:rPr>
        <w:t xml:space="preserve"> </w:t>
      </w:r>
      <w:r>
        <w:rPr>
          <w:sz w:val="20"/>
        </w:rPr>
        <w:t>the</w:t>
      </w:r>
    </w:p>
    <w:p w14:paraId="4CC65E9D" w14:textId="77777777" w:rsidR="00E35B2E" w:rsidRDefault="00E35B2E">
      <w:pPr>
        <w:rPr>
          <w:sz w:val="20"/>
        </w:rPr>
        <w:sectPr w:rsidR="00E35B2E">
          <w:pgSz w:w="11900" w:h="16840"/>
          <w:pgMar w:top="580" w:right="580" w:bottom="820" w:left="600" w:header="369" w:footer="631" w:gutter="0"/>
          <w:cols w:space="720"/>
        </w:sectPr>
      </w:pPr>
    </w:p>
    <w:p w14:paraId="4CC65E9E" w14:textId="77777777" w:rsidR="00E35B2E" w:rsidRDefault="00E35B2E">
      <w:pPr>
        <w:pStyle w:val="BodyText"/>
        <w:spacing w:before="4"/>
      </w:pPr>
    </w:p>
    <w:p w14:paraId="4CC65E9F" w14:textId="77777777" w:rsidR="00E35B2E" w:rsidRDefault="00C41A48">
      <w:pPr>
        <w:pStyle w:val="BodyText"/>
        <w:spacing w:before="92" w:line="271" w:lineRule="auto"/>
        <w:ind w:left="720" w:right="533"/>
      </w:pPr>
      <w:r>
        <w:rPr>
          <w:noProof/>
          <w:lang w:bidi="ar-SA"/>
        </w:rPr>
        <w:drawing>
          <wp:anchor distT="0" distB="0" distL="0" distR="0" simplePos="0" relativeHeight="216683520" behindDoc="1" locked="0" layoutInCell="1" allowOverlap="1" wp14:anchorId="4CC697FA" wp14:editId="4CC697FB">
            <wp:simplePos x="0" y="0"/>
            <wp:positionH relativeFrom="page">
              <wp:posOffset>911225</wp:posOffset>
            </wp:positionH>
            <wp:positionV relativeFrom="paragraph">
              <wp:posOffset>426414</wp:posOffset>
            </wp:positionV>
            <wp:extent cx="104775" cy="104775"/>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16684544" behindDoc="1" locked="0" layoutInCell="1" allowOverlap="1" wp14:anchorId="4CC697FC" wp14:editId="4CC697FD">
            <wp:simplePos x="0" y="0"/>
            <wp:positionH relativeFrom="page">
              <wp:posOffset>911225</wp:posOffset>
            </wp:positionH>
            <wp:positionV relativeFrom="paragraph">
              <wp:posOffset>635075</wp:posOffset>
            </wp:positionV>
            <wp:extent cx="104775" cy="104775"/>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1" cstate="print"/>
                    <a:stretch>
                      <a:fillRect/>
                    </a:stretch>
                  </pic:blipFill>
                  <pic:spPr>
                    <a:xfrm>
                      <a:off x="0" y="0"/>
                      <a:ext cx="104775" cy="104775"/>
                    </a:xfrm>
                    <a:prstGeom prst="rect">
                      <a:avLst/>
                    </a:prstGeom>
                  </pic:spPr>
                </pic:pic>
              </a:graphicData>
            </a:graphic>
          </wp:anchor>
        </w:drawing>
      </w:r>
      <w:proofErr w:type="gramStart"/>
      <w:r>
        <w:t>participant</w:t>
      </w:r>
      <w:proofErr w:type="gramEnd"/>
      <w:r>
        <w:t xml:space="preserve"> direction opportunities that are offered in the waiver and the supports that are available to participants who direct their services. (</w:t>
      </w:r>
      <w:r>
        <w:rPr>
          <w:i/>
        </w:rPr>
        <w:t>Select one</w:t>
      </w:r>
      <w:r>
        <w:t>):</w:t>
      </w:r>
    </w:p>
    <w:p w14:paraId="4CC65EA0" w14:textId="4775069F" w:rsidR="00E35B2E" w:rsidRDefault="0051429D">
      <w:pPr>
        <w:pStyle w:val="BodyText"/>
        <w:ind w:left="719"/>
      </w:pPr>
      <w:r>
        <w:rPr>
          <w:noProof/>
          <w:lang w:bidi="ar-SA"/>
        </w:rPr>
        <mc:AlternateContent>
          <mc:Choice Requires="wps">
            <w:drawing>
              <wp:inline distT="0" distB="0" distL="0" distR="0" wp14:anchorId="3072D13E" wp14:editId="6B2D647D">
                <wp:extent cx="6251575" cy="427355"/>
                <wp:effectExtent l="8890" t="9525" r="6985" b="10795"/>
                <wp:docPr id="2363"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427355"/>
                        </a:xfrm>
                        <a:prstGeom prst="rect">
                          <a:avLst/>
                        </a:prstGeom>
                        <a:noFill/>
                        <a:ln w="9525">
                          <a:solidFill>
                            <a:srgbClr val="737373"/>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0" w14:textId="77777777" w:rsidR="00FE0613" w:rsidRDefault="00FE0613">
                            <w:pPr>
                              <w:spacing w:before="68"/>
                              <w:ind w:left="365"/>
                              <w:rPr>
                                <w:i/>
                                <w:sz w:val="20"/>
                              </w:rPr>
                            </w:pPr>
                            <w:r>
                              <w:rPr>
                                <w:b/>
                                <w:sz w:val="20"/>
                              </w:rPr>
                              <w:t xml:space="preserve">Yes. This waiver provides participant direction opportunities. </w:t>
                            </w:r>
                            <w:r>
                              <w:rPr>
                                <w:i/>
                                <w:sz w:val="20"/>
                              </w:rPr>
                              <w:t>Appendix E is required.</w:t>
                            </w:r>
                          </w:p>
                          <w:p w14:paraId="4CC6A8A1" w14:textId="77777777" w:rsidR="00FE0613" w:rsidRDefault="00FE0613">
                            <w:pPr>
                              <w:spacing w:before="99"/>
                              <w:ind w:left="365"/>
                              <w:rPr>
                                <w:i/>
                                <w:sz w:val="20"/>
                              </w:rPr>
                            </w:pPr>
                            <w:r>
                              <w:rPr>
                                <w:b/>
                                <w:sz w:val="20"/>
                              </w:rPr>
                              <w:t xml:space="preserve">No. This waiver does not provide participant direction opportunities. </w:t>
                            </w:r>
                            <w:r>
                              <w:rPr>
                                <w:i/>
                                <w:sz w:val="20"/>
                              </w:rPr>
                              <w:t>Appendix E is not required.</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91" o:spid="_x0000_s1028" type="#_x0000_t202" style="width:492.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" filled="f" strokecolor="#737373">
                <v:textbox inset="0,0,0,0">
                  <w:txbxContent>
                    <w:p w14:paraId="4CC6A8A0" w14:textId="77777777" w:rsidR="00FE0613" w:rsidRDefault="00FE0613">
                      <w:pPr>
                        <w:spacing w:before="68"/>
                        <w:ind w:left="365"/>
                        <w:rPr>
                          <w:i/>
                          <w:sz w:val="20"/>
                        </w:rPr>
                      </w:pPr>
                      <w:r>
                        <w:rPr>
                          <w:b/>
                          <w:sz w:val="20"/>
                        </w:rPr>
                        <w:t xml:space="preserve">Yes. This waiver provides participant direction opportunities. </w:t>
                      </w:r>
                      <w:r>
                        <w:rPr>
                          <w:i/>
                          <w:sz w:val="20"/>
                        </w:rPr>
                        <w:t>Appendix E is required.</w:t>
                      </w:r>
                    </w:p>
                    <w:p w14:paraId="4CC6A8A1" w14:textId="77777777" w:rsidR="00FE0613" w:rsidRDefault="00FE0613">
                      <w:pPr>
                        <w:spacing w:before="99"/>
                        <w:ind w:left="365"/>
                        <w:rPr>
                          <w:i/>
                          <w:sz w:val="20"/>
                        </w:rPr>
                      </w:pPr>
                      <w:r>
                        <w:rPr>
                          <w:b/>
                          <w:sz w:val="20"/>
                        </w:rPr>
                        <w:t xml:space="preserve">No. This waiver does not provide participant direction opportunities. </w:t>
                      </w:r>
                      <w:r>
                        <w:rPr>
                          <w:i/>
                          <w:sz w:val="20"/>
                        </w:rPr>
                        <w:t>Appendix E is not required.</w:t>
                      </w:r>
                    </w:p>
                  </w:txbxContent>
                </v:textbox>
                <w10:anchorlock/>
              </v:shape>
            </w:pict>
          </mc:Fallback>
        </mc:AlternateContent>
      </w:r>
    </w:p>
    <w:p w14:paraId="4CC65EA1" w14:textId="77777777" w:rsidR="00E35B2E" w:rsidRDefault="00C41A48" w:rsidP="006E38F7">
      <w:pPr>
        <w:pStyle w:val="ListParagraph"/>
        <w:numPr>
          <w:ilvl w:val="1"/>
          <w:numId w:val="47"/>
        </w:numPr>
        <w:tabs>
          <w:tab w:val="left" w:pos="720"/>
        </w:tabs>
        <w:spacing w:before="176" w:line="271" w:lineRule="auto"/>
        <w:ind w:right="460" w:hanging="223"/>
        <w:jc w:val="left"/>
        <w:rPr>
          <w:sz w:val="20"/>
        </w:rPr>
      </w:pPr>
      <w:r>
        <w:rPr>
          <w:b/>
          <w:sz w:val="20"/>
        </w:rPr>
        <w:t xml:space="preserve">Participant Rights. Appendix F </w:t>
      </w:r>
      <w:r>
        <w:rPr>
          <w:sz w:val="20"/>
        </w:rPr>
        <w:t xml:space="preserve">specifies how the state informs participants of their Medicaid Fair Hearing rights </w:t>
      </w:r>
      <w:r>
        <w:rPr>
          <w:spacing w:val="-6"/>
          <w:sz w:val="20"/>
        </w:rPr>
        <w:t xml:space="preserve">and </w:t>
      </w:r>
      <w:r>
        <w:rPr>
          <w:sz w:val="20"/>
        </w:rPr>
        <w:t>other procedures to address participant grievances and complaints.</w:t>
      </w:r>
    </w:p>
    <w:p w14:paraId="4CC65EA2" w14:textId="77777777" w:rsidR="00E35B2E" w:rsidRDefault="00E35B2E">
      <w:pPr>
        <w:pStyle w:val="BodyText"/>
        <w:spacing w:before="3"/>
        <w:rPr>
          <w:sz w:val="9"/>
        </w:rPr>
      </w:pPr>
    </w:p>
    <w:p w14:paraId="4CC65EA3" w14:textId="77777777" w:rsidR="00E35B2E" w:rsidRDefault="00C41A48" w:rsidP="006E38F7">
      <w:pPr>
        <w:pStyle w:val="ListParagraph"/>
        <w:numPr>
          <w:ilvl w:val="1"/>
          <w:numId w:val="47"/>
        </w:numPr>
        <w:tabs>
          <w:tab w:val="left" w:pos="720"/>
        </w:tabs>
        <w:spacing w:line="271" w:lineRule="auto"/>
        <w:ind w:right="649" w:hanging="256"/>
        <w:jc w:val="left"/>
        <w:rPr>
          <w:sz w:val="20"/>
        </w:rPr>
      </w:pPr>
      <w:r>
        <w:rPr>
          <w:b/>
          <w:sz w:val="20"/>
        </w:rPr>
        <w:t xml:space="preserve">Participant Safeguards. Appendix G </w:t>
      </w:r>
      <w:r>
        <w:rPr>
          <w:sz w:val="20"/>
        </w:rPr>
        <w:t xml:space="preserve">describes the safeguards that the state has established to assure the health </w:t>
      </w:r>
      <w:r>
        <w:rPr>
          <w:spacing w:val="-6"/>
          <w:sz w:val="20"/>
        </w:rPr>
        <w:t xml:space="preserve">and </w:t>
      </w:r>
      <w:r>
        <w:rPr>
          <w:sz w:val="20"/>
        </w:rPr>
        <w:t>welfare of waiver participants in specified areas.</w:t>
      </w:r>
    </w:p>
    <w:p w14:paraId="4CC65EA4" w14:textId="77777777" w:rsidR="00E35B2E" w:rsidRDefault="00E35B2E">
      <w:pPr>
        <w:pStyle w:val="BodyText"/>
        <w:spacing w:before="3"/>
        <w:rPr>
          <w:sz w:val="9"/>
        </w:rPr>
      </w:pPr>
    </w:p>
    <w:p w14:paraId="4CC65EA5" w14:textId="77777777" w:rsidR="00E35B2E" w:rsidRDefault="00C41A48" w:rsidP="006E38F7">
      <w:pPr>
        <w:pStyle w:val="ListParagraph"/>
        <w:numPr>
          <w:ilvl w:val="1"/>
          <w:numId w:val="47"/>
        </w:numPr>
        <w:tabs>
          <w:tab w:val="left" w:pos="720"/>
        </w:tabs>
        <w:ind w:hanging="256"/>
        <w:jc w:val="left"/>
        <w:rPr>
          <w:sz w:val="20"/>
        </w:rPr>
      </w:pPr>
      <w:r>
        <w:rPr>
          <w:b/>
          <w:sz w:val="20"/>
        </w:rPr>
        <w:t xml:space="preserve">Quality Improvement Strategy. Appendix H </w:t>
      </w:r>
      <w:r>
        <w:rPr>
          <w:sz w:val="20"/>
        </w:rPr>
        <w:t>contains the Quality Improvement Strategy for this waiver.</w:t>
      </w:r>
    </w:p>
    <w:p w14:paraId="4CC65EA6" w14:textId="77777777" w:rsidR="00E35B2E" w:rsidRDefault="00E35B2E">
      <w:pPr>
        <w:pStyle w:val="BodyText"/>
        <w:spacing w:before="11"/>
        <w:rPr>
          <w:sz w:val="11"/>
        </w:rPr>
      </w:pPr>
    </w:p>
    <w:p w14:paraId="4CC65EA7" w14:textId="77777777" w:rsidR="00E35B2E" w:rsidRDefault="00C41A48" w:rsidP="006E38F7">
      <w:pPr>
        <w:pStyle w:val="ListParagraph"/>
        <w:numPr>
          <w:ilvl w:val="1"/>
          <w:numId w:val="47"/>
        </w:numPr>
        <w:tabs>
          <w:tab w:val="left" w:pos="720"/>
        </w:tabs>
        <w:spacing w:line="271" w:lineRule="auto"/>
        <w:ind w:right="516" w:hanging="178"/>
        <w:jc w:val="left"/>
        <w:rPr>
          <w:sz w:val="20"/>
        </w:rPr>
      </w:pPr>
      <w:r>
        <w:rPr>
          <w:b/>
          <w:sz w:val="20"/>
        </w:rPr>
        <w:t xml:space="preserve">Financial Accountability. Appendix I </w:t>
      </w:r>
      <w:r>
        <w:rPr>
          <w:sz w:val="20"/>
        </w:rPr>
        <w:t>describes the methods by which the state makes payments for waiver services, ensures the integrity of these payments, and complies with applicable federal requirements concerning payments and federal financial participation.</w:t>
      </w:r>
    </w:p>
    <w:p w14:paraId="4CC65EA8" w14:textId="77777777" w:rsidR="00E35B2E" w:rsidRDefault="00E35B2E">
      <w:pPr>
        <w:pStyle w:val="BodyText"/>
        <w:spacing w:before="2"/>
        <w:rPr>
          <w:sz w:val="9"/>
        </w:rPr>
      </w:pPr>
    </w:p>
    <w:p w14:paraId="4CC65EA9" w14:textId="77777777" w:rsidR="00E35B2E" w:rsidRDefault="00C41A48" w:rsidP="006E38F7">
      <w:pPr>
        <w:pStyle w:val="ListParagraph"/>
        <w:numPr>
          <w:ilvl w:val="1"/>
          <w:numId w:val="47"/>
        </w:numPr>
        <w:tabs>
          <w:tab w:val="left" w:pos="720"/>
        </w:tabs>
        <w:ind w:hanging="200"/>
        <w:jc w:val="left"/>
        <w:rPr>
          <w:sz w:val="20"/>
        </w:rPr>
      </w:pPr>
      <w:r>
        <w:rPr>
          <w:b/>
          <w:sz w:val="20"/>
        </w:rPr>
        <w:t xml:space="preserve">Cost-Neutrality Demonstration. Appendix J </w:t>
      </w:r>
      <w:r>
        <w:rPr>
          <w:sz w:val="20"/>
        </w:rPr>
        <w:t>contains the state's demonstration that the waiver is cost-neutral.</w:t>
      </w:r>
    </w:p>
    <w:p w14:paraId="4CC65EAA" w14:textId="77777777" w:rsidR="00E35B2E" w:rsidRDefault="00E35B2E">
      <w:pPr>
        <w:pStyle w:val="BodyText"/>
        <w:spacing w:before="3"/>
        <w:rPr>
          <w:sz w:val="21"/>
        </w:rPr>
      </w:pPr>
    </w:p>
    <w:p w14:paraId="4CC65EAB" w14:textId="1C7452AA" w:rsidR="00E35B2E" w:rsidRDefault="0051429D" w:rsidP="006E38F7">
      <w:pPr>
        <w:pStyle w:val="Heading1"/>
        <w:numPr>
          <w:ilvl w:val="0"/>
          <w:numId w:val="47"/>
        </w:numPr>
        <w:tabs>
          <w:tab w:val="left" w:pos="380"/>
        </w:tabs>
        <w:rPr>
          <w:color w:val="737373"/>
        </w:rPr>
      </w:pPr>
      <w:r>
        <w:rPr>
          <w:noProof/>
          <w:lang w:bidi="ar-SA"/>
        </w:rPr>
        <mc:AlternateContent>
          <mc:Choice Requires="wps">
            <w:drawing>
              <wp:anchor distT="0" distB="0" distL="0" distR="0" simplePos="0" relativeHeight="251704320" behindDoc="1" locked="0" layoutInCell="1" allowOverlap="1" wp14:anchorId="032A5F29" wp14:editId="7E304281">
                <wp:simplePos x="0" y="0"/>
                <wp:positionH relativeFrom="page">
                  <wp:posOffset>457200</wp:posOffset>
                </wp:positionH>
                <wp:positionV relativeFrom="paragraph">
                  <wp:posOffset>224790</wp:posOffset>
                </wp:positionV>
                <wp:extent cx="6642100" cy="1270"/>
                <wp:effectExtent l="0" t="0" r="0" b="0"/>
                <wp:wrapTopAndBottom/>
                <wp:docPr id="2362" name="Freeform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5DD34" id="Freeform 1691" o:spid="_x0000_s1026" style="position:absolute;margin-left:36pt;margin-top:17.7pt;width:523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" path="m,l10460,e" filled="f" strokecolor="#737373" strokeweight="1.5pt">
                <v:path arrowok="t" o:connecttype="custom" o:connectlocs="0,0;2147483646,0" o:connectangles="0,0"/>
                <w10:wrap type="topAndBottom" anchorx="page"/>
              </v:shape>
            </w:pict>
          </mc:Fallback>
        </mc:AlternateContent>
      </w:r>
      <w:bookmarkStart w:id="4" w:name="4._Waiver(s)_Requested"/>
      <w:bookmarkEnd w:id="4"/>
      <w:r w:rsidR="00C41A48">
        <w:rPr>
          <w:color w:val="737373"/>
        </w:rPr>
        <w:t>Waiver(s) Requested</w:t>
      </w:r>
    </w:p>
    <w:p w14:paraId="4CC65EAC" w14:textId="77777777" w:rsidR="00E35B2E" w:rsidRDefault="00E35B2E">
      <w:pPr>
        <w:pStyle w:val="BodyText"/>
        <w:spacing w:before="9"/>
        <w:rPr>
          <w:b/>
          <w:sz w:val="6"/>
        </w:rPr>
      </w:pPr>
    </w:p>
    <w:p w14:paraId="4CC65EAD" w14:textId="77777777" w:rsidR="00E35B2E" w:rsidRDefault="00C41A48" w:rsidP="006E38F7">
      <w:pPr>
        <w:pStyle w:val="ListParagraph"/>
        <w:numPr>
          <w:ilvl w:val="1"/>
          <w:numId w:val="47"/>
        </w:numPr>
        <w:tabs>
          <w:tab w:val="left" w:pos="720"/>
        </w:tabs>
        <w:spacing w:before="91" w:line="271" w:lineRule="auto"/>
        <w:ind w:right="378"/>
        <w:jc w:val="left"/>
        <w:rPr>
          <w:sz w:val="20"/>
        </w:rPr>
      </w:pPr>
      <w:r>
        <w:rPr>
          <w:b/>
          <w:sz w:val="20"/>
        </w:rPr>
        <w:t xml:space="preserve">Comparability. </w:t>
      </w:r>
      <w:r>
        <w:rPr>
          <w:sz w:val="20"/>
        </w:rPr>
        <w:t>The state requests a waiver of the requirements contained in §1902(a</w:t>
      </w:r>
      <w:proofErr w:type="gramStart"/>
      <w:r>
        <w:rPr>
          <w:sz w:val="20"/>
        </w:rPr>
        <w:t>)(</w:t>
      </w:r>
      <w:proofErr w:type="gramEnd"/>
      <w:r>
        <w:rPr>
          <w:sz w:val="20"/>
        </w:rPr>
        <w:t xml:space="preserve">10)(B) of the Act in order to provide the services specified in </w:t>
      </w:r>
      <w:r>
        <w:rPr>
          <w:b/>
          <w:sz w:val="20"/>
        </w:rPr>
        <w:t xml:space="preserve">Appendix C </w:t>
      </w:r>
      <w:r>
        <w:rPr>
          <w:sz w:val="20"/>
        </w:rPr>
        <w:t xml:space="preserve">that are not otherwise available under the approved Medicaid state plan </w:t>
      </w:r>
      <w:r>
        <w:rPr>
          <w:spacing w:val="-9"/>
          <w:sz w:val="20"/>
        </w:rPr>
        <w:t xml:space="preserve">to </w:t>
      </w:r>
      <w:r>
        <w:rPr>
          <w:sz w:val="20"/>
        </w:rPr>
        <w:t xml:space="preserve">individuals who: (a) require the level(s) of care specified in Item 1.F and (b) meet the target group criteria specified in </w:t>
      </w:r>
      <w:r>
        <w:rPr>
          <w:b/>
          <w:sz w:val="20"/>
        </w:rPr>
        <w:t>Appendix B</w:t>
      </w:r>
      <w:r>
        <w:rPr>
          <w:sz w:val="20"/>
        </w:rPr>
        <w:t>.</w:t>
      </w:r>
    </w:p>
    <w:p w14:paraId="4CC65EAE" w14:textId="77777777" w:rsidR="00E35B2E" w:rsidRDefault="00C41A48" w:rsidP="006E38F7">
      <w:pPr>
        <w:pStyle w:val="ListParagraph"/>
        <w:numPr>
          <w:ilvl w:val="1"/>
          <w:numId w:val="47"/>
        </w:numPr>
        <w:tabs>
          <w:tab w:val="left" w:pos="720"/>
        </w:tabs>
        <w:spacing w:before="0" w:line="271" w:lineRule="auto"/>
        <w:ind w:right="279" w:hanging="234"/>
        <w:jc w:val="left"/>
        <w:rPr>
          <w:sz w:val="20"/>
        </w:rPr>
      </w:pPr>
      <w:r>
        <w:rPr>
          <w:b/>
          <w:sz w:val="20"/>
        </w:rPr>
        <w:t xml:space="preserve">Income and Resources for the Medically Needy. </w:t>
      </w:r>
      <w:r>
        <w:rPr>
          <w:sz w:val="20"/>
        </w:rPr>
        <w:t>Indicate whether the state requests a waiver of §1902(a)(10)(C)(</w:t>
      </w:r>
      <w:proofErr w:type="spellStart"/>
      <w:r>
        <w:rPr>
          <w:sz w:val="20"/>
        </w:rPr>
        <w:t>i</w:t>
      </w:r>
      <w:proofErr w:type="spellEnd"/>
      <w:r>
        <w:rPr>
          <w:sz w:val="20"/>
        </w:rPr>
        <w:t xml:space="preserve">)(III) of the Act in order to use institutional income and resource rules for the medically needy </w:t>
      </w:r>
      <w:r>
        <w:rPr>
          <w:i/>
          <w:sz w:val="20"/>
        </w:rPr>
        <w:t>(select one)</w:t>
      </w:r>
      <w:r>
        <w:rPr>
          <w:sz w:val="20"/>
        </w:rPr>
        <w:t>:</w:t>
      </w:r>
    </w:p>
    <w:p w14:paraId="4CC65EAF" w14:textId="77777777" w:rsidR="00E35B2E" w:rsidRDefault="00C41A48">
      <w:pPr>
        <w:pStyle w:val="Heading3"/>
        <w:spacing w:before="66" w:line="343" w:lineRule="auto"/>
        <w:ind w:left="1085" w:right="8331"/>
      </w:pPr>
      <w:r>
        <w:rPr>
          <w:noProof/>
          <w:lang w:bidi="ar-SA"/>
        </w:rPr>
        <w:drawing>
          <wp:anchor distT="0" distB="0" distL="0" distR="0" simplePos="0" relativeHeight="251709440" behindDoc="0" locked="0" layoutInCell="1" allowOverlap="1" wp14:anchorId="4CC69801" wp14:editId="4CC69802">
            <wp:simplePos x="0" y="0"/>
            <wp:positionH relativeFrom="page">
              <wp:posOffset>901700</wp:posOffset>
            </wp:positionH>
            <wp:positionV relativeFrom="paragraph">
              <wp:posOffset>27126</wp:posOffset>
            </wp:positionV>
            <wp:extent cx="104775" cy="104775"/>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6"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1710464" behindDoc="0" locked="0" layoutInCell="1" allowOverlap="1" wp14:anchorId="4CC69803" wp14:editId="4CC69804">
            <wp:simplePos x="0" y="0"/>
            <wp:positionH relativeFrom="page">
              <wp:posOffset>901700</wp:posOffset>
            </wp:positionH>
            <wp:positionV relativeFrom="paragraph">
              <wp:posOffset>235787</wp:posOffset>
            </wp:positionV>
            <wp:extent cx="104775" cy="104775"/>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1711488" behindDoc="0" locked="0" layoutInCell="1" allowOverlap="1" wp14:anchorId="4CC69805" wp14:editId="4CC69806">
            <wp:simplePos x="0" y="0"/>
            <wp:positionH relativeFrom="page">
              <wp:posOffset>901700</wp:posOffset>
            </wp:positionH>
            <wp:positionV relativeFrom="paragraph">
              <wp:posOffset>444448</wp:posOffset>
            </wp:positionV>
            <wp:extent cx="104775" cy="104775"/>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17" cstate="print"/>
                    <a:stretch>
                      <a:fillRect/>
                    </a:stretch>
                  </pic:blipFill>
                  <pic:spPr>
                    <a:xfrm>
                      <a:off x="0" y="0"/>
                      <a:ext cx="104775" cy="104775"/>
                    </a:xfrm>
                    <a:prstGeom prst="rect">
                      <a:avLst/>
                    </a:prstGeom>
                  </pic:spPr>
                </pic:pic>
              </a:graphicData>
            </a:graphic>
          </wp:anchor>
        </w:drawing>
      </w:r>
      <w:r>
        <w:t>Not Applicable No</w:t>
      </w:r>
    </w:p>
    <w:p w14:paraId="4CC65EB0" w14:textId="77777777" w:rsidR="00E35B2E" w:rsidRDefault="00C41A48">
      <w:pPr>
        <w:spacing w:line="229" w:lineRule="exact"/>
        <w:ind w:left="1085"/>
        <w:rPr>
          <w:b/>
          <w:sz w:val="20"/>
        </w:rPr>
      </w:pPr>
      <w:r>
        <w:rPr>
          <w:b/>
          <w:sz w:val="20"/>
        </w:rPr>
        <w:t>Yes</w:t>
      </w:r>
    </w:p>
    <w:p w14:paraId="4CC65EB1" w14:textId="77777777" w:rsidR="00E35B2E" w:rsidRDefault="00C41A48" w:rsidP="006E38F7">
      <w:pPr>
        <w:pStyle w:val="ListParagraph"/>
        <w:numPr>
          <w:ilvl w:val="1"/>
          <w:numId w:val="47"/>
        </w:numPr>
        <w:tabs>
          <w:tab w:val="left" w:pos="720"/>
        </w:tabs>
        <w:spacing w:before="29"/>
        <w:jc w:val="left"/>
        <w:rPr>
          <w:sz w:val="20"/>
        </w:rPr>
      </w:pPr>
      <w:proofErr w:type="spellStart"/>
      <w:r>
        <w:rPr>
          <w:b/>
          <w:sz w:val="20"/>
        </w:rPr>
        <w:t>Statewideness</w:t>
      </w:r>
      <w:proofErr w:type="spellEnd"/>
      <w:r>
        <w:rPr>
          <w:b/>
          <w:sz w:val="20"/>
        </w:rPr>
        <w:t xml:space="preserve">. </w:t>
      </w:r>
      <w:r>
        <w:rPr>
          <w:sz w:val="20"/>
        </w:rPr>
        <w:t xml:space="preserve">Indicate whether the state requests a waiver of the </w:t>
      </w:r>
      <w:proofErr w:type="spellStart"/>
      <w:r>
        <w:rPr>
          <w:sz w:val="20"/>
        </w:rPr>
        <w:t>statewideness</w:t>
      </w:r>
      <w:proofErr w:type="spellEnd"/>
      <w:r>
        <w:rPr>
          <w:sz w:val="20"/>
        </w:rPr>
        <w:t xml:space="preserve"> requirements in §1902(a)(1) of the Act</w:t>
      </w:r>
    </w:p>
    <w:p w14:paraId="4CC65EB2" w14:textId="77777777" w:rsidR="00E35B2E" w:rsidRDefault="00C41A48">
      <w:pPr>
        <w:spacing w:before="29"/>
        <w:ind w:left="720"/>
        <w:rPr>
          <w:sz w:val="20"/>
        </w:rPr>
      </w:pPr>
      <w:r>
        <w:rPr>
          <w:i/>
          <w:sz w:val="20"/>
        </w:rPr>
        <w:t>(</w:t>
      </w:r>
      <w:proofErr w:type="gramStart"/>
      <w:r>
        <w:rPr>
          <w:i/>
          <w:sz w:val="20"/>
        </w:rPr>
        <w:t>select</w:t>
      </w:r>
      <w:proofErr w:type="gramEnd"/>
      <w:r>
        <w:rPr>
          <w:i/>
          <w:sz w:val="20"/>
        </w:rPr>
        <w:t xml:space="preserve"> one)</w:t>
      </w:r>
      <w:r>
        <w:rPr>
          <w:sz w:val="20"/>
        </w:rPr>
        <w:t>:</w:t>
      </w:r>
    </w:p>
    <w:p w14:paraId="4CC65EB3" w14:textId="77777777" w:rsidR="00E35B2E" w:rsidRDefault="00C41A48">
      <w:pPr>
        <w:pStyle w:val="Heading3"/>
        <w:spacing w:before="94" w:line="390" w:lineRule="atLeast"/>
        <w:ind w:left="1565" w:right="8823"/>
      </w:pPr>
      <w:r>
        <w:rPr>
          <w:noProof/>
          <w:lang w:bidi="ar-SA"/>
        </w:rPr>
        <w:drawing>
          <wp:anchor distT="0" distB="0" distL="0" distR="0" simplePos="0" relativeHeight="251712512" behindDoc="0" locked="0" layoutInCell="1" allowOverlap="1" wp14:anchorId="4CC69807" wp14:editId="4CC69808">
            <wp:simplePos x="0" y="0"/>
            <wp:positionH relativeFrom="page">
              <wp:posOffset>1206500</wp:posOffset>
            </wp:positionH>
            <wp:positionV relativeFrom="paragraph">
              <wp:posOffset>146518</wp:posOffset>
            </wp:positionV>
            <wp:extent cx="104775" cy="104775"/>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2"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1713536" behindDoc="0" locked="0" layoutInCell="1" allowOverlap="1" wp14:anchorId="4CC69809" wp14:editId="4CC6980A">
            <wp:simplePos x="0" y="0"/>
            <wp:positionH relativeFrom="page">
              <wp:posOffset>1206500</wp:posOffset>
            </wp:positionH>
            <wp:positionV relativeFrom="paragraph">
              <wp:posOffset>393279</wp:posOffset>
            </wp:positionV>
            <wp:extent cx="104775" cy="104775"/>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3" cstate="print"/>
                    <a:stretch>
                      <a:fillRect/>
                    </a:stretch>
                  </pic:blipFill>
                  <pic:spPr>
                    <a:xfrm>
                      <a:off x="0" y="0"/>
                      <a:ext cx="104775" cy="104775"/>
                    </a:xfrm>
                    <a:prstGeom prst="rect">
                      <a:avLst/>
                    </a:prstGeom>
                  </pic:spPr>
                </pic:pic>
              </a:graphicData>
            </a:graphic>
          </wp:anchor>
        </w:drawing>
      </w:r>
      <w:r>
        <w:t>No Yes</w:t>
      </w:r>
    </w:p>
    <w:p w14:paraId="4CC65EB4" w14:textId="77777777" w:rsidR="00E35B2E" w:rsidRDefault="00C41A48">
      <w:pPr>
        <w:spacing w:before="73"/>
        <w:ind w:left="1120"/>
        <w:rPr>
          <w:sz w:val="20"/>
        </w:rPr>
      </w:pPr>
      <w:r>
        <w:rPr>
          <w:sz w:val="20"/>
        </w:rPr>
        <w:t xml:space="preserve">If yes, specify the waiver of </w:t>
      </w:r>
      <w:proofErr w:type="spellStart"/>
      <w:r>
        <w:rPr>
          <w:sz w:val="20"/>
        </w:rPr>
        <w:t>statewideness</w:t>
      </w:r>
      <w:proofErr w:type="spellEnd"/>
      <w:r>
        <w:rPr>
          <w:sz w:val="20"/>
        </w:rPr>
        <w:t xml:space="preserve"> that is requested </w:t>
      </w:r>
      <w:r>
        <w:rPr>
          <w:i/>
          <w:sz w:val="20"/>
        </w:rPr>
        <w:t>(check each that applies)</w:t>
      </w:r>
      <w:r>
        <w:rPr>
          <w:sz w:val="20"/>
        </w:rPr>
        <w:t>:</w:t>
      </w:r>
    </w:p>
    <w:p w14:paraId="4CC65EB5" w14:textId="623D9E9B" w:rsidR="00E35B2E" w:rsidRDefault="0051429D">
      <w:pPr>
        <w:pStyle w:val="BodyText"/>
        <w:spacing w:before="129" w:line="271" w:lineRule="auto"/>
        <w:ind w:left="1520" w:right="382"/>
      </w:pPr>
      <w:r>
        <w:rPr>
          <w:noProof/>
          <w:lang w:bidi="ar-SA"/>
        </w:rPr>
        <mc:AlternateContent>
          <mc:Choice Requires="wps">
            <w:drawing>
              <wp:anchor distT="0" distB="0" distL="114300" distR="114300" simplePos="0" relativeHeight="251714560" behindDoc="0" locked="0" layoutInCell="1" allowOverlap="1" wp14:anchorId="2E06C1DF" wp14:editId="46FC906E">
                <wp:simplePos x="0" y="0"/>
                <wp:positionH relativeFrom="page">
                  <wp:posOffset>1162050</wp:posOffset>
                </wp:positionH>
                <wp:positionV relativeFrom="paragraph">
                  <wp:posOffset>48260</wp:posOffset>
                </wp:positionV>
                <wp:extent cx="123825" cy="123825"/>
                <wp:effectExtent l="0" t="0" r="0" b="0"/>
                <wp:wrapNone/>
                <wp:docPr id="2361"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59EC0" id="Rectangle 1690" o:spid="_x0000_s1026" style="position:absolute;margin-left:91.5pt;margin-top:3.8pt;width:9.75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" filled="f" strokeweight="1pt">
                <w10:wrap anchorx="page"/>
              </v:rect>
            </w:pict>
          </mc:Fallback>
        </mc:AlternateContent>
      </w:r>
      <w:proofErr w:type="gramStart"/>
      <w:r w:rsidR="00C41A48">
        <w:rPr>
          <w:b/>
        </w:rPr>
        <w:t>Geographic Limitation.</w:t>
      </w:r>
      <w:proofErr w:type="gramEnd"/>
      <w:r w:rsidR="00C41A48">
        <w:rPr>
          <w:b/>
        </w:rPr>
        <w:t xml:space="preserve"> </w:t>
      </w:r>
      <w:r w:rsidR="00C41A48">
        <w:t xml:space="preserve">A waiver of </w:t>
      </w:r>
      <w:proofErr w:type="spellStart"/>
      <w:r w:rsidR="00C41A48">
        <w:t>statewideness</w:t>
      </w:r>
      <w:proofErr w:type="spellEnd"/>
      <w:r w:rsidR="00C41A48">
        <w:t xml:space="preserve"> is requested in order to furnish services under this waiver only to individuals who reside in the following geographic areas or political subdivisions of the state.</w:t>
      </w:r>
    </w:p>
    <w:p w14:paraId="4CC65EB6" w14:textId="77777777" w:rsidR="00E35B2E" w:rsidRDefault="00C41A48">
      <w:pPr>
        <w:spacing w:line="271" w:lineRule="auto"/>
        <w:ind w:left="1520" w:right="831"/>
        <w:rPr>
          <w:i/>
          <w:sz w:val="20"/>
        </w:rPr>
      </w:pPr>
      <w:r>
        <w:rPr>
          <w:i/>
          <w:sz w:val="20"/>
        </w:rPr>
        <w:t>Specify the areas to which this waiver applies and, as applicable, the phase-in schedule of the waiver by geographic area:</w:t>
      </w:r>
    </w:p>
    <w:p w14:paraId="4CC65EB7" w14:textId="6A7A42A0" w:rsidR="00E35B2E" w:rsidRDefault="0051429D">
      <w:pPr>
        <w:pStyle w:val="BodyText"/>
        <w:spacing w:before="3"/>
        <w:rPr>
          <w:i/>
          <w:sz w:val="18"/>
        </w:rPr>
      </w:pPr>
      <w:r>
        <w:rPr>
          <w:noProof/>
          <w:lang w:bidi="ar-SA"/>
        </w:rPr>
        <mc:AlternateContent>
          <mc:Choice Requires="wpg">
            <w:drawing>
              <wp:anchor distT="0" distB="0" distL="0" distR="0" simplePos="0" relativeHeight="251705344" behindDoc="1" locked="0" layoutInCell="1" allowOverlap="1" wp14:anchorId="13C38F5E" wp14:editId="364E0749">
                <wp:simplePos x="0" y="0"/>
                <wp:positionH relativeFrom="page">
                  <wp:posOffset>1346200</wp:posOffset>
                </wp:positionH>
                <wp:positionV relativeFrom="paragraph">
                  <wp:posOffset>163830</wp:posOffset>
                </wp:positionV>
                <wp:extent cx="5753100" cy="386715"/>
                <wp:effectExtent l="0" t="0" r="0" b="0"/>
                <wp:wrapTopAndBottom/>
                <wp:docPr id="2356"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8"/>
                          <a:chExt cx="9060" cy="609"/>
                        </a:xfrm>
                      </wpg:grpSpPr>
                      <wps:wsp>
                        <wps:cNvPr id="2357" name="Line 1686"/>
                        <wps:cNvCnPr>
                          <a:cxnSpLocks noChangeShapeType="1"/>
                        </wps:cNvCnPr>
                        <wps:spPr bwMode="auto">
                          <a:xfrm>
                            <a:off x="2120" y="265"/>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58" name="Line 1687"/>
                        <wps:cNvCnPr>
                          <a:cxnSpLocks noChangeShapeType="1"/>
                        </wps:cNvCnPr>
                        <wps:spPr bwMode="auto">
                          <a:xfrm>
                            <a:off x="11173" y="25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59" name="Line 1688"/>
                        <wps:cNvCnPr>
                          <a:cxnSpLocks noChangeShapeType="1"/>
                        </wps:cNvCnPr>
                        <wps:spPr bwMode="auto">
                          <a:xfrm>
                            <a:off x="2120" y="859"/>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60" name="Line 1689"/>
                        <wps:cNvCnPr>
                          <a:cxnSpLocks noChangeShapeType="1"/>
                        </wps:cNvCnPr>
                        <wps:spPr bwMode="auto">
                          <a:xfrm>
                            <a:off x="2128" y="25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27803" id="Group 1685" o:spid="_x0000_s1026" style="position:absolute;margin-left:106pt;margin-top:12.9pt;width:453pt;height:30.45pt;z-index:-251611136;mso-wrap-distance-left:0;mso-wrap-distance-right:0;mso-position-horizontal-relative:page" coordorigin="2120,258"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">
                <v:line id="Line 1686" o:spid="_x0000_s1027" style="position:absolute;visibility:visible;mso-wrap-style:square" from="2120,265" to="1118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" strokecolor="#a9a9a9"/>
                <v:line id="Line 1687" o:spid="_x0000_s1028" style="position:absolute;visibility:visible;mso-wrap-style:square" from="11173,258" to="1117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" strokecolor="#a9a9a9"/>
                <v:line id="Line 1688" o:spid="_x0000_s1029" style="position:absolute;visibility:visible;mso-wrap-style:square" from="2120,859" to="1118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" strokecolor="#a9a9a9"/>
                <v:line id="Line 1689" o:spid="_x0000_s1030" style="position:absolute;visibility:visible;mso-wrap-style:square" from="2128,258" to="21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" strokecolor="#a9a9a9"/>
                <w10:wrap type="topAndBottom" anchorx="page"/>
              </v:group>
            </w:pict>
          </mc:Fallback>
        </mc:AlternateContent>
      </w:r>
    </w:p>
    <w:p w14:paraId="4CC65EB8" w14:textId="77777777" w:rsidR="00E35B2E" w:rsidRDefault="00C41A48">
      <w:pPr>
        <w:pStyle w:val="BodyText"/>
        <w:spacing w:before="135" w:line="271" w:lineRule="auto"/>
        <w:ind w:left="1520" w:right="206"/>
      </w:pPr>
      <w:proofErr w:type="gramStart"/>
      <w:r>
        <w:rPr>
          <w:b/>
        </w:rPr>
        <w:t>Limited Implementation of Participant-Direction.</w:t>
      </w:r>
      <w:proofErr w:type="gramEnd"/>
      <w:r>
        <w:rPr>
          <w:b/>
        </w:rPr>
        <w:t xml:space="preserve"> </w:t>
      </w:r>
      <w:r>
        <w:t xml:space="preserve">A waiver of </w:t>
      </w:r>
      <w:proofErr w:type="spellStart"/>
      <w:r>
        <w:t>statewideness</w:t>
      </w:r>
      <w:proofErr w:type="spellEnd"/>
      <w:r>
        <w:t xml:space="preserve"> is requested in order to make </w:t>
      </w:r>
      <w:r>
        <w:rPr>
          <w:i/>
        </w:rPr>
        <w:t xml:space="preserve">participant-direction of services </w:t>
      </w:r>
      <w:r>
        <w:t xml:space="preserve">as specified in </w:t>
      </w:r>
      <w:r>
        <w:rPr>
          <w:b/>
        </w:rPr>
        <w:t xml:space="preserve">Appendix E </w:t>
      </w:r>
      <w:r>
        <w:t>available only to individuals who reside in the following geographic areas or political subdivisions of the state. Participants who reside in these areas may elect to direct their services as provided by the state or receive comparable services through the service delivery methods that are in effect elsewhere in the state.</w:t>
      </w:r>
    </w:p>
    <w:p w14:paraId="4CC65EB9" w14:textId="3A8DC3FB" w:rsidR="00E35B2E" w:rsidRDefault="0051429D">
      <w:pPr>
        <w:spacing w:line="271" w:lineRule="auto"/>
        <w:ind w:left="1520" w:right="343"/>
        <w:rPr>
          <w:i/>
          <w:sz w:val="20"/>
        </w:rPr>
      </w:pPr>
      <w:r>
        <w:rPr>
          <w:noProof/>
          <w:lang w:bidi="ar-SA"/>
        </w:rPr>
        <mc:AlternateContent>
          <mc:Choice Requires="wps">
            <w:drawing>
              <wp:anchor distT="0" distB="0" distL="114300" distR="114300" simplePos="0" relativeHeight="251715584" behindDoc="0" locked="0" layoutInCell="1" allowOverlap="1" wp14:anchorId="14282971" wp14:editId="4CECFC09">
                <wp:simplePos x="0" y="0"/>
                <wp:positionH relativeFrom="page">
                  <wp:posOffset>1162050</wp:posOffset>
                </wp:positionH>
                <wp:positionV relativeFrom="paragraph">
                  <wp:posOffset>-856615</wp:posOffset>
                </wp:positionV>
                <wp:extent cx="123825" cy="123825"/>
                <wp:effectExtent l="0" t="0" r="0" b="0"/>
                <wp:wrapNone/>
                <wp:docPr id="2355"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49769" id="Rectangle 1684" o:spid="_x0000_s1026" style="position:absolute;margin-left:91.5pt;margin-top:-67.45pt;width:9.75pt;height:9.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" filled="f" strokeweight="1pt">
                <w10:wrap anchorx="page"/>
              </v:rect>
            </w:pict>
          </mc:Fallback>
        </mc:AlternateContent>
      </w:r>
      <w:r w:rsidR="00C41A48">
        <w:rPr>
          <w:i/>
          <w:sz w:val="20"/>
        </w:rPr>
        <w:t>Specify the areas of the state affected by this waiver and, as applicable, the phase-in schedule of the waiver by geographic area:</w:t>
      </w:r>
    </w:p>
    <w:p w14:paraId="4CC65EBA" w14:textId="05FB2410" w:rsidR="00E35B2E" w:rsidRDefault="0051429D">
      <w:pPr>
        <w:pStyle w:val="BodyText"/>
        <w:spacing w:before="1"/>
        <w:rPr>
          <w:i/>
          <w:sz w:val="18"/>
        </w:rPr>
      </w:pPr>
      <w:r>
        <w:rPr>
          <w:noProof/>
          <w:lang w:bidi="ar-SA"/>
        </w:rPr>
        <mc:AlternateContent>
          <mc:Choice Requires="wpg">
            <w:drawing>
              <wp:anchor distT="0" distB="0" distL="0" distR="0" simplePos="0" relativeHeight="251706368" behindDoc="1" locked="0" layoutInCell="1" allowOverlap="1" wp14:anchorId="493C10C5" wp14:editId="003ED843">
                <wp:simplePos x="0" y="0"/>
                <wp:positionH relativeFrom="page">
                  <wp:posOffset>1346200</wp:posOffset>
                </wp:positionH>
                <wp:positionV relativeFrom="paragraph">
                  <wp:posOffset>162560</wp:posOffset>
                </wp:positionV>
                <wp:extent cx="5753100" cy="386715"/>
                <wp:effectExtent l="0" t="0" r="0" b="0"/>
                <wp:wrapTopAndBottom/>
                <wp:docPr id="2350"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6"/>
                          <a:chExt cx="9060" cy="609"/>
                        </a:xfrm>
                      </wpg:grpSpPr>
                      <wps:wsp>
                        <wps:cNvPr id="2351" name="Line 1680"/>
                        <wps:cNvCnPr>
                          <a:cxnSpLocks noChangeShapeType="1"/>
                        </wps:cNvCnPr>
                        <wps:spPr bwMode="auto">
                          <a:xfrm>
                            <a:off x="2120" y="263"/>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52" name="Line 1681"/>
                        <wps:cNvCnPr>
                          <a:cxnSpLocks noChangeShapeType="1"/>
                        </wps:cNvCnPr>
                        <wps:spPr bwMode="auto">
                          <a:xfrm>
                            <a:off x="11173" y="256"/>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53" name="Line 1682"/>
                        <wps:cNvCnPr>
                          <a:cxnSpLocks noChangeShapeType="1"/>
                        </wps:cNvCnPr>
                        <wps:spPr bwMode="auto">
                          <a:xfrm>
                            <a:off x="2120" y="85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354" name="Line 1683"/>
                        <wps:cNvCnPr>
                          <a:cxnSpLocks noChangeShapeType="1"/>
                        </wps:cNvCnPr>
                        <wps:spPr bwMode="auto">
                          <a:xfrm>
                            <a:off x="2128" y="256"/>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546BE" id="Group 1679" o:spid="_x0000_s1026" style="position:absolute;margin-left:106pt;margin-top:12.8pt;width:453pt;height:30.45pt;z-index:-251610112;mso-wrap-distance-left:0;mso-wrap-distance-right:0;mso-position-horizontal-relative:page" coordorigin="2120,256"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">
                <v:line id="Line 1680" o:spid="_x0000_s1027" style="position:absolute;visibility:visible;mso-wrap-style:square" from="2120,263" to="1118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" strokecolor="#a9a9a9"/>
                <v:line id="Line 1681" o:spid="_x0000_s1028" style="position:absolute;visibility:visible;mso-wrap-style:square" from="11173,256" to="1117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" strokecolor="#a9a9a9"/>
                <v:line id="Line 1682" o:spid="_x0000_s1029" style="position:absolute;visibility:visible;mso-wrap-style:square" from="2120,857" to="1118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" strokecolor="#a9a9a9"/>
                <v:line id="Line 1683" o:spid="_x0000_s1030" style="position:absolute;visibility:visible;mso-wrap-style:square" from="2128,256" to="212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" strokecolor="#a9a9a9"/>
                <w10:wrap type="topAndBottom" anchorx="page"/>
              </v:group>
            </w:pict>
          </mc:Fallback>
        </mc:AlternateContent>
      </w:r>
    </w:p>
    <w:p w14:paraId="4CC65EBB" w14:textId="77777777" w:rsidR="00E35B2E" w:rsidRDefault="00E35B2E">
      <w:pPr>
        <w:rPr>
          <w:sz w:val="18"/>
        </w:rPr>
        <w:sectPr w:rsidR="00E35B2E">
          <w:pgSz w:w="11900" w:h="16840"/>
          <w:pgMar w:top="580" w:right="580" w:bottom="820" w:left="600" w:header="369" w:footer="631" w:gutter="0"/>
          <w:cols w:space="720"/>
        </w:sectPr>
      </w:pPr>
    </w:p>
    <w:p w14:paraId="4CC65EBC" w14:textId="77777777" w:rsidR="00E35B2E" w:rsidRDefault="00E35B2E">
      <w:pPr>
        <w:pStyle w:val="BodyText"/>
        <w:spacing w:before="11"/>
        <w:rPr>
          <w:i/>
          <w:sz w:val="21"/>
        </w:rPr>
      </w:pPr>
    </w:p>
    <w:p w14:paraId="4CC65EBD" w14:textId="1CAB8EC8" w:rsidR="00E35B2E" w:rsidRDefault="0051429D" w:rsidP="006E38F7">
      <w:pPr>
        <w:pStyle w:val="Heading1"/>
        <w:numPr>
          <w:ilvl w:val="0"/>
          <w:numId w:val="47"/>
        </w:numPr>
        <w:tabs>
          <w:tab w:val="left" w:pos="380"/>
        </w:tabs>
        <w:spacing w:before="89"/>
        <w:rPr>
          <w:color w:val="727272"/>
        </w:rPr>
      </w:pPr>
      <w:r>
        <w:rPr>
          <w:noProof/>
          <w:lang w:bidi="ar-SA"/>
        </w:rPr>
        <mc:AlternateContent>
          <mc:Choice Requires="wps">
            <w:drawing>
              <wp:anchor distT="0" distB="0" distL="0" distR="0" simplePos="0" relativeHeight="251716608" behindDoc="1" locked="0" layoutInCell="1" allowOverlap="1" wp14:anchorId="73B64723" wp14:editId="1876B286">
                <wp:simplePos x="0" y="0"/>
                <wp:positionH relativeFrom="page">
                  <wp:posOffset>457200</wp:posOffset>
                </wp:positionH>
                <wp:positionV relativeFrom="paragraph">
                  <wp:posOffset>281305</wp:posOffset>
                </wp:positionV>
                <wp:extent cx="6642100" cy="1270"/>
                <wp:effectExtent l="0" t="0" r="0" b="0"/>
                <wp:wrapTopAndBottom/>
                <wp:docPr id="2349" name="Freeform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73E89" id="Freeform 1678" o:spid="_x0000_s1026" style="position:absolute;margin-left:36pt;margin-top:22.15pt;width:523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bookmarkStart w:id="5" w:name="5._Assurances"/>
      <w:bookmarkEnd w:id="5"/>
      <w:r w:rsidR="00C41A48">
        <w:rPr>
          <w:color w:val="727272"/>
        </w:rPr>
        <w:t>Assurances</w:t>
      </w:r>
    </w:p>
    <w:p w14:paraId="4CC65EBE" w14:textId="77777777" w:rsidR="00E35B2E" w:rsidRDefault="00C41A48">
      <w:pPr>
        <w:spacing w:before="164"/>
        <w:ind w:left="120"/>
        <w:rPr>
          <w:b/>
          <w:sz w:val="20"/>
        </w:rPr>
      </w:pPr>
      <w:r>
        <w:rPr>
          <w:b/>
          <w:color w:val="727272"/>
          <w:sz w:val="20"/>
        </w:rPr>
        <w:t>In accordance with 42 CFR §441.302, the state provides the following assurances to CMS:</w:t>
      </w:r>
    </w:p>
    <w:p w14:paraId="4CC65EBF" w14:textId="77777777" w:rsidR="00E35B2E" w:rsidRDefault="00E35B2E">
      <w:pPr>
        <w:pStyle w:val="BodyText"/>
        <w:rPr>
          <w:b/>
          <w:sz w:val="12"/>
        </w:rPr>
      </w:pPr>
    </w:p>
    <w:p w14:paraId="4CC65EC0" w14:textId="77777777" w:rsidR="00E35B2E" w:rsidRDefault="00C41A48" w:rsidP="006E38F7">
      <w:pPr>
        <w:pStyle w:val="ListParagraph"/>
        <w:numPr>
          <w:ilvl w:val="1"/>
          <w:numId w:val="47"/>
        </w:numPr>
        <w:tabs>
          <w:tab w:val="left" w:pos="720"/>
        </w:tabs>
        <w:spacing w:line="271" w:lineRule="auto"/>
        <w:ind w:right="723"/>
        <w:jc w:val="left"/>
        <w:rPr>
          <w:sz w:val="20"/>
        </w:rPr>
      </w:pPr>
      <w:r>
        <w:rPr>
          <w:b/>
          <w:sz w:val="20"/>
        </w:rPr>
        <w:t xml:space="preserve">Health &amp; Welfare: </w:t>
      </w:r>
      <w:r>
        <w:rPr>
          <w:sz w:val="20"/>
        </w:rPr>
        <w:t xml:space="preserve">The state assures that necessary safeguards have been taken to protect the health and welfare </w:t>
      </w:r>
      <w:r>
        <w:rPr>
          <w:spacing w:val="-8"/>
          <w:sz w:val="20"/>
        </w:rPr>
        <w:t xml:space="preserve">of </w:t>
      </w:r>
      <w:r>
        <w:rPr>
          <w:sz w:val="20"/>
        </w:rPr>
        <w:t>persons receiving services under this waiver. These safeguards include:</w:t>
      </w:r>
    </w:p>
    <w:p w14:paraId="4CC65EC1" w14:textId="77777777" w:rsidR="00E35B2E" w:rsidRDefault="00E35B2E">
      <w:pPr>
        <w:pStyle w:val="BodyText"/>
        <w:spacing w:before="3"/>
        <w:rPr>
          <w:sz w:val="9"/>
        </w:rPr>
      </w:pPr>
    </w:p>
    <w:p w14:paraId="4CC65EC2" w14:textId="77777777" w:rsidR="00E35B2E" w:rsidRDefault="00C41A48" w:rsidP="006E38F7">
      <w:pPr>
        <w:pStyle w:val="ListParagraph"/>
        <w:numPr>
          <w:ilvl w:val="2"/>
          <w:numId w:val="47"/>
        </w:numPr>
        <w:tabs>
          <w:tab w:val="left" w:pos="1320"/>
        </w:tabs>
        <w:rPr>
          <w:sz w:val="20"/>
        </w:rPr>
      </w:pPr>
      <w:r>
        <w:rPr>
          <w:sz w:val="20"/>
        </w:rPr>
        <w:t xml:space="preserve">As specified in </w:t>
      </w:r>
      <w:r>
        <w:rPr>
          <w:b/>
          <w:sz w:val="20"/>
        </w:rPr>
        <w:t>Appendix C</w:t>
      </w:r>
      <w:r>
        <w:rPr>
          <w:sz w:val="20"/>
        </w:rPr>
        <w:t>, adequate standards for all types of providers that provide services under this</w:t>
      </w:r>
      <w:r>
        <w:rPr>
          <w:spacing w:val="-1"/>
          <w:sz w:val="20"/>
        </w:rPr>
        <w:t xml:space="preserve"> </w:t>
      </w:r>
      <w:r>
        <w:rPr>
          <w:sz w:val="20"/>
        </w:rPr>
        <w:t>waiver;</w:t>
      </w:r>
    </w:p>
    <w:p w14:paraId="4CC65EC3" w14:textId="77777777" w:rsidR="00E35B2E" w:rsidRDefault="00E35B2E">
      <w:pPr>
        <w:pStyle w:val="BodyText"/>
        <w:spacing w:before="11"/>
        <w:rPr>
          <w:sz w:val="11"/>
        </w:rPr>
      </w:pPr>
    </w:p>
    <w:p w14:paraId="4CC65EC4" w14:textId="77777777" w:rsidR="00E35B2E" w:rsidRDefault="00C41A48" w:rsidP="006E38F7">
      <w:pPr>
        <w:pStyle w:val="ListParagraph"/>
        <w:numPr>
          <w:ilvl w:val="2"/>
          <w:numId w:val="47"/>
        </w:numPr>
        <w:tabs>
          <w:tab w:val="left" w:pos="1320"/>
        </w:tabs>
        <w:spacing w:before="91" w:line="271" w:lineRule="auto"/>
        <w:ind w:right="344"/>
        <w:jc w:val="both"/>
        <w:rPr>
          <w:sz w:val="20"/>
        </w:rPr>
      </w:pPr>
      <w:r>
        <w:rPr>
          <w:sz w:val="20"/>
        </w:rPr>
        <w:t xml:space="preserve">Assurance that the standards of any state licensure or certification requirements specified in </w:t>
      </w:r>
      <w:r>
        <w:rPr>
          <w:b/>
          <w:sz w:val="20"/>
        </w:rPr>
        <w:t xml:space="preserve">Appendix C </w:t>
      </w:r>
      <w:r>
        <w:rPr>
          <w:sz w:val="20"/>
        </w:rPr>
        <w:t xml:space="preserve">are </w:t>
      </w:r>
      <w:r>
        <w:rPr>
          <w:spacing w:val="-6"/>
          <w:sz w:val="20"/>
        </w:rPr>
        <w:t xml:space="preserve">met </w:t>
      </w:r>
      <w:r>
        <w:rPr>
          <w:sz w:val="20"/>
        </w:rPr>
        <w:t>for services or for individuals furnishing services that are provided under the waiver. The state assures that these requirements are met on the date that the services are furnished; and,</w:t>
      </w:r>
    </w:p>
    <w:p w14:paraId="4CC65EC5" w14:textId="77777777" w:rsidR="00E35B2E" w:rsidRDefault="00E35B2E">
      <w:pPr>
        <w:pStyle w:val="BodyText"/>
        <w:spacing w:before="3"/>
        <w:rPr>
          <w:sz w:val="9"/>
        </w:rPr>
      </w:pPr>
    </w:p>
    <w:p w14:paraId="4CC65EC6" w14:textId="77777777" w:rsidR="00E35B2E" w:rsidRDefault="00C41A48" w:rsidP="006E38F7">
      <w:pPr>
        <w:pStyle w:val="ListParagraph"/>
        <w:numPr>
          <w:ilvl w:val="2"/>
          <w:numId w:val="47"/>
        </w:numPr>
        <w:tabs>
          <w:tab w:val="left" w:pos="1320"/>
        </w:tabs>
        <w:spacing w:line="271" w:lineRule="auto"/>
        <w:ind w:right="345"/>
        <w:rPr>
          <w:sz w:val="20"/>
        </w:rPr>
      </w:pPr>
      <w:r>
        <w:rPr>
          <w:sz w:val="20"/>
        </w:rPr>
        <w:t xml:space="preserve">Assurance that all facilities subject to §1616(e) of the Act where home and community-based waiver services </w:t>
      </w:r>
      <w:r>
        <w:rPr>
          <w:spacing w:val="-6"/>
          <w:sz w:val="20"/>
        </w:rPr>
        <w:t xml:space="preserve">are </w:t>
      </w:r>
      <w:r>
        <w:rPr>
          <w:sz w:val="20"/>
        </w:rPr>
        <w:t xml:space="preserve">provided comply with the applicable state standards for board and care facilities as specified in </w:t>
      </w:r>
      <w:r>
        <w:rPr>
          <w:b/>
          <w:sz w:val="20"/>
        </w:rPr>
        <w:t>Appendix C</w:t>
      </w:r>
      <w:r>
        <w:rPr>
          <w:sz w:val="20"/>
        </w:rPr>
        <w:t>.</w:t>
      </w:r>
    </w:p>
    <w:p w14:paraId="4CC65EC7" w14:textId="77777777" w:rsidR="00E35B2E" w:rsidRDefault="00E35B2E">
      <w:pPr>
        <w:pStyle w:val="BodyText"/>
        <w:spacing w:before="3"/>
        <w:rPr>
          <w:sz w:val="9"/>
        </w:rPr>
      </w:pPr>
    </w:p>
    <w:p w14:paraId="4CC65EC8" w14:textId="77777777" w:rsidR="00E35B2E" w:rsidRDefault="00C41A48" w:rsidP="006E38F7">
      <w:pPr>
        <w:pStyle w:val="ListParagraph"/>
        <w:numPr>
          <w:ilvl w:val="1"/>
          <w:numId w:val="47"/>
        </w:numPr>
        <w:tabs>
          <w:tab w:val="left" w:pos="720"/>
        </w:tabs>
        <w:spacing w:line="271" w:lineRule="auto"/>
        <w:ind w:right="279" w:hanging="234"/>
        <w:jc w:val="left"/>
        <w:rPr>
          <w:sz w:val="20"/>
        </w:rPr>
      </w:pPr>
      <w:r>
        <w:rPr>
          <w:b/>
          <w:sz w:val="20"/>
        </w:rPr>
        <w:t xml:space="preserve">Financial Accountability. </w:t>
      </w:r>
      <w:r>
        <w:rPr>
          <w:sz w:val="20"/>
        </w:rPr>
        <w:t xml:space="preserve">The state assures financial accountability for funds expended for home and community-based services and maintains and makes available to the Department of Health and Human Services (including the Office of </w:t>
      </w:r>
      <w:r>
        <w:rPr>
          <w:spacing w:val="-6"/>
          <w:sz w:val="20"/>
        </w:rPr>
        <w:t xml:space="preserve">the </w:t>
      </w:r>
      <w:r>
        <w:rPr>
          <w:sz w:val="20"/>
        </w:rPr>
        <w:t xml:space="preserve">Inspector General), the Comptroller General, or other designees, appropriate financial records documenting the cost of services provided under the waiver. Methods of financial accountability are specified in </w:t>
      </w:r>
      <w:r>
        <w:rPr>
          <w:b/>
          <w:sz w:val="20"/>
        </w:rPr>
        <w:t>Appendix</w:t>
      </w:r>
      <w:r>
        <w:rPr>
          <w:b/>
          <w:spacing w:val="-1"/>
          <w:sz w:val="20"/>
        </w:rPr>
        <w:t xml:space="preserve"> </w:t>
      </w:r>
      <w:r>
        <w:rPr>
          <w:b/>
          <w:sz w:val="20"/>
        </w:rPr>
        <w:t>I</w:t>
      </w:r>
      <w:r>
        <w:rPr>
          <w:sz w:val="20"/>
        </w:rPr>
        <w:t>.</w:t>
      </w:r>
    </w:p>
    <w:p w14:paraId="4CC65EC9" w14:textId="77777777" w:rsidR="00E35B2E" w:rsidRDefault="00E35B2E">
      <w:pPr>
        <w:pStyle w:val="BodyText"/>
        <w:spacing w:before="2"/>
        <w:rPr>
          <w:sz w:val="9"/>
        </w:rPr>
      </w:pPr>
    </w:p>
    <w:p w14:paraId="4CC65ECA" w14:textId="77777777" w:rsidR="00E35B2E" w:rsidRDefault="00C41A48" w:rsidP="006E38F7">
      <w:pPr>
        <w:pStyle w:val="ListParagraph"/>
        <w:numPr>
          <w:ilvl w:val="1"/>
          <w:numId w:val="47"/>
        </w:numPr>
        <w:tabs>
          <w:tab w:val="left" w:pos="720"/>
        </w:tabs>
        <w:spacing w:line="271" w:lineRule="auto"/>
        <w:ind w:right="267"/>
        <w:jc w:val="left"/>
        <w:rPr>
          <w:sz w:val="20"/>
        </w:rPr>
      </w:pPr>
      <w:r>
        <w:rPr>
          <w:b/>
          <w:sz w:val="20"/>
        </w:rPr>
        <w:t xml:space="preserve">Evaluation of Need: </w:t>
      </w:r>
      <w:r>
        <w:rPr>
          <w:sz w:val="20"/>
        </w:rPr>
        <w:t xml:space="preserve">The state assures that it provides for an initial evaluation (and periodic reevaluations, at least annually) of the need for a level of care specified for this waiver, when there is a reasonable indication that an individual might need such services in the near future (one month or less) but for the receipt of home and community-based </w:t>
      </w:r>
      <w:r>
        <w:rPr>
          <w:spacing w:val="-3"/>
          <w:sz w:val="20"/>
        </w:rPr>
        <w:t xml:space="preserve">services </w:t>
      </w:r>
      <w:r>
        <w:rPr>
          <w:sz w:val="20"/>
        </w:rPr>
        <w:t xml:space="preserve">under this waiver. The procedures for evaluation and reevaluation of level of care are specified in </w:t>
      </w:r>
      <w:r>
        <w:rPr>
          <w:b/>
          <w:sz w:val="20"/>
        </w:rPr>
        <w:t>Appendix B</w:t>
      </w:r>
      <w:r>
        <w:rPr>
          <w:sz w:val="20"/>
        </w:rPr>
        <w:t>.</w:t>
      </w:r>
    </w:p>
    <w:p w14:paraId="4CC65ECB" w14:textId="77777777" w:rsidR="00E35B2E" w:rsidRDefault="00E35B2E">
      <w:pPr>
        <w:pStyle w:val="BodyText"/>
        <w:spacing w:before="2"/>
        <w:rPr>
          <w:sz w:val="9"/>
        </w:rPr>
      </w:pPr>
    </w:p>
    <w:p w14:paraId="4CC65ECC" w14:textId="77777777" w:rsidR="00E35B2E" w:rsidRDefault="00C41A48" w:rsidP="006E38F7">
      <w:pPr>
        <w:pStyle w:val="ListParagraph"/>
        <w:numPr>
          <w:ilvl w:val="1"/>
          <w:numId w:val="47"/>
        </w:numPr>
        <w:tabs>
          <w:tab w:val="left" w:pos="720"/>
        </w:tabs>
        <w:spacing w:line="271" w:lineRule="auto"/>
        <w:ind w:right="456"/>
        <w:jc w:val="left"/>
        <w:rPr>
          <w:sz w:val="20"/>
        </w:rPr>
      </w:pPr>
      <w:r>
        <w:rPr>
          <w:b/>
          <w:sz w:val="20"/>
        </w:rPr>
        <w:t xml:space="preserve">Choice of Alternatives: </w:t>
      </w:r>
      <w:r>
        <w:rPr>
          <w:sz w:val="20"/>
        </w:rPr>
        <w:t xml:space="preserve">The state assures that when an individual is determined to be likely to require the level of </w:t>
      </w:r>
      <w:r>
        <w:rPr>
          <w:spacing w:val="-4"/>
          <w:sz w:val="20"/>
        </w:rPr>
        <w:t xml:space="preserve">care </w:t>
      </w:r>
      <w:r>
        <w:rPr>
          <w:sz w:val="20"/>
        </w:rPr>
        <w:t xml:space="preserve">specified for this waiver and is in a target group specified in </w:t>
      </w:r>
      <w:r>
        <w:rPr>
          <w:b/>
          <w:sz w:val="20"/>
        </w:rPr>
        <w:t>Appendix B</w:t>
      </w:r>
      <w:r>
        <w:rPr>
          <w:sz w:val="20"/>
        </w:rPr>
        <w:t>, the individual (or, legal representative, if applicable) is:</w:t>
      </w:r>
    </w:p>
    <w:p w14:paraId="4CC65ECD" w14:textId="77777777" w:rsidR="00E35B2E" w:rsidRDefault="00E35B2E">
      <w:pPr>
        <w:pStyle w:val="BodyText"/>
        <w:spacing w:before="2"/>
        <w:rPr>
          <w:sz w:val="9"/>
        </w:rPr>
      </w:pPr>
    </w:p>
    <w:p w14:paraId="4CC65ECE" w14:textId="77777777" w:rsidR="00E35B2E" w:rsidRDefault="00C41A48" w:rsidP="006E38F7">
      <w:pPr>
        <w:pStyle w:val="ListParagraph"/>
        <w:numPr>
          <w:ilvl w:val="2"/>
          <w:numId w:val="47"/>
        </w:numPr>
        <w:tabs>
          <w:tab w:val="left" w:pos="1320"/>
        </w:tabs>
        <w:rPr>
          <w:sz w:val="20"/>
        </w:rPr>
      </w:pPr>
      <w:r>
        <w:rPr>
          <w:sz w:val="20"/>
        </w:rPr>
        <w:t>Informed of any feasible alternatives under the waiver; and,</w:t>
      </w:r>
    </w:p>
    <w:p w14:paraId="4CC65ECF" w14:textId="77777777" w:rsidR="00E35B2E" w:rsidRDefault="00E35B2E">
      <w:pPr>
        <w:pStyle w:val="BodyText"/>
        <w:rPr>
          <w:sz w:val="12"/>
        </w:rPr>
      </w:pPr>
    </w:p>
    <w:p w14:paraId="4CC65ED0" w14:textId="77777777" w:rsidR="00E35B2E" w:rsidRDefault="00C41A48" w:rsidP="006E38F7">
      <w:pPr>
        <w:pStyle w:val="ListParagraph"/>
        <w:numPr>
          <w:ilvl w:val="2"/>
          <w:numId w:val="47"/>
        </w:numPr>
        <w:tabs>
          <w:tab w:val="left" w:pos="1320"/>
        </w:tabs>
        <w:spacing w:before="91" w:line="271" w:lineRule="auto"/>
        <w:ind w:right="332"/>
        <w:jc w:val="both"/>
        <w:rPr>
          <w:sz w:val="20"/>
        </w:rPr>
      </w:pPr>
      <w:r>
        <w:rPr>
          <w:sz w:val="20"/>
        </w:rPr>
        <w:t xml:space="preserve">Given the choice of either institutional or home and community-based waiver services. </w:t>
      </w:r>
      <w:r>
        <w:rPr>
          <w:b/>
          <w:sz w:val="20"/>
        </w:rPr>
        <w:t xml:space="preserve">Appendix B </w:t>
      </w:r>
      <w:r>
        <w:rPr>
          <w:sz w:val="20"/>
        </w:rPr>
        <w:t xml:space="preserve">specifies </w:t>
      </w:r>
      <w:r>
        <w:rPr>
          <w:spacing w:val="-6"/>
          <w:sz w:val="20"/>
        </w:rPr>
        <w:t xml:space="preserve">the </w:t>
      </w:r>
      <w:r>
        <w:rPr>
          <w:sz w:val="20"/>
        </w:rPr>
        <w:t xml:space="preserve">procedures that the state employs to ensure that individuals are informed of feasible alternatives under the </w:t>
      </w:r>
      <w:r>
        <w:rPr>
          <w:spacing w:val="-3"/>
          <w:sz w:val="20"/>
        </w:rPr>
        <w:t xml:space="preserve">waiver </w:t>
      </w:r>
      <w:r>
        <w:rPr>
          <w:sz w:val="20"/>
        </w:rPr>
        <w:t>and given the choice of institutional or home and community-based waiver services.</w:t>
      </w:r>
    </w:p>
    <w:p w14:paraId="4CC65ED1" w14:textId="77777777" w:rsidR="00E35B2E" w:rsidRDefault="00E35B2E">
      <w:pPr>
        <w:pStyle w:val="BodyText"/>
        <w:spacing w:before="3"/>
        <w:rPr>
          <w:sz w:val="9"/>
        </w:rPr>
      </w:pPr>
    </w:p>
    <w:p w14:paraId="4CC65ED2" w14:textId="77777777" w:rsidR="00E35B2E" w:rsidRDefault="00C41A48" w:rsidP="006E38F7">
      <w:pPr>
        <w:pStyle w:val="ListParagraph"/>
        <w:numPr>
          <w:ilvl w:val="1"/>
          <w:numId w:val="47"/>
        </w:numPr>
        <w:tabs>
          <w:tab w:val="left" w:pos="720"/>
        </w:tabs>
        <w:spacing w:line="271" w:lineRule="auto"/>
        <w:ind w:right="190" w:hanging="234"/>
        <w:jc w:val="left"/>
        <w:rPr>
          <w:sz w:val="20"/>
        </w:rPr>
      </w:pPr>
      <w:r>
        <w:rPr>
          <w:b/>
          <w:sz w:val="20"/>
        </w:rPr>
        <w:t xml:space="preserve">Average Per Capita Expenditures: </w:t>
      </w:r>
      <w:r>
        <w:rPr>
          <w:sz w:val="20"/>
        </w:rPr>
        <w:t xml:space="preserve">The state assures that, for any year that the waiver is in effect, the average per capita expenditures under the waiver will not exceed 100 percent of the average per capita expenditures that would have been made under the Medicaid state plan for the level(s) of care specified for this waiver had the waiver not been granted. </w:t>
      </w:r>
      <w:r>
        <w:rPr>
          <w:spacing w:val="-4"/>
          <w:sz w:val="20"/>
        </w:rPr>
        <w:t xml:space="preserve">Cost- </w:t>
      </w:r>
      <w:r>
        <w:rPr>
          <w:sz w:val="20"/>
        </w:rPr>
        <w:t xml:space="preserve">neutrality is demonstrated in </w:t>
      </w:r>
      <w:r>
        <w:rPr>
          <w:b/>
          <w:sz w:val="20"/>
        </w:rPr>
        <w:t>Appendix</w:t>
      </w:r>
      <w:r>
        <w:rPr>
          <w:b/>
          <w:spacing w:val="-1"/>
          <w:sz w:val="20"/>
        </w:rPr>
        <w:t xml:space="preserve"> </w:t>
      </w:r>
      <w:r>
        <w:rPr>
          <w:b/>
          <w:sz w:val="20"/>
        </w:rPr>
        <w:t>J</w:t>
      </w:r>
      <w:r>
        <w:rPr>
          <w:sz w:val="20"/>
        </w:rPr>
        <w:t>.</w:t>
      </w:r>
    </w:p>
    <w:p w14:paraId="4CC65ED3" w14:textId="77777777" w:rsidR="00E35B2E" w:rsidRDefault="00E35B2E">
      <w:pPr>
        <w:pStyle w:val="BodyText"/>
        <w:spacing w:before="2"/>
        <w:rPr>
          <w:sz w:val="9"/>
        </w:rPr>
      </w:pPr>
    </w:p>
    <w:p w14:paraId="4CC65ED4" w14:textId="77777777" w:rsidR="00E35B2E" w:rsidRDefault="00C41A48" w:rsidP="006E38F7">
      <w:pPr>
        <w:pStyle w:val="ListParagraph"/>
        <w:numPr>
          <w:ilvl w:val="1"/>
          <w:numId w:val="47"/>
        </w:numPr>
        <w:tabs>
          <w:tab w:val="left" w:pos="720"/>
        </w:tabs>
        <w:spacing w:line="271" w:lineRule="auto"/>
        <w:ind w:right="161" w:hanging="223"/>
        <w:jc w:val="left"/>
        <w:rPr>
          <w:sz w:val="20"/>
        </w:rPr>
      </w:pPr>
      <w:r>
        <w:rPr>
          <w:b/>
          <w:sz w:val="20"/>
        </w:rPr>
        <w:t xml:space="preserve">Actual Total Expenditures: </w:t>
      </w:r>
      <w:r>
        <w:rPr>
          <w:sz w:val="20"/>
        </w:rPr>
        <w:t xml:space="preserve">The state assures that the actual total expenditures for home and community-based waiver and other Medicaid services and its claim for FFP in expenditures for the services provided to individuals under the </w:t>
      </w:r>
      <w:r>
        <w:rPr>
          <w:spacing w:val="-3"/>
          <w:sz w:val="20"/>
        </w:rPr>
        <w:t xml:space="preserve">waiver </w:t>
      </w:r>
      <w:r>
        <w:rPr>
          <w:sz w:val="20"/>
        </w:rPr>
        <w:t>will not, in any year of the waiver period, exceed 100 percent of the amount that would be incurred in the absence of the waiver by the state's Medicaid program for these individuals in the institutional setting(s) specified for this waiver.</w:t>
      </w:r>
    </w:p>
    <w:p w14:paraId="4CC65ED5" w14:textId="77777777" w:rsidR="00E35B2E" w:rsidRDefault="00E35B2E">
      <w:pPr>
        <w:pStyle w:val="BodyText"/>
        <w:spacing w:before="2"/>
        <w:rPr>
          <w:sz w:val="9"/>
        </w:rPr>
      </w:pPr>
    </w:p>
    <w:p w14:paraId="4CC65ED6" w14:textId="77777777" w:rsidR="00E35B2E" w:rsidRDefault="00C41A48" w:rsidP="006E38F7">
      <w:pPr>
        <w:pStyle w:val="ListParagraph"/>
        <w:numPr>
          <w:ilvl w:val="1"/>
          <w:numId w:val="47"/>
        </w:numPr>
        <w:tabs>
          <w:tab w:val="left" w:pos="720"/>
        </w:tabs>
        <w:spacing w:before="91" w:line="271" w:lineRule="auto"/>
        <w:ind w:right="505" w:hanging="256"/>
        <w:jc w:val="left"/>
        <w:rPr>
          <w:sz w:val="20"/>
        </w:rPr>
      </w:pPr>
      <w:r>
        <w:rPr>
          <w:b/>
          <w:sz w:val="20"/>
        </w:rPr>
        <w:t xml:space="preserve">Institutionalization </w:t>
      </w:r>
      <w:proofErr w:type="gramStart"/>
      <w:r>
        <w:rPr>
          <w:b/>
          <w:sz w:val="20"/>
        </w:rPr>
        <w:t>Absent</w:t>
      </w:r>
      <w:proofErr w:type="gramEnd"/>
      <w:r>
        <w:rPr>
          <w:b/>
          <w:sz w:val="20"/>
        </w:rPr>
        <w:t xml:space="preserve"> Waiver: </w:t>
      </w:r>
      <w:r>
        <w:rPr>
          <w:sz w:val="20"/>
        </w:rPr>
        <w:t xml:space="preserve">The state assures that, absent the waiver, individuals served in the waiver </w:t>
      </w:r>
      <w:r>
        <w:rPr>
          <w:spacing w:val="-4"/>
          <w:sz w:val="20"/>
        </w:rPr>
        <w:t xml:space="preserve">would </w:t>
      </w:r>
      <w:r>
        <w:rPr>
          <w:sz w:val="20"/>
        </w:rPr>
        <w:t>receive the appropriate type of Medicaid-funded institutional care for the level of care specified for this waiver.</w:t>
      </w:r>
    </w:p>
    <w:p w14:paraId="4CC65ED7" w14:textId="77777777" w:rsidR="00E35B2E" w:rsidRDefault="00E35B2E">
      <w:pPr>
        <w:pStyle w:val="BodyText"/>
        <w:spacing w:before="4"/>
        <w:rPr>
          <w:sz w:val="9"/>
        </w:rPr>
      </w:pPr>
    </w:p>
    <w:p w14:paraId="4CC65ED8" w14:textId="77777777" w:rsidR="00E35B2E" w:rsidRDefault="00C41A48" w:rsidP="006E38F7">
      <w:pPr>
        <w:pStyle w:val="ListParagraph"/>
        <w:numPr>
          <w:ilvl w:val="1"/>
          <w:numId w:val="47"/>
        </w:numPr>
        <w:tabs>
          <w:tab w:val="left" w:pos="720"/>
        </w:tabs>
        <w:spacing w:line="271" w:lineRule="auto"/>
        <w:ind w:right="333" w:hanging="256"/>
        <w:jc w:val="left"/>
        <w:rPr>
          <w:sz w:val="20"/>
        </w:rPr>
      </w:pPr>
      <w:r>
        <w:rPr>
          <w:b/>
          <w:sz w:val="20"/>
        </w:rPr>
        <w:t xml:space="preserve">Reporting: </w:t>
      </w:r>
      <w:r>
        <w:rPr>
          <w:sz w:val="20"/>
        </w:rPr>
        <w:t xml:space="preserve">The state assures that annually it will provide CMS with information concerning the impact of the waiver </w:t>
      </w:r>
      <w:r>
        <w:rPr>
          <w:spacing w:val="-9"/>
          <w:sz w:val="20"/>
        </w:rPr>
        <w:t xml:space="preserve">on </w:t>
      </w:r>
      <w:r>
        <w:rPr>
          <w:sz w:val="20"/>
        </w:rPr>
        <w:t>the type, amount and cost of services provided under the Medicaid state plan and on the health and welfare of waiver participants. This information will be consistent with a data collection plan designed by CMS.</w:t>
      </w:r>
    </w:p>
    <w:p w14:paraId="4CC65ED9" w14:textId="77777777" w:rsidR="00E35B2E" w:rsidRDefault="00E35B2E">
      <w:pPr>
        <w:pStyle w:val="BodyText"/>
        <w:spacing w:before="2"/>
        <w:rPr>
          <w:sz w:val="9"/>
        </w:rPr>
      </w:pPr>
    </w:p>
    <w:p w14:paraId="4CC65EDA" w14:textId="77777777" w:rsidR="00E35B2E" w:rsidRDefault="00C41A48" w:rsidP="006E38F7">
      <w:pPr>
        <w:pStyle w:val="ListParagraph"/>
        <w:numPr>
          <w:ilvl w:val="1"/>
          <w:numId w:val="47"/>
        </w:numPr>
        <w:tabs>
          <w:tab w:val="left" w:pos="720"/>
        </w:tabs>
        <w:spacing w:line="271" w:lineRule="auto"/>
        <w:ind w:right="340" w:hanging="178"/>
        <w:jc w:val="left"/>
        <w:rPr>
          <w:sz w:val="20"/>
        </w:rPr>
      </w:pPr>
      <w:r>
        <w:rPr>
          <w:b/>
          <w:sz w:val="20"/>
        </w:rPr>
        <w:t xml:space="preserve">Habilitation Services. </w:t>
      </w:r>
      <w:r>
        <w:rPr>
          <w:sz w:val="20"/>
        </w:rPr>
        <w:t xml:space="preserve">The state assures that prevocational, educational, or supported employment services, or a combination of these services, if provided as habilitation services under the waiver are: (1) not otherwise available to </w:t>
      </w:r>
      <w:r>
        <w:rPr>
          <w:spacing w:val="-6"/>
          <w:sz w:val="20"/>
        </w:rPr>
        <w:t xml:space="preserve">the </w:t>
      </w:r>
      <w:r>
        <w:rPr>
          <w:sz w:val="20"/>
        </w:rPr>
        <w:t>individual through a local educational agency under the Individuals with Disabilities Education Act (IDEA) or the Rehabilitation Act of 1973; and, (2) furnished as part of expanded habilitation services.</w:t>
      </w:r>
    </w:p>
    <w:p w14:paraId="4CC65EDB" w14:textId="77777777" w:rsidR="00E35B2E" w:rsidRDefault="00E35B2E">
      <w:pPr>
        <w:pStyle w:val="BodyText"/>
        <w:spacing w:before="2"/>
        <w:rPr>
          <w:sz w:val="9"/>
        </w:rPr>
      </w:pPr>
    </w:p>
    <w:p w14:paraId="4CC65EDC" w14:textId="77777777" w:rsidR="00E35B2E" w:rsidRDefault="00C41A48" w:rsidP="006E38F7">
      <w:pPr>
        <w:pStyle w:val="ListParagraph"/>
        <w:numPr>
          <w:ilvl w:val="1"/>
          <w:numId w:val="47"/>
        </w:numPr>
        <w:tabs>
          <w:tab w:val="left" w:pos="720"/>
        </w:tabs>
        <w:spacing w:line="271" w:lineRule="auto"/>
        <w:ind w:right="434" w:hanging="200"/>
        <w:jc w:val="both"/>
        <w:rPr>
          <w:sz w:val="20"/>
        </w:rPr>
      </w:pPr>
      <w:r>
        <w:rPr>
          <w:b/>
          <w:sz w:val="20"/>
        </w:rPr>
        <w:t xml:space="preserve">Services for Individuals with Chronic Mental Illness. </w:t>
      </w:r>
      <w:r>
        <w:rPr>
          <w:sz w:val="20"/>
        </w:rPr>
        <w:t>The state assures that federal financial participation (FFP) will not be claimed in expenditures for waiver services including, but not limited to, day treatment or partial hospitalization, psychosocial rehabilitation services, and clinic services provided as home and community-based services to individuals</w:t>
      </w:r>
    </w:p>
    <w:p w14:paraId="4CC65EDD" w14:textId="77777777" w:rsidR="00E35B2E" w:rsidRDefault="00E35B2E">
      <w:pPr>
        <w:spacing w:line="271" w:lineRule="auto"/>
        <w:jc w:val="both"/>
        <w:rPr>
          <w:sz w:val="20"/>
        </w:rPr>
        <w:sectPr w:rsidR="00E35B2E">
          <w:pgSz w:w="11900" w:h="16840"/>
          <w:pgMar w:top="580" w:right="580" w:bottom="820" w:left="600" w:header="369" w:footer="631" w:gutter="0"/>
          <w:cols w:space="720"/>
        </w:sectPr>
      </w:pPr>
    </w:p>
    <w:p w14:paraId="4CC65EDE" w14:textId="77777777" w:rsidR="00E35B2E" w:rsidRDefault="00E35B2E">
      <w:pPr>
        <w:pStyle w:val="BodyText"/>
        <w:spacing w:before="4"/>
      </w:pPr>
    </w:p>
    <w:p w14:paraId="4CC65EDF" w14:textId="77777777" w:rsidR="00E35B2E" w:rsidRDefault="00C41A48">
      <w:pPr>
        <w:pStyle w:val="BodyText"/>
        <w:spacing w:before="92" w:line="271" w:lineRule="auto"/>
        <w:ind w:left="720" w:right="305"/>
      </w:pPr>
      <w:proofErr w:type="gramStart"/>
      <w:r>
        <w:t>with</w:t>
      </w:r>
      <w:proofErr w:type="gramEnd"/>
      <w:r>
        <w:t xml:space="preserve"> chronic mental illnesses if these individuals, in the absence of a waiver, would be placed in an IMD and are: (1) age 22 to 64; (2) age 65 and older and the state has not included the optional Medicaid benefit cited in 42 CFR §440.140; or</w:t>
      </w:r>
    </w:p>
    <w:p w14:paraId="4CC65EE0" w14:textId="77777777" w:rsidR="00E35B2E" w:rsidRDefault="00C41A48">
      <w:pPr>
        <w:pStyle w:val="BodyText"/>
        <w:spacing w:line="229" w:lineRule="exact"/>
        <w:ind w:left="720"/>
      </w:pPr>
      <w:r>
        <w:t xml:space="preserve">(3) </w:t>
      </w:r>
      <w:proofErr w:type="gramStart"/>
      <w:r>
        <w:t>age</w:t>
      </w:r>
      <w:proofErr w:type="gramEnd"/>
      <w:r>
        <w:t xml:space="preserve"> 21 and under and the state has not included the optional Medicaid benefit cited in 42 CFR § 440.160.</w:t>
      </w:r>
    </w:p>
    <w:p w14:paraId="4CC65EE1" w14:textId="77777777" w:rsidR="00E35B2E" w:rsidRDefault="00E35B2E">
      <w:pPr>
        <w:pStyle w:val="BodyText"/>
        <w:spacing w:before="3"/>
        <w:rPr>
          <w:sz w:val="21"/>
        </w:rPr>
      </w:pPr>
    </w:p>
    <w:p w14:paraId="4CC65EE2" w14:textId="2E3FB99C" w:rsidR="00E35B2E" w:rsidRDefault="0051429D" w:rsidP="006E38F7">
      <w:pPr>
        <w:pStyle w:val="Heading1"/>
        <w:numPr>
          <w:ilvl w:val="0"/>
          <w:numId w:val="47"/>
        </w:numPr>
        <w:tabs>
          <w:tab w:val="left" w:pos="380"/>
        </w:tabs>
        <w:rPr>
          <w:color w:val="727272"/>
        </w:rPr>
      </w:pPr>
      <w:r>
        <w:rPr>
          <w:noProof/>
          <w:lang w:bidi="ar-SA"/>
        </w:rPr>
        <mc:AlternateContent>
          <mc:Choice Requires="wps">
            <w:drawing>
              <wp:anchor distT="0" distB="0" distL="0" distR="0" simplePos="0" relativeHeight="251717632" behindDoc="1" locked="0" layoutInCell="1" allowOverlap="1" wp14:anchorId="5D979F27" wp14:editId="372F5795">
                <wp:simplePos x="0" y="0"/>
                <wp:positionH relativeFrom="page">
                  <wp:posOffset>457200</wp:posOffset>
                </wp:positionH>
                <wp:positionV relativeFrom="paragraph">
                  <wp:posOffset>224790</wp:posOffset>
                </wp:positionV>
                <wp:extent cx="6642100" cy="1270"/>
                <wp:effectExtent l="0" t="0" r="0" b="0"/>
                <wp:wrapTopAndBottom/>
                <wp:docPr id="2348"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65C4A" id="Freeform 1677" o:spid="_x0000_s1026" style="position:absolute;margin-left:36pt;margin-top:17.7pt;width:523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sTGwMAAPY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bookmarkStart w:id="6" w:name="6._Additional_Requirements"/>
      <w:bookmarkEnd w:id="6"/>
      <w:r w:rsidR="00C41A48">
        <w:rPr>
          <w:color w:val="727272"/>
        </w:rPr>
        <w:t>Additional Requirements</w:t>
      </w:r>
    </w:p>
    <w:p w14:paraId="4CC65EE3" w14:textId="77777777" w:rsidR="00E35B2E" w:rsidRDefault="00C41A48">
      <w:pPr>
        <w:spacing w:before="164"/>
        <w:ind w:left="120"/>
        <w:rPr>
          <w:b/>
          <w:i/>
          <w:sz w:val="20"/>
        </w:rPr>
      </w:pPr>
      <w:r>
        <w:rPr>
          <w:b/>
          <w:i/>
          <w:color w:val="727272"/>
          <w:sz w:val="20"/>
        </w:rPr>
        <w:t>Note: Item 6-I must be completed.</w:t>
      </w:r>
    </w:p>
    <w:p w14:paraId="4CC65EE4" w14:textId="77777777" w:rsidR="00E35B2E" w:rsidRDefault="00E35B2E">
      <w:pPr>
        <w:pStyle w:val="BodyText"/>
        <w:rPr>
          <w:b/>
          <w:i/>
          <w:sz w:val="12"/>
        </w:rPr>
      </w:pPr>
    </w:p>
    <w:p w14:paraId="4CC65EE5" w14:textId="77777777" w:rsidR="00E35B2E" w:rsidRDefault="00C41A48" w:rsidP="006E38F7">
      <w:pPr>
        <w:pStyle w:val="ListParagraph"/>
        <w:numPr>
          <w:ilvl w:val="1"/>
          <w:numId w:val="47"/>
        </w:numPr>
        <w:tabs>
          <w:tab w:val="left" w:pos="720"/>
        </w:tabs>
        <w:spacing w:line="271" w:lineRule="auto"/>
        <w:ind w:right="223"/>
        <w:jc w:val="left"/>
        <w:rPr>
          <w:sz w:val="20"/>
        </w:rPr>
      </w:pPr>
      <w:r>
        <w:rPr>
          <w:b/>
          <w:sz w:val="20"/>
        </w:rPr>
        <w:t>Service Plan</w:t>
      </w:r>
      <w:r>
        <w:rPr>
          <w:sz w:val="20"/>
        </w:rPr>
        <w:t>. In accordance with 42 CFR §441.301(b</w:t>
      </w:r>
      <w:proofErr w:type="gramStart"/>
      <w:r>
        <w:rPr>
          <w:sz w:val="20"/>
        </w:rPr>
        <w:t>)(</w:t>
      </w:r>
      <w:proofErr w:type="gramEnd"/>
      <w:r>
        <w:rPr>
          <w:sz w:val="20"/>
        </w:rPr>
        <w:t>1)(</w:t>
      </w:r>
      <w:proofErr w:type="spellStart"/>
      <w:r>
        <w:rPr>
          <w:sz w:val="20"/>
        </w:rPr>
        <w:t>i</w:t>
      </w:r>
      <w:proofErr w:type="spellEnd"/>
      <w:r>
        <w:rPr>
          <w:sz w:val="20"/>
        </w:rPr>
        <w:t xml:space="preserve">), a participant-centered service plan (of care) is developed for each participant employing the procedures specified in </w:t>
      </w:r>
      <w:r>
        <w:rPr>
          <w:b/>
          <w:sz w:val="20"/>
        </w:rPr>
        <w:t>Appendix D</w:t>
      </w:r>
      <w:r>
        <w:rPr>
          <w:sz w:val="20"/>
        </w:rPr>
        <w:t xml:space="preserve">. All waiver services are furnished pursuant to the service plan. The service plan describes: (a) the waiver services that are furnished to the participant, their projected frequency and the type of provider that furnishes each service and (b) the other services (regardless of funding source, including state plan services) and informal supports that complement waiver services in meeting the needs of the participant. The service plan is subject to the approval of the Medicaid agency. Federal financial participation (FFP) is </w:t>
      </w:r>
      <w:r>
        <w:rPr>
          <w:spacing w:val="-6"/>
          <w:sz w:val="20"/>
        </w:rPr>
        <w:t xml:space="preserve">not </w:t>
      </w:r>
      <w:r>
        <w:rPr>
          <w:sz w:val="20"/>
        </w:rPr>
        <w:t>claimed for waiver services furnished prior to the development of the service plan or for services that are not included in the service plan.</w:t>
      </w:r>
    </w:p>
    <w:p w14:paraId="4CC65EE6" w14:textId="77777777" w:rsidR="00E35B2E" w:rsidRDefault="00E35B2E">
      <w:pPr>
        <w:pStyle w:val="BodyText"/>
        <w:spacing w:before="11"/>
        <w:rPr>
          <w:sz w:val="8"/>
        </w:rPr>
      </w:pPr>
    </w:p>
    <w:p w14:paraId="4CC65EE7" w14:textId="77777777" w:rsidR="00E35B2E" w:rsidRDefault="00C41A48" w:rsidP="006E38F7">
      <w:pPr>
        <w:pStyle w:val="ListParagraph"/>
        <w:numPr>
          <w:ilvl w:val="1"/>
          <w:numId w:val="47"/>
        </w:numPr>
        <w:tabs>
          <w:tab w:val="left" w:pos="720"/>
        </w:tabs>
        <w:spacing w:before="91" w:line="271" w:lineRule="auto"/>
        <w:ind w:right="472" w:hanging="234"/>
        <w:jc w:val="left"/>
        <w:rPr>
          <w:sz w:val="20"/>
        </w:rPr>
      </w:pPr>
      <w:r>
        <w:rPr>
          <w:b/>
          <w:sz w:val="20"/>
        </w:rPr>
        <w:t>Inpatients</w:t>
      </w:r>
      <w:r>
        <w:rPr>
          <w:sz w:val="20"/>
        </w:rPr>
        <w:t>. In accordance with 42 CFR §441.301(b</w:t>
      </w:r>
      <w:proofErr w:type="gramStart"/>
      <w:r>
        <w:rPr>
          <w:sz w:val="20"/>
        </w:rPr>
        <w:t>)(</w:t>
      </w:r>
      <w:proofErr w:type="gramEnd"/>
      <w:r>
        <w:rPr>
          <w:sz w:val="20"/>
        </w:rPr>
        <w:t xml:space="preserve">1)(ii), waiver services are not furnished to individuals who are </w:t>
      </w:r>
      <w:r>
        <w:rPr>
          <w:spacing w:val="-6"/>
          <w:sz w:val="20"/>
        </w:rPr>
        <w:t xml:space="preserve">in- </w:t>
      </w:r>
      <w:r>
        <w:rPr>
          <w:sz w:val="20"/>
        </w:rPr>
        <w:t>patients of a hospital, nursing facility or ICF/IID.</w:t>
      </w:r>
    </w:p>
    <w:p w14:paraId="4CC65EE8" w14:textId="77777777" w:rsidR="00E35B2E" w:rsidRDefault="00E35B2E">
      <w:pPr>
        <w:pStyle w:val="BodyText"/>
        <w:spacing w:before="4"/>
        <w:rPr>
          <w:sz w:val="9"/>
        </w:rPr>
      </w:pPr>
    </w:p>
    <w:p w14:paraId="4CC65EE9" w14:textId="77777777" w:rsidR="00E35B2E" w:rsidRDefault="00C41A48" w:rsidP="006E38F7">
      <w:pPr>
        <w:pStyle w:val="ListParagraph"/>
        <w:numPr>
          <w:ilvl w:val="1"/>
          <w:numId w:val="47"/>
        </w:numPr>
        <w:tabs>
          <w:tab w:val="left" w:pos="720"/>
        </w:tabs>
        <w:spacing w:before="91" w:line="271" w:lineRule="auto"/>
        <w:ind w:right="316"/>
        <w:jc w:val="left"/>
        <w:rPr>
          <w:sz w:val="20"/>
        </w:rPr>
      </w:pPr>
      <w:r>
        <w:rPr>
          <w:b/>
          <w:sz w:val="20"/>
        </w:rPr>
        <w:t>Room and Board</w:t>
      </w:r>
      <w:r>
        <w:rPr>
          <w:sz w:val="20"/>
        </w:rPr>
        <w:t>. In accordance with 42 CFR §441.310(a</w:t>
      </w:r>
      <w:proofErr w:type="gramStart"/>
      <w:r>
        <w:rPr>
          <w:sz w:val="20"/>
        </w:rPr>
        <w:t>)(</w:t>
      </w:r>
      <w:proofErr w:type="gramEnd"/>
      <w:r>
        <w:rPr>
          <w:sz w:val="20"/>
        </w:rPr>
        <w:t xml:space="preserve">2), FFP is not claimed for the cost of room and board </w:t>
      </w:r>
      <w:r>
        <w:rPr>
          <w:spacing w:val="-3"/>
          <w:sz w:val="20"/>
        </w:rPr>
        <w:t xml:space="preserve">except </w:t>
      </w:r>
      <w:r>
        <w:rPr>
          <w:sz w:val="20"/>
        </w:rPr>
        <w:t xml:space="preserve">when: (a) provided as part of respite services in a facility approved by the state that is not a private residence or (b) claimed as a portion of the rent and food that may be reasonably attributed to an unrelated caregiver who resides in the same household as the participant, as provided in </w:t>
      </w:r>
      <w:r>
        <w:rPr>
          <w:b/>
          <w:sz w:val="20"/>
        </w:rPr>
        <w:t>Appendix</w:t>
      </w:r>
      <w:r>
        <w:rPr>
          <w:b/>
          <w:spacing w:val="-1"/>
          <w:sz w:val="20"/>
        </w:rPr>
        <w:t xml:space="preserve"> </w:t>
      </w:r>
      <w:r>
        <w:rPr>
          <w:b/>
          <w:sz w:val="20"/>
        </w:rPr>
        <w:t>I</w:t>
      </w:r>
      <w:r>
        <w:rPr>
          <w:sz w:val="20"/>
        </w:rPr>
        <w:t>.</w:t>
      </w:r>
    </w:p>
    <w:p w14:paraId="4CC65EEA" w14:textId="77777777" w:rsidR="00E35B2E" w:rsidRDefault="00E35B2E">
      <w:pPr>
        <w:pStyle w:val="BodyText"/>
        <w:spacing w:before="2"/>
        <w:rPr>
          <w:sz w:val="9"/>
        </w:rPr>
      </w:pPr>
    </w:p>
    <w:p w14:paraId="4CC65EEB" w14:textId="77777777" w:rsidR="00E35B2E" w:rsidRDefault="00C41A48" w:rsidP="006E38F7">
      <w:pPr>
        <w:pStyle w:val="ListParagraph"/>
        <w:numPr>
          <w:ilvl w:val="1"/>
          <w:numId w:val="47"/>
        </w:numPr>
        <w:tabs>
          <w:tab w:val="left" w:pos="720"/>
        </w:tabs>
        <w:jc w:val="left"/>
        <w:rPr>
          <w:sz w:val="20"/>
        </w:rPr>
      </w:pPr>
      <w:r>
        <w:rPr>
          <w:b/>
          <w:sz w:val="20"/>
        </w:rPr>
        <w:t>Access to Services</w:t>
      </w:r>
      <w:r>
        <w:rPr>
          <w:sz w:val="20"/>
        </w:rPr>
        <w:t>. The state does not limit or restrict participant access to waiver services except as provided in</w:t>
      </w:r>
    </w:p>
    <w:p w14:paraId="4CC65EEC" w14:textId="77777777" w:rsidR="00E35B2E" w:rsidRDefault="00C41A48">
      <w:pPr>
        <w:spacing w:before="29"/>
        <w:ind w:left="720"/>
        <w:rPr>
          <w:sz w:val="20"/>
        </w:rPr>
      </w:pPr>
      <w:proofErr w:type="gramStart"/>
      <w:r>
        <w:rPr>
          <w:b/>
          <w:sz w:val="20"/>
        </w:rPr>
        <w:t>Appendix C</w:t>
      </w:r>
      <w:r>
        <w:rPr>
          <w:sz w:val="20"/>
        </w:rPr>
        <w:t>.</w:t>
      </w:r>
      <w:proofErr w:type="gramEnd"/>
    </w:p>
    <w:p w14:paraId="4CC65EED" w14:textId="77777777" w:rsidR="00E35B2E" w:rsidRDefault="00E35B2E">
      <w:pPr>
        <w:pStyle w:val="BodyText"/>
        <w:rPr>
          <w:sz w:val="12"/>
        </w:rPr>
      </w:pPr>
    </w:p>
    <w:p w14:paraId="4CC65EEE" w14:textId="77777777" w:rsidR="00E35B2E" w:rsidRDefault="00C41A48" w:rsidP="006E38F7">
      <w:pPr>
        <w:pStyle w:val="ListParagraph"/>
        <w:numPr>
          <w:ilvl w:val="1"/>
          <w:numId w:val="47"/>
        </w:numPr>
        <w:tabs>
          <w:tab w:val="left" w:pos="720"/>
        </w:tabs>
        <w:spacing w:line="271" w:lineRule="auto"/>
        <w:ind w:right="317" w:hanging="234"/>
        <w:jc w:val="left"/>
        <w:rPr>
          <w:sz w:val="20"/>
        </w:rPr>
      </w:pPr>
      <w:r>
        <w:rPr>
          <w:b/>
          <w:sz w:val="20"/>
        </w:rPr>
        <w:t>Free Choice of Provider</w:t>
      </w:r>
      <w:r>
        <w:rPr>
          <w:sz w:val="20"/>
        </w:rPr>
        <w:t xml:space="preserve">. In accordance with 42 CFR §431.151, a participant may select any willing and qualified provider to furnish waiver services included in the service plan unless the state has received approval to limit the </w:t>
      </w:r>
      <w:r>
        <w:rPr>
          <w:spacing w:val="-3"/>
          <w:sz w:val="20"/>
        </w:rPr>
        <w:t xml:space="preserve">number </w:t>
      </w:r>
      <w:r>
        <w:rPr>
          <w:sz w:val="20"/>
        </w:rPr>
        <w:t>of providers under the provisions of §1915(b) or another provision of the Act.</w:t>
      </w:r>
    </w:p>
    <w:p w14:paraId="4CC65EEF" w14:textId="77777777" w:rsidR="00E35B2E" w:rsidRDefault="00E35B2E">
      <w:pPr>
        <w:pStyle w:val="BodyText"/>
        <w:spacing w:before="2"/>
        <w:rPr>
          <w:sz w:val="9"/>
        </w:rPr>
      </w:pPr>
    </w:p>
    <w:p w14:paraId="4CC65EF0" w14:textId="77777777" w:rsidR="00E35B2E" w:rsidRDefault="00C41A48" w:rsidP="006E38F7">
      <w:pPr>
        <w:pStyle w:val="ListParagraph"/>
        <w:numPr>
          <w:ilvl w:val="1"/>
          <w:numId w:val="47"/>
        </w:numPr>
        <w:tabs>
          <w:tab w:val="left" w:pos="720"/>
        </w:tabs>
        <w:spacing w:line="271" w:lineRule="auto"/>
        <w:ind w:right="234" w:hanging="223"/>
        <w:jc w:val="left"/>
        <w:rPr>
          <w:sz w:val="20"/>
        </w:rPr>
      </w:pPr>
      <w:r>
        <w:rPr>
          <w:b/>
          <w:sz w:val="20"/>
        </w:rPr>
        <w:t>FFP Limitation</w:t>
      </w:r>
      <w:r>
        <w:rPr>
          <w:sz w:val="20"/>
        </w:rPr>
        <w:t xml:space="preserve">. In accordance with 42 CFR §433 Subpart D, FFP is not claimed for services when another third-party (e.g., another third party health insurer or other federal or state program) is legally liable and responsible for the provision and payment of the service. FFP also may not be claimed for services that are available without charge, or as free care to the community. Services will not be considered to be without charge, or free care, when (1) the provider establishes a fee schedule for each service available and (2) collects insurance information from all those served (Medicaid, and non- Medicaid), and bills other legally liable third party insurers. Alternatively, if a provider certifies that a particular legally liable third party insurer does not pay for the service(s), the provider may not generate further bills for that insurer for </w:t>
      </w:r>
      <w:r>
        <w:rPr>
          <w:spacing w:val="-5"/>
          <w:sz w:val="20"/>
        </w:rPr>
        <w:t xml:space="preserve">that </w:t>
      </w:r>
      <w:r>
        <w:rPr>
          <w:sz w:val="20"/>
        </w:rPr>
        <w:t>annual period.</w:t>
      </w:r>
    </w:p>
    <w:p w14:paraId="4CC65EF1" w14:textId="77777777" w:rsidR="00E35B2E" w:rsidRDefault="00E35B2E">
      <w:pPr>
        <w:pStyle w:val="BodyText"/>
        <w:spacing w:before="11"/>
        <w:rPr>
          <w:sz w:val="8"/>
        </w:rPr>
      </w:pPr>
    </w:p>
    <w:p w14:paraId="4CC65EF2" w14:textId="77777777" w:rsidR="00E35B2E" w:rsidRDefault="00C41A48" w:rsidP="006E38F7">
      <w:pPr>
        <w:pStyle w:val="ListParagraph"/>
        <w:numPr>
          <w:ilvl w:val="1"/>
          <w:numId w:val="47"/>
        </w:numPr>
        <w:tabs>
          <w:tab w:val="left" w:pos="720"/>
        </w:tabs>
        <w:ind w:hanging="256"/>
        <w:jc w:val="left"/>
        <w:rPr>
          <w:sz w:val="20"/>
        </w:rPr>
      </w:pPr>
      <w:r>
        <w:rPr>
          <w:b/>
          <w:sz w:val="20"/>
        </w:rPr>
        <w:t xml:space="preserve">Fair Hearing: </w:t>
      </w:r>
      <w:r>
        <w:rPr>
          <w:sz w:val="20"/>
        </w:rPr>
        <w:t>The state provides the opportunity to request a Fair Hearing under 42 CFR §431 Subpart E, to individuals:</w:t>
      </w:r>
    </w:p>
    <w:p w14:paraId="4CC65EF3" w14:textId="77777777" w:rsidR="00E35B2E" w:rsidRDefault="00C41A48">
      <w:pPr>
        <w:pStyle w:val="BodyText"/>
        <w:spacing w:before="29" w:line="271" w:lineRule="auto"/>
        <w:ind w:left="720" w:right="131"/>
      </w:pPr>
      <w:r>
        <w:t xml:space="preserve">(a) </w:t>
      </w:r>
      <w:proofErr w:type="gramStart"/>
      <w:r>
        <w:t>who</w:t>
      </w:r>
      <w:proofErr w:type="gramEnd"/>
      <w:r>
        <w:t xml:space="preserve"> are not given the choice of home and community-based waiver services as an alternative to institutional level of care specified for this waiver; (b) who are denied the service(s) of their choice or the provider(s) of their choice; or (c) whose services are denied, suspended, reduced or terminated. </w:t>
      </w:r>
      <w:r>
        <w:rPr>
          <w:b/>
        </w:rPr>
        <w:t xml:space="preserve">Appendix F </w:t>
      </w:r>
      <w:r>
        <w:t>specifies the state's procedures to provide individuals the opportunity to request a Fair Hearing, including providing notice of action as required in 42 CFR §431.210.</w:t>
      </w:r>
    </w:p>
    <w:p w14:paraId="4CC65EF4" w14:textId="77777777" w:rsidR="00E35B2E" w:rsidRDefault="00E35B2E">
      <w:pPr>
        <w:pStyle w:val="BodyText"/>
        <w:spacing w:before="2"/>
        <w:rPr>
          <w:sz w:val="9"/>
        </w:rPr>
      </w:pPr>
    </w:p>
    <w:p w14:paraId="4CC65EF5" w14:textId="77777777" w:rsidR="00E35B2E" w:rsidRDefault="00C41A48" w:rsidP="006E38F7">
      <w:pPr>
        <w:pStyle w:val="ListParagraph"/>
        <w:numPr>
          <w:ilvl w:val="1"/>
          <w:numId w:val="47"/>
        </w:numPr>
        <w:tabs>
          <w:tab w:val="left" w:pos="720"/>
        </w:tabs>
        <w:spacing w:line="271" w:lineRule="auto"/>
        <w:ind w:right="140" w:hanging="256"/>
        <w:jc w:val="left"/>
        <w:rPr>
          <w:sz w:val="20"/>
        </w:rPr>
      </w:pPr>
      <w:r>
        <w:rPr>
          <w:b/>
          <w:sz w:val="20"/>
        </w:rPr>
        <w:t>Quality Improvement</w:t>
      </w:r>
      <w:r>
        <w:rPr>
          <w:sz w:val="20"/>
        </w:rPr>
        <w:t xml:space="preserve">. The state operates a formal, comprehensive system to ensure that the waiver meets the assurances and other requirements contained in this application. Through an ongoing process of discovery, remediation and improvement, the state assures the health and welfare of participants by monitoring: (a) level of care determinations; (b) individual plans and services delivery; (c) provider qualifications; (d) participant health and welfare; (e) financial oversight and (f) administrative oversight of the waiver. The state further assures that all problems identified through its discovery processes are addressed in an appropriate and timely manner, consistent with the severity and nature of the problem. During the period that the waiver is in effect, the state will implement the Quality Improvement Strategy specified in </w:t>
      </w:r>
      <w:r>
        <w:rPr>
          <w:b/>
          <w:sz w:val="20"/>
        </w:rPr>
        <w:t>Appendix H</w:t>
      </w:r>
      <w:r>
        <w:rPr>
          <w:sz w:val="20"/>
        </w:rPr>
        <w:t>.</w:t>
      </w:r>
    </w:p>
    <w:p w14:paraId="4CC65EF6" w14:textId="77777777" w:rsidR="00E35B2E" w:rsidRDefault="00E35B2E">
      <w:pPr>
        <w:pStyle w:val="BodyText"/>
        <w:spacing w:before="11"/>
        <w:rPr>
          <w:sz w:val="8"/>
        </w:rPr>
      </w:pPr>
    </w:p>
    <w:p w14:paraId="4CC65EF7" w14:textId="77777777" w:rsidR="00E35B2E" w:rsidRDefault="00C41A48">
      <w:pPr>
        <w:pStyle w:val="BodyText"/>
        <w:spacing w:before="91"/>
        <w:ind w:left="542"/>
      </w:pPr>
      <w:r>
        <w:rPr>
          <w:b/>
        </w:rPr>
        <w:t xml:space="preserve">I. Public Input. </w:t>
      </w:r>
      <w:r>
        <w:t>Describe how the state secures public input into the development of the waiver:</w:t>
      </w:r>
    </w:p>
    <w:p w14:paraId="4CC65EF8" w14:textId="77777777" w:rsidR="00E35B2E" w:rsidRDefault="00E35B2E">
      <w:pPr>
        <w:sectPr w:rsidR="00E35B2E">
          <w:pgSz w:w="11900" w:h="16840"/>
          <w:pgMar w:top="580" w:right="580" w:bottom="820" w:left="600" w:header="369" w:footer="631" w:gutter="0"/>
          <w:cols w:space="720"/>
        </w:sectPr>
      </w:pPr>
    </w:p>
    <w:p w14:paraId="4CC65EF9" w14:textId="77777777" w:rsidR="00E35B2E" w:rsidRDefault="00E35B2E">
      <w:pPr>
        <w:pStyle w:val="BodyText"/>
        <w:spacing w:before="3"/>
        <w:rPr>
          <w:sz w:val="24"/>
        </w:rPr>
      </w:pPr>
    </w:p>
    <w:p w14:paraId="4CC65EFA" w14:textId="347BD251" w:rsidR="00E35B2E" w:rsidRDefault="0051429D">
      <w:pPr>
        <w:pStyle w:val="BodyText"/>
        <w:spacing w:before="92" w:line="271" w:lineRule="auto"/>
        <w:ind w:left="765" w:right="199"/>
      </w:pPr>
      <w:r>
        <w:rPr>
          <w:noProof/>
          <w:lang w:bidi="ar-SA"/>
        </w:rPr>
        <mc:AlternateContent>
          <mc:Choice Requires="wps">
            <w:drawing>
              <wp:anchor distT="0" distB="0" distL="114300" distR="114300" simplePos="0" relativeHeight="216695808" behindDoc="1" locked="0" layoutInCell="1" allowOverlap="1" wp14:anchorId="2BD90696" wp14:editId="22DA870D">
                <wp:simplePos x="0" y="0"/>
                <wp:positionH relativeFrom="page">
                  <wp:posOffset>838200</wp:posOffset>
                </wp:positionH>
                <wp:positionV relativeFrom="paragraph">
                  <wp:posOffset>30480</wp:posOffset>
                </wp:positionV>
                <wp:extent cx="6261100" cy="6147435"/>
                <wp:effectExtent l="0" t="0" r="0" b="0"/>
                <wp:wrapNone/>
                <wp:docPr id="2347" name="Auto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6147435"/>
                        </a:xfrm>
                        <a:custGeom>
                          <a:avLst/>
                          <a:gdLst>
                            <a:gd name="T0" fmla="*/ 0 w 9860"/>
                            <a:gd name="T1" fmla="*/ 2147483646 h 9681"/>
                            <a:gd name="T2" fmla="*/ 2147483646 w 9860"/>
                            <a:gd name="T3" fmla="*/ 2147483646 h 9681"/>
                            <a:gd name="T4" fmla="*/ 2147483646 w 9860"/>
                            <a:gd name="T5" fmla="*/ 2147483646 h 9681"/>
                            <a:gd name="T6" fmla="*/ 2147483646 w 9860"/>
                            <a:gd name="T7" fmla="*/ 2147483646 h 9681"/>
                            <a:gd name="T8" fmla="*/ 0 w 9860"/>
                            <a:gd name="T9" fmla="*/ 2147483646 h 9681"/>
                            <a:gd name="T10" fmla="*/ 2147483646 w 9860"/>
                            <a:gd name="T11" fmla="*/ 2147483646 h 9681"/>
                            <a:gd name="T12" fmla="*/ 2048383000 w 9860"/>
                            <a:gd name="T13" fmla="*/ 2147483646 h 9681"/>
                            <a:gd name="T14" fmla="*/ 2048383000 w 9860"/>
                            <a:gd name="T15" fmla="*/ 2147483646 h 96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9681">
                              <a:moveTo>
                                <a:pt x="0" y="8"/>
                              </a:moveTo>
                              <a:lnTo>
                                <a:pt x="9860" y="8"/>
                              </a:lnTo>
                              <a:moveTo>
                                <a:pt x="9853" y="0"/>
                              </a:moveTo>
                              <a:lnTo>
                                <a:pt x="9853" y="9681"/>
                              </a:lnTo>
                              <a:moveTo>
                                <a:pt x="0" y="9673"/>
                              </a:moveTo>
                              <a:lnTo>
                                <a:pt x="9860" y="9673"/>
                              </a:lnTo>
                              <a:moveTo>
                                <a:pt x="8" y="0"/>
                              </a:moveTo>
                              <a:lnTo>
                                <a:pt x="8" y="968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CE0E8" id="AutoShape 1676" o:spid="_x0000_s1026" style="position:absolute;margin-left:66pt;margin-top:2.4pt;width:493pt;height:484.05pt;z-index:-2866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" path="m,8r9860,m9853,r,9681m,9673r9860,m8,r,9681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 xml:space="preserve">The Massachusetts Executive Office of Health and Human Services (EOHHS) held the 30-day public comment period from June 21 - July 23, 2018. EOHHS outreached broadly to the public and to interested stakeholders to solicit input on the renewal application for this waiver. The waiver renewal application was posted to </w:t>
      </w:r>
      <w:proofErr w:type="spellStart"/>
      <w:r w:rsidR="00C41A48">
        <w:t>MassHealth’s</w:t>
      </w:r>
      <w:proofErr w:type="spellEnd"/>
      <w:r w:rsidR="00C41A48">
        <w:t xml:space="preserve"> website, and public notices were issued in multiple newspapers, including: The Boston Globe, The Worcester Telegram and Gazette, and The Springfield Republican. In addition, emails were sent to several hundred recipients including key advocacy organizations and the Native American tribal contacts. The newspaper notices and email provided the link to the MassHealth webpage on which the draft renewal </w:t>
      </w:r>
      <w:proofErr w:type="gramStart"/>
      <w:r w:rsidR="00C41A48">
        <w:t>application,</w:t>
      </w:r>
      <w:proofErr w:type="gramEnd"/>
      <w:r w:rsidR="00C41A48">
        <w:t xml:space="preserve"> dates for the public comment period, and, for anyone wishing to send comments, both email and mailing addresses were posted. The state received oral comments at a public listening session as well as written comments through email from 14 individuals and organizations on the proposed renewal application.</w:t>
      </w:r>
    </w:p>
    <w:p w14:paraId="4CC65EFB" w14:textId="77777777" w:rsidR="00E35B2E" w:rsidRDefault="00C41A48">
      <w:pPr>
        <w:pStyle w:val="BodyText"/>
        <w:spacing w:line="271" w:lineRule="auto"/>
        <w:ind w:left="765" w:right="437"/>
      </w:pPr>
      <w:r>
        <w:t>Commenters included advocacy organizations, industry associations, Senior Care Options (SCO) plans, state agencies, and other stakeholders.</w:t>
      </w:r>
    </w:p>
    <w:p w14:paraId="4CC65EFC" w14:textId="77777777" w:rsidR="00E35B2E" w:rsidRDefault="00E35B2E">
      <w:pPr>
        <w:pStyle w:val="BodyText"/>
        <w:spacing w:before="10"/>
        <w:rPr>
          <w:sz w:val="21"/>
        </w:rPr>
      </w:pPr>
    </w:p>
    <w:p w14:paraId="4CC65EFD" w14:textId="77777777" w:rsidR="00E35B2E" w:rsidRDefault="00C41A48">
      <w:pPr>
        <w:pStyle w:val="BodyText"/>
        <w:spacing w:line="271" w:lineRule="auto"/>
        <w:ind w:left="765" w:right="410"/>
      </w:pPr>
      <w:r>
        <w:t>The comments received addressed several aspects of the renewal application, including: waiver services and providers; participant direction; slot capacity and growth in the waiver; clinical and financial eligibility requirements; the waiver application process; quality assurance measures and processes; settings in which waiver services can be delivered; support for caregivers of waiver participants; and SCO-related questions. EOHHS reviewed all comments and, in response to comments, made the following changes to Appendix C-1/C-3 of the waiver renewal application:</w:t>
      </w:r>
    </w:p>
    <w:p w14:paraId="4CC65EFE" w14:textId="77777777" w:rsidR="00E35B2E" w:rsidRDefault="00C41A48" w:rsidP="006E38F7">
      <w:pPr>
        <w:pStyle w:val="ListParagraph"/>
        <w:numPr>
          <w:ilvl w:val="0"/>
          <w:numId w:val="46"/>
        </w:numPr>
        <w:tabs>
          <w:tab w:val="left" w:pos="1132"/>
        </w:tabs>
        <w:spacing w:before="0" w:line="271" w:lineRule="auto"/>
        <w:ind w:right="389" w:firstLine="250"/>
        <w:rPr>
          <w:sz w:val="20"/>
        </w:rPr>
      </w:pPr>
      <w:r>
        <w:rPr>
          <w:sz w:val="20"/>
        </w:rPr>
        <w:t>In the service definition for Senior Care Options, EOHHS added clarification that enrollment in SCO does not substitute for the requirement that participants receive at least one waiver service per month as a condition of continued waiver eligibility.</w:t>
      </w:r>
    </w:p>
    <w:p w14:paraId="4CC65EFF" w14:textId="77777777" w:rsidR="00E35B2E" w:rsidRDefault="00C41A48" w:rsidP="006E38F7">
      <w:pPr>
        <w:pStyle w:val="ListParagraph"/>
        <w:numPr>
          <w:ilvl w:val="0"/>
          <w:numId w:val="46"/>
        </w:numPr>
        <w:tabs>
          <w:tab w:val="left" w:pos="1132"/>
        </w:tabs>
        <w:spacing w:before="0" w:line="271" w:lineRule="auto"/>
        <w:ind w:right="427" w:firstLine="250"/>
        <w:rPr>
          <w:sz w:val="20"/>
        </w:rPr>
      </w:pPr>
      <w:r>
        <w:rPr>
          <w:sz w:val="20"/>
        </w:rPr>
        <w:t>In the service definition for Enhanced Technology/Cellular PERS, EOHHS also updated the language to explicitly include fall detection technology and to clarify that waiver participants may not receive waiver Cellular PERS and conventional PERS covered under the State Plan at the same time.</w:t>
      </w:r>
    </w:p>
    <w:p w14:paraId="4CC65F00" w14:textId="77777777" w:rsidR="00E35B2E" w:rsidRDefault="00C41A48" w:rsidP="006E38F7">
      <w:pPr>
        <w:pStyle w:val="ListParagraph"/>
        <w:numPr>
          <w:ilvl w:val="0"/>
          <w:numId w:val="46"/>
        </w:numPr>
        <w:tabs>
          <w:tab w:val="left" w:pos="1132"/>
        </w:tabs>
        <w:spacing w:before="0" w:line="271" w:lineRule="auto"/>
        <w:ind w:right="705" w:firstLine="250"/>
        <w:jc w:val="both"/>
        <w:rPr>
          <w:sz w:val="20"/>
        </w:rPr>
      </w:pPr>
      <w:r>
        <w:rPr>
          <w:sz w:val="20"/>
        </w:rPr>
        <w:t xml:space="preserve">In the service definition for Supportive Home Care Aide, EOHHS added clarification that the Home Care </w:t>
      </w:r>
      <w:r>
        <w:rPr>
          <w:spacing w:val="-5"/>
          <w:sz w:val="20"/>
        </w:rPr>
        <w:t xml:space="preserve">Aide </w:t>
      </w:r>
      <w:r>
        <w:rPr>
          <w:sz w:val="20"/>
        </w:rPr>
        <w:t xml:space="preserve">Council Mental Health Supportive Home Care Aide training curriculum or equivalent is required for Mental </w:t>
      </w:r>
      <w:r>
        <w:rPr>
          <w:spacing w:val="-3"/>
          <w:sz w:val="20"/>
        </w:rPr>
        <w:t xml:space="preserve">Health </w:t>
      </w:r>
      <w:r>
        <w:rPr>
          <w:sz w:val="20"/>
        </w:rPr>
        <w:t>Supportive Home Care Aides.</w:t>
      </w:r>
    </w:p>
    <w:p w14:paraId="4CC65F01" w14:textId="77777777" w:rsidR="00E35B2E" w:rsidRDefault="00E35B2E">
      <w:pPr>
        <w:pStyle w:val="BodyText"/>
        <w:spacing w:before="8"/>
        <w:rPr>
          <w:sz w:val="21"/>
        </w:rPr>
      </w:pPr>
    </w:p>
    <w:p w14:paraId="4CC65F02" w14:textId="77777777" w:rsidR="00E35B2E" w:rsidRDefault="00C41A48">
      <w:pPr>
        <w:pStyle w:val="BodyText"/>
        <w:spacing w:line="271" w:lineRule="auto"/>
        <w:ind w:left="765" w:right="231"/>
      </w:pPr>
      <w:r>
        <w:t>EOHHS will continue to offer clarification about access to both waiver and non-waiver (i.e., State Plan) services for waiver participants through the person-centered planning process. EOHHS engaged with ASAPs and SCOs to answer questions and to provide clarification on updates to the waiver, and will continue to engage with ASAPs and SCOs to support them in serving waiver participants. EOHHS continues to monitor at the participant, provider, and systems levels to ensure participants have access to needed services.</w:t>
      </w:r>
    </w:p>
    <w:p w14:paraId="4CC65F03" w14:textId="77777777" w:rsidR="00E35B2E" w:rsidRDefault="00E35B2E">
      <w:pPr>
        <w:pStyle w:val="BodyText"/>
        <w:spacing w:before="3"/>
        <w:rPr>
          <w:sz w:val="22"/>
        </w:rPr>
      </w:pPr>
    </w:p>
    <w:p w14:paraId="4CC65F04" w14:textId="77777777" w:rsidR="00E35B2E" w:rsidRDefault="00C41A48">
      <w:pPr>
        <w:pStyle w:val="BodyText"/>
        <w:spacing w:line="271" w:lineRule="auto"/>
        <w:ind w:left="765" w:right="204"/>
      </w:pPr>
      <w:r>
        <w:t>EOHHS also outreached to and communicated with the Tribal governments about the Frail Elder Waiver renewal application during the regularly scheduled Tribal consultation quarterly meeting on May 10, 2018. These meetings allow for direct discussion with Tribal government contacts about the HCBS waivers. The Tribal governments did not offer any comments or advice on the waiver renewal application.</w:t>
      </w:r>
    </w:p>
    <w:p w14:paraId="4CC65F05" w14:textId="77777777" w:rsidR="00E35B2E" w:rsidRDefault="00E35B2E">
      <w:pPr>
        <w:pStyle w:val="BodyText"/>
        <w:spacing w:before="1"/>
        <w:rPr>
          <w:sz w:val="13"/>
        </w:rPr>
      </w:pPr>
    </w:p>
    <w:p w14:paraId="4CC65F06" w14:textId="77777777" w:rsidR="00E35B2E" w:rsidRDefault="00C41A48" w:rsidP="006E38F7">
      <w:pPr>
        <w:pStyle w:val="ListParagraph"/>
        <w:numPr>
          <w:ilvl w:val="0"/>
          <w:numId w:val="45"/>
        </w:numPr>
        <w:tabs>
          <w:tab w:val="left" w:pos="720"/>
        </w:tabs>
        <w:spacing w:line="271" w:lineRule="auto"/>
        <w:ind w:right="228"/>
        <w:rPr>
          <w:sz w:val="20"/>
        </w:rPr>
      </w:pPr>
      <w:r>
        <w:rPr>
          <w:b/>
          <w:sz w:val="20"/>
        </w:rPr>
        <w:t>Notice to Tribal Governments</w:t>
      </w:r>
      <w:r>
        <w:rPr>
          <w:sz w:val="20"/>
        </w:rPr>
        <w:t xml:space="preserve">. The state assures that it has notified in writing all federally-recognized Tribal Governments that maintain a primary office and/or majority population within the State of the State's intent to submit a Medicaid waiver request or renewal request to CMS at least 60 days before the anticipated submission date is provided </w:t>
      </w:r>
      <w:r>
        <w:rPr>
          <w:spacing w:val="-9"/>
          <w:sz w:val="20"/>
        </w:rPr>
        <w:t xml:space="preserve">by </w:t>
      </w:r>
      <w:r>
        <w:rPr>
          <w:sz w:val="20"/>
        </w:rPr>
        <w:t>Presidential Executive Order 13175 of November 6, 2000. Evidence of the applicable notice is available through the Medicaid Agency.</w:t>
      </w:r>
    </w:p>
    <w:p w14:paraId="4CC65F07" w14:textId="77777777" w:rsidR="00E35B2E" w:rsidRDefault="00E35B2E">
      <w:pPr>
        <w:pStyle w:val="BodyText"/>
        <w:spacing w:before="1"/>
        <w:rPr>
          <w:sz w:val="9"/>
        </w:rPr>
      </w:pPr>
    </w:p>
    <w:p w14:paraId="4CC65F08" w14:textId="77777777" w:rsidR="00E35B2E" w:rsidRDefault="00C41A48" w:rsidP="006E38F7">
      <w:pPr>
        <w:pStyle w:val="ListParagraph"/>
        <w:numPr>
          <w:ilvl w:val="0"/>
          <w:numId w:val="45"/>
        </w:numPr>
        <w:tabs>
          <w:tab w:val="left" w:pos="720"/>
        </w:tabs>
        <w:spacing w:line="271" w:lineRule="auto"/>
        <w:ind w:right="266" w:hanging="256"/>
        <w:rPr>
          <w:sz w:val="20"/>
        </w:rPr>
      </w:pPr>
      <w:r>
        <w:rPr>
          <w:b/>
          <w:sz w:val="20"/>
        </w:rPr>
        <w:t>Limited English Proficient Persons</w:t>
      </w:r>
      <w:r>
        <w:rPr>
          <w:sz w:val="20"/>
        </w:rPr>
        <w:t xml:space="preserve">. The state assures that it provides meaningful access to waiver services by Limited English Proficient persons in accordance with: (a) Presidential Executive Order 13166 of August 11, 2000 (65 FR </w:t>
      </w:r>
      <w:r>
        <w:rPr>
          <w:spacing w:val="-3"/>
          <w:sz w:val="20"/>
        </w:rPr>
        <w:t xml:space="preserve">50121) </w:t>
      </w:r>
      <w:r>
        <w:rPr>
          <w:sz w:val="20"/>
        </w:rPr>
        <w:t xml:space="preserve">and (b) Department of Health and Human Services "Guidance to Federal Financial Assistance Recipients Regarding </w:t>
      </w:r>
      <w:r>
        <w:rPr>
          <w:spacing w:val="-3"/>
          <w:sz w:val="20"/>
        </w:rPr>
        <w:t xml:space="preserve">Title </w:t>
      </w:r>
      <w:r>
        <w:rPr>
          <w:sz w:val="20"/>
        </w:rPr>
        <w:t xml:space="preserve">VI Prohibition Against National Origin Discrimination Affecting Limited English Proficient Persons" (68 FR 47311 - August 8, 2003). </w:t>
      </w:r>
      <w:r>
        <w:rPr>
          <w:b/>
          <w:sz w:val="20"/>
        </w:rPr>
        <w:t xml:space="preserve">Appendix B </w:t>
      </w:r>
      <w:r>
        <w:rPr>
          <w:sz w:val="20"/>
        </w:rPr>
        <w:t>describes how the state assures meaningful access to waiver services by Limited English Proficient persons.</w:t>
      </w:r>
    </w:p>
    <w:p w14:paraId="4CC65F09" w14:textId="77777777" w:rsidR="00E35B2E" w:rsidRDefault="00E35B2E">
      <w:pPr>
        <w:pStyle w:val="BodyText"/>
        <w:spacing w:before="4"/>
        <w:rPr>
          <w:sz w:val="18"/>
        </w:rPr>
      </w:pPr>
    </w:p>
    <w:p w14:paraId="4CC65F0A" w14:textId="47CD004E" w:rsidR="00E35B2E" w:rsidRDefault="0051429D" w:rsidP="006E38F7">
      <w:pPr>
        <w:pStyle w:val="Heading1"/>
        <w:numPr>
          <w:ilvl w:val="0"/>
          <w:numId w:val="47"/>
        </w:numPr>
        <w:tabs>
          <w:tab w:val="left" w:pos="380"/>
        </w:tabs>
        <w:rPr>
          <w:color w:val="727272"/>
        </w:rPr>
      </w:pPr>
      <w:r>
        <w:rPr>
          <w:noProof/>
          <w:lang w:bidi="ar-SA"/>
        </w:rPr>
        <mc:AlternateContent>
          <mc:Choice Requires="wps">
            <w:drawing>
              <wp:anchor distT="0" distB="0" distL="0" distR="0" simplePos="0" relativeHeight="251718656" behindDoc="1" locked="0" layoutInCell="1" allowOverlap="1" wp14:anchorId="4A1F8C70" wp14:editId="47273FF2">
                <wp:simplePos x="0" y="0"/>
                <wp:positionH relativeFrom="page">
                  <wp:posOffset>457200</wp:posOffset>
                </wp:positionH>
                <wp:positionV relativeFrom="paragraph">
                  <wp:posOffset>224790</wp:posOffset>
                </wp:positionV>
                <wp:extent cx="6642100" cy="1270"/>
                <wp:effectExtent l="0" t="0" r="0" b="0"/>
                <wp:wrapTopAndBottom/>
                <wp:docPr id="2346" name="Freeform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5650E" id="Freeform 1675" o:spid="_x0000_s1026" style="position:absolute;margin-left:36pt;margin-top:17.7pt;width:523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bookmarkStart w:id="7" w:name="7._Contact_Person(s)"/>
      <w:bookmarkEnd w:id="7"/>
      <w:r w:rsidR="00C41A48">
        <w:rPr>
          <w:color w:val="727272"/>
        </w:rPr>
        <w:t>Contact Person(s)</w:t>
      </w:r>
    </w:p>
    <w:p w14:paraId="4CC65F0B" w14:textId="77777777" w:rsidR="00E35B2E" w:rsidRDefault="00E35B2E">
      <w:pPr>
        <w:pStyle w:val="BodyText"/>
        <w:spacing w:before="9"/>
        <w:rPr>
          <w:b/>
          <w:sz w:val="6"/>
        </w:rPr>
      </w:pPr>
    </w:p>
    <w:p w14:paraId="4CC65F0C" w14:textId="77777777" w:rsidR="00E35B2E" w:rsidRDefault="00C41A48" w:rsidP="006E38F7">
      <w:pPr>
        <w:pStyle w:val="ListParagraph"/>
        <w:numPr>
          <w:ilvl w:val="1"/>
          <w:numId w:val="47"/>
        </w:numPr>
        <w:tabs>
          <w:tab w:val="left" w:pos="720"/>
        </w:tabs>
        <w:spacing w:before="91"/>
        <w:jc w:val="left"/>
        <w:rPr>
          <w:sz w:val="20"/>
        </w:rPr>
      </w:pPr>
      <w:r>
        <w:rPr>
          <w:sz w:val="20"/>
        </w:rPr>
        <w:t>The Medicaid agency representative with whom CMS should communicate regarding the waiver is:</w:t>
      </w:r>
    </w:p>
    <w:p w14:paraId="4CC65F0D" w14:textId="77777777" w:rsidR="00E35B2E" w:rsidRDefault="00C41A48">
      <w:pPr>
        <w:spacing w:before="120"/>
        <w:ind w:left="720"/>
        <w:rPr>
          <w:b/>
          <w:sz w:val="18"/>
        </w:rPr>
      </w:pPr>
      <w:r>
        <w:rPr>
          <w:b/>
          <w:sz w:val="18"/>
        </w:rPr>
        <w:t>Last Name:</w:t>
      </w:r>
    </w:p>
    <w:p w14:paraId="4CC65F0E" w14:textId="77777777" w:rsidR="00E35B2E" w:rsidRDefault="00E35B2E">
      <w:pPr>
        <w:rPr>
          <w:sz w:val="18"/>
        </w:rPr>
        <w:sectPr w:rsidR="00E35B2E">
          <w:pgSz w:w="11900" w:h="16840"/>
          <w:pgMar w:top="580" w:right="580" w:bottom="820" w:left="600" w:header="369" w:footer="631" w:gutter="0"/>
          <w:cols w:space="720"/>
        </w:sectPr>
      </w:pPr>
    </w:p>
    <w:p w14:paraId="4CC65F0F" w14:textId="77777777" w:rsidR="00E35B2E" w:rsidRDefault="00E35B2E">
      <w:pPr>
        <w:pStyle w:val="BodyText"/>
        <w:rPr>
          <w:b/>
        </w:rPr>
      </w:pPr>
    </w:p>
    <w:p w14:paraId="4CC65F10" w14:textId="77777777" w:rsidR="00E35B2E" w:rsidRDefault="00E35B2E">
      <w:pPr>
        <w:pStyle w:val="BodyText"/>
        <w:spacing w:before="1"/>
        <w:rPr>
          <w:b/>
          <w:sz w:val="17"/>
        </w:rPr>
      </w:pPr>
    </w:p>
    <w:p w14:paraId="4CC65F11" w14:textId="57FEC585" w:rsidR="00E35B2E" w:rsidRDefault="0051429D">
      <w:pPr>
        <w:pStyle w:val="BodyText"/>
        <w:ind w:left="2692"/>
      </w:pPr>
      <w:r>
        <w:rPr>
          <w:noProof/>
          <w:position w:val="-1"/>
          <w:lang w:bidi="ar-SA"/>
        </w:rPr>
        <mc:AlternateContent>
          <mc:Choice Requires="wps">
            <w:drawing>
              <wp:inline distT="0" distB="0" distL="0" distR="0" wp14:anchorId="0045F0F1" wp14:editId="7FC8DE22">
                <wp:extent cx="1985010" cy="203200"/>
                <wp:effectExtent l="13970" t="10160" r="10795" b="15240"/>
                <wp:docPr id="2345"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2" w14:textId="77777777" w:rsidR="00FE0613" w:rsidRDefault="00FE0613">
                            <w:pPr>
                              <w:pStyle w:val="BodyText"/>
                              <w:spacing w:before="14"/>
                            </w:pPr>
                            <w:r>
                              <w:t>Bernstein</w:t>
                            </w:r>
                          </w:p>
                        </w:txbxContent>
                      </wps:txbx>
                      <wps:bodyPr rot="0" vert="horz" wrap="square" lIns="0" tIns="0" rIns="0" bIns="0" anchor="t" anchorCtr="0" upright="1">
                        <a:noAutofit/>
                      </wps:bodyPr>
                    </wps:wsp>
                  </a:graphicData>
                </a:graphic>
              </wp:inline>
            </w:drawing>
          </mc:Choice>
          <mc:Fallback>
            <w:pict>
              <v:shape id="Text Box 1790" o:spid="_x0000_s1029"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" filled="f" strokeweight="1.5pt">
                <v:textbox inset="0,0,0,0">
                  <w:txbxContent>
                    <w:p w14:paraId="4CC6A8A2" w14:textId="77777777" w:rsidR="00FE0613" w:rsidRDefault="00FE0613">
                      <w:pPr>
                        <w:pStyle w:val="BodyText"/>
                        <w:spacing w:before="14"/>
                      </w:pPr>
                      <w:r>
                        <w:t>Bernstein</w:t>
                      </w:r>
                    </w:p>
                  </w:txbxContent>
                </v:textbox>
                <w10:anchorlock/>
              </v:shape>
            </w:pict>
          </mc:Fallback>
        </mc:AlternateContent>
      </w:r>
    </w:p>
    <w:p w14:paraId="4CC65F12" w14:textId="77777777" w:rsidR="00E35B2E" w:rsidRDefault="00C41A48">
      <w:pPr>
        <w:spacing w:before="63" w:after="4"/>
        <w:ind w:left="720"/>
        <w:rPr>
          <w:b/>
          <w:sz w:val="18"/>
        </w:rPr>
      </w:pPr>
      <w:r>
        <w:rPr>
          <w:b/>
          <w:sz w:val="18"/>
        </w:rPr>
        <w:t>First Name:</w:t>
      </w:r>
    </w:p>
    <w:p w14:paraId="4CC65F13" w14:textId="188EB186" w:rsidR="00E35B2E" w:rsidRDefault="0051429D">
      <w:pPr>
        <w:pStyle w:val="BodyText"/>
        <w:ind w:left="2692"/>
      </w:pPr>
      <w:r>
        <w:rPr>
          <w:noProof/>
          <w:position w:val="-1"/>
          <w:lang w:bidi="ar-SA"/>
        </w:rPr>
        <mc:AlternateContent>
          <mc:Choice Requires="wps">
            <w:drawing>
              <wp:inline distT="0" distB="0" distL="0" distR="0" wp14:anchorId="2EEF1425" wp14:editId="432C60E9">
                <wp:extent cx="1985010" cy="203200"/>
                <wp:effectExtent l="13970" t="12700" r="10795" b="12700"/>
                <wp:docPr id="234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3" w14:textId="77777777" w:rsidR="00FE0613" w:rsidRDefault="00FE0613">
                            <w:pPr>
                              <w:pStyle w:val="BodyText"/>
                              <w:spacing w:before="14"/>
                            </w:pPr>
                            <w:r>
                              <w:t>Amy</w:t>
                            </w:r>
                          </w:p>
                        </w:txbxContent>
                      </wps:txbx>
                      <wps:bodyPr rot="0" vert="horz" wrap="square" lIns="0" tIns="0" rIns="0" bIns="0" anchor="t" anchorCtr="0" upright="1">
                        <a:noAutofit/>
                      </wps:bodyPr>
                    </wps:wsp>
                  </a:graphicData>
                </a:graphic>
              </wp:inline>
            </w:drawing>
          </mc:Choice>
          <mc:Fallback>
            <w:pict>
              <v:shape id="Text Box 1789" o:spid="_x0000_s1030"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" filled="f" strokeweight="1.5pt">
                <v:textbox inset="0,0,0,0">
                  <w:txbxContent>
                    <w:p w14:paraId="4CC6A8A3" w14:textId="77777777" w:rsidR="00FE0613" w:rsidRDefault="00FE0613">
                      <w:pPr>
                        <w:pStyle w:val="BodyText"/>
                        <w:spacing w:before="14"/>
                      </w:pPr>
                      <w:r>
                        <w:t>Amy</w:t>
                      </w:r>
                    </w:p>
                  </w:txbxContent>
                </v:textbox>
                <w10:anchorlock/>
              </v:shape>
            </w:pict>
          </mc:Fallback>
        </mc:AlternateContent>
      </w:r>
    </w:p>
    <w:p w14:paraId="4CC65F14" w14:textId="77777777" w:rsidR="00E35B2E" w:rsidRDefault="00C41A48">
      <w:pPr>
        <w:spacing w:before="63" w:after="4"/>
        <w:ind w:left="720"/>
        <w:rPr>
          <w:b/>
          <w:sz w:val="18"/>
        </w:rPr>
      </w:pPr>
      <w:r>
        <w:rPr>
          <w:b/>
          <w:sz w:val="18"/>
        </w:rPr>
        <w:t>Title:</w:t>
      </w:r>
    </w:p>
    <w:p w14:paraId="4CC65F15" w14:textId="0592D84E" w:rsidR="00E35B2E" w:rsidRDefault="0051429D">
      <w:pPr>
        <w:pStyle w:val="BodyText"/>
        <w:ind w:left="2692"/>
      </w:pPr>
      <w:r>
        <w:rPr>
          <w:noProof/>
          <w:position w:val="-1"/>
          <w:lang w:bidi="ar-SA"/>
        </w:rPr>
        <mc:AlternateContent>
          <mc:Choice Requires="wps">
            <w:drawing>
              <wp:inline distT="0" distB="0" distL="0" distR="0" wp14:anchorId="610DC1FE" wp14:editId="34B7ADC9">
                <wp:extent cx="4940300" cy="203200"/>
                <wp:effectExtent l="13970" t="15240" r="17780" b="10160"/>
                <wp:docPr id="2343"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4" w14:textId="77777777" w:rsidR="00FE0613" w:rsidRDefault="00FE0613">
                            <w:pPr>
                              <w:pStyle w:val="BodyText"/>
                              <w:spacing w:before="14"/>
                            </w:pPr>
                            <w:r>
                              <w:t>Director, Community Based Waivers</w:t>
                            </w:r>
                          </w:p>
                        </w:txbxContent>
                      </wps:txbx>
                      <wps:bodyPr rot="0" vert="horz" wrap="square" lIns="0" tIns="0" rIns="0" bIns="0" anchor="t" anchorCtr="0" upright="1">
                        <a:noAutofit/>
                      </wps:bodyPr>
                    </wps:wsp>
                  </a:graphicData>
                </a:graphic>
              </wp:inline>
            </w:drawing>
          </mc:Choice>
          <mc:Fallback>
            <w:pict>
              <v:shape id="Text Box 1788" o:spid="_x0000_s1031"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" filled="f" strokeweight="1.5pt">
                <v:textbox inset="0,0,0,0">
                  <w:txbxContent>
                    <w:p w14:paraId="4CC6A8A4" w14:textId="77777777" w:rsidR="00FE0613" w:rsidRDefault="00FE0613">
                      <w:pPr>
                        <w:pStyle w:val="BodyText"/>
                        <w:spacing w:before="14"/>
                      </w:pPr>
                      <w:r>
                        <w:t>Director, Community Based Waivers</w:t>
                      </w:r>
                    </w:p>
                  </w:txbxContent>
                </v:textbox>
                <w10:anchorlock/>
              </v:shape>
            </w:pict>
          </mc:Fallback>
        </mc:AlternateContent>
      </w:r>
    </w:p>
    <w:p w14:paraId="4CC65F16" w14:textId="77777777" w:rsidR="00E35B2E" w:rsidRDefault="00C41A48">
      <w:pPr>
        <w:spacing w:before="63" w:after="4"/>
        <w:ind w:left="720"/>
        <w:rPr>
          <w:b/>
          <w:sz w:val="18"/>
        </w:rPr>
      </w:pPr>
      <w:r>
        <w:rPr>
          <w:b/>
          <w:sz w:val="18"/>
        </w:rPr>
        <w:t>Agency:</w:t>
      </w:r>
    </w:p>
    <w:p w14:paraId="4CC65F17" w14:textId="4F99FA70" w:rsidR="00E35B2E" w:rsidRDefault="0051429D">
      <w:pPr>
        <w:pStyle w:val="BodyText"/>
        <w:ind w:left="2692"/>
      </w:pPr>
      <w:r>
        <w:rPr>
          <w:noProof/>
          <w:position w:val="-1"/>
          <w:lang w:bidi="ar-SA"/>
        </w:rPr>
        <mc:AlternateContent>
          <mc:Choice Requires="wps">
            <w:drawing>
              <wp:inline distT="0" distB="0" distL="0" distR="0" wp14:anchorId="3ED8E957" wp14:editId="0336279A">
                <wp:extent cx="4940300" cy="203200"/>
                <wp:effectExtent l="13970" t="17780" r="17780" b="17145"/>
                <wp:docPr id="2342"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5" w14:textId="77777777" w:rsidR="00FE0613" w:rsidRDefault="00FE0613">
                            <w:pPr>
                              <w:pStyle w:val="BodyText"/>
                              <w:spacing w:before="14"/>
                            </w:pPr>
                            <w:r>
                              <w:t>MassHealth</w:t>
                            </w:r>
                          </w:p>
                        </w:txbxContent>
                      </wps:txbx>
                      <wps:bodyPr rot="0" vert="horz" wrap="square" lIns="0" tIns="0" rIns="0" bIns="0" anchor="t" anchorCtr="0" upright="1">
                        <a:noAutofit/>
                      </wps:bodyPr>
                    </wps:wsp>
                  </a:graphicData>
                </a:graphic>
              </wp:inline>
            </w:drawing>
          </mc:Choice>
          <mc:Fallback>
            <w:pict>
              <v:shape id="Text Box 1787" o:spid="_x0000_s1032"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rufwIAAA0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" filled="f" strokeweight="1.5pt">
                <v:textbox inset="0,0,0,0">
                  <w:txbxContent>
                    <w:p w14:paraId="4CC6A8A5" w14:textId="77777777" w:rsidR="00FE0613" w:rsidRDefault="00FE0613">
                      <w:pPr>
                        <w:pStyle w:val="BodyText"/>
                        <w:spacing w:before="14"/>
                      </w:pPr>
                      <w:r>
                        <w:t>MassHealth</w:t>
                      </w:r>
                    </w:p>
                  </w:txbxContent>
                </v:textbox>
                <w10:anchorlock/>
              </v:shape>
            </w:pict>
          </mc:Fallback>
        </mc:AlternateContent>
      </w:r>
    </w:p>
    <w:p w14:paraId="4CC65F18" w14:textId="77777777" w:rsidR="00E35B2E" w:rsidRDefault="00C41A48">
      <w:pPr>
        <w:spacing w:before="63" w:after="4"/>
        <w:ind w:left="720"/>
        <w:rPr>
          <w:b/>
          <w:sz w:val="18"/>
        </w:rPr>
      </w:pPr>
      <w:r>
        <w:rPr>
          <w:b/>
          <w:sz w:val="18"/>
        </w:rPr>
        <w:t>Address:</w:t>
      </w:r>
    </w:p>
    <w:p w14:paraId="4CC65F19" w14:textId="72F73D64" w:rsidR="00E35B2E" w:rsidRDefault="0051429D">
      <w:pPr>
        <w:pStyle w:val="BodyText"/>
        <w:ind w:left="2692"/>
      </w:pPr>
      <w:r>
        <w:rPr>
          <w:noProof/>
          <w:position w:val="-1"/>
          <w:lang w:bidi="ar-SA"/>
        </w:rPr>
        <mc:AlternateContent>
          <mc:Choice Requires="wps">
            <w:drawing>
              <wp:inline distT="0" distB="0" distL="0" distR="0" wp14:anchorId="37C2E082" wp14:editId="2F47DD08">
                <wp:extent cx="4940300" cy="203200"/>
                <wp:effectExtent l="13970" t="10795" r="17780" b="14605"/>
                <wp:docPr id="2341"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6" w14:textId="77777777" w:rsidR="00FE0613" w:rsidRDefault="00FE0613">
                            <w:pPr>
                              <w:pStyle w:val="BodyText"/>
                              <w:spacing w:before="14"/>
                            </w:pPr>
                            <w:r>
                              <w:t xml:space="preserve">One </w:t>
                            </w:r>
                            <w:proofErr w:type="spellStart"/>
                            <w:r>
                              <w:t>Ashburton</w:t>
                            </w:r>
                            <w:proofErr w:type="spellEnd"/>
                            <w:r>
                              <w:t xml:space="preserve"> Place</w:t>
                            </w:r>
                          </w:p>
                        </w:txbxContent>
                      </wps:txbx>
                      <wps:bodyPr rot="0" vert="horz" wrap="square" lIns="0" tIns="0" rIns="0" bIns="0" anchor="t" anchorCtr="0" upright="1">
                        <a:noAutofit/>
                      </wps:bodyPr>
                    </wps:wsp>
                  </a:graphicData>
                </a:graphic>
              </wp:inline>
            </w:drawing>
          </mc:Choice>
          <mc:Fallback>
            <w:pict>
              <v:shape id="Text Box 1786" o:spid="_x0000_s1033"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gxfwIAAA0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" filled="f" strokeweight="1.5pt">
                <v:textbox inset="0,0,0,0">
                  <w:txbxContent>
                    <w:p w14:paraId="4CC6A8A6" w14:textId="77777777" w:rsidR="00FE0613" w:rsidRDefault="00FE0613">
                      <w:pPr>
                        <w:pStyle w:val="BodyText"/>
                        <w:spacing w:before="14"/>
                      </w:pPr>
                      <w:r>
                        <w:t xml:space="preserve">One </w:t>
                      </w:r>
                      <w:proofErr w:type="spellStart"/>
                      <w:r>
                        <w:t>Ashburton</w:t>
                      </w:r>
                      <w:proofErr w:type="spellEnd"/>
                      <w:r>
                        <w:t xml:space="preserve"> Place</w:t>
                      </w:r>
                    </w:p>
                  </w:txbxContent>
                </v:textbox>
                <w10:anchorlock/>
              </v:shape>
            </w:pict>
          </mc:Fallback>
        </mc:AlternateContent>
      </w:r>
    </w:p>
    <w:p w14:paraId="4CC65F1A" w14:textId="77777777" w:rsidR="00E35B2E" w:rsidRDefault="00C41A48">
      <w:pPr>
        <w:spacing w:before="63" w:after="4"/>
        <w:ind w:left="720"/>
        <w:rPr>
          <w:b/>
          <w:sz w:val="18"/>
        </w:rPr>
      </w:pPr>
      <w:r>
        <w:rPr>
          <w:b/>
          <w:sz w:val="18"/>
        </w:rPr>
        <w:t>Address 2:</w:t>
      </w:r>
    </w:p>
    <w:p w14:paraId="4CC65F1B" w14:textId="18711A30" w:rsidR="00E35B2E" w:rsidRDefault="0051429D">
      <w:pPr>
        <w:pStyle w:val="BodyText"/>
        <w:ind w:left="2692"/>
      </w:pPr>
      <w:r>
        <w:rPr>
          <w:noProof/>
          <w:position w:val="-1"/>
          <w:lang w:bidi="ar-SA"/>
        </w:rPr>
        <mc:AlternateContent>
          <mc:Choice Requires="wps">
            <w:drawing>
              <wp:inline distT="0" distB="0" distL="0" distR="0" wp14:anchorId="6172A30A" wp14:editId="47B57C5F">
                <wp:extent cx="4940300" cy="203200"/>
                <wp:effectExtent l="13970" t="13335" r="17780" b="12065"/>
                <wp:docPr id="2340"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7" w14:textId="77777777" w:rsidR="00FE0613" w:rsidRDefault="00FE0613">
                            <w:pPr>
                              <w:pStyle w:val="BodyText"/>
                              <w:spacing w:before="14"/>
                            </w:pPr>
                            <w:r>
                              <w:t>5th Floor</w:t>
                            </w:r>
                          </w:p>
                        </w:txbxContent>
                      </wps:txbx>
                      <wps:bodyPr rot="0" vert="horz" wrap="square" lIns="0" tIns="0" rIns="0" bIns="0" anchor="t" anchorCtr="0" upright="1">
                        <a:noAutofit/>
                      </wps:bodyPr>
                    </wps:wsp>
                  </a:graphicData>
                </a:graphic>
              </wp:inline>
            </w:drawing>
          </mc:Choice>
          <mc:Fallback>
            <w:pict>
              <v:shape id="Text Box 1785" o:spid="_x0000_s1034"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" filled="f" strokeweight="1.5pt">
                <v:textbox inset="0,0,0,0">
                  <w:txbxContent>
                    <w:p w14:paraId="4CC6A8A7" w14:textId="77777777" w:rsidR="00FE0613" w:rsidRDefault="00FE0613">
                      <w:pPr>
                        <w:pStyle w:val="BodyText"/>
                        <w:spacing w:before="14"/>
                      </w:pPr>
                      <w:r>
                        <w:t>5th Floor</w:t>
                      </w:r>
                    </w:p>
                  </w:txbxContent>
                </v:textbox>
                <w10:anchorlock/>
              </v:shape>
            </w:pict>
          </mc:Fallback>
        </mc:AlternateContent>
      </w:r>
    </w:p>
    <w:p w14:paraId="4CC65F1C" w14:textId="77777777" w:rsidR="00E35B2E" w:rsidRDefault="00C41A48">
      <w:pPr>
        <w:spacing w:before="63" w:after="4"/>
        <w:ind w:left="720"/>
        <w:rPr>
          <w:b/>
          <w:sz w:val="18"/>
        </w:rPr>
      </w:pPr>
      <w:r>
        <w:rPr>
          <w:b/>
          <w:sz w:val="18"/>
        </w:rPr>
        <w:t>City:</w:t>
      </w:r>
    </w:p>
    <w:p w14:paraId="4CC65F1D" w14:textId="36498717" w:rsidR="00E35B2E" w:rsidRDefault="0051429D">
      <w:pPr>
        <w:pStyle w:val="BodyText"/>
        <w:ind w:left="2692"/>
      </w:pPr>
      <w:r>
        <w:rPr>
          <w:noProof/>
          <w:position w:val="-1"/>
          <w:lang w:bidi="ar-SA"/>
        </w:rPr>
        <mc:AlternateContent>
          <mc:Choice Requires="wps">
            <w:drawing>
              <wp:inline distT="0" distB="0" distL="0" distR="0" wp14:anchorId="567AB4BC" wp14:editId="0A3BE193">
                <wp:extent cx="1985010" cy="203200"/>
                <wp:effectExtent l="13970" t="15875" r="10795" b="9525"/>
                <wp:docPr id="2339"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8" w14:textId="77777777" w:rsidR="00FE0613" w:rsidRDefault="00FE0613">
                            <w:pPr>
                              <w:pStyle w:val="BodyText"/>
                              <w:spacing w:before="14"/>
                            </w:pPr>
                            <w:r>
                              <w:t>Boston</w:t>
                            </w:r>
                          </w:p>
                        </w:txbxContent>
                      </wps:txbx>
                      <wps:bodyPr rot="0" vert="horz" wrap="square" lIns="0" tIns="0" rIns="0" bIns="0" anchor="t" anchorCtr="0" upright="1">
                        <a:noAutofit/>
                      </wps:bodyPr>
                    </wps:wsp>
                  </a:graphicData>
                </a:graphic>
              </wp:inline>
            </w:drawing>
          </mc:Choice>
          <mc:Fallback>
            <w:pict>
              <v:shape id="Text Box 1784" o:spid="_x0000_s1035"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" filled="f" strokeweight="1.5pt">
                <v:textbox inset="0,0,0,0">
                  <w:txbxContent>
                    <w:p w14:paraId="4CC6A8A8" w14:textId="77777777" w:rsidR="00FE0613" w:rsidRDefault="00FE0613">
                      <w:pPr>
                        <w:pStyle w:val="BodyText"/>
                        <w:spacing w:before="14"/>
                      </w:pPr>
                      <w:r>
                        <w:t>Boston</w:t>
                      </w:r>
                    </w:p>
                  </w:txbxContent>
                </v:textbox>
                <w10:anchorlock/>
              </v:shape>
            </w:pict>
          </mc:Fallback>
        </mc:AlternateContent>
      </w:r>
    </w:p>
    <w:p w14:paraId="4CC65F1E" w14:textId="77777777" w:rsidR="00E35B2E" w:rsidRDefault="00C41A48">
      <w:pPr>
        <w:tabs>
          <w:tab w:val="left" w:pos="2691"/>
        </w:tabs>
        <w:spacing w:before="61"/>
        <w:ind w:left="720"/>
        <w:rPr>
          <w:b/>
          <w:sz w:val="20"/>
        </w:rPr>
      </w:pPr>
      <w:r>
        <w:rPr>
          <w:b/>
          <w:position w:val="3"/>
          <w:sz w:val="18"/>
        </w:rPr>
        <w:t>State:</w:t>
      </w:r>
      <w:r>
        <w:rPr>
          <w:b/>
          <w:position w:val="3"/>
          <w:sz w:val="18"/>
        </w:rPr>
        <w:tab/>
      </w:r>
      <w:r>
        <w:rPr>
          <w:b/>
          <w:sz w:val="20"/>
        </w:rPr>
        <w:t>Massachusetts</w:t>
      </w:r>
    </w:p>
    <w:p w14:paraId="4CC65F1F" w14:textId="77777777" w:rsidR="00E35B2E" w:rsidRDefault="00C41A48">
      <w:pPr>
        <w:spacing w:before="120" w:after="4"/>
        <w:ind w:left="720"/>
        <w:rPr>
          <w:b/>
          <w:sz w:val="18"/>
        </w:rPr>
      </w:pPr>
      <w:r>
        <w:rPr>
          <w:b/>
          <w:sz w:val="18"/>
        </w:rPr>
        <w:t>Zip:</w:t>
      </w:r>
    </w:p>
    <w:p w14:paraId="4CC65F20" w14:textId="173F0E54" w:rsidR="00E35B2E" w:rsidRDefault="0051429D">
      <w:pPr>
        <w:pStyle w:val="BodyText"/>
        <w:ind w:left="2692"/>
      </w:pPr>
      <w:r>
        <w:rPr>
          <w:noProof/>
          <w:position w:val="-1"/>
          <w:lang w:bidi="ar-SA"/>
        </w:rPr>
        <mc:AlternateContent>
          <mc:Choice Requires="wps">
            <w:drawing>
              <wp:inline distT="0" distB="0" distL="0" distR="0" wp14:anchorId="5F92F905" wp14:editId="0AC734BE">
                <wp:extent cx="933450" cy="207645"/>
                <wp:effectExtent l="13970" t="18415" r="14605" b="12065"/>
                <wp:docPr id="2338"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7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9" w14:textId="77777777" w:rsidR="00FE0613" w:rsidRDefault="00FE0613">
                            <w:pPr>
                              <w:pStyle w:val="BodyText"/>
                              <w:spacing w:before="22"/>
                              <w:rPr>
                                <w:rFonts w:ascii="Arial"/>
                              </w:rPr>
                            </w:pPr>
                            <w:r>
                              <w:rPr>
                                <w:rFonts w:ascii="Arial"/>
                              </w:rPr>
                              <w:t>02108</w:t>
                            </w:r>
                          </w:p>
                        </w:txbxContent>
                      </wps:txbx>
                      <wps:bodyPr rot="0" vert="horz" wrap="square" lIns="0" tIns="0" rIns="0" bIns="0" anchor="t" anchorCtr="0" upright="1">
                        <a:noAutofit/>
                      </wps:bodyPr>
                    </wps:wsp>
                  </a:graphicData>
                </a:graphic>
              </wp:inline>
            </w:drawing>
          </mc:Choice>
          <mc:Fallback>
            <w:pict>
              <v:shape id="Text Box 1783" o:spid="_x0000_s1036" type="#_x0000_t202" style="width:7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" filled="f" strokeweight="1.5pt">
                <v:textbox inset="0,0,0,0">
                  <w:txbxContent>
                    <w:p w14:paraId="4CC6A8A9" w14:textId="77777777" w:rsidR="00FE0613" w:rsidRDefault="00FE0613">
                      <w:pPr>
                        <w:pStyle w:val="BodyText"/>
                        <w:spacing w:before="22"/>
                        <w:rPr>
                          <w:rFonts w:ascii="Arial"/>
                        </w:rPr>
                      </w:pPr>
                      <w:r>
                        <w:rPr>
                          <w:rFonts w:ascii="Arial"/>
                        </w:rPr>
                        <w:t>02108</w:t>
                      </w:r>
                    </w:p>
                  </w:txbxContent>
                </v:textbox>
                <w10:anchorlock/>
              </v:shape>
            </w:pict>
          </mc:Fallback>
        </mc:AlternateContent>
      </w:r>
    </w:p>
    <w:p w14:paraId="4CC65F21" w14:textId="77777777" w:rsidR="00E35B2E" w:rsidRDefault="00E35B2E">
      <w:pPr>
        <w:pStyle w:val="BodyText"/>
        <w:spacing w:before="5"/>
        <w:rPr>
          <w:b/>
          <w:sz w:val="15"/>
        </w:rPr>
      </w:pPr>
    </w:p>
    <w:p w14:paraId="4CC65F22" w14:textId="153434A7" w:rsidR="00E35B2E" w:rsidRDefault="0051429D">
      <w:pPr>
        <w:spacing w:before="93"/>
        <w:ind w:left="720"/>
        <w:rPr>
          <w:b/>
          <w:sz w:val="18"/>
        </w:rPr>
      </w:pPr>
      <w:r>
        <w:rPr>
          <w:noProof/>
          <w:lang w:bidi="ar-SA"/>
        </w:rPr>
        <mc:AlternateContent>
          <mc:Choice Requires="wpg">
            <w:drawing>
              <wp:anchor distT="0" distB="0" distL="114300" distR="114300" simplePos="0" relativeHeight="216714240" behindDoc="1" locked="0" layoutInCell="1" allowOverlap="1" wp14:anchorId="60D6022F" wp14:editId="2FF99775">
                <wp:simplePos x="0" y="0"/>
                <wp:positionH relativeFrom="page">
                  <wp:posOffset>4335145</wp:posOffset>
                </wp:positionH>
                <wp:positionV relativeFrom="paragraph">
                  <wp:posOffset>215265</wp:posOffset>
                </wp:positionV>
                <wp:extent cx="714375" cy="234315"/>
                <wp:effectExtent l="0" t="0" r="0" b="0"/>
                <wp:wrapNone/>
                <wp:docPr id="2335"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234315"/>
                          <a:chOff x="6827" y="339"/>
                          <a:chExt cx="1125" cy="369"/>
                        </a:xfrm>
                      </wpg:grpSpPr>
                      <wps:wsp>
                        <wps:cNvPr id="2336" name="AutoShape 1665"/>
                        <wps:cNvSpPr>
                          <a:spLocks/>
                        </wps:cNvSpPr>
                        <wps:spPr bwMode="auto">
                          <a:xfrm>
                            <a:off x="6827" y="358"/>
                            <a:ext cx="860" cy="350"/>
                          </a:xfrm>
                          <a:custGeom>
                            <a:avLst/>
                            <a:gdLst>
                              <a:gd name="T0" fmla="+- 0 6842 6827"/>
                              <a:gd name="T1" fmla="*/ T0 w 860"/>
                              <a:gd name="T2" fmla="+- 0 381 359"/>
                              <a:gd name="T3" fmla="*/ 381 h 350"/>
                              <a:gd name="T4" fmla="+- 0 7672 6827"/>
                              <a:gd name="T5" fmla="*/ T4 w 860"/>
                              <a:gd name="T6" fmla="+- 0 381 359"/>
                              <a:gd name="T7" fmla="*/ 381 h 350"/>
                              <a:gd name="T8" fmla="+- 0 6827 6827"/>
                              <a:gd name="T9" fmla="*/ T8 w 860"/>
                              <a:gd name="T10" fmla="+- 0 366 359"/>
                              <a:gd name="T11" fmla="*/ 366 h 350"/>
                              <a:gd name="T12" fmla="+- 0 7687 6827"/>
                              <a:gd name="T13" fmla="*/ T12 w 860"/>
                              <a:gd name="T14" fmla="+- 0 366 359"/>
                              <a:gd name="T15" fmla="*/ 366 h 350"/>
                              <a:gd name="T16" fmla="+- 0 7665 6827"/>
                              <a:gd name="T17" fmla="*/ T16 w 860"/>
                              <a:gd name="T18" fmla="+- 0 374 359"/>
                              <a:gd name="T19" fmla="*/ 374 h 350"/>
                              <a:gd name="T20" fmla="+- 0 7665 6827"/>
                              <a:gd name="T21" fmla="*/ T20 w 860"/>
                              <a:gd name="T22" fmla="+- 0 693 359"/>
                              <a:gd name="T23" fmla="*/ 693 h 350"/>
                              <a:gd name="T24" fmla="+- 0 7680 6827"/>
                              <a:gd name="T25" fmla="*/ T24 w 860"/>
                              <a:gd name="T26" fmla="+- 0 359 359"/>
                              <a:gd name="T27" fmla="*/ 359 h 350"/>
                              <a:gd name="T28" fmla="+- 0 7680 6827"/>
                              <a:gd name="T29" fmla="*/ T28 w 860"/>
                              <a:gd name="T30" fmla="+- 0 708 359"/>
                              <a:gd name="T31" fmla="*/ 708 h 350"/>
                              <a:gd name="T32" fmla="+- 0 6842 6827"/>
                              <a:gd name="T33" fmla="*/ T32 w 860"/>
                              <a:gd name="T34" fmla="+- 0 685 359"/>
                              <a:gd name="T35" fmla="*/ 685 h 350"/>
                              <a:gd name="T36" fmla="+- 0 7672 6827"/>
                              <a:gd name="T37" fmla="*/ T36 w 860"/>
                              <a:gd name="T38" fmla="+- 0 685 359"/>
                              <a:gd name="T39" fmla="*/ 685 h 350"/>
                              <a:gd name="T40" fmla="+- 0 6827 6827"/>
                              <a:gd name="T41" fmla="*/ T40 w 860"/>
                              <a:gd name="T42" fmla="+- 0 700 359"/>
                              <a:gd name="T43" fmla="*/ 700 h 350"/>
                              <a:gd name="T44" fmla="+- 0 7687 6827"/>
                              <a:gd name="T45" fmla="*/ T44 w 860"/>
                              <a:gd name="T46" fmla="+- 0 700 359"/>
                              <a:gd name="T47" fmla="*/ 700 h 350"/>
                              <a:gd name="T48" fmla="+- 0 6850 6827"/>
                              <a:gd name="T49" fmla="*/ T48 w 860"/>
                              <a:gd name="T50" fmla="+- 0 374 359"/>
                              <a:gd name="T51" fmla="*/ 374 h 350"/>
                              <a:gd name="T52" fmla="+- 0 6850 6827"/>
                              <a:gd name="T53" fmla="*/ T52 w 860"/>
                              <a:gd name="T54" fmla="+- 0 693 359"/>
                              <a:gd name="T55" fmla="*/ 693 h 350"/>
                              <a:gd name="T56" fmla="+- 0 6835 6827"/>
                              <a:gd name="T57" fmla="*/ T56 w 860"/>
                              <a:gd name="T58" fmla="+- 0 359 359"/>
                              <a:gd name="T59" fmla="*/ 359 h 350"/>
                              <a:gd name="T60" fmla="+- 0 6835 6827"/>
                              <a:gd name="T61" fmla="*/ T60 w 860"/>
                              <a:gd name="T62" fmla="+- 0 708 359"/>
                              <a:gd name="T63" fmla="*/ 70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0" h="350">
                                <a:moveTo>
                                  <a:pt x="15" y="22"/>
                                </a:moveTo>
                                <a:lnTo>
                                  <a:pt x="845" y="22"/>
                                </a:lnTo>
                                <a:moveTo>
                                  <a:pt x="0" y="7"/>
                                </a:moveTo>
                                <a:lnTo>
                                  <a:pt x="860" y="7"/>
                                </a:lnTo>
                                <a:moveTo>
                                  <a:pt x="838" y="15"/>
                                </a:moveTo>
                                <a:lnTo>
                                  <a:pt x="838" y="334"/>
                                </a:lnTo>
                                <a:moveTo>
                                  <a:pt x="853" y="0"/>
                                </a:moveTo>
                                <a:lnTo>
                                  <a:pt x="853" y="349"/>
                                </a:lnTo>
                                <a:moveTo>
                                  <a:pt x="15" y="326"/>
                                </a:moveTo>
                                <a:lnTo>
                                  <a:pt x="845" y="326"/>
                                </a:lnTo>
                                <a:moveTo>
                                  <a:pt x="0" y="341"/>
                                </a:moveTo>
                                <a:lnTo>
                                  <a:pt x="860" y="341"/>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Rectangle 1666"/>
                        <wps:cNvSpPr>
                          <a:spLocks noChangeArrowheads="1"/>
                        </wps:cNvSpPr>
                        <wps:spPr bwMode="auto">
                          <a:xfrm>
                            <a:off x="7747" y="349"/>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D1DAD" id="Group 1664" o:spid="_x0000_s1026" style="position:absolute;margin-left:341.35pt;margin-top:16.95pt;width:56.25pt;height:18.45pt;z-index:-286602240;mso-position-horizontal-relative:page" coordorigin="6827,339" coordsize="112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">
                <v:shape id="AutoShape 1665" o:spid="_x0000_s1027" style="position:absolute;left:6827;top:358;width:860;height:350;visibility:visible;mso-wrap-style:square;v-text-anchor:top" coordsize="8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" path="m15,22r830,m,7r860,m838,15r,319m853,r,349m15,326r830,m,341r860,m23,15r,319m8,r,349e" filled="f">
                  <v:path arrowok="t" o:connecttype="custom" o:connectlocs="15,381;845,381;0,366;860,366;838,374;838,693;853,359;853,708;15,685;845,685;0,700;860,700;23,374;23,693;8,359;8,708" o:connectangles="0,0,0,0,0,0,0,0,0,0,0,0,0,0,0,0"/>
                </v:shape>
                <v:rect id="Rectangle 1666" o:spid="_x0000_s1028" style="position:absolute;left:7747;top:349;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" filled="f" strokeweight="1pt"/>
                <w10:wrap anchorx="page"/>
              </v:group>
            </w:pict>
          </mc:Fallback>
        </mc:AlternateContent>
      </w:r>
      <w:r w:rsidR="00C41A48">
        <w:rPr>
          <w:b/>
          <w:sz w:val="18"/>
        </w:rPr>
        <w:t>Phone:</w:t>
      </w:r>
    </w:p>
    <w:p w14:paraId="4CC65F23" w14:textId="25914193" w:rsidR="00E35B2E" w:rsidRDefault="0051429D">
      <w:pPr>
        <w:tabs>
          <w:tab w:val="left" w:pos="7437"/>
        </w:tabs>
        <w:spacing w:before="121"/>
        <w:ind w:left="5897"/>
        <w:rPr>
          <w:b/>
          <w:sz w:val="18"/>
        </w:rPr>
      </w:pPr>
      <w:r>
        <w:rPr>
          <w:noProof/>
          <w:lang w:bidi="ar-SA"/>
        </w:rPr>
        <mc:AlternateContent>
          <mc:Choice Requires="wps">
            <w:drawing>
              <wp:anchor distT="0" distB="0" distL="114300" distR="114300" simplePos="0" relativeHeight="251739136" behindDoc="0" locked="0" layoutInCell="1" allowOverlap="1" wp14:anchorId="1B29724C" wp14:editId="7FDB9287">
                <wp:simplePos x="0" y="0"/>
                <wp:positionH relativeFrom="page">
                  <wp:posOffset>2099945</wp:posOffset>
                </wp:positionH>
                <wp:positionV relativeFrom="paragraph">
                  <wp:posOffset>46990</wp:posOffset>
                </wp:positionV>
                <wp:extent cx="1985010" cy="203200"/>
                <wp:effectExtent l="0" t="0" r="0" b="0"/>
                <wp:wrapNone/>
                <wp:docPr id="2334"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A" w14:textId="77777777" w:rsidR="00FE0613" w:rsidRDefault="00FE0613">
                            <w:pPr>
                              <w:pStyle w:val="BodyText"/>
                              <w:spacing w:before="13"/>
                            </w:pPr>
                            <w:r>
                              <w:t>(617) 573-1751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3" o:spid="_x0000_s1037" type="#_x0000_t202" style="position:absolute;left:0;text-align:left;margin-left:165.35pt;margin-top:3.7pt;width:156.3pt;height:1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" filled="f" strokeweight="1.5pt">
                <v:textbox inset="0,0,0,0">
                  <w:txbxContent>
                    <w:p w14:paraId="4CC6A8AA" w14:textId="77777777" w:rsidR="00FE0613" w:rsidRDefault="00FE0613">
                      <w:pPr>
                        <w:pStyle w:val="BodyText"/>
                        <w:spacing w:before="13"/>
                      </w:pPr>
                      <w:r>
                        <w:t>(617) 573-1751</w:t>
                      </w:r>
                    </w:p>
                  </w:txbxContent>
                </v:textbox>
                <w10:wrap anchorx="page"/>
              </v:shape>
            </w:pict>
          </mc:Fallback>
        </mc:AlternateContent>
      </w:r>
      <w:r w:rsidR="00C41A48">
        <w:rPr>
          <w:b/>
          <w:sz w:val="18"/>
        </w:rPr>
        <w:t>Ext:</w:t>
      </w:r>
      <w:r w:rsidR="00C41A48">
        <w:rPr>
          <w:b/>
          <w:sz w:val="18"/>
        </w:rPr>
        <w:tab/>
        <w:t>TTY</w:t>
      </w:r>
    </w:p>
    <w:p w14:paraId="4CC65F24" w14:textId="77777777" w:rsidR="00E35B2E" w:rsidRDefault="00E35B2E">
      <w:pPr>
        <w:pStyle w:val="BodyText"/>
        <w:rPr>
          <w:b/>
          <w:sz w:val="24"/>
        </w:rPr>
      </w:pPr>
    </w:p>
    <w:p w14:paraId="4CC65F25" w14:textId="77777777" w:rsidR="00E35B2E" w:rsidRDefault="00C41A48">
      <w:pPr>
        <w:spacing w:before="92" w:after="5"/>
        <w:ind w:left="720"/>
        <w:rPr>
          <w:b/>
          <w:sz w:val="18"/>
        </w:rPr>
      </w:pPr>
      <w:r>
        <w:rPr>
          <w:b/>
          <w:sz w:val="18"/>
        </w:rPr>
        <w:t>Fax:</w:t>
      </w:r>
    </w:p>
    <w:p w14:paraId="4CC65F26" w14:textId="5C302173" w:rsidR="00E35B2E" w:rsidRDefault="0051429D">
      <w:pPr>
        <w:pStyle w:val="BodyText"/>
        <w:ind w:left="2692"/>
      </w:pPr>
      <w:r>
        <w:rPr>
          <w:noProof/>
          <w:position w:val="-1"/>
          <w:lang w:bidi="ar-SA"/>
        </w:rPr>
        <mc:AlternateContent>
          <mc:Choice Requires="wps">
            <w:drawing>
              <wp:inline distT="0" distB="0" distL="0" distR="0" wp14:anchorId="6846B688" wp14:editId="7122B96B">
                <wp:extent cx="1985010" cy="203200"/>
                <wp:effectExtent l="13970" t="12065" r="10795" b="13335"/>
                <wp:docPr id="2333"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B" w14:textId="77777777" w:rsidR="00FE0613" w:rsidRDefault="00FE0613">
                            <w:pPr>
                              <w:pStyle w:val="BodyText"/>
                              <w:spacing w:before="13"/>
                            </w:pPr>
                            <w:r>
                              <w:t>(617) 573-1894</w:t>
                            </w:r>
                          </w:p>
                        </w:txbxContent>
                      </wps:txbx>
                      <wps:bodyPr rot="0" vert="horz" wrap="square" lIns="0" tIns="0" rIns="0" bIns="0" anchor="t" anchorCtr="0" upright="1">
                        <a:noAutofit/>
                      </wps:bodyPr>
                    </wps:wsp>
                  </a:graphicData>
                </a:graphic>
              </wp:inline>
            </w:drawing>
          </mc:Choice>
          <mc:Fallback>
            <w:pict>
              <v:shape id="Text Box 1782" o:spid="_x0000_s1038"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" filled="f" strokeweight="1.5pt">
                <v:textbox inset="0,0,0,0">
                  <w:txbxContent>
                    <w:p w14:paraId="4CC6A8AB" w14:textId="77777777" w:rsidR="00FE0613" w:rsidRDefault="00FE0613">
                      <w:pPr>
                        <w:pStyle w:val="BodyText"/>
                        <w:spacing w:before="13"/>
                      </w:pPr>
                      <w:r>
                        <w:t>(617) 573-1894</w:t>
                      </w:r>
                    </w:p>
                  </w:txbxContent>
                </v:textbox>
                <w10:anchorlock/>
              </v:shape>
            </w:pict>
          </mc:Fallback>
        </mc:AlternateContent>
      </w:r>
    </w:p>
    <w:p w14:paraId="4CC65F27" w14:textId="77777777" w:rsidR="00E35B2E" w:rsidRDefault="00E35B2E">
      <w:pPr>
        <w:pStyle w:val="BodyText"/>
        <w:spacing w:before="9"/>
        <w:rPr>
          <w:b/>
          <w:sz w:val="14"/>
        </w:rPr>
      </w:pPr>
    </w:p>
    <w:p w14:paraId="4CC65F28" w14:textId="77777777" w:rsidR="00E35B2E" w:rsidRDefault="00C41A48">
      <w:pPr>
        <w:spacing w:before="93" w:after="4"/>
        <w:ind w:left="720"/>
        <w:rPr>
          <w:b/>
          <w:sz w:val="18"/>
        </w:rPr>
      </w:pPr>
      <w:r>
        <w:rPr>
          <w:b/>
          <w:sz w:val="18"/>
        </w:rPr>
        <w:t>E-mail:</w:t>
      </w:r>
    </w:p>
    <w:p w14:paraId="4CC65F29" w14:textId="022B8AE2" w:rsidR="00E35B2E" w:rsidRDefault="0051429D">
      <w:pPr>
        <w:pStyle w:val="BodyText"/>
        <w:ind w:left="2692"/>
      </w:pPr>
      <w:r>
        <w:rPr>
          <w:noProof/>
          <w:position w:val="-1"/>
          <w:lang w:bidi="ar-SA"/>
        </w:rPr>
        <mc:AlternateContent>
          <mc:Choice Requires="wps">
            <w:drawing>
              <wp:inline distT="0" distB="0" distL="0" distR="0" wp14:anchorId="451AB68D" wp14:editId="1EDC3D62">
                <wp:extent cx="4940300" cy="203200"/>
                <wp:effectExtent l="13970" t="17780" r="17780" b="17145"/>
                <wp:docPr id="2332"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C" w14:textId="77777777" w:rsidR="00FE0613" w:rsidRDefault="005D5F32">
                            <w:pPr>
                              <w:pStyle w:val="BodyText"/>
                              <w:spacing w:before="13"/>
                            </w:pPr>
                            <w:hyperlink r:id="rId23">
                              <w:r w:rsidR="00FE0613">
                                <w:t>amy.bernstein@state.ma.us</w:t>
                              </w:r>
                            </w:hyperlink>
                          </w:p>
                        </w:txbxContent>
                      </wps:txbx>
                      <wps:bodyPr rot="0" vert="horz" wrap="square" lIns="0" tIns="0" rIns="0" bIns="0" anchor="t" anchorCtr="0" upright="1">
                        <a:noAutofit/>
                      </wps:bodyPr>
                    </wps:wsp>
                  </a:graphicData>
                </a:graphic>
              </wp:inline>
            </w:drawing>
          </mc:Choice>
          <mc:Fallback>
            <w:pict>
              <v:shape id="Text Box 1781" o:spid="_x0000_s1039"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" filled="f" strokeweight="1.5pt">
                <v:textbox inset="0,0,0,0">
                  <w:txbxContent>
                    <w:p w14:paraId="4CC6A8AC" w14:textId="77777777" w:rsidR="00FE0613" w:rsidRDefault="00FE0613">
                      <w:pPr>
                        <w:pStyle w:val="BodyText"/>
                        <w:spacing w:before="13"/>
                      </w:pPr>
                      <w:hyperlink r:id="rId25">
                        <w:r>
                          <w:t>amy.bernstein@state.ma.us</w:t>
                        </w:r>
                      </w:hyperlink>
                    </w:p>
                  </w:txbxContent>
                </v:textbox>
                <w10:anchorlock/>
              </v:shape>
            </w:pict>
          </mc:Fallback>
        </mc:AlternateContent>
      </w:r>
    </w:p>
    <w:p w14:paraId="4CC65F2A" w14:textId="77777777" w:rsidR="00E35B2E" w:rsidRDefault="00E35B2E">
      <w:pPr>
        <w:pStyle w:val="BodyText"/>
        <w:rPr>
          <w:b/>
        </w:rPr>
      </w:pPr>
    </w:p>
    <w:p w14:paraId="4CC65F2B" w14:textId="77777777" w:rsidR="00E35B2E" w:rsidRDefault="00E35B2E">
      <w:pPr>
        <w:pStyle w:val="BodyText"/>
        <w:spacing w:before="6"/>
        <w:rPr>
          <w:b/>
          <w:sz w:val="17"/>
        </w:rPr>
      </w:pPr>
    </w:p>
    <w:p w14:paraId="4CC65F2C" w14:textId="77777777" w:rsidR="00E35B2E" w:rsidRDefault="00C41A48" w:rsidP="006E38F7">
      <w:pPr>
        <w:pStyle w:val="ListParagraph"/>
        <w:numPr>
          <w:ilvl w:val="1"/>
          <w:numId w:val="47"/>
        </w:numPr>
        <w:tabs>
          <w:tab w:val="left" w:pos="720"/>
        </w:tabs>
        <w:ind w:hanging="234"/>
        <w:jc w:val="left"/>
        <w:rPr>
          <w:sz w:val="20"/>
        </w:rPr>
      </w:pPr>
      <w:r>
        <w:rPr>
          <w:sz w:val="20"/>
        </w:rPr>
        <w:t>If applicable, the state operating agency representative with whom CMS should communicate regarding the waiver is:</w:t>
      </w:r>
    </w:p>
    <w:p w14:paraId="4CC65F2D" w14:textId="77777777" w:rsidR="00E35B2E" w:rsidRDefault="00C41A48">
      <w:pPr>
        <w:spacing w:before="119" w:after="5"/>
        <w:ind w:left="720"/>
        <w:rPr>
          <w:b/>
          <w:sz w:val="18"/>
        </w:rPr>
      </w:pPr>
      <w:r>
        <w:rPr>
          <w:b/>
          <w:sz w:val="18"/>
        </w:rPr>
        <w:t>Last Name:</w:t>
      </w:r>
    </w:p>
    <w:p w14:paraId="4CC65F2E" w14:textId="5569559A" w:rsidR="00E35B2E" w:rsidRDefault="0051429D">
      <w:pPr>
        <w:pStyle w:val="BodyText"/>
        <w:ind w:left="2692"/>
      </w:pPr>
      <w:r>
        <w:rPr>
          <w:noProof/>
          <w:position w:val="-1"/>
          <w:lang w:bidi="ar-SA"/>
        </w:rPr>
        <mc:AlternateContent>
          <mc:Choice Requires="wps">
            <w:drawing>
              <wp:inline distT="0" distB="0" distL="0" distR="0" wp14:anchorId="283382BE" wp14:editId="14427AAF">
                <wp:extent cx="1985010" cy="203200"/>
                <wp:effectExtent l="13970" t="10795" r="10795" b="14605"/>
                <wp:docPr id="2331"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D" w14:textId="77777777" w:rsidR="00FE0613" w:rsidRDefault="00FE0613">
                            <w:pPr>
                              <w:pStyle w:val="BodyText"/>
                              <w:spacing w:before="13"/>
                            </w:pPr>
                            <w:r>
                              <w:t>Vidler</w:t>
                            </w:r>
                          </w:p>
                        </w:txbxContent>
                      </wps:txbx>
                      <wps:bodyPr rot="0" vert="horz" wrap="square" lIns="0" tIns="0" rIns="0" bIns="0" anchor="t" anchorCtr="0" upright="1">
                        <a:noAutofit/>
                      </wps:bodyPr>
                    </wps:wsp>
                  </a:graphicData>
                </a:graphic>
              </wp:inline>
            </w:drawing>
          </mc:Choice>
          <mc:Fallback>
            <w:pict>
              <v:shape id="Text Box 1780" o:spid="_x0000_s1040"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" filled="f" strokeweight="1.5pt">
                <v:textbox inset="0,0,0,0">
                  <w:txbxContent>
                    <w:p w14:paraId="4CC6A8AD" w14:textId="77777777" w:rsidR="00FE0613" w:rsidRDefault="00FE0613">
                      <w:pPr>
                        <w:pStyle w:val="BodyText"/>
                        <w:spacing w:before="13"/>
                      </w:pPr>
                      <w:r>
                        <w:t>Vidler</w:t>
                      </w:r>
                    </w:p>
                  </w:txbxContent>
                </v:textbox>
                <w10:anchorlock/>
              </v:shape>
            </w:pict>
          </mc:Fallback>
        </mc:AlternateContent>
      </w:r>
    </w:p>
    <w:p w14:paraId="4CC65F2F" w14:textId="77777777" w:rsidR="00E35B2E" w:rsidRDefault="00C41A48">
      <w:pPr>
        <w:spacing w:before="63" w:after="4"/>
        <w:ind w:left="720"/>
        <w:rPr>
          <w:b/>
          <w:sz w:val="18"/>
        </w:rPr>
      </w:pPr>
      <w:r>
        <w:rPr>
          <w:b/>
          <w:sz w:val="18"/>
        </w:rPr>
        <w:t>First Name:</w:t>
      </w:r>
    </w:p>
    <w:p w14:paraId="4CC65F30" w14:textId="0979DB3B" w:rsidR="00E35B2E" w:rsidRDefault="0051429D">
      <w:pPr>
        <w:pStyle w:val="BodyText"/>
        <w:ind w:left="2692"/>
      </w:pPr>
      <w:r>
        <w:rPr>
          <w:noProof/>
          <w:position w:val="-1"/>
          <w:lang w:bidi="ar-SA"/>
        </w:rPr>
        <mc:AlternateContent>
          <mc:Choice Requires="wps">
            <w:drawing>
              <wp:inline distT="0" distB="0" distL="0" distR="0" wp14:anchorId="6D61D7A2" wp14:editId="6DDE6FF4">
                <wp:extent cx="1985010" cy="203200"/>
                <wp:effectExtent l="13970" t="13335" r="10795" b="12065"/>
                <wp:docPr id="2330"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E" w14:textId="77777777" w:rsidR="00FE0613" w:rsidRDefault="00FE0613">
                            <w:pPr>
                              <w:pStyle w:val="BodyText"/>
                              <w:spacing w:before="13"/>
                            </w:pPr>
                            <w:r>
                              <w:t>Lynn</w:t>
                            </w:r>
                          </w:p>
                        </w:txbxContent>
                      </wps:txbx>
                      <wps:bodyPr rot="0" vert="horz" wrap="square" lIns="0" tIns="0" rIns="0" bIns="0" anchor="t" anchorCtr="0" upright="1">
                        <a:noAutofit/>
                      </wps:bodyPr>
                    </wps:wsp>
                  </a:graphicData>
                </a:graphic>
              </wp:inline>
            </w:drawing>
          </mc:Choice>
          <mc:Fallback>
            <w:pict>
              <v:shape id="Text Box 1779" o:spid="_x0000_s1041"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" filled="f" strokeweight="1.5pt">
                <v:textbox inset="0,0,0,0">
                  <w:txbxContent>
                    <w:p w14:paraId="4CC6A8AE" w14:textId="77777777" w:rsidR="00FE0613" w:rsidRDefault="00FE0613">
                      <w:pPr>
                        <w:pStyle w:val="BodyText"/>
                        <w:spacing w:before="13"/>
                      </w:pPr>
                      <w:r>
                        <w:t>Lynn</w:t>
                      </w:r>
                    </w:p>
                  </w:txbxContent>
                </v:textbox>
                <w10:anchorlock/>
              </v:shape>
            </w:pict>
          </mc:Fallback>
        </mc:AlternateContent>
      </w:r>
    </w:p>
    <w:p w14:paraId="4CC65F31" w14:textId="77777777" w:rsidR="00E35B2E" w:rsidRDefault="00C41A48">
      <w:pPr>
        <w:spacing w:before="63" w:after="4"/>
        <w:ind w:left="720"/>
        <w:rPr>
          <w:b/>
          <w:sz w:val="18"/>
        </w:rPr>
      </w:pPr>
      <w:r>
        <w:rPr>
          <w:b/>
          <w:sz w:val="18"/>
        </w:rPr>
        <w:t>Title:</w:t>
      </w:r>
    </w:p>
    <w:p w14:paraId="4CC65F32" w14:textId="5CDFB3BB" w:rsidR="00E35B2E" w:rsidRDefault="0051429D">
      <w:pPr>
        <w:pStyle w:val="BodyText"/>
        <w:ind w:left="2692"/>
      </w:pPr>
      <w:r>
        <w:rPr>
          <w:noProof/>
          <w:position w:val="-1"/>
          <w:lang w:bidi="ar-SA"/>
        </w:rPr>
        <mc:AlternateContent>
          <mc:Choice Requires="wps">
            <w:drawing>
              <wp:inline distT="0" distB="0" distL="0" distR="0" wp14:anchorId="16DF9D5B" wp14:editId="1EEF4967">
                <wp:extent cx="4940300" cy="203200"/>
                <wp:effectExtent l="13970" t="15875" r="17780" b="9525"/>
                <wp:docPr id="2329"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AF" w14:textId="77777777" w:rsidR="00FE0613" w:rsidRDefault="00FE0613">
                            <w:pPr>
                              <w:pStyle w:val="BodyText"/>
                              <w:spacing w:before="13"/>
                            </w:pPr>
                            <w:r>
                              <w:t>Director of Home and Community Programs</w:t>
                            </w:r>
                          </w:p>
                        </w:txbxContent>
                      </wps:txbx>
                      <wps:bodyPr rot="0" vert="horz" wrap="square" lIns="0" tIns="0" rIns="0" bIns="0" anchor="t" anchorCtr="0" upright="1">
                        <a:noAutofit/>
                      </wps:bodyPr>
                    </wps:wsp>
                  </a:graphicData>
                </a:graphic>
              </wp:inline>
            </w:drawing>
          </mc:Choice>
          <mc:Fallback>
            <w:pict>
              <v:shape id="Text Box 1778" o:spid="_x0000_s1042"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ptgAIAAA4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" filled="f" strokeweight="1.5pt">
                <v:textbox inset="0,0,0,0">
                  <w:txbxContent>
                    <w:p w14:paraId="4CC6A8AF" w14:textId="77777777" w:rsidR="00FE0613" w:rsidRDefault="00FE0613">
                      <w:pPr>
                        <w:pStyle w:val="BodyText"/>
                        <w:spacing w:before="13"/>
                      </w:pPr>
                      <w:r>
                        <w:t>Director of Home and Community Programs</w:t>
                      </w:r>
                    </w:p>
                  </w:txbxContent>
                </v:textbox>
                <w10:anchorlock/>
              </v:shape>
            </w:pict>
          </mc:Fallback>
        </mc:AlternateContent>
      </w:r>
    </w:p>
    <w:p w14:paraId="4CC65F33" w14:textId="77777777" w:rsidR="00E35B2E" w:rsidRDefault="00C41A48">
      <w:pPr>
        <w:spacing w:before="63" w:after="4"/>
        <w:ind w:left="720"/>
        <w:rPr>
          <w:b/>
          <w:sz w:val="18"/>
        </w:rPr>
      </w:pPr>
      <w:r>
        <w:rPr>
          <w:b/>
          <w:sz w:val="18"/>
        </w:rPr>
        <w:t>Agency:</w:t>
      </w:r>
    </w:p>
    <w:p w14:paraId="4CC65F34" w14:textId="48435827" w:rsidR="00E35B2E" w:rsidRDefault="0051429D">
      <w:pPr>
        <w:pStyle w:val="BodyText"/>
        <w:ind w:left="2692"/>
      </w:pPr>
      <w:r>
        <w:rPr>
          <w:noProof/>
          <w:position w:val="-1"/>
          <w:lang w:bidi="ar-SA"/>
        </w:rPr>
        <mc:AlternateContent>
          <mc:Choice Requires="wps">
            <w:drawing>
              <wp:inline distT="0" distB="0" distL="0" distR="0" wp14:anchorId="528F5753" wp14:editId="34DE1E76">
                <wp:extent cx="4940300" cy="203200"/>
                <wp:effectExtent l="13970" t="18415" r="17780" b="16510"/>
                <wp:docPr id="2328"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0" w14:textId="77777777" w:rsidR="00FE0613" w:rsidRDefault="00FE0613">
                            <w:pPr>
                              <w:pStyle w:val="BodyText"/>
                              <w:spacing w:before="13"/>
                            </w:pPr>
                            <w:r>
                              <w:t>Executive Office of Elder Affairs</w:t>
                            </w:r>
                          </w:p>
                        </w:txbxContent>
                      </wps:txbx>
                      <wps:bodyPr rot="0" vert="horz" wrap="square" lIns="0" tIns="0" rIns="0" bIns="0" anchor="t" anchorCtr="0" upright="1">
                        <a:noAutofit/>
                      </wps:bodyPr>
                    </wps:wsp>
                  </a:graphicData>
                </a:graphic>
              </wp:inline>
            </w:drawing>
          </mc:Choice>
          <mc:Fallback>
            <w:pict>
              <v:shape id="Text Box 1777" o:spid="_x0000_s1043"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" filled="f" strokeweight="1.5pt">
                <v:textbox inset="0,0,0,0">
                  <w:txbxContent>
                    <w:p w14:paraId="4CC6A8B0" w14:textId="77777777" w:rsidR="00FE0613" w:rsidRDefault="00FE0613">
                      <w:pPr>
                        <w:pStyle w:val="BodyText"/>
                        <w:spacing w:before="13"/>
                      </w:pPr>
                      <w:r>
                        <w:t>Executive Office of Elder Affairs</w:t>
                      </w:r>
                    </w:p>
                  </w:txbxContent>
                </v:textbox>
                <w10:anchorlock/>
              </v:shape>
            </w:pict>
          </mc:Fallback>
        </mc:AlternateContent>
      </w:r>
    </w:p>
    <w:p w14:paraId="4CC65F35" w14:textId="77777777" w:rsidR="00E35B2E" w:rsidRDefault="00C41A48">
      <w:pPr>
        <w:spacing w:before="63" w:after="4"/>
        <w:ind w:left="720"/>
        <w:rPr>
          <w:b/>
          <w:sz w:val="18"/>
        </w:rPr>
      </w:pPr>
      <w:r>
        <w:rPr>
          <w:b/>
          <w:sz w:val="18"/>
        </w:rPr>
        <w:t>Address:</w:t>
      </w:r>
    </w:p>
    <w:p w14:paraId="4CC65F36" w14:textId="72258439" w:rsidR="00E35B2E" w:rsidRDefault="0051429D">
      <w:pPr>
        <w:pStyle w:val="BodyText"/>
        <w:ind w:left="2692"/>
      </w:pPr>
      <w:r>
        <w:rPr>
          <w:noProof/>
          <w:position w:val="-1"/>
          <w:lang w:bidi="ar-SA"/>
        </w:rPr>
        <mc:AlternateContent>
          <mc:Choice Requires="wps">
            <w:drawing>
              <wp:inline distT="0" distB="0" distL="0" distR="0" wp14:anchorId="180CAC02" wp14:editId="60B3F0B0">
                <wp:extent cx="4940300" cy="203200"/>
                <wp:effectExtent l="13970" t="11430" r="17780" b="13970"/>
                <wp:docPr id="2327"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1" w14:textId="77777777" w:rsidR="00FE0613" w:rsidRDefault="00FE0613">
                            <w:pPr>
                              <w:pStyle w:val="BodyText"/>
                              <w:spacing w:before="13"/>
                            </w:pPr>
                            <w:r>
                              <w:t xml:space="preserve">One </w:t>
                            </w:r>
                            <w:proofErr w:type="spellStart"/>
                            <w:r>
                              <w:t>Ashburton</w:t>
                            </w:r>
                            <w:proofErr w:type="spellEnd"/>
                            <w:r>
                              <w:t xml:space="preserve"> Place</w:t>
                            </w:r>
                          </w:p>
                        </w:txbxContent>
                      </wps:txbx>
                      <wps:bodyPr rot="0" vert="horz" wrap="square" lIns="0" tIns="0" rIns="0" bIns="0" anchor="t" anchorCtr="0" upright="1">
                        <a:noAutofit/>
                      </wps:bodyPr>
                    </wps:wsp>
                  </a:graphicData>
                </a:graphic>
              </wp:inline>
            </w:drawing>
          </mc:Choice>
          <mc:Fallback>
            <w:pict>
              <v:shape id="Text Box 1776" o:spid="_x0000_s1044"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" filled="f" strokeweight="1.5pt">
                <v:textbox inset="0,0,0,0">
                  <w:txbxContent>
                    <w:p w14:paraId="4CC6A8B1" w14:textId="77777777" w:rsidR="00FE0613" w:rsidRDefault="00FE0613">
                      <w:pPr>
                        <w:pStyle w:val="BodyText"/>
                        <w:spacing w:before="13"/>
                      </w:pPr>
                      <w:r>
                        <w:t xml:space="preserve">One </w:t>
                      </w:r>
                      <w:proofErr w:type="spellStart"/>
                      <w:r>
                        <w:t>Ashburton</w:t>
                      </w:r>
                      <w:proofErr w:type="spellEnd"/>
                      <w:r>
                        <w:t xml:space="preserve"> Place</w:t>
                      </w:r>
                    </w:p>
                  </w:txbxContent>
                </v:textbox>
                <w10:anchorlock/>
              </v:shape>
            </w:pict>
          </mc:Fallback>
        </mc:AlternateContent>
      </w:r>
    </w:p>
    <w:p w14:paraId="4CC65F37" w14:textId="77777777" w:rsidR="00E35B2E" w:rsidRDefault="00C41A48">
      <w:pPr>
        <w:spacing w:before="63" w:after="4"/>
        <w:ind w:left="720"/>
        <w:rPr>
          <w:b/>
          <w:sz w:val="18"/>
        </w:rPr>
      </w:pPr>
      <w:r>
        <w:rPr>
          <w:b/>
          <w:sz w:val="18"/>
        </w:rPr>
        <w:t>Address 2:</w:t>
      </w:r>
    </w:p>
    <w:p w14:paraId="4CC65F38" w14:textId="7D968ABC" w:rsidR="00E35B2E" w:rsidRDefault="0051429D">
      <w:pPr>
        <w:pStyle w:val="BodyText"/>
        <w:ind w:left="2692"/>
      </w:pPr>
      <w:r>
        <w:rPr>
          <w:noProof/>
          <w:position w:val="-1"/>
          <w:lang w:bidi="ar-SA"/>
        </w:rPr>
        <mc:AlternateContent>
          <mc:Choice Requires="wps">
            <w:drawing>
              <wp:inline distT="0" distB="0" distL="0" distR="0" wp14:anchorId="0A0BBA3E" wp14:editId="0E98237F">
                <wp:extent cx="4940300" cy="203200"/>
                <wp:effectExtent l="13970" t="13970" r="17780" b="11430"/>
                <wp:docPr id="2326"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2" w14:textId="77777777" w:rsidR="00FE0613" w:rsidRDefault="00FE0613">
                            <w:pPr>
                              <w:pStyle w:val="BodyText"/>
                              <w:spacing w:before="13"/>
                            </w:pPr>
                            <w:r>
                              <w:t>5th floor</w:t>
                            </w:r>
                          </w:p>
                        </w:txbxContent>
                      </wps:txbx>
                      <wps:bodyPr rot="0" vert="horz" wrap="square" lIns="0" tIns="0" rIns="0" bIns="0" anchor="t" anchorCtr="0" upright="1">
                        <a:noAutofit/>
                      </wps:bodyPr>
                    </wps:wsp>
                  </a:graphicData>
                </a:graphic>
              </wp:inline>
            </w:drawing>
          </mc:Choice>
          <mc:Fallback>
            <w:pict>
              <v:shape id="Text Box 1775" o:spid="_x0000_s1045"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cEgAIAAA4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" filled="f" strokeweight="1.5pt">
                <v:textbox inset="0,0,0,0">
                  <w:txbxContent>
                    <w:p w14:paraId="4CC6A8B2" w14:textId="77777777" w:rsidR="00FE0613" w:rsidRDefault="00FE0613">
                      <w:pPr>
                        <w:pStyle w:val="BodyText"/>
                        <w:spacing w:before="13"/>
                      </w:pPr>
                      <w:r>
                        <w:t>5th floor</w:t>
                      </w:r>
                    </w:p>
                  </w:txbxContent>
                </v:textbox>
                <w10:anchorlock/>
              </v:shape>
            </w:pict>
          </mc:Fallback>
        </mc:AlternateContent>
      </w:r>
    </w:p>
    <w:p w14:paraId="4CC65F39" w14:textId="77777777" w:rsidR="00E35B2E" w:rsidRDefault="00C41A48">
      <w:pPr>
        <w:spacing w:before="63" w:after="4"/>
        <w:ind w:left="720"/>
        <w:rPr>
          <w:b/>
          <w:sz w:val="18"/>
        </w:rPr>
      </w:pPr>
      <w:r>
        <w:rPr>
          <w:b/>
          <w:sz w:val="18"/>
        </w:rPr>
        <w:t>City:</w:t>
      </w:r>
    </w:p>
    <w:p w14:paraId="4CC65F3A" w14:textId="0C6AA3D5" w:rsidR="00E35B2E" w:rsidRDefault="0051429D">
      <w:pPr>
        <w:pStyle w:val="BodyText"/>
        <w:ind w:left="2692"/>
      </w:pPr>
      <w:r>
        <w:rPr>
          <w:noProof/>
          <w:position w:val="-1"/>
          <w:lang w:bidi="ar-SA"/>
        </w:rPr>
        <mc:AlternateContent>
          <mc:Choice Requires="wps">
            <w:drawing>
              <wp:inline distT="0" distB="0" distL="0" distR="0" wp14:anchorId="3B3B681B" wp14:editId="7A5E3D82">
                <wp:extent cx="1985010" cy="203200"/>
                <wp:effectExtent l="13970" t="16510" r="10795" b="18415"/>
                <wp:docPr id="232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3" w14:textId="77777777" w:rsidR="00FE0613" w:rsidRDefault="00FE0613">
                            <w:pPr>
                              <w:pStyle w:val="BodyText"/>
                              <w:spacing w:before="13"/>
                            </w:pPr>
                            <w:r>
                              <w:t>Boston</w:t>
                            </w:r>
                          </w:p>
                        </w:txbxContent>
                      </wps:txbx>
                      <wps:bodyPr rot="0" vert="horz" wrap="square" lIns="0" tIns="0" rIns="0" bIns="0" anchor="t" anchorCtr="0" upright="1">
                        <a:noAutofit/>
                      </wps:bodyPr>
                    </wps:wsp>
                  </a:graphicData>
                </a:graphic>
              </wp:inline>
            </w:drawing>
          </mc:Choice>
          <mc:Fallback>
            <w:pict>
              <v:shape id="Text Box 1774" o:spid="_x0000_s1046"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" filled="f" strokeweight="1.5pt">
                <v:textbox inset="0,0,0,0">
                  <w:txbxContent>
                    <w:p w14:paraId="4CC6A8B3" w14:textId="77777777" w:rsidR="00FE0613" w:rsidRDefault="00FE0613">
                      <w:pPr>
                        <w:pStyle w:val="BodyText"/>
                        <w:spacing w:before="13"/>
                      </w:pPr>
                      <w:r>
                        <w:t>Boston</w:t>
                      </w:r>
                    </w:p>
                  </w:txbxContent>
                </v:textbox>
                <w10:anchorlock/>
              </v:shape>
            </w:pict>
          </mc:Fallback>
        </mc:AlternateContent>
      </w:r>
    </w:p>
    <w:p w14:paraId="4CC65F3B" w14:textId="77777777" w:rsidR="00E35B2E" w:rsidRDefault="00C41A48">
      <w:pPr>
        <w:tabs>
          <w:tab w:val="left" w:pos="2691"/>
        </w:tabs>
        <w:spacing w:before="61"/>
        <w:ind w:left="720"/>
        <w:rPr>
          <w:b/>
          <w:sz w:val="20"/>
        </w:rPr>
      </w:pPr>
      <w:r>
        <w:rPr>
          <w:b/>
          <w:position w:val="3"/>
          <w:sz w:val="18"/>
        </w:rPr>
        <w:t>State:</w:t>
      </w:r>
      <w:r>
        <w:rPr>
          <w:b/>
          <w:position w:val="3"/>
          <w:sz w:val="18"/>
        </w:rPr>
        <w:tab/>
      </w:r>
      <w:r>
        <w:rPr>
          <w:b/>
          <w:sz w:val="20"/>
        </w:rPr>
        <w:t>Massachusetts</w:t>
      </w:r>
    </w:p>
    <w:p w14:paraId="4CC65F3C" w14:textId="77777777" w:rsidR="00E35B2E" w:rsidRDefault="00C41A48">
      <w:pPr>
        <w:spacing w:before="120"/>
        <w:ind w:left="720"/>
        <w:rPr>
          <w:b/>
          <w:sz w:val="18"/>
        </w:rPr>
      </w:pPr>
      <w:r>
        <w:rPr>
          <w:b/>
          <w:sz w:val="18"/>
        </w:rPr>
        <w:t>Zip:</w:t>
      </w:r>
    </w:p>
    <w:p w14:paraId="4CC65F3D" w14:textId="77777777" w:rsidR="00E35B2E" w:rsidRDefault="00E35B2E">
      <w:pPr>
        <w:rPr>
          <w:sz w:val="18"/>
        </w:rPr>
        <w:sectPr w:rsidR="00E35B2E">
          <w:pgSz w:w="11900" w:h="16840"/>
          <w:pgMar w:top="580" w:right="580" w:bottom="820" w:left="600" w:header="369" w:footer="631" w:gutter="0"/>
          <w:cols w:space="720"/>
        </w:sectPr>
      </w:pPr>
    </w:p>
    <w:p w14:paraId="4CC65F3E" w14:textId="77777777" w:rsidR="00E35B2E" w:rsidRDefault="00E35B2E">
      <w:pPr>
        <w:pStyle w:val="BodyText"/>
        <w:rPr>
          <w:b/>
        </w:rPr>
      </w:pPr>
    </w:p>
    <w:p w14:paraId="4CC65F3F" w14:textId="77777777" w:rsidR="00E35B2E" w:rsidRDefault="00E35B2E">
      <w:pPr>
        <w:pStyle w:val="BodyText"/>
        <w:rPr>
          <w:b/>
        </w:rPr>
      </w:pPr>
    </w:p>
    <w:p w14:paraId="4CC65F40" w14:textId="77777777" w:rsidR="00E35B2E" w:rsidRDefault="00E35B2E">
      <w:pPr>
        <w:pStyle w:val="BodyText"/>
        <w:rPr>
          <w:b/>
        </w:rPr>
      </w:pPr>
    </w:p>
    <w:p w14:paraId="4CC65F41" w14:textId="77777777" w:rsidR="00E35B2E" w:rsidRDefault="00E35B2E">
      <w:pPr>
        <w:pStyle w:val="BodyText"/>
        <w:spacing w:before="3" w:after="1"/>
        <w:rPr>
          <w:b/>
          <w:sz w:val="29"/>
        </w:rPr>
      </w:pPr>
    </w:p>
    <w:p w14:paraId="4CC65F42" w14:textId="28BF2810" w:rsidR="00E35B2E" w:rsidRDefault="0051429D">
      <w:pPr>
        <w:pStyle w:val="BodyText"/>
        <w:ind w:left="2692"/>
      </w:pPr>
      <w:r>
        <w:rPr>
          <w:noProof/>
          <w:position w:val="-1"/>
          <w:lang w:bidi="ar-SA"/>
        </w:rPr>
        <mc:AlternateContent>
          <mc:Choice Requires="wps">
            <w:drawing>
              <wp:inline distT="0" distB="0" distL="0" distR="0" wp14:anchorId="70CDCAF5" wp14:editId="3613981C">
                <wp:extent cx="996950" cy="207645"/>
                <wp:effectExtent l="13970" t="10795" r="17780" b="10160"/>
                <wp:docPr id="2324"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07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4" w14:textId="77777777" w:rsidR="00FE0613" w:rsidRDefault="00FE0613">
                            <w:pPr>
                              <w:pStyle w:val="BodyText"/>
                              <w:spacing w:before="22"/>
                              <w:rPr>
                                <w:rFonts w:ascii="Arial"/>
                              </w:rPr>
                            </w:pPr>
                            <w:r>
                              <w:rPr>
                                <w:rFonts w:ascii="Arial"/>
                              </w:rPr>
                              <w:t>02108</w:t>
                            </w:r>
                          </w:p>
                        </w:txbxContent>
                      </wps:txbx>
                      <wps:bodyPr rot="0" vert="horz" wrap="square" lIns="0" tIns="0" rIns="0" bIns="0" anchor="t" anchorCtr="0" upright="1">
                        <a:noAutofit/>
                      </wps:bodyPr>
                    </wps:wsp>
                  </a:graphicData>
                </a:graphic>
              </wp:inline>
            </w:drawing>
          </mc:Choice>
          <mc:Fallback>
            <w:pict>
              <v:shape id="Text Box 1773" o:spid="_x0000_s1047" type="#_x0000_t202" style="width:7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" filled="f" strokeweight="1.5pt">
                <v:textbox inset="0,0,0,0">
                  <w:txbxContent>
                    <w:p w14:paraId="4CC6A8B4" w14:textId="77777777" w:rsidR="00FE0613" w:rsidRDefault="00FE0613">
                      <w:pPr>
                        <w:pStyle w:val="BodyText"/>
                        <w:spacing w:before="22"/>
                        <w:rPr>
                          <w:rFonts w:ascii="Arial"/>
                        </w:rPr>
                      </w:pPr>
                      <w:r>
                        <w:rPr>
                          <w:rFonts w:ascii="Arial"/>
                        </w:rPr>
                        <w:t>02108</w:t>
                      </w:r>
                    </w:p>
                  </w:txbxContent>
                </v:textbox>
                <w10:anchorlock/>
              </v:shape>
            </w:pict>
          </mc:Fallback>
        </mc:AlternateContent>
      </w:r>
    </w:p>
    <w:p w14:paraId="4CC65F43" w14:textId="77777777" w:rsidR="00E35B2E" w:rsidRDefault="00E35B2E">
      <w:pPr>
        <w:pStyle w:val="BodyText"/>
        <w:spacing w:before="5"/>
        <w:rPr>
          <w:b/>
          <w:sz w:val="15"/>
        </w:rPr>
      </w:pPr>
    </w:p>
    <w:p w14:paraId="4CC65F44" w14:textId="17FDD27B" w:rsidR="00E35B2E" w:rsidRDefault="0051429D">
      <w:pPr>
        <w:spacing w:before="93"/>
        <w:ind w:left="720"/>
        <w:rPr>
          <w:b/>
          <w:sz w:val="18"/>
        </w:rPr>
      </w:pPr>
      <w:r>
        <w:rPr>
          <w:noProof/>
          <w:lang w:bidi="ar-SA"/>
        </w:rPr>
        <mc:AlternateContent>
          <mc:Choice Requires="wpg">
            <w:drawing>
              <wp:anchor distT="0" distB="0" distL="114300" distR="114300" simplePos="0" relativeHeight="216730624" behindDoc="1" locked="0" layoutInCell="1" allowOverlap="1" wp14:anchorId="12D9595F" wp14:editId="73D39B68">
                <wp:simplePos x="0" y="0"/>
                <wp:positionH relativeFrom="page">
                  <wp:posOffset>4335145</wp:posOffset>
                </wp:positionH>
                <wp:positionV relativeFrom="paragraph">
                  <wp:posOffset>215265</wp:posOffset>
                </wp:positionV>
                <wp:extent cx="714375" cy="234315"/>
                <wp:effectExtent l="0" t="0" r="0" b="0"/>
                <wp:wrapNone/>
                <wp:docPr id="23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234315"/>
                          <a:chOff x="6827" y="339"/>
                          <a:chExt cx="1125" cy="369"/>
                        </a:xfrm>
                      </wpg:grpSpPr>
                      <wps:wsp>
                        <wps:cNvPr id="2322" name="AutoShape 1651"/>
                        <wps:cNvSpPr>
                          <a:spLocks/>
                        </wps:cNvSpPr>
                        <wps:spPr bwMode="auto">
                          <a:xfrm>
                            <a:off x="6827" y="358"/>
                            <a:ext cx="860" cy="350"/>
                          </a:xfrm>
                          <a:custGeom>
                            <a:avLst/>
                            <a:gdLst>
                              <a:gd name="T0" fmla="+- 0 6842 6827"/>
                              <a:gd name="T1" fmla="*/ T0 w 860"/>
                              <a:gd name="T2" fmla="+- 0 381 358"/>
                              <a:gd name="T3" fmla="*/ 381 h 350"/>
                              <a:gd name="T4" fmla="+- 0 7672 6827"/>
                              <a:gd name="T5" fmla="*/ T4 w 860"/>
                              <a:gd name="T6" fmla="+- 0 381 358"/>
                              <a:gd name="T7" fmla="*/ 381 h 350"/>
                              <a:gd name="T8" fmla="+- 0 6827 6827"/>
                              <a:gd name="T9" fmla="*/ T8 w 860"/>
                              <a:gd name="T10" fmla="+- 0 366 358"/>
                              <a:gd name="T11" fmla="*/ 366 h 350"/>
                              <a:gd name="T12" fmla="+- 0 7687 6827"/>
                              <a:gd name="T13" fmla="*/ T12 w 860"/>
                              <a:gd name="T14" fmla="+- 0 366 358"/>
                              <a:gd name="T15" fmla="*/ 366 h 350"/>
                              <a:gd name="T16" fmla="+- 0 7665 6827"/>
                              <a:gd name="T17" fmla="*/ T16 w 860"/>
                              <a:gd name="T18" fmla="+- 0 373 358"/>
                              <a:gd name="T19" fmla="*/ 373 h 350"/>
                              <a:gd name="T20" fmla="+- 0 7665 6827"/>
                              <a:gd name="T21" fmla="*/ T20 w 860"/>
                              <a:gd name="T22" fmla="+- 0 693 358"/>
                              <a:gd name="T23" fmla="*/ 693 h 350"/>
                              <a:gd name="T24" fmla="+- 0 7680 6827"/>
                              <a:gd name="T25" fmla="*/ T24 w 860"/>
                              <a:gd name="T26" fmla="+- 0 358 358"/>
                              <a:gd name="T27" fmla="*/ 358 h 350"/>
                              <a:gd name="T28" fmla="+- 0 7680 6827"/>
                              <a:gd name="T29" fmla="*/ T28 w 860"/>
                              <a:gd name="T30" fmla="+- 0 708 358"/>
                              <a:gd name="T31" fmla="*/ 708 h 350"/>
                              <a:gd name="T32" fmla="+- 0 6842 6827"/>
                              <a:gd name="T33" fmla="*/ T32 w 860"/>
                              <a:gd name="T34" fmla="+- 0 685 358"/>
                              <a:gd name="T35" fmla="*/ 685 h 350"/>
                              <a:gd name="T36" fmla="+- 0 7672 6827"/>
                              <a:gd name="T37" fmla="*/ T36 w 860"/>
                              <a:gd name="T38" fmla="+- 0 685 358"/>
                              <a:gd name="T39" fmla="*/ 685 h 350"/>
                              <a:gd name="T40" fmla="+- 0 6827 6827"/>
                              <a:gd name="T41" fmla="*/ T40 w 860"/>
                              <a:gd name="T42" fmla="+- 0 700 358"/>
                              <a:gd name="T43" fmla="*/ 700 h 350"/>
                              <a:gd name="T44" fmla="+- 0 7687 6827"/>
                              <a:gd name="T45" fmla="*/ T44 w 860"/>
                              <a:gd name="T46" fmla="+- 0 700 358"/>
                              <a:gd name="T47" fmla="*/ 700 h 350"/>
                              <a:gd name="T48" fmla="+- 0 6850 6827"/>
                              <a:gd name="T49" fmla="*/ T48 w 860"/>
                              <a:gd name="T50" fmla="+- 0 373 358"/>
                              <a:gd name="T51" fmla="*/ 373 h 350"/>
                              <a:gd name="T52" fmla="+- 0 6850 6827"/>
                              <a:gd name="T53" fmla="*/ T52 w 860"/>
                              <a:gd name="T54" fmla="+- 0 693 358"/>
                              <a:gd name="T55" fmla="*/ 693 h 350"/>
                              <a:gd name="T56" fmla="+- 0 6835 6827"/>
                              <a:gd name="T57" fmla="*/ T56 w 860"/>
                              <a:gd name="T58" fmla="+- 0 358 358"/>
                              <a:gd name="T59" fmla="*/ 358 h 350"/>
                              <a:gd name="T60" fmla="+- 0 6835 6827"/>
                              <a:gd name="T61" fmla="*/ T60 w 860"/>
                              <a:gd name="T62" fmla="+- 0 708 358"/>
                              <a:gd name="T63" fmla="*/ 70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0" h="350">
                                <a:moveTo>
                                  <a:pt x="15" y="23"/>
                                </a:moveTo>
                                <a:lnTo>
                                  <a:pt x="845" y="23"/>
                                </a:lnTo>
                                <a:moveTo>
                                  <a:pt x="0" y="8"/>
                                </a:moveTo>
                                <a:lnTo>
                                  <a:pt x="860" y="8"/>
                                </a:lnTo>
                                <a:moveTo>
                                  <a:pt x="838" y="15"/>
                                </a:moveTo>
                                <a:lnTo>
                                  <a:pt x="838" y="335"/>
                                </a:lnTo>
                                <a:moveTo>
                                  <a:pt x="853" y="0"/>
                                </a:moveTo>
                                <a:lnTo>
                                  <a:pt x="853" y="350"/>
                                </a:lnTo>
                                <a:moveTo>
                                  <a:pt x="15" y="327"/>
                                </a:moveTo>
                                <a:lnTo>
                                  <a:pt x="845" y="327"/>
                                </a:lnTo>
                                <a:moveTo>
                                  <a:pt x="0" y="342"/>
                                </a:moveTo>
                                <a:lnTo>
                                  <a:pt x="860" y="342"/>
                                </a:lnTo>
                                <a:moveTo>
                                  <a:pt x="23" y="15"/>
                                </a:moveTo>
                                <a:lnTo>
                                  <a:pt x="23" y="335"/>
                                </a:lnTo>
                                <a:moveTo>
                                  <a:pt x="8" y="0"/>
                                </a:moveTo>
                                <a:lnTo>
                                  <a:pt x="8" y="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Rectangle 1652"/>
                        <wps:cNvSpPr>
                          <a:spLocks noChangeArrowheads="1"/>
                        </wps:cNvSpPr>
                        <wps:spPr bwMode="auto">
                          <a:xfrm>
                            <a:off x="7747" y="349"/>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B8C6CF" id="Group 1650" o:spid="_x0000_s1026" style="position:absolute;margin-left:341.35pt;margin-top:16.95pt;width:56.25pt;height:18.45pt;z-index:-286585856;mso-position-horizontal-relative:page" coordorigin="6827,339" coordsize="112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">
                <v:shape id="AutoShape 1651" o:spid="_x0000_s1027" style="position:absolute;left:6827;top:358;width:860;height:350;visibility:visible;mso-wrap-style:square;v-text-anchor:top" coordsize="8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" path="m15,23r830,m,8r860,m838,15r,320m853,r,350m15,327r830,m,342r860,m23,15r,320m8,r,350e" filled="f">
                  <v:path arrowok="t" o:connecttype="custom" o:connectlocs="15,381;845,381;0,366;860,366;838,373;838,693;853,358;853,708;15,685;845,685;0,700;860,700;23,373;23,693;8,358;8,708" o:connectangles="0,0,0,0,0,0,0,0,0,0,0,0,0,0,0,0"/>
                </v:shape>
                <v:rect id="Rectangle 1652" o:spid="_x0000_s1028" style="position:absolute;left:7747;top:349;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" filled="f" strokeweight="1pt"/>
                <w10:wrap anchorx="page"/>
              </v:group>
            </w:pict>
          </mc:Fallback>
        </mc:AlternateContent>
      </w:r>
      <w:r w:rsidR="00C41A48">
        <w:rPr>
          <w:b/>
          <w:sz w:val="18"/>
        </w:rPr>
        <w:t>Phone:</w:t>
      </w:r>
    </w:p>
    <w:p w14:paraId="4CC65F45" w14:textId="17A5DE02" w:rsidR="00E35B2E" w:rsidRDefault="0051429D">
      <w:pPr>
        <w:tabs>
          <w:tab w:val="left" w:pos="7437"/>
        </w:tabs>
        <w:spacing w:before="121"/>
        <w:ind w:left="5897"/>
        <w:rPr>
          <w:b/>
          <w:sz w:val="18"/>
        </w:rPr>
      </w:pPr>
      <w:r>
        <w:rPr>
          <w:noProof/>
          <w:lang w:bidi="ar-SA"/>
        </w:rPr>
        <mc:AlternateContent>
          <mc:Choice Requires="wps">
            <w:drawing>
              <wp:anchor distT="0" distB="0" distL="114300" distR="114300" simplePos="0" relativeHeight="251757568" behindDoc="0" locked="0" layoutInCell="1" allowOverlap="1" wp14:anchorId="5599F9E0" wp14:editId="49853DEF">
                <wp:simplePos x="0" y="0"/>
                <wp:positionH relativeFrom="page">
                  <wp:posOffset>2099945</wp:posOffset>
                </wp:positionH>
                <wp:positionV relativeFrom="paragraph">
                  <wp:posOffset>46355</wp:posOffset>
                </wp:positionV>
                <wp:extent cx="1985010" cy="203200"/>
                <wp:effectExtent l="0" t="0" r="0" b="0"/>
                <wp:wrapNone/>
                <wp:docPr id="2320"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5" w14:textId="77777777" w:rsidR="00FE0613" w:rsidRDefault="00FE0613">
                            <w:pPr>
                              <w:pStyle w:val="BodyText"/>
                              <w:spacing w:before="14"/>
                            </w:pPr>
                            <w:r>
                              <w:t>(617) 222-7589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48" type="#_x0000_t202" style="position:absolute;left:0;text-align:left;margin-left:165.35pt;margin-top:3.65pt;width:156.3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" filled="f" strokeweight="1.5pt">
                <v:textbox inset="0,0,0,0">
                  <w:txbxContent>
                    <w:p w14:paraId="4CC6A8B5" w14:textId="77777777" w:rsidR="00FE0613" w:rsidRDefault="00FE0613">
                      <w:pPr>
                        <w:pStyle w:val="BodyText"/>
                        <w:spacing w:before="14"/>
                      </w:pPr>
                      <w:r>
                        <w:t>(617) 222-7589</w:t>
                      </w:r>
                    </w:p>
                  </w:txbxContent>
                </v:textbox>
                <w10:wrap anchorx="page"/>
              </v:shape>
            </w:pict>
          </mc:Fallback>
        </mc:AlternateContent>
      </w:r>
      <w:r w:rsidR="00C41A48">
        <w:rPr>
          <w:b/>
          <w:sz w:val="18"/>
        </w:rPr>
        <w:t>Ext:</w:t>
      </w:r>
      <w:r w:rsidR="00C41A48">
        <w:rPr>
          <w:b/>
          <w:sz w:val="18"/>
        </w:rPr>
        <w:tab/>
        <w:t>TTY</w:t>
      </w:r>
    </w:p>
    <w:p w14:paraId="4CC65F46" w14:textId="77777777" w:rsidR="00E35B2E" w:rsidRDefault="00E35B2E">
      <w:pPr>
        <w:pStyle w:val="BodyText"/>
        <w:rPr>
          <w:b/>
          <w:sz w:val="24"/>
        </w:rPr>
      </w:pPr>
    </w:p>
    <w:p w14:paraId="4CC65F47" w14:textId="77777777" w:rsidR="00E35B2E" w:rsidRDefault="00C41A48">
      <w:pPr>
        <w:spacing w:before="92" w:after="5"/>
        <w:ind w:left="720"/>
        <w:rPr>
          <w:b/>
          <w:sz w:val="18"/>
        </w:rPr>
      </w:pPr>
      <w:r>
        <w:rPr>
          <w:b/>
          <w:sz w:val="18"/>
        </w:rPr>
        <w:t>Fax:</w:t>
      </w:r>
    </w:p>
    <w:p w14:paraId="4CC65F48" w14:textId="5F7C56AB" w:rsidR="00E35B2E" w:rsidRDefault="0051429D">
      <w:pPr>
        <w:pStyle w:val="BodyText"/>
        <w:ind w:left="2692"/>
      </w:pPr>
      <w:r>
        <w:rPr>
          <w:noProof/>
          <w:position w:val="-1"/>
          <w:lang w:bidi="ar-SA"/>
        </w:rPr>
        <mc:AlternateContent>
          <mc:Choice Requires="wps">
            <w:drawing>
              <wp:inline distT="0" distB="0" distL="0" distR="0" wp14:anchorId="2F1B8D84" wp14:editId="13E551B5">
                <wp:extent cx="1985010" cy="203200"/>
                <wp:effectExtent l="13970" t="14605" r="10795" b="10795"/>
                <wp:docPr id="2319"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6" w14:textId="77777777" w:rsidR="00FE0613" w:rsidRDefault="00FE0613">
                            <w:pPr>
                              <w:pStyle w:val="BodyText"/>
                              <w:spacing w:before="14"/>
                            </w:pPr>
                            <w:r>
                              <w:t>(617) 727-9368</w:t>
                            </w:r>
                          </w:p>
                        </w:txbxContent>
                      </wps:txbx>
                      <wps:bodyPr rot="0" vert="horz" wrap="square" lIns="0" tIns="0" rIns="0" bIns="0" anchor="t" anchorCtr="0" upright="1">
                        <a:noAutofit/>
                      </wps:bodyPr>
                    </wps:wsp>
                  </a:graphicData>
                </a:graphic>
              </wp:inline>
            </w:drawing>
          </mc:Choice>
          <mc:Fallback>
            <w:pict>
              <v:shape id="Text Box 1772" o:spid="_x0000_s1049" type="#_x0000_t202" style="width:156.3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" filled="f" strokeweight="1.5pt">
                <v:textbox inset="0,0,0,0">
                  <w:txbxContent>
                    <w:p w14:paraId="4CC6A8B6" w14:textId="77777777" w:rsidR="00FE0613" w:rsidRDefault="00FE0613">
                      <w:pPr>
                        <w:pStyle w:val="BodyText"/>
                        <w:spacing w:before="14"/>
                      </w:pPr>
                      <w:r>
                        <w:t>(617) 727-9368</w:t>
                      </w:r>
                    </w:p>
                  </w:txbxContent>
                </v:textbox>
                <w10:anchorlock/>
              </v:shape>
            </w:pict>
          </mc:Fallback>
        </mc:AlternateContent>
      </w:r>
    </w:p>
    <w:p w14:paraId="4CC65F49" w14:textId="77777777" w:rsidR="00E35B2E" w:rsidRDefault="00E35B2E">
      <w:pPr>
        <w:pStyle w:val="BodyText"/>
        <w:spacing w:before="9"/>
        <w:rPr>
          <w:b/>
          <w:sz w:val="14"/>
        </w:rPr>
      </w:pPr>
    </w:p>
    <w:p w14:paraId="4CC65F4A" w14:textId="77777777" w:rsidR="00E35B2E" w:rsidRDefault="00C41A48">
      <w:pPr>
        <w:spacing w:before="93" w:after="4"/>
        <w:ind w:left="720"/>
        <w:rPr>
          <w:b/>
          <w:sz w:val="18"/>
        </w:rPr>
      </w:pPr>
      <w:bookmarkStart w:id="8" w:name="8._Authorizing_Signature"/>
      <w:bookmarkEnd w:id="8"/>
      <w:r>
        <w:rPr>
          <w:b/>
          <w:sz w:val="18"/>
        </w:rPr>
        <w:t>E-mail:</w:t>
      </w:r>
    </w:p>
    <w:p w14:paraId="4CC65F4B" w14:textId="61A49005" w:rsidR="00E35B2E" w:rsidRDefault="0051429D">
      <w:pPr>
        <w:pStyle w:val="BodyText"/>
        <w:ind w:left="2692"/>
      </w:pPr>
      <w:r>
        <w:rPr>
          <w:noProof/>
          <w:position w:val="-1"/>
          <w:lang w:bidi="ar-SA"/>
        </w:rPr>
        <mc:AlternateContent>
          <mc:Choice Requires="wps">
            <w:drawing>
              <wp:inline distT="0" distB="0" distL="0" distR="0" wp14:anchorId="440CCE05" wp14:editId="302A4BA4">
                <wp:extent cx="4940300" cy="203200"/>
                <wp:effectExtent l="13970" t="10795" r="17780" b="14605"/>
                <wp:docPr id="2318"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7" w14:textId="77777777" w:rsidR="00FE0613" w:rsidRDefault="005D5F32">
                            <w:pPr>
                              <w:pStyle w:val="BodyText"/>
                              <w:spacing w:before="14"/>
                            </w:pPr>
                            <w:hyperlink r:id="rId26">
                              <w:r w:rsidR="00FE0613">
                                <w:t>lynn.vidler@state.ma.us</w:t>
                              </w:r>
                            </w:hyperlink>
                          </w:p>
                        </w:txbxContent>
                      </wps:txbx>
                      <wps:bodyPr rot="0" vert="horz" wrap="square" lIns="0" tIns="0" rIns="0" bIns="0" anchor="t" anchorCtr="0" upright="1">
                        <a:noAutofit/>
                      </wps:bodyPr>
                    </wps:wsp>
                  </a:graphicData>
                </a:graphic>
              </wp:inline>
            </w:drawing>
          </mc:Choice>
          <mc:Fallback>
            <w:pict>
              <v:shape id="Text Box 1771" o:spid="_x0000_s1050" type="#_x0000_t202" style="width:38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" filled="f" strokeweight="1.5pt">
                <v:textbox inset="0,0,0,0">
                  <w:txbxContent>
                    <w:p w14:paraId="4CC6A8B7" w14:textId="77777777" w:rsidR="00FE0613" w:rsidRDefault="00FE0613">
                      <w:pPr>
                        <w:pStyle w:val="BodyText"/>
                        <w:spacing w:before="14"/>
                      </w:pPr>
                      <w:hyperlink r:id="rId27">
                        <w:r>
                          <w:t>lynn.vidler@state.ma.us</w:t>
                        </w:r>
                      </w:hyperlink>
                    </w:p>
                  </w:txbxContent>
                </v:textbox>
                <w10:anchorlock/>
              </v:shape>
            </w:pict>
          </mc:Fallback>
        </mc:AlternateContent>
      </w:r>
    </w:p>
    <w:p w14:paraId="4CC65F4C" w14:textId="6B6E695D" w:rsidR="00E35B2E" w:rsidRDefault="0051429D" w:rsidP="006E38F7">
      <w:pPr>
        <w:pStyle w:val="Heading1"/>
        <w:numPr>
          <w:ilvl w:val="0"/>
          <w:numId w:val="47"/>
        </w:numPr>
        <w:tabs>
          <w:tab w:val="left" w:pos="380"/>
        </w:tabs>
        <w:spacing w:before="123"/>
        <w:rPr>
          <w:color w:val="737373"/>
        </w:rPr>
      </w:pPr>
      <w:r>
        <w:rPr>
          <w:noProof/>
          <w:lang w:bidi="ar-SA"/>
        </w:rPr>
        <mc:AlternateContent>
          <mc:Choice Requires="wps">
            <w:drawing>
              <wp:anchor distT="0" distB="0" distL="0" distR="0" simplePos="0" relativeHeight="251743232" behindDoc="1" locked="0" layoutInCell="1" allowOverlap="1" wp14:anchorId="426F7C00" wp14:editId="3B69F87B">
                <wp:simplePos x="0" y="0"/>
                <wp:positionH relativeFrom="page">
                  <wp:posOffset>457200</wp:posOffset>
                </wp:positionH>
                <wp:positionV relativeFrom="paragraph">
                  <wp:posOffset>302895</wp:posOffset>
                </wp:positionV>
                <wp:extent cx="6642100" cy="1270"/>
                <wp:effectExtent l="0" t="0" r="0" b="0"/>
                <wp:wrapTopAndBottom/>
                <wp:docPr id="2317" name="Freeform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97132" id="Freeform 1646" o:spid="_x0000_s1026" style="position:absolute;margin-left:36pt;margin-top:23.85pt;width:523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Authorizing Signature</w:t>
      </w:r>
    </w:p>
    <w:p w14:paraId="4CC65F4D" w14:textId="77777777" w:rsidR="00E35B2E" w:rsidRDefault="00C41A48">
      <w:pPr>
        <w:pStyle w:val="BodyText"/>
        <w:spacing w:before="165" w:line="271" w:lineRule="auto"/>
        <w:ind w:left="120" w:right="233"/>
      </w:pPr>
      <w:r>
        <w:t xml:space="preserve">This document, together with Appendices A through J, constitutes the state's request for a waiver under §1915(c) of the Social Security Act. The state assures that all materials referenced in this waiver application (including standards, licensure and certification requirements) are </w:t>
      </w:r>
      <w:r>
        <w:rPr>
          <w:b/>
          <w:i/>
        </w:rPr>
        <w:t xml:space="preserve">readily </w:t>
      </w:r>
      <w:r>
        <w:t>available in print or electronic form upon request to CMS through the Medicaid agency or, if applicable, from the operating agency specified in Appendix A. Any proposed changes to the waiver will be submitted by the Medicaid agency to CMS in the form of waiver amendments.</w:t>
      </w:r>
    </w:p>
    <w:p w14:paraId="4CC65F4E" w14:textId="3B4F3DD4" w:rsidR="00E35B2E" w:rsidRDefault="0051429D">
      <w:pPr>
        <w:pStyle w:val="BodyText"/>
        <w:spacing w:line="271" w:lineRule="auto"/>
        <w:ind w:left="120" w:right="133"/>
      </w:pPr>
      <w:r>
        <w:rPr>
          <w:noProof/>
          <w:lang w:bidi="ar-SA"/>
        </w:rPr>
        <mc:AlternateContent>
          <mc:Choice Requires="wps">
            <w:drawing>
              <wp:anchor distT="0" distB="0" distL="0" distR="0" simplePos="0" relativeHeight="251744256" behindDoc="1" locked="0" layoutInCell="1" allowOverlap="1" wp14:anchorId="6A2FCA90" wp14:editId="7BD5273D">
                <wp:simplePos x="0" y="0"/>
                <wp:positionH relativeFrom="page">
                  <wp:posOffset>457200</wp:posOffset>
                </wp:positionH>
                <wp:positionV relativeFrom="paragraph">
                  <wp:posOffset>727075</wp:posOffset>
                </wp:positionV>
                <wp:extent cx="6642100" cy="1270"/>
                <wp:effectExtent l="0" t="0" r="0" b="0"/>
                <wp:wrapTopAndBottom/>
                <wp:docPr id="2316" name="Freeform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18837" id="Freeform 1645" o:spid="_x0000_s1026" style="position:absolute;margin-left:36pt;margin-top:57.25pt;width:523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" path="m,l10460,e" filled="f">
                <v:path arrowok="t" o:connecttype="custom" o:connectlocs="0,0;2147483646,0" o:connectangles="0,0"/>
                <w10:wrap type="topAndBottom" anchorx="page"/>
              </v:shape>
            </w:pict>
          </mc:Fallback>
        </mc:AlternateContent>
      </w:r>
      <w:r>
        <w:rPr>
          <w:noProof/>
          <w:lang w:bidi="ar-SA"/>
        </w:rPr>
        <mc:AlternateContent>
          <mc:Choice Requires="wps">
            <w:drawing>
              <wp:anchor distT="0" distB="0" distL="114300" distR="114300" simplePos="0" relativeHeight="251756544" behindDoc="0" locked="0" layoutInCell="1" allowOverlap="1" wp14:anchorId="66352D45" wp14:editId="43A47BFE">
                <wp:simplePos x="0" y="0"/>
                <wp:positionH relativeFrom="page">
                  <wp:posOffset>1795145</wp:posOffset>
                </wp:positionH>
                <wp:positionV relativeFrom="paragraph">
                  <wp:posOffset>805180</wp:posOffset>
                </wp:positionV>
                <wp:extent cx="2106930" cy="203200"/>
                <wp:effectExtent l="0" t="0" r="0" b="0"/>
                <wp:wrapNone/>
                <wp:docPr id="2315"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8" w14:textId="77777777" w:rsidR="00FE0613" w:rsidRDefault="00FE0613">
                            <w:pPr>
                              <w:pStyle w:val="BodyText"/>
                              <w:spacing w:before="14"/>
                            </w:pPr>
                            <w:r>
                              <w:t>Daniel Tsai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051" type="#_x0000_t202" style="position:absolute;left:0;text-align:left;margin-left:141.35pt;margin-top:63.4pt;width:165.9pt;height:16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" filled="f" strokeweight="1.5pt">
                <v:textbox inset="0,0,0,0">
                  <w:txbxContent>
                    <w:p w14:paraId="4CC6A8B8" w14:textId="77777777" w:rsidR="00FE0613" w:rsidRDefault="00FE0613">
                      <w:pPr>
                        <w:pStyle w:val="BodyText"/>
                        <w:spacing w:before="14"/>
                      </w:pPr>
                      <w:r>
                        <w:t>Daniel Tsai</w:t>
                      </w:r>
                    </w:p>
                  </w:txbxContent>
                </v:textbox>
                <w10:wrap anchorx="page"/>
              </v:shape>
            </w:pict>
          </mc:Fallback>
        </mc:AlternateContent>
      </w:r>
      <w:r w:rsidR="00C41A48">
        <w:t>Upon approval by CMS, the waiver application serves as the state's authority to provide home and community-based waiver services to the specified target groups. The state attests that it will abide by all provisions of the approved waiver and will continuously operate the waiver in accordance with the assurances specified in Section 5 and the additional requirements specified in Section 6 of the request.</w:t>
      </w:r>
    </w:p>
    <w:p w14:paraId="4CC65F4F" w14:textId="77777777" w:rsidR="00E35B2E" w:rsidRDefault="00C41A48">
      <w:pPr>
        <w:spacing w:before="59"/>
        <w:ind w:left="120"/>
        <w:rPr>
          <w:b/>
          <w:sz w:val="18"/>
        </w:rPr>
      </w:pPr>
      <w:r>
        <w:rPr>
          <w:b/>
          <w:sz w:val="18"/>
        </w:rPr>
        <w:t>Signature:</w:t>
      </w:r>
    </w:p>
    <w:p w14:paraId="4CC65F50" w14:textId="77777777" w:rsidR="00E35B2E" w:rsidRDefault="00E35B2E">
      <w:pPr>
        <w:pStyle w:val="BodyText"/>
        <w:rPr>
          <w:b/>
        </w:rPr>
      </w:pPr>
    </w:p>
    <w:p w14:paraId="4CC65F51" w14:textId="77777777" w:rsidR="00E35B2E" w:rsidRDefault="00E35B2E">
      <w:pPr>
        <w:pStyle w:val="BodyText"/>
        <w:spacing w:before="4"/>
        <w:rPr>
          <w:b/>
          <w:sz w:val="19"/>
        </w:rPr>
      </w:pPr>
    </w:p>
    <w:p w14:paraId="4CC65F52" w14:textId="77777777" w:rsidR="00E35B2E" w:rsidRDefault="00C41A48">
      <w:pPr>
        <w:pStyle w:val="BodyText"/>
        <w:ind w:left="2212"/>
      </w:pPr>
      <w:r>
        <w:t>State Medicaid Director or Designee</w:t>
      </w:r>
    </w:p>
    <w:p w14:paraId="4CC65F53" w14:textId="77777777" w:rsidR="00E35B2E" w:rsidRDefault="00E35B2E">
      <w:pPr>
        <w:pStyle w:val="BodyText"/>
        <w:spacing w:before="8"/>
        <w:rPr>
          <w:sz w:val="19"/>
        </w:rPr>
      </w:pPr>
    </w:p>
    <w:p w14:paraId="4CC65F54" w14:textId="1813BFA1" w:rsidR="00E35B2E" w:rsidRDefault="0051429D">
      <w:pPr>
        <w:spacing w:before="93"/>
        <w:ind w:left="120"/>
        <w:rPr>
          <w:b/>
          <w:sz w:val="18"/>
        </w:rPr>
      </w:pPr>
      <w:r>
        <w:rPr>
          <w:noProof/>
          <w:lang w:bidi="ar-SA"/>
        </w:rPr>
        <mc:AlternateContent>
          <mc:Choice Requires="wps">
            <w:drawing>
              <wp:anchor distT="0" distB="0" distL="114300" distR="114300" simplePos="0" relativeHeight="251755520" behindDoc="0" locked="0" layoutInCell="1" allowOverlap="1" wp14:anchorId="38DF5612" wp14:editId="44DAC711">
                <wp:simplePos x="0" y="0"/>
                <wp:positionH relativeFrom="page">
                  <wp:posOffset>1795145</wp:posOffset>
                </wp:positionH>
                <wp:positionV relativeFrom="paragraph">
                  <wp:posOffset>75565</wp:posOffset>
                </wp:positionV>
                <wp:extent cx="2106930" cy="203200"/>
                <wp:effectExtent l="0" t="0" r="0" b="0"/>
                <wp:wrapNone/>
                <wp:docPr id="2314"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9" w14:textId="77777777" w:rsidR="00FE0613" w:rsidRDefault="00FE0613">
                            <w:pPr>
                              <w:pStyle w:val="BodyText"/>
                              <w:spacing w:before="14"/>
                            </w:pPr>
                            <w:r>
                              <w:t>Nov 7,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3" o:spid="_x0000_s1052" type="#_x0000_t202" style="position:absolute;left:0;text-align:left;margin-left:141.35pt;margin-top:5.95pt;width:165.9pt;height:16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cjfwIAAA4FAAAOAAAAZHJzL2Uyb0RvYy54bWysVF1v2yAUfZ+0/4B4T20nbpZ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" filled="f" strokeweight="1.5pt">
                <v:textbox inset="0,0,0,0">
                  <w:txbxContent>
                    <w:p w14:paraId="4CC6A8B9" w14:textId="77777777" w:rsidR="00FE0613" w:rsidRDefault="00FE0613">
                      <w:pPr>
                        <w:pStyle w:val="BodyText"/>
                        <w:spacing w:before="14"/>
                      </w:pPr>
                      <w:r>
                        <w:t>Nov 7, 2018</w:t>
                      </w:r>
                    </w:p>
                  </w:txbxContent>
                </v:textbox>
                <w10:wrap anchorx="page"/>
              </v:shape>
            </w:pict>
          </mc:Fallback>
        </mc:AlternateContent>
      </w:r>
      <w:r w:rsidR="00C41A48">
        <w:rPr>
          <w:b/>
          <w:sz w:val="18"/>
        </w:rPr>
        <w:t>Submission Date:</w:t>
      </w:r>
    </w:p>
    <w:p w14:paraId="4CC65F55" w14:textId="77777777" w:rsidR="00E35B2E" w:rsidRDefault="00E35B2E">
      <w:pPr>
        <w:pStyle w:val="BodyText"/>
        <w:spacing w:before="11"/>
        <w:rPr>
          <w:b/>
          <w:sz w:val="21"/>
        </w:rPr>
      </w:pPr>
    </w:p>
    <w:p w14:paraId="4CC65F56" w14:textId="61BF1D5D"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42DBD253" wp14:editId="2A783CBE">
                <wp:extent cx="6642100" cy="9525"/>
                <wp:effectExtent l="13970" t="2540" r="11430" b="6985"/>
                <wp:docPr id="2312"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2313" name="Line 1642"/>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7A1D1" id="Group 1641"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BFxpFbdwIAAIUFAAAOAAAA&#10;AAAAAAAAAAAAAC4CAABkcnMvZTJvRG9jLnhtbFBLAQItABQABgAIAAAAIQB6BLSx3QAAAAkBAAAP&#10;AAAAAAAAAAAAAAAAANEEAABkcnMvZG93bnJldi54bWxQSwUGAAAAAAQABADzAAAA2wUAAAAA&#10;">
                <v:line id="Line 1642"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"/>
                <w10:anchorlock/>
              </v:group>
            </w:pict>
          </mc:Fallback>
        </mc:AlternateContent>
      </w:r>
    </w:p>
    <w:p w14:paraId="4CC65F57" w14:textId="77777777" w:rsidR="00E35B2E" w:rsidRDefault="00E35B2E">
      <w:pPr>
        <w:spacing w:line="20" w:lineRule="exact"/>
        <w:rPr>
          <w:sz w:val="2"/>
        </w:rPr>
        <w:sectPr w:rsidR="00E35B2E">
          <w:pgSz w:w="11900" w:h="16840"/>
          <w:pgMar w:top="580" w:right="580" w:bottom="820" w:left="600" w:header="369" w:footer="631" w:gutter="0"/>
          <w:cols w:space="720"/>
        </w:sectPr>
      </w:pPr>
    </w:p>
    <w:p w14:paraId="4CC65F58" w14:textId="77777777" w:rsidR="00E35B2E" w:rsidRDefault="00E35B2E">
      <w:pPr>
        <w:pStyle w:val="BodyText"/>
        <w:rPr>
          <w:b/>
        </w:rPr>
      </w:pPr>
    </w:p>
    <w:p w14:paraId="4CC65F59" w14:textId="77777777" w:rsidR="00E35B2E" w:rsidRDefault="00E35B2E">
      <w:pPr>
        <w:pStyle w:val="BodyText"/>
        <w:rPr>
          <w:b/>
        </w:rPr>
      </w:pPr>
    </w:p>
    <w:p w14:paraId="4CC65F5A" w14:textId="77777777" w:rsidR="00E35B2E" w:rsidRDefault="00E35B2E">
      <w:pPr>
        <w:pStyle w:val="BodyText"/>
        <w:spacing w:before="9"/>
        <w:rPr>
          <w:b/>
          <w:sz w:val="19"/>
        </w:rPr>
      </w:pPr>
    </w:p>
    <w:p w14:paraId="4CC65F5B" w14:textId="77777777" w:rsidR="00E35B2E" w:rsidRDefault="00C41A48">
      <w:pPr>
        <w:ind w:left="120"/>
        <w:rPr>
          <w:b/>
          <w:sz w:val="18"/>
        </w:rPr>
      </w:pPr>
      <w:r>
        <w:rPr>
          <w:b/>
          <w:sz w:val="18"/>
        </w:rPr>
        <w:t>Last Name:</w:t>
      </w:r>
    </w:p>
    <w:p w14:paraId="4CC65F5C" w14:textId="77777777" w:rsidR="00E35B2E" w:rsidRDefault="00C41A48">
      <w:pPr>
        <w:pStyle w:val="Heading3"/>
        <w:spacing w:before="79" w:line="271" w:lineRule="auto"/>
        <w:ind w:left="120" w:right="338"/>
      </w:pPr>
      <w:r>
        <w:rPr>
          <w:b w:val="0"/>
        </w:rPr>
        <w:br w:type="column"/>
      </w:r>
      <w:r>
        <w:lastRenderedPageBreak/>
        <w:t>Note: The Signature and Submission Date fields will be automatically completed when the State Medicaid Director submits the application.</w:t>
      </w:r>
    </w:p>
    <w:p w14:paraId="4CC65F5D" w14:textId="77777777" w:rsidR="00E35B2E" w:rsidRDefault="00E35B2E">
      <w:pPr>
        <w:spacing w:line="271" w:lineRule="auto"/>
        <w:sectPr w:rsidR="00E35B2E">
          <w:type w:val="continuous"/>
          <w:pgSz w:w="11900" w:h="16840"/>
          <w:pgMar w:top="580" w:right="580" w:bottom="820" w:left="600" w:header="720" w:footer="720" w:gutter="0"/>
          <w:cols w:num="2" w:space="720" w:equalWidth="0">
            <w:col w:w="1055" w:space="1037"/>
            <w:col w:w="8628"/>
          </w:cols>
        </w:sectPr>
      </w:pPr>
    </w:p>
    <w:p w14:paraId="4CC65F5E" w14:textId="13269CC6" w:rsidR="00E35B2E" w:rsidRDefault="0051429D">
      <w:pPr>
        <w:pStyle w:val="BodyText"/>
        <w:ind w:left="2212"/>
      </w:pPr>
      <w:r>
        <w:rPr>
          <w:noProof/>
          <w:position w:val="-1"/>
          <w:lang w:bidi="ar-SA"/>
        </w:rPr>
        <w:lastRenderedPageBreak/>
        <mc:AlternateContent>
          <mc:Choice Requires="wps">
            <w:drawing>
              <wp:inline distT="0" distB="0" distL="0" distR="0" wp14:anchorId="78E1CBA0" wp14:editId="22863EDE">
                <wp:extent cx="2106930" cy="203200"/>
                <wp:effectExtent l="13970" t="11430" r="12700" b="13970"/>
                <wp:docPr id="2311"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A" w14:textId="77777777" w:rsidR="00FE0613" w:rsidRDefault="00FE0613">
                            <w:pPr>
                              <w:pStyle w:val="BodyText"/>
                              <w:spacing w:before="14"/>
                            </w:pPr>
                            <w:r>
                              <w:t>Tsai</w:t>
                            </w:r>
                          </w:p>
                        </w:txbxContent>
                      </wps:txbx>
                      <wps:bodyPr rot="0" vert="horz" wrap="square" lIns="0" tIns="0" rIns="0" bIns="0" anchor="t" anchorCtr="0" upright="1">
                        <a:noAutofit/>
                      </wps:bodyPr>
                    </wps:wsp>
                  </a:graphicData>
                </a:graphic>
              </wp:inline>
            </w:drawing>
          </mc:Choice>
          <mc:Fallback>
            <w:pict>
              <v:shape id="Text Box 1770" o:spid="_x0000_s1053" type="#_x0000_t202" style="width:165.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" filled="f" strokeweight="1.5pt">
                <v:textbox inset="0,0,0,0">
                  <w:txbxContent>
                    <w:p w14:paraId="4CC6A8BA" w14:textId="77777777" w:rsidR="00FE0613" w:rsidRDefault="00FE0613">
                      <w:pPr>
                        <w:pStyle w:val="BodyText"/>
                        <w:spacing w:before="14"/>
                      </w:pPr>
                      <w:r>
                        <w:t>Tsai</w:t>
                      </w:r>
                    </w:p>
                  </w:txbxContent>
                </v:textbox>
                <w10:anchorlock/>
              </v:shape>
            </w:pict>
          </mc:Fallback>
        </mc:AlternateContent>
      </w:r>
    </w:p>
    <w:p w14:paraId="4CC65F5F" w14:textId="77777777" w:rsidR="00E35B2E" w:rsidRDefault="00C41A48">
      <w:pPr>
        <w:spacing w:before="67" w:after="5"/>
        <w:ind w:left="120"/>
        <w:rPr>
          <w:b/>
          <w:sz w:val="18"/>
        </w:rPr>
      </w:pPr>
      <w:r>
        <w:rPr>
          <w:b/>
          <w:sz w:val="18"/>
        </w:rPr>
        <w:t>First Name:</w:t>
      </w:r>
    </w:p>
    <w:p w14:paraId="4CC65F60" w14:textId="75371B3B" w:rsidR="00E35B2E" w:rsidRDefault="0051429D">
      <w:pPr>
        <w:pStyle w:val="BodyText"/>
        <w:ind w:left="2212"/>
      </w:pPr>
      <w:r>
        <w:rPr>
          <w:noProof/>
          <w:position w:val="-1"/>
          <w:lang w:bidi="ar-SA"/>
        </w:rPr>
        <mc:AlternateContent>
          <mc:Choice Requires="wps">
            <w:drawing>
              <wp:inline distT="0" distB="0" distL="0" distR="0" wp14:anchorId="30675E7E" wp14:editId="46E25DD9">
                <wp:extent cx="2106930" cy="203200"/>
                <wp:effectExtent l="13970" t="17145" r="12700" b="17780"/>
                <wp:docPr id="2310"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B" w14:textId="77777777" w:rsidR="00FE0613" w:rsidRDefault="00FE0613">
                            <w:pPr>
                              <w:pStyle w:val="BodyText"/>
                              <w:spacing w:before="14"/>
                            </w:pPr>
                            <w:r>
                              <w:t>Daniel</w:t>
                            </w:r>
                          </w:p>
                        </w:txbxContent>
                      </wps:txbx>
                      <wps:bodyPr rot="0" vert="horz" wrap="square" lIns="0" tIns="0" rIns="0" bIns="0" anchor="t" anchorCtr="0" upright="1">
                        <a:noAutofit/>
                      </wps:bodyPr>
                    </wps:wsp>
                  </a:graphicData>
                </a:graphic>
              </wp:inline>
            </w:drawing>
          </mc:Choice>
          <mc:Fallback>
            <w:pict>
              <v:shape id="Text Box 1769" o:spid="_x0000_s1054" type="#_x0000_t202" style="width:165.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" filled="f" strokeweight="1.5pt">
                <v:textbox inset="0,0,0,0">
                  <w:txbxContent>
                    <w:p w14:paraId="4CC6A8BB" w14:textId="77777777" w:rsidR="00FE0613" w:rsidRDefault="00FE0613">
                      <w:pPr>
                        <w:pStyle w:val="BodyText"/>
                        <w:spacing w:before="14"/>
                      </w:pPr>
                      <w:r>
                        <w:t>Daniel</w:t>
                      </w:r>
                    </w:p>
                  </w:txbxContent>
                </v:textbox>
                <w10:anchorlock/>
              </v:shape>
            </w:pict>
          </mc:Fallback>
        </mc:AlternateContent>
      </w:r>
    </w:p>
    <w:p w14:paraId="4CC65F61" w14:textId="77777777" w:rsidR="00E35B2E" w:rsidRDefault="00C41A48">
      <w:pPr>
        <w:spacing w:before="63" w:after="4"/>
        <w:ind w:left="120"/>
        <w:rPr>
          <w:b/>
          <w:sz w:val="18"/>
        </w:rPr>
      </w:pPr>
      <w:r>
        <w:rPr>
          <w:b/>
          <w:sz w:val="18"/>
        </w:rPr>
        <w:t>Title:</w:t>
      </w:r>
    </w:p>
    <w:p w14:paraId="4CC65F62" w14:textId="34F78BC9" w:rsidR="00E35B2E" w:rsidRDefault="0051429D">
      <w:pPr>
        <w:pStyle w:val="BodyText"/>
        <w:ind w:left="2212"/>
      </w:pPr>
      <w:r>
        <w:rPr>
          <w:noProof/>
          <w:position w:val="-1"/>
          <w:lang w:bidi="ar-SA"/>
        </w:rPr>
        <mc:AlternateContent>
          <mc:Choice Requires="wps">
            <w:drawing>
              <wp:inline distT="0" distB="0" distL="0" distR="0" wp14:anchorId="77E97B0B" wp14:editId="28A09EC4">
                <wp:extent cx="5241925" cy="203200"/>
                <wp:effectExtent l="13970" t="10160" r="11430" b="15240"/>
                <wp:docPr id="2309"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C" w14:textId="77777777" w:rsidR="00FE0613" w:rsidRDefault="00FE0613">
                            <w:pPr>
                              <w:pStyle w:val="BodyText"/>
                              <w:spacing w:before="14"/>
                            </w:pPr>
                            <w:r>
                              <w:t>Assistant Secretary and Director of MassHealth</w:t>
                            </w:r>
                          </w:p>
                        </w:txbxContent>
                      </wps:txbx>
                      <wps:bodyPr rot="0" vert="horz" wrap="square" lIns="0" tIns="0" rIns="0" bIns="0" anchor="t" anchorCtr="0" upright="1">
                        <a:noAutofit/>
                      </wps:bodyPr>
                    </wps:wsp>
                  </a:graphicData>
                </a:graphic>
              </wp:inline>
            </w:drawing>
          </mc:Choice>
          <mc:Fallback>
            <w:pict>
              <v:shape id="Text Box 1768" o:spid="_x0000_s1055" type="#_x0000_t202" style="width:412.7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" filled="f" strokeweight="1.5pt">
                <v:textbox inset="0,0,0,0">
                  <w:txbxContent>
                    <w:p w14:paraId="4CC6A8BC" w14:textId="77777777" w:rsidR="00FE0613" w:rsidRDefault="00FE0613">
                      <w:pPr>
                        <w:pStyle w:val="BodyText"/>
                        <w:spacing w:before="14"/>
                      </w:pPr>
                      <w:r>
                        <w:t>Assistant Secretary and Director of MassHealth</w:t>
                      </w:r>
                    </w:p>
                  </w:txbxContent>
                </v:textbox>
                <w10:anchorlock/>
              </v:shape>
            </w:pict>
          </mc:Fallback>
        </mc:AlternateContent>
      </w:r>
    </w:p>
    <w:p w14:paraId="4CC65F63" w14:textId="77777777" w:rsidR="00E35B2E" w:rsidRDefault="00C41A48">
      <w:pPr>
        <w:spacing w:before="63" w:after="4"/>
        <w:ind w:left="120"/>
        <w:rPr>
          <w:b/>
          <w:sz w:val="18"/>
        </w:rPr>
      </w:pPr>
      <w:r>
        <w:rPr>
          <w:b/>
          <w:sz w:val="18"/>
        </w:rPr>
        <w:t>Agency:</w:t>
      </w:r>
    </w:p>
    <w:p w14:paraId="4CC65F64" w14:textId="38FF3CD6" w:rsidR="00E35B2E" w:rsidRDefault="0051429D">
      <w:pPr>
        <w:pStyle w:val="BodyText"/>
        <w:ind w:left="2212"/>
      </w:pPr>
      <w:r>
        <w:rPr>
          <w:noProof/>
          <w:position w:val="-1"/>
          <w:lang w:bidi="ar-SA"/>
        </w:rPr>
        <mc:AlternateContent>
          <mc:Choice Requires="wps">
            <w:drawing>
              <wp:inline distT="0" distB="0" distL="0" distR="0" wp14:anchorId="28C803C9" wp14:editId="48BA9552">
                <wp:extent cx="5241925" cy="203200"/>
                <wp:effectExtent l="13970" t="12700" r="11430" b="12700"/>
                <wp:docPr id="2308"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D" w14:textId="77777777" w:rsidR="00FE0613" w:rsidRDefault="00FE0613">
                            <w:pPr>
                              <w:pStyle w:val="BodyText"/>
                              <w:spacing w:before="14"/>
                            </w:pPr>
                            <w:r>
                              <w:t>Executive Office of Health and Human Services</w:t>
                            </w:r>
                          </w:p>
                        </w:txbxContent>
                      </wps:txbx>
                      <wps:bodyPr rot="0" vert="horz" wrap="square" lIns="0" tIns="0" rIns="0" bIns="0" anchor="t" anchorCtr="0" upright="1">
                        <a:noAutofit/>
                      </wps:bodyPr>
                    </wps:wsp>
                  </a:graphicData>
                </a:graphic>
              </wp:inline>
            </w:drawing>
          </mc:Choice>
          <mc:Fallback>
            <w:pict>
              <v:shape id="Text Box 1767" o:spid="_x0000_s1056" type="#_x0000_t202" style="width:412.7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" filled="f" strokeweight="1.5pt">
                <v:textbox inset="0,0,0,0">
                  <w:txbxContent>
                    <w:p w14:paraId="4CC6A8BD" w14:textId="77777777" w:rsidR="00FE0613" w:rsidRDefault="00FE0613">
                      <w:pPr>
                        <w:pStyle w:val="BodyText"/>
                        <w:spacing w:before="14"/>
                      </w:pPr>
                      <w:r>
                        <w:t>Executive Office of Health and Human Services</w:t>
                      </w:r>
                    </w:p>
                  </w:txbxContent>
                </v:textbox>
                <w10:anchorlock/>
              </v:shape>
            </w:pict>
          </mc:Fallback>
        </mc:AlternateContent>
      </w:r>
    </w:p>
    <w:p w14:paraId="4CC65F65" w14:textId="77777777" w:rsidR="00E35B2E" w:rsidRDefault="00C41A48">
      <w:pPr>
        <w:spacing w:before="63" w:after="4"/>
        <w:ind w:left="120"/>
        <w:rPr>
          <w:b/>
          <w:sz w:val="18"/>
        </w:rPr>
      </w:pPr>
      <w:r>
        <w:rPr>
          <w:b/>
          <w:sz w:val="18"/>
        </w:rPr>
        <w:t>Address:</w:t>
      </w:r>
    </w:p>
    <w:p w14:paraId="4CC65F66" w14:textId="5F71D9C7" w:rsidR="00E35B2E" w:rsidRDefault="0051429D">
      <w:pPr>
        <w:pStyle w:val="BodyText"/>
        <w:ind w:left="2212"/>
      </w:pPr>
      <w:r>
        <w:rPr>
          <w:noProof/>
          <w:position w:val="-1"/>
          <w:lang w:bidi="ar-SA"/>
        </w:rPr>
        <mc:AlternateContent>
          <mc:Choice Requires="wps">
            <w:drawing>
              <wp:inline distT="0" distB="0" distL="0" distR="0" wp14:anchorId="659948F6" wp14:editId="1FAD891D">
                <wp:extent cx="5241925" cy="203200"/>
                <wp:effectExtent l="13970" t="15240" r="11430" b="10160"/>
                <wp:docPr id="2307"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E" w14:textId="77777777" w:rsidR="00FE0613" w:rsidRDefault="00FE0613">
                            <w:pPr>
                              <w:pStyle w:val="BodyText"/>
                              <w:spacing w:before="14"/>
                            </w:pPr>
                            <w:r>
                              <w:t xml:space="preserve">One </w:t>
                            </w:r>
                            <w:proofErr w:type="spellStart"/>
                            <w:r>
                              <w:t>Ashburton</w:t>
                            </w:r>
                            <w:proofErr w:type="spellEnd"/>
                            <w:r>
                              <w:t xml:space="preserve"> Place</w:t>
                            </w:r>
                          </w:p>
                        </w:txbxContent>
                      </wps:txbx>
                      <wps:bodyPr rot="0" vert="horz" wrap="square" lIns="0" tIns="0" rIns="0" bIns="0" anchor="t" anchorCtr="0" upright="1">
                        <a:noAutofit/>
                      </wps:bodyPr>
                    </wps:wsp>
                  </a:graphicData>
                </a:graphic>
              </wp:inline>
            </w:drawing>
          </mc:Choice>
          <mc:Fallback>
            <w:pict>
              <v:shape id="Text Box 1766" o:spid="_x0000_s1057" type="#_x0000_t202" style="width:412.7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" filled="f" strokeweight="1.5pt">
                <v:textbox inset="0,0,0,0">
                  <w:txbxContent>
                    <w:p w14:paraId="4CC6A8BE" w14:textId="77777777" w:rsidR="00FE0613" w:rsidRDefault="00FE0613">
                      <w:pPr>
                        <w:pStyle w:val="BodyText"/>
                        <w:spacing w:before="14"/>
                      </w:pPr>
                      <w:r>
                        <w:t xml:space="preserve">One </w:t>
                      </w:r>
                      <w:proofErr w:type="spellStart"/>
                      <w:r>
                        <w:t>Ashburton</w:t>
                      </w:r>
                      <w:proofErr w:type="spellEnd"/>
                      <w:r>
                        <w:t xml:space="preserve"> Place</w:t>
                      </w:r>
                    </w:p>
                  </w:txbxContent>
                </v:textbox>
                <w10:anchorlock/>
              </v:shape>
            </w:pict>
          </mc:Fallback>
        </mc:AlternateContent>
      </w:r>
    </w:p>
    <w:p w14:paraId="4CC65F67" w14:textId="77777777" w:rsidR="00E35B2E" w:rsidRDefault="00C41A48">
      <w:pPr>
        <w:spacing w:before="63" w:after="4"/>
        <w:ind w:left="120"/>
        <w:rPr>
          <w:b/>
          <w:sz w:val="18"/>
        </w:rPr>
      </w:pPr>
      <w:r>
        <w:rPr>
          <w:b/>
          <w:sz w:val="18"/>
        </w:rPr>
        <w:t>Address 2:</w:t>
      </w:r>
    </w:p>
    <w:p w14:paraId="4CC65F68" w14:textId="33635BFD" w:rsidR="00E35B2E" w:rsidRDefault="0051429D">
      <w:pPr>
        <w:pStyle w:val="BodyText"/>
        <w:ind w:left="2212"/>
      </w:pPr>
      <w:r>
        <w:rPr>
          <w:noProof/>
          <w:position w:val="-1"/>
          <w:lang w:bidi="ar-SA"/>
        </w:rPr>
        <mc:AlternateContent>
          <mc:Choice Requires="wps">
            <w:drawing>
              <wp:inline distT="0" distB="0" distL="0" distR="0" wp14:anchorId="71320C09" wp14:editId="505A4DB1">
                <wp:extent cx="5241925" cy="203200"/>
                <wp:effectExtent l="13970" t="17780" r="11430" b="17145"/>
                <wp:docPr id="2306"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BF" w14:textId="77777777" w:rsidR="00FE0613" w:rsidRDefault="00FE0613">
                            <w:pPr>
                              <w:pStyle w:val="BodyText"/>
                              <w:spacing w:before="14"/>
                            </w:pPr>
                            <w:r>
                              <w:t>11th Floor</w:t>
                            </w:r>
                          </w:p>
                        </w:txbxContent>
                      </wps:txbx>
                      <wps:bodyPr rot="0" vert="horz" wrap="square" lIns="0" tIns="0" rIns="0" bIns="0" anchor="t" anchorCtr="0" upright="1">
                        <a:noAutofit/>
                      </wps:bodyPr>
                    </wps:wsp>
                  </a:graphicData>
                </a:graphic>
              </wp:inline>
            </w:drawing>
          </mc:Choice>
          <mc:Fallback>
            <w:pict>
              <v:shape id="Text Box 1765" o:spid="_x0000_s1058" type="#_x0000_t202" style="width:412.7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" filled="f" strokeweight="1.5pt">
                <v:textbox inset="0,0,0,0">
                  <w:txbxContent>
                    <w:p w14:paraId="4CC6A8BF" w14:textId="77777777" w:rsidR="00FE0613" w:rsidRDefault="00FE0613">
                      <w:pPr>
                        <w:pStyle w:val="BodyText"/>
                        <w:spacing w:before="14"/>
                      </w:pPr>
                      <w:r>
                        <w:t>11th Floor</w:t>
                      </w:r>
                    </w:p>
                  </w:txbxContent>
                </v:textbox>
                <w10:anchorlock/>
              </v:shape>
            </w:pict>
          </mc:Fallback>
        </mc:AlternateContent>
      </w:r>
    </w:p>
    <w:p w14:paraId="4CC65F69" w14:textId="77777777" w:rsidR="00E35B2E" w:rsidRDefault="00C41A48">
      <w:pPr>
        <w:spacing w:before="63" w:after="4"/>
        <w:ind w:left="120"/>
        <w:rPr>
          <w:b/>
          <w:sz w:val="18"/>
        </w:rPr>
      </w:pPr>
      <w:r>
        <w:rPr>
          <w:b/>
          <w:sz w:val="18"/>
        </w:rPr>
        <w:t>City:</w:t>
      </w:r>
    </w:p>
    <w:p w14:paraId="4CC65F6A" w14:textId="15BF1E7B" w:rsidR="00E35B2E" w:rsidRDefault="0051429D">
      <w:pPr>
        <w:pStyle w:val="BodyText"/>
        <w:ind w:left="2212"/>
      </w:pPr>
      <w:r>
        <w:rPr>
          <w:noProof/>
          <w:position w:val="-1"/>
          <w:lang w:bidi="ar-SA"/>
        </w:rPr>
        <mc:AlternateContent>
          <mc:Choice Requires="wps">
            <w:drawing>
              <wp:inline distT="0" distB="0" distL="0" distR="0" wp14:anchorId="5E2422B3" wp14:editId="31BC0957">
                <wp:extent cx="2106930" cy="203200"/>
                <wp:effectExtent l="13970" t="10795" r="12700" b="14605"/>
                <wp:docPr id="2305"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0" w14:textId="77777777" w:rsidR="00FE0613" w:rsidRDefault="00FE0613">
                            <w:pPr>
                              <w:pStyle w:val="BodyText"/>
                              <w:spacing w:before="14"/>
                            </w:pPr>
                            <w:r>
                              <w:t>Boston</w:t>
                            </w:r>
                          </w:p>
                        </w:txbxContent>
                      </wps:txbx>
                      <wps:bodyPr rot="0" vert="horz" wrap="square" lIns="0" tIns="0" rIns="0" bIns="0" anchor="t" anchorCtr="0" upright="1">
                        <a:noAutofit/>
                      </wps:bodyPr>
                    </wps:wsp>
                  </a:graphicData>
                </a:graphic>
              </wp:inline>
            </w:drawing>
          </mc:Choice>
          <mc:Fallback>
            <w:pict>
              <v:shape id="Text Box 1764" o:spid="_x0000_s1059" type="#_x0000_t202" style="width:165.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txgAIAAA4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" filled="f" strokeweight="1.5pt">
                <v:textbox inset="0,0,0,0">
                  <w:txbxContent>
                    <w:p w14:paraId="4CC6A8C0" w14:textId="77777777" w:rsidR="00FE0613" w:rsidRDefault="00FE0613">
                      <w:pPr>
                        <w:pStyle w:val="BodyText"/>
                        <w:spacing w:before="14"/>
                      </w:pPr>
                      <w:r>
                        <w:t>Boston</w:t>
                      </w:r>
                    </w:p>
                  </w:txbxContent>
                </v:textbox>
                <w10:anchorlock/>
              </v:shape>
            </w:pict>
          </mc:Fallback>
        </mc:AlternateContent>
      </w:r>
    </w:p>
    <w:p w14:paraId="4CC65F6B" w14:textId="77777777" w:rsidR="00E35B2E" w:rsidRDefault="00C41A48">
      <w:pPr>
        <w:tabs>
          <w:tab w:val="left" w:pos="2211"/>
        </w:tabs>
        <w:spacing w:before="61"/>
        <w:ind w:left="120"/>
        <w:rPr>
          <w:b/>
          <w:sz w:val="20"/>
        </w:rPr>
      </w:pPr>
      <w:r>
        <w:rPr>
          <w:b/>
          <w:position w:val="3"/>
          <w:sz w:val="18"/>
        </w:rPr>
        <w:t>State:</w:t>
      </w:r>
      <w:r>
        <w:rPr>
          <w:b/>
          <w:position w:val="3"/>
          <w:sz w:val="18"/>
        </w:rPr>
        <w:tab/>
      </w:r>
      <w:r>
        <w:rPr>
          <w:b/>
          <w:sz w:val="20"/>
        </w:rPr>
        <w:t>Massachusetts</w:t>
      </w:r>
    </w:p>
    <w:p w14:paraId="4CC65F6C" w14:textId="77777777" w:rsidR="00E35B2E" w:rsidRDefault="00C41A48">
      <w:pPr>
        <w:spacing w:before="120" w:after="4"/>
        <w:ind w:left="120"/>
        <w:rPr>
          <w:b/>
          <w:sz w:val="18"/>
        </w:rPr>
      </w:pPr>
      <w:r>
        <w:rPr>
          <w:b/>
          <w:sz w:val="18"/>
        </w:rPr>
        <w:t>Zip:</w:t>
      </w:r>
    </w:p>
    <w:p w14:paraId="4CC65F6D" w14:textId="7093F77A" w:rsidR="00E35B2E" w:rsidRDefault="0051429D">
      <w:pPr>
        <w:pStyle w:val="BodyText"/>
        <w:ind w:left="2212"/>
      </w:pPr>
      <w:r>
        <w:rPr>
          <w:noProof/>
          <w:position w:val="-1"/>
          <w:lang w:bidi="ar-SA"/>
        </w:rPr>
        <mc:AlternateContent>
          <mc:Choice Requires="wps">
            <w:drawing>
              <wp:inline distT="0" distB="0" distL="0" distR="0" wp14:anchorId="686D4E0C" wp14:editId="6F176BEB">
                <wp:extent cx="2106930" cy="203200"/>
                <wp:effectExtent l="13970" t="12700" r="12700" b="12700"/>
                <wp:docPr id="2304"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1" w14:textId="77777777" w:rsidR="00FE0613" w:rsidRDefault="00FE0613">
                            <w:pPr>
                              <w:pStyle w:val="BodyText"/>
                              <w:spacing w:before="14"/>
                            </w:pPr>
                            <w:r>
                              <w:t>02108</w:t>
                            </w:r>
                          </w:p>
                        </w:txbxContent>
                      </wps:txbx>
                      <wps:bodyPr rot="0" vert="horz" wrap="square" lIns="0" tIns="0" rIns="0" bIns="0" anchor="t" anchorCtr="0" upright="1">
                        <a:noAutofit/>
                      </wps:bodyPr>
                    </wps:wsp>
                  </a:graphicData>
                </a:graphic>
              </wp:inline>
            </w:drawing>
          </mc:Choice>
          <mc:Fallback>
            <w:pict>
              <v:shape id="Text Box 1763" o:spid="_x0000_s1060" type="#_x0000_t202" style="width:165.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PkgAIAAA4FAAAOAAAAZHJzL2Uyb0RvYy54bWysVF1v2yAUfZ+0/4B4T20nb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" filled="f" strokeweight="1.5pt">
                <v:textbox inset="0,0,0,0">
                  <w:txbxContent>
                    <w:p w14:paraId="4CC6A8C1" w14:textId="77777777" w:rsidR="00FE0613" w:rsidRDefault="00FE0613">
                      <w:pPr>
                        <w:pStyle w:val="BodyText"/>
                        <w:spacing w:before="14"/>
                      </w:pPr>
                      <w:r>
                        <w:t>02108</w:t>
                      </w:r>
                    </w:p>
                  </w:txbxContent>
                </v:textbox>
                <w10:anchorlock/>
              </v:shape>
            </w:pict>
          </mc:Fallback>
        </mc:AlternateContent>
      </w:r>
    </w:p>
    <w:p w14:paraId="4CC65F6E" w14:textId="77777777" w:rsidR="00E35B2E" w:rsidRDefault="00E35B2E">
      <w:pPr>
        <w:sectPr w:rsidR="00E35B2E">
          <w:type w:val="continuous"/>
          <w:pgSz w:w="11900" w:h="16840"/>
          <w:pgMar w:top="580" w:right="580" w:bottom="820" w:left="600" w:header="720" w:footer="720" w:gutter="0"/>
          <w:cols w:space="720"/>
        </w:sectPr>
      </w:pPr>
    </w:p>
    <w:p w14:paraId="4CC65F6F" w14:textId="77777777" w:rsidR="00E35B2E" w:rsidRDefault="00E35B2E">
      <w:pPr>
        <w:pStyle w:val="BodyText"/>
        <w:spacing w:before="8"/>
        <w:rPr>
          <w:b/>
          <w:sz w:val="10"/>
        </w:rPr>
      </w:pPr>
    </w:p>
    <w:p w14:paraId="4CC65F70" w14:textId="64CE236F" w:rsidR="00E35B2E" w:rsidRDefault="0051429D">
      <w:pPr>
        <w:spacing w:before="93"/>
        <w:ind w:left="120"/>
        <w:rPr>
          <w:b/>
          <w:sz w:val="18"/>
        </w:rPr>
      </w:pPr>
      <w:r>
        <w:rPr>
          <w:noProof/>
          <w:lang w:bidi="ar-SA"/>
        </w:rPr>
        <mc:AlternateContent>
          <mc:Choice Requires="wpg">
            <w:drawing>
              <wp:anchor distT="0" distB="0" distL="114300" distR="114300" simplePos="0" relativeHeight="216737792" behindDoc="1" locked="0" layoutInCell="1" allowOverlap="1" wp14:anchorId="2A7E13DC" wp14:editId="6A01DED3">
                <wp:simplePos x="0" y="0"/>
                <wp:positionH relativeFrom="page">
                  <wp:posOffset>4180840</wp:posOffset>
                </wp:positionH>
                <wp:positionV relativeFrom="paragraph">
                  <wp:posOffset>215265</wp:posOffset>
                </wp:positionV>
                <wp:extent cx="714375" cy="234315"/>
                <wp:effectExtent l="0" t="0" r="0" b="0"/>
                <wp:wrapNone/>
                <wp:docPr id="2301"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234315"/>
                          <a:chOff x="6584" y="339"/>
                          <a:chExt cx="1125" cy="369"/>
                        </a:xfrm>
                      </wpg:grpSpPr>
                      <wps:wsp>
                        <wps:cNvPr id="2302" name="AutoShape 1631"/>
                        <wps:cNvSpPr>
                          <a:spLocks/>
                        </wps:cNvSpPr>
                        <wps:spPr bwMode="auto">
                          <a:xfrm>
                            <a:off x="6584" y="358"/>
                            <a:ext cx="860" cy="350"/>
                          </a:xfrm>
                          <a:custGeom>
                            <a:avLst/>
                            <a:gdLst>
                              <a:gd name="T0" fmla="+- 0 6599 6584"/>
                              <a:gd name="T1" fmla="*/ T0 w 860"/>
                              <a:gd name="T2" fmla="+- 0 381 358"/>
                              <a:gd name="T3" fmla="*/ 381 h 350"/>
                              <a:gd name="T4" fmla="+- 0 7429 6584"/>
                              <a:gd name="T5" fmla="*/ T4 w 860"/>
                              <a:gd name="T6" fmla="+- 0 381 358"/>
                              <a:gd name="T7" fmla="*/ 381 h 350"/>
                              <a:gd name="T8" fmla="+- 0 6584 6584"/>
                              <a:gd name="T9" fmla="*/ T8 w 860"/>
                              <a:gd name="T10" fmla="+- 0 366 358"/>
                              <a:gd name="T11" fmla="*/ 366 h 350"/>
                              <a:gd name="T12" fmla="+- 0 7444 6584"/>
                              <a:gd name="T13" fmla="*/ T12 w 860"/>
                              <a:gd name="T14" fmla="+- 0 366 358"/>
                              <a:gd name="T15" fmla="*/ 366 h 350"/>
                              <a:gd name="T16" fmla="+- 0 7422 6584"/>
                              <a:gd name="T17" fmla="*/ T16 w 860"/>
                              <a:gd name="T18" fmla="+- 0 373 358"/>
                              <a:gd name="T19" fmla="*/ 373 h 350"/>
                              <a:gd name="T20" fmla="+- 0 7422 6584"/>
                              <a:gd name="T21" fmla="*/ T20 w 860"/>
                              <a:gd name="T22" fmla="+- 0 693 358"/>
                              <a:gd name="T23" fmla="*/ 693 h 350"/>
                              <a:gd name="T24" fmla="+- 0 7437 6584"/>
                              <a:gd name="T25" fmla="*/ T24 w 860"/>
                              <a:gd name="T26" fmla="+- 0 358 358"/>
                              <a:gd name="T27" fmla="*/ 358 h 350"/>
                              <a:gd name="T28" fmla="+- 0 7437 6584"/>
                              <a:gd name="T29" fmla="*/ T28 w 860"/>
                              <a:gd name="T30" fmla="+- 0 708 358"/>
                              <a:gd name="T31" fmla="*/ 708 h 350"/>
                              <a:gd name="T32" fmla="+- 0 6599 6584"/>
                              <a:gd name="T33" fmla="*/ T32 w 860"/>
                              <a:gd name="T34" fmla="+- 0 685 358"/>
                              <a:gd name="T35" fmla="*/ 685 h 350"/>
                              <a:gd name="T36" fmla="+- 0 7429 6584"/>
                              <a:gd name="T37" fmla="*/ T36 w 860"/>
                              <a:gd name="T38" fmla="+- 0 685 358"/>
                              <a:gd name="T39" fmla="*/ 685 h 350"/>
                              <a:gd name="T40" fmla="+- 0 6584 6584"/>
                              <a:gd name="T41" fmla="*/ T40 w 860"/>
                              <a:gd name="T42" fmla="+- 0 700 358"/>
                              <a:gd name="T43" fmla="*/ 700 h 350"/>
                              <a:gd name="T44" fmla="+- 0 7444 6584"/>
                              <a:gd name="T45" fmla="*/ T44 w 860"/>
                              <a:gd name="T46" fmla="+- 0 700 358"/>
                              <a:gd name="T47" fmla="*/ 700 h 350"/>
                              <a:gd name="T48" fmla="+- 0 6607 6584"/>
                              <a:gd name="T49" fmla="*/ T48 w 860"/>
                              <a:gd name="T50" fmla="+- 0 373 358"/>
                              <a:gd name="T51" fmla="*/ 373 h 350"/>
                              <a:gd name="T52" fmla="+- 0 6607 6584"/>
                              <a:gd name="T53" fmla="*/ T52 w 860"/>
                              <a:gd name="T54" fmla="+- 0 693 358"/>
                              <a:gd name="T55" fmla="*/ 693 h 350"/>
                              <a:gd name="T56" fmla="+- 0 6592 6584"/>
                              <a:gd name="T57" fmla="*/ T56 w 860"/>
                              <a:gd name="T58" fmla="+- 0 358 358"/>
                              <a:gd name="T59" fmla="*/ 358 h 350"/>
                              <a:gd name="T60" fmla="+- 0 6592 6584"/>
                              <a:gd name="T61" fmla="*/ T60 w 860"/>
                              <a:gd name="T62" fmla="+- 0 708 358"/>
                              <a:gd name="T63" fmla="*/ 70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0" h="350">
                                <a:moveTo>
                                  <a:pt x="15" y="23"/>
                                </a:moveTo>
                                <a:lnTo>
                                  <a:pt x="845" y="23"/>
                                </a:lnTo>
                                <a:moveTo>
                                  <a:pt x="0" y="8"/>
                                </a:moveTo>
                                <a:lnTo>
                                  <a:pt x="860" y="8"/>
                                </a:lnTo>
                                <a:moveTo>
                                  <a:pt x="838" y="15"/>
                                </a:moveTo>
                                <a:lnTo>
                                  <a:pt x="838" y="335"/>
                                </a:lnTo>
                                <a:moveTo>
                                  <a:pt x="853" y="0"/>
                                </a:moveTo>
                                <a:lnTo>
                                  <a:pt x="853" y="350"/>
                                </a:lnTo>
                                <a:moveTo>
                                  <a:pt x="15" y="327"/>
                                </a:moveTo>
                                <a:lnTo>
                                  <a:pt x="845" y="327"/>
                                </a:lnTo>
                                <a:moveTo>
                                  <a:pt x="0" y="342"/>
                                </a:moveTo>
                                <a:lnTo>
                                  <a:pt x="860" y="342"/>
                                </a:lnTo>
                                <a:moveTo>
                                  <a:pt x="23" y="15"/>
                                </a:moveTo>
                                <a:lnTo>
                                  <a:pt x="23" y="335"/>
                                </a:lnTo>
                                <a:moveTo>
                                  <a:pt x="8" y="0"/>
                                </a:moveTo>
                                <a:lnTo>
                                  <a:pt x="8" y="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Rectangle 1632"/>
                        <wps:cNvSpPr>
                          <a:spLocks noChangeArrowheads="1"/>
                        </wps:cNvSpPr>
                        <wps:spPr bwMode="auto">
                          <a:xfrm>
                            <a:off x="7504" y="349"/>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2ED34" id="Group 1630" o:spid="_x0000_s1026" style="position:absolute;margin-left:329.2pt;margin-top:16.95pt;width:56.25pt;height:18.45pt;z-index:-286578688;mso-position-horizontal-relative:page" coordorigin="6584,339" coordsize="112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">
                <v:shape id="AutoShape 1631" o:spid="_x0000_s1027" style="position:absolute;left:6584;top:358;width:860;height:350;visibility:visible;mso-wrap-style:square;v-text-anchor:top" coordsize="8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" path="m15,23r830,m,8r860,m838,15r,320m853,r,350m15,327r830,m,342r860,m23,15r,320m8,r,350e" filled="f">
                  <v:path arrowok="t" o:connecttype="custom" o:connectlocs="15,381;845,381;0,366;860,366;838,373;838,693;853,358;853,708;15,685;845,685;0,700;860,700;23,373;23,693;8,358;8,708" o:connectangles="0,0,0,0,0,0,0,0,0,0,0,0,0,0,0,0"/>
                </v:shape>
                <v:rect id="Rectangle 1632" o:spid="_x0000_s1028" style="position:absolute;left:7504;top:349;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" filled="f" strokeweight="1pt"/>
                <w10:wrap anchorx="page"/>
              </v:group>
            </w:pict>
          </mc:Fallback>
        </mc:AlternateContent>
      </w:r>
      <w:r w:rsidR="00C41A48">
        <w:rPr>
          <w:b/>
          <w:sz w:val="18"/>
        </w:rPr>
        <w:t>Phone:</w:t>
      </w:r>
    </w:p>
    <w:p w14:paraId="4CC65F71" w14:textId="3731D66E" w:rsidR="00E35B2E" w:rsidRDefault="0051429D">
      <w:pPr>
        <w:tabs>
          <w:tab w:val="left" w:pos="7194"/>
        </w:tabs>
        <w:spacing w:before="121"/>
        <w:ind w:left="5609"/>
        <w:rPr>
          <w:b/>
          <w:sz w:val="18"/>
        </w:rPr>
      </w:pPr>
      <w:r>
        <w:rPr>
          <w:noProof/>
          <w:lang w:bidi="ar-SA"/>
        </w:rPr>
        <mc:AlternateContent>
          <mc:Choice Requires="wps">
            <w:drawing>
              <wp:anchor distT="0" distB="0" distL="114300" distR="114300" simplePos="0" relativeHeight="251774976" behindDoc="0" locked="0" layoutInCell="1" allowOverlap="1" wp14:anchorId="7F1F421C" wp14:editId="2C0782CE">
                <wp:simplePos x="0" y="0"/>
                <wp:positionH relativeFrom="page">
                  <wp:posOffset>1795145</wp:posOffset>
                </wp:positionH>
                <wp:positionV relativeFrom="paragraph">
                  <wp:posOffset>46355</wp:posOffset>
                </wp:positionV>
                <wp:extent cx="2106930" cy="203200"/>
                <wp:effectExtent l="0" t="0" r="0" b="0"/>
                <wp:wrapNone/>
                <wp:docPr id="2300"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2" w14:textId="77777777" w:rsidR="00FE0613" w:rsidRDefault="00FE0613">
                            <w:pPr>
                              <w:pStyle w:val="BodyText"/>
                              <w:spacing w:before="14"/>
                            </w:pPr>
                            <w:r>
                              <w:t>(617) 573-1600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61" type="#_x0000_t202" style="position:absolute;left:0;text-align:left;margin-left:141.35pt;margin-top:3.65pt;width:165.9pt;height:1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" filled="f" strokeweight="1.5pt">
                <v:textbox inset="0,0,0,0">
                  <w:txbxContent>
                    <w:p w14:paraId="4CC6A8C2" w14:textId="77777777" w:rsidR="00FE0613" w:rsidRDefault="00FE0613">
                      <w:pPr>
                        <w:pStyle w:val="BodyText"/>
                        <w:spacing w:before="14"/>
                      </w:pPr>
                      <w:r>
                        <w:t>(617) 573-1600</w:t>
                      </w:r>
                    </w:p>
                  </w:txbxContent>
                </v:textbox>
                <w10:wrap anchorx="page"/>
              </v:shape>
            </w:pict>
          </mc:Fallback>
        </mc:AlternateContent>
      </w:r>
      <w:r w:rsidR="00C41A48">
        <w:rPr>
          <w:b/>
          <w:sz w:val="18"/>
        </w:rPr>
        <w:t>Ext:</w:t>
      </w:r>
      <w:r w:rsidR="00C41A48">
        <w:rPr>
          <w:b/>
          <w:sz w:val="18"/>
        </w:rPr>
        <w:tab/>
        <w:t>TTY</w:t>
      </w:r>
    </w:p>
    <w:p w14:paraId="4CC65F72" w14:textId="77777777" w:rsidR="00E35B2E" w:rsidRDefault="00E35B2E">
      <w:pPr>
        <w:pStyle w:val="BodyText"/>
        <w:rPr>
          <w:b/>
          <w:sz w:val="24"/>
        </w:rPr>
      </w:pPr>
    </w:p>
    <w:p w14:paraId="4CC65F73" w14:textId="77777777" w:rsidR="00E35B2E" w:rsidRDefault="00C41A48">
      <w:pPr>
        <w:spacing w:before="93" w:after="4"/>
        <w:ind w:left="120"/>
        <w:rPr>
          <w:b/>
          <w:sz w:val="18"/>
        </w:rPr>
      </w:pPr>
      <w:r>
        <w:rPr>
          <w:b/>
          <w:sz w:val="18"/>
        </w:rPr>
        <w:t>Fax:</w:t>
      </w:r>
    </w:p>
    <w:p w14:paraId="4CC65F74" w14:textId="47B945B8" w:rsidR="00E35B2E" w:rsidRDefault="0051429D">
      <w:pPr>
        <w:pStyle w:val="BodyText"/>
        <w:ind w:left="2212"/>
      </w:pPr>
      <w:r>
        <w:rPr>
          <w:noProof/>
          <w:position w:val="-1"/>
          <w:lang w:bidi="ar-SA"/>
        </w:rPr>
        <mc:AlternateContent>
          <mc:Choice Requires="wps">
            <w:drawing>
              <wp:inline distT="0" distB="0" distL="0" distR="0" wp14:anchorId="5E57089E" wp14:editId="5252A60E">
                <wp:extent cx="2106930" cy="203200"/>
                <wp:effectExtent l="13970" t="13335" r="12700" b="12065"/>
                <wp:docPr id="2299"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3" w14:textId="77777777" w:rsidR="00FE0613" w:rsidRDefault="00FE0613">
                            <w:pPr>
                              <w:pStyle w:val="BodyText"/>
                              <w:spacing w:before="14"/>
                            </w:pPr>
                            <w:r>
                              <w:t>(617) 573-1894</w:t>
                            </w:r>
                          </w:p>
                        </w:txbxContent>
                      </wps:txbx>
                      <wps:bodyPr rot="0" vert="horz" wrap="square" lIns="0" tIns="0" rIns="0" bIns="0" anchor="t" anchorCtr="0" upright="1">
                        <a:noAutofit/>
                      </wps:bodyPr>
                    </wps:wsp>
                  </a:graphicData>
                </a:graphic>
              </wp:inline>
            </w:drawing>
          </mc:Choice>
          <mc:Fallback>
            <w:pict>
              <v:shape id="Text Box 1762" o:spid="_x0000_s1062" type="#_x0000_t202" style="width:165.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" filled="f" strokeweight="1.5pt">
                <v:textbox inset="0,0,0,0">
                  <w:txbxContent>
                    <w:p w14:paraId="4CC6A8C3" w14:textId="77777777" w:rsidR="00FE0613" w:rsidRDefault="00FE0613">
                      <w:pPr>
                        <w:pStyle w:val="BodyText"/>
                        <w:spacing w:before="14"/>
                      </w:pPr>
                      <w:r>
                        <w:t>(617) 573-1894</w:t>
                      </w:r>
                    </w:p>
                  </w:txbxContent>
                </v:textbox>
                <w10:anchorlock/>
              </v:shape>
            </w:pict>
          </mc:Fallback>
        </mc:AlternateContent>
      </w:r>
    </w:p>
    <w:p w14:paraId="4CC65F75" w14:textId="77777777" w:rsidR="00E35B2E" w:rsidRDefault="00E35B2E">
      <w:pPr>
        <w:pStyle w:val="BodyText"/>
        <w:spacing w:before="9"/>
        <w:rPr>
          <w:b/>
          <w:sz w:val="14"/>
        </w:rPr>
      </w:pPr>
    </w:p>
    <w:p w14:paraId="4CC65F76" w14:textId="77777777" w:rsidR="00E35B2E" w:rsidRDefault="00C41A48">
      <w:pPr>
        <w:spacing w:before="93"/>
        <w:ind w:left="120"/>
        <w:rPr>
          <w:b/>
          <w:sz w:val="18"/>
        </w:rPr>
      </w:pPr>
      <w:bookmarkStart w:id="9" w:name="Attachments"/>
      <w:bookmarkEnd w:id="9"/>
      <w:r>
        <w:rPr>
          <w:b/>
          <w:sz w:val="18"/>
        </w:rPr>
        <w:t>E-mail:</w:t>
      </w:r>
    </w:p>
    <w:p w14:paraId="4CC65F77" w14:textId="74A53CA5" w:rsidR="00E35B2E" w:rsidRDefault="0051429D">
      <w:pPr>
        <w:pStyle w:val="Heading1"/>
        <w:spacing w:before="26"/>
        <w:ind w:left="120"/>
      </w:pPr>
      <w:r>
        <w:rPr>
          <w:noProof/>
          <w:lang w:bidi="ar-SA"/>
        </w:rPr>
        <mc:AlternateContent>
          <mc:Choice Requires="wps">
            <w:drawing>
              <wp:anchor distT="0" distB="0" distL="0" distR="0" simplePos="0" relativeHeight="251759616" behindDoc="1" locked="0" layoutInCell="1" allowOverlap="1" wp14:anchorId="3AFC8986" wp14:editId="263905EE">
                <wp:simplePos x="0" y="0"/>
                <wp:positionH relativeFrom="page">
                  <wp:posOffset>457200</wp:posOffset>
                </wp:positionH>
                <wp:positionV relativeFrom="paragraph">
                  <wp:posOffset>241300</wp:posOffset>
                </wp:positionV>
                <wp:extent cx="6642100" cy="1270"/>
                <wp:effectExtent l="0" t="0" r="0" b="0"/>
                <wp:wrapTopAndBottom/>
                <wp:docPr id="2298"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6DD32" id="Freeform 1627" o:spid="_x0000_s1026" style="position:absolute;margin-left:36pt;margin-top:19pt;width:523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2MGwMAAPY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" path="m,l10460,e" filled="f" strokecolor="#737373" strokeweight="1.5pt">
                <v:path arrowok="t" o:connecttype="custom" o:connectlocs="0,0;2147483646,0" o:connectangles="0,0"/>
                <w10:wrap type="topAndBottom" anchorx="page"/>
              </v:shape>
            </w:pict>
          </mc:Fallback>
        </mc:AlternateContent>
      </w:r>
      <w:r>
        <w:rPr>
          <w:noProof/>
          <w:lang w:bidi="ar-SA"/>
        </w:rPr>
        <mc:AlternateContent>
          <mc:Choice Requires="wps">
            <w:drawing>
              <wp:anchor distT="0" distB="0" distL="114300" distR="114300" simplePos="0" relativeHeight="251773952" behindDoc="0" locked="0" layoutInCell="1" allowOverlap="1" wp14:anchorId="19132FCC" wp14:editId="2F87E208">
                <wp:simplePos x="0" y="0"/>
                <wp:positionH relativeFrom="page">
                  <wp:posOffset>1795145</wp:posOffset>
                </wp:positionH>
                <wp:positionV relativeFrom="paragraph">
                  <wp:posOffset>12065</wp:posOffset>
                </wp:positionV>
                <wp:extent cx="5241925" cy="203200"/>
                <wp:effectExtent l="0" t="0" r="0" b="0"/>
                <wp:wrapNone/>
                <wp:docPr id="2297"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20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4" w14:textId="77777777" w:rsidR="00FE0613" w:rsidRDefault="005D5F32">
                            <w:pPr>
                              <w:pStyle w:val="BodyText"/>
                              <w:spacing w:before="14"/>
                            </w:pPr>
                            <w:hyperlink r:id="rId28">
                              <w:r w:rsidR="00FE0613">
                                <w:t>Daniel.Tsai@state.ma.us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063" type="#_x0000_t202" style="position:absolute;left:0;text-align:left;margin-left:141.35pt;margin-top:.95pt;width:412.75pt;height:1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" filled="f" strokeweight="1.5pt">
                <v:textbox inset="0,0,0,0">
                  <w:txbxContent>
                    <w:p w14:paraId="4CC6A8C4" w14:textId="77777777" w:rsidR="00FE0613" w:rsidRDefault="00FE0613">
                      <w:pPr>
                        <w:pStyle w:val="BodyText"/>
                        <w:spacing w:before="14"/>
                      </w:pPr>
                      <w:hyperlink r:id="rId29">
                        <w:r>
                          <w:t>Daniel.Tsai@state.ma.us</w:t>
                        </w:r>
                      </w:hyperlink>
                    </w:p>
                  </w:txbxContent>
                </v:textbox>
                <w10:wrap anchorx="page"/>
              </v:shape>
            </w:pict>
          </mc:Fallback>
        </mc:AlternateContent>
      </w:r>
      <w:r w:rsidR="00C41A48">
        <w:rPr>
          <w:color w:val="737373"/>
        </w:rPr>
        <w:t>Attachments</w:t>
      </w:r>
    </w:p>
    <w:p w14:paraId="4CC65F78" w14:textId="77777777" w:rsidR="00E35B2E" w:rsidRDefault="00C41A48">
      <w:pPr>
        <w:pStyle w:val="Heading3"/>
        <w:spacing w:before="164"/>
        <w:ind w:left="120"/>
      </w:pPr>
      <w:r>
        <w:t>Attachment #1: Transition Plan</w:t>
      </w:r>
    </w:p>
    <w:p w14:paraId="4CC65F79" w14:textId="77777777" w:rsidR="00E35B2E" w:rsidRDefault="00C41A48">
      <w:pPr>
        <w:pStyle w:val="BodyText"/>
        <w:spacing w:before="30"/>
        <w:ind w:left="120"/>
      </w:pPr>
      <w:r>
        <w:t>Check the box next to any of the following changes from the current approved waiver. Check all boxes that apply.</w:t>
      </w:r>
    </w:p>
    <w:p w14:paraId="4CC65F7A" w14:textId="3A881C75" w:rsidR="00E35B2E" w:rsidRDefault="0051429D">
      <w:pPr>
        <w:pStyle w:val="Heading3"/>
        <w:spacing w:before="128" w:line="374" w:lineRule="auto"/>
        <w:ind w:left="520" w:right="6107"/>
      </w:pPr>
      <w:r>
        <w:rPr>
          <w:noProof/>
          <w:lang w:bidi="ar-SA"/>
        </w:rPr>
        <mc:AlternateContent>
          <mc:Choice Requires="wps">
            <w:drawing>
              <wp:anchor distT="0" distB="0" distL="114300" distR="114300" simplePos="0" relativeHeight="251762688" behindDoc="0" locked="0" layoutInCell="1" allowOverlap="1" wp14:anchorId="48FA2E6D" wp14:editId="6B47BF70">
                <wp:simplePos x="0" y="0"/>
                <wp:positionH relativeFrom="page">
                  <wp:posOffset>527050</wp:posOffset>
                </wp:positionH>
                <wp:positionV relativeFrom="paragraph">
                  <wp:posOffset>47625</wp:posOffset>
                </wp:positionV>
                <wp:extent cx="123825" cy="123825"/>
                <wp:effectExtent l="0" t="0" r="0" b="0"/>
                <wp:wrapNone/>
                <wp:docPr id="2296"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8684A" id="Rectangle 1625" o:spid="_x0000_s1026" style="position:absolute;margin-left:41.5pt;margin-top:3.75pt;width:9.75pt;height:9.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deA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51763712" behindDoc="0" locked="0" layoutInCell="1" allowOverlap="1" wp14:anchorId="6593C4AA" wp14:editId="293247AA">
                <wp:simplePos x="0" y="0"/>
                <wp:positionH relativeFrom="page">
                  <wp:posOffset>527050</wp:posOffset>
                </wp:positionH>
                <wp:positionV relativeFrom="paragraph">
                  <wp:posOffset>274955</wp:posOffset>
                </wp:positionV>
                <wp:extent cx="123825" cy="123825"/>
                <wp:effectExtent l="0" t="0" r="0" b="0"/>
                <wp:wrapNone/>
                <wp:docPr id="2295"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DF122" id="Rectangle 1624" o:spid="_x0000_s1026" style="position:absolute;margin-left:41.5pt;margin-top:21.65pt;width:9.75pt;height:9.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kQeA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51764736" behindDoc="0" locked="0" layoutInCell="1" allowOverlap="1" wp14:anchorId="6C3EE0D1" wp14:editId="359DF729">
                <wp:simplePos x="0" y="0"/>
                <wp:positionH relativeFrom="page">
                  <wp:posOffset>527050</wp:posOffset>
                </wp:positionH>
                <wp:positionV relativeFrom="paragraph">
                  <wp:posOffset>502920</wp:posOffset>
                </wp:positionV>
                <wp:extent cx="123825" cy="123825"/>
                <wp:effectExtent l="0" t="0" r="0" b="0"/>
                <wp:wrapNone/>
                <wp:docPr id="2294"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0BB65" id="Rectangle 1623" o:spid="_x0000_s1026" style="position:absolute;margin-left:41.5pt;margin-top:39.6pt;width:9.75pt;height:9.7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1A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" filled="f" strokeweight="1pt">
                <w10:wrap anchorx="page"/>
              </v:rect>
            </w:pict>
          </mc:Fallback>
        </mc:AlternateContent>
      </w:r>
      <w:proofErr w:type="gramStart"/>
      <w:r w:rsidR="00C41A48">
        <w:t>Replacing an approved waiver with this waiver.</w:t>
      </w:r>
      <w:proofErr w:type="gramEnd"/>
      <w:r w:rsidR="00C41A48">
        <w:t xml:space="preserve"> </w:t>
      </w:r>
      <w:proofErr w:type="gramStart"/>
      <w:r w:rsidR="00C41A48">
        <w:t>Combining waivers.</w:t>
      </w:r>
      <w:proofErr w:type="gramEnd"/>
    </w:p>
    <w:p w14:paraId="4CC65F7B" w14:textId="517DC2BC" w:rsidR="00E35B2E" w:rsidRDefault="0051429D">
      <w:pPr>
        <w:spacing w:line="374" w:lineRule="auto"/>
        <w:ind w:left="520" w:right="6969"/>
        <w:rPr>
          <w:b/>
          <w:sz w:val="20"/>
        </w:rPr>
      </w:pPr>
      <w:r>
        <w:rPr>
          <w:noProof/>
          <w:lang w:bidi="ar-SA"/>
        </w:rPr>
        <mc:AlternateContent>
          <mc:Choice Requires="wps">
            <w:drawing>
              <wp:anchor distT="0" distB="0" distL="114300" distR="114300" simplePos="0" relativeHeight="251765760" behindDoc="0" locked="0" layoutInCell="1" allowOverlap="1" wp14:anchorId="480DCB31" wp14:editId="1C6B0A7B">
                <wp:simplePos x="0" y="0"/>
                <wp:positionH relativeFrom="page">
                  <wp:posOffset>527050</wp:posOffset>
                </wp:positionH>
                <wp:positionV relativeFrom="paragraph">
                  <wp:posOffset>194310</wp:posOffset>
                </wp:positionV>
                <wp:extent cx="123825" cy="123825"/>
                <wp:effectExtent l="0" t="0" r="0" b="0"/>
                <wp:wrapNone/>
                <wp:docPr id="2293"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E7ACDF" id="Rectangle 1622" o:spid="_x0000_s1026" style="position:absolute;margin-left:41.5pt;margin-top:15.3pt;width:9.75pt;height:9.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dO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51766784" behindDoc="0" locked="0" layoutInCell="1" allowOverlap="1" wp14:anchorId="09C682B2" wp14:editId="28AE728B">
                <wp:simplePos x="0" y="0"/>
                <wp:positionH relativeFrom="page">
                  <wp:posOffset>527050</wp:posOffset>
                </wp:positionH>
                <wp:positionV relativeFrom="paragraph">
                  <wp:posOffset>421640</wp:posOffset>
                </wp:positionV>
                <wp:extent cx="123825" cy="123825"/>
                <wp:effectExtent l="0" t="0" r="0" b="0"/>
                <wp:wrapNone/>
                <wp:docPr id="2292"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D258A" id="Rectangle 1621" o:spid="_x0000_s1026" style="position:absolute;margin-left:41.5pt;margin-top:33.2pt;width:9.75pt;height:9.7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" filled="f" strokeweight="1pt">
                <w10:wrap anchorx="page"/>
              </v:rect>
            </w:pict>
          </mc:Fallback>
        </mc:AlternateContent>
      </w:r>
      <w:proofErr w:type="gramStart"/>
      <w:r w:rsidR="00C41A48">
        <w:rPr>
          <w:b/>
          <w:sz w:val="20"/>
        </w:rPr>
        <w:t>Splitting one waiver into two waivers.</w:t>
      </w:r>
      <w:proofErr w:type="gramEnd"/>
      <w:r w:rsidR="00C41A48">
        <w:rPr>
          <w:b/>
          <w:sz w:val="20"/>
        </w:rPr>
        <w:t xml:space="preserve"> </w:t>
      </w:r>
      <w:proofErr w:type="gramStart"/>
      <w:r w:rsidR="00C41A48">
        <w:rPr>
          <w:b/>
          <w:sz w:val="20"/>
        </w:rPr>
        <w:t>Eliminating a service.</w:t>
      </w:r>
      <w:proofErr w:type="gramEnd"/>
    </w:p>
    <w:p w14:paraId="4CC65F7C" w14:textId="77777777" w:rsidR="00E35B2E" w:rsidRDefault="00C41A48">
      <w:pPr>
        <w:ind w:left="520"/>
        <w:rPr>
          <w:b/>
          <w:sz w:val="20"/>
        </w:rPr>
      </w:pPr>
      <w:r>
        <w:rPr>
          <w:b/>
          <w:sz w:val="20"/>
        </w:rPr>
        <w:t>Adding or decreasing an individual cost limit pertaining to eligibility.</w:t>
      </w:r>
    </w:p>
    <w:p w14:paraId="4CC65F7D" w14:textId="313A66F8" w:rsidR="00E35B2E" w:rsidRDefault="0051429D">
      <w:pPr>
        <w:spacing w:before="129" w:line="374" w:lineRule="auto"/>
        <w:ind w:left="520" w:right="2791"/>
        <w:rPr>
          <w:b/>
          <w:sz w:val="20"/>
        </w:rPr>
      </w:pPr>
      <w:r>
        <w:rPr>
          <w:noProof/>
          <w:lang w:bidi="ar-SA"/>
        </w:rPr>
        <mc:AlternateContent>
          <mc:Choice Requires="wps">
            <w:drawing>
              <wp:anchor distT="0" distB="0" distL="114300" distR="114300" simplePos="0" relativeHeight="251767808" behindDoc="0" locked="0" layoutInCell="1" allowOverlap="1" wp14:anchorId="3B886029" wp14:editId="548C9B9B">
                <wp:simplePos x="0" y="0"/>
                <wp:positionH relativeFrom="page">
                  <wp:posOffset>527050</wp:posOffset>
                </wp:positionH>
                <wp:positionV relativeFrom="paragraph">
                  <wp:posOffset>48260</wp:posOffset>
                </wp:positionV>
                <wp:extent cx="123825" cy="123825"/>
                <wp:effectExtent l="0" t="0" r="0" b="0"/>
                <wp:wrapNone/>
                <wp:docPr id="2291"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45BBF" id="Rectangle 1620" o:spid="_x0000_s1026" style="position:absolute;margin-left:41.5pt;margin-top:3.8pt;width:9.75pt;height:9.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" filled="f" strokeweight="1pt">
                <w10:wrap anchorx="page"/>
              </v:rect>
            </w:pict>
          </mc:Fallback>
        </mc:AlternateContent>
      </w:r>
      <w:r>
        <w:rPr>
          <w:noProof/>
          <w:lang w:bidi="ar-SA"/>
        </w:rPr>
        <mc:AlternateContent>
          <mc:Choice Requires="wps">
            <w:drawing>
              <wp:anchor distT="0" distB="0" distL="114300" distR="114300" simplePos="0" relativeHeight="251768832" behindDoc="0" locked="0" layoutInCell="1" allowOverlap="1" wp14:anchorId="2F2BC49B" wp14:editId="5871E42E">
                <wp:simplePos x="0" y="0"/>
                <wp:positionH relativeFrom="page">
                  <wp:posOffset>527050</wp:posOffset>
                </wp:positionH>
                <wp:positionV relativeFrom="paragraph">
                  <wp:posOffset>275590</wp:posOffset>
                </wp:positionV>
                <wp:extent cx="123825" cy="123825"/>
                <wp:effectExtent l="0" t="0" r="0" b="0"/>
                <wp:wrapNone/>
                <wp:docPr id="2290"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CEE4D" id="Rectangle 1619" o:spid="_x0000_s1026" style="position:absolute;margin-left:41.5pt;margin-top:21.7pt;width:9.75pt;height:9.7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sueQ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51769856" behindDoc="0" locked="0" layoutInCell="1" allowOverlap="1" wp14:anchorId="436FD349" wp14:editId="412D5DB3">
                <wp:simplePos x="0" y="0"/>
                <wp:positionH relativeFrom="page">
                  <wp:posOffset>527050</wp:posOffset>
                </wp:positionH>
                <wp:positionV relativeFrom="paragraph">
                  <wp:posOffset>503555</wp:posOffset>
                </wp:positionV>
                <wp:extent cx="123825" cy="123825"/>
                <wp:effectExtent l="0" t="0" r="0" b="0"/>
                <wp:wrapNone/>
                <wp:docPr id="2289"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E3A68" id="Rectangle 1618" o:spid="_x0000_s1026" style="position:absolute;margin-left:41.5pt;margin-top:39.65pt;width:9.75pt;height:9.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" filled="f" strokeweight="1pt">
                <w10:wrap anchorx="page"/>
              </v:rect>
            </w:pict>
          </mc:Fallback>
        </mc:AlternateContent>
      </w:r>
      <w:r w:rsidR="00C41A48">
        <w:rPr>
          <w:b/>
          <w:sz w:val="20"/>
        </w:rPr>
        <w:t>Adding or decreasing limits to a service or a set of services, as specified in Appendix C. Reducing the unduplicated count of participants (Factor C).</w:t>
      </w:r>
    </w:p>
    <w:p w14:paraId="4CC65F7E" w14:textId="77777777" w:rsidR="00E35B2E" w:rsidRDefault="00C41A48">
      <w:pPr>
        <w:spacing w:line="230" w:lineRule="exact"/>
        <w:ind w:left="520"/>
        <w:rPr>
          <w:b/>
          <w:sz w:val="20"/>
        </w:rPr>
      </w:pPr>
      <w:r>
        <w:rPr>
          <w:b/>
          <w:sz w:val="20"/>
        </w:rPr>
        <w:t>Adding new, or decreasing, a limitation on the number of participants served at any point in time.</w:t>
      </w:r>
    </w:p>
    <w:p w14:paraId="4CC65F7F" w14:textId="3B87C9A6" w:rsidR="00E35B2E" w:rsidRDefault="0051429D">
      <w:pPr>
        <w:spacing w:before="129" w:line="271" w:lineRule="auto"/>
        <w:ind w:left="520" w:right="446"/>
        <w:rPr>
          <w:b/>
          <w:sz w:val="20"/>
        </w:rPr>
      </w:pPr>
      <w:r>
        <w:rPr>
          <w:noProof/>
          <w:lang w:bidi="ar-SA"/>
        </w:rPr>
        <mc:AlternateContent>
          <mc:Choice Requires="wps">
            <w:drawing>
              <wp:anchor distT="0" distB="0" distL="114300" distR="114300" simplePos="0" relativeHeight="251770880" behindDoc="0" locked="0" layoutInCell="1" allowOverlap="1" wp14:anchorId="23784480" wp14:editId="78284263">
                <wp:simplePos x="0" y="0"/>
                <wp:positionH relativeFrom="page">
                  <wp:posOffset>527050</wp:posOffset>
                </wp:positionH>
                <wp:positionV relativeFrom="paragraph">
                  <wp:posOffset>48260</wp:posOffset>
                </wp:positionV>
                <wp:extent cx="123825" cy="123825"/>
                <wp:effectExtent l="0" t="0" r="0" b="0"/>
                <wp:wrapNone/>
                <wp:docPr id="2288"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62CE6" id="Rectangle 1617" o:spid="_x0000_s1026" style="position:absolute;margin-left:41.5pt;margin-top:3.8pt;width:9.75pt;height:9.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lkeQIAAAE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51771904" behindDoc="0" locked="0" layoutInCell="1" allowOverlap="1" wp14:anchorId="4CA593C2" wp14:editId="0CF02CBF">
                <wp:simplePos x="0" y="0"/>
                <wp:positionH relativeFrom="page">
                  <wp:posOffset>527050</wp:posOffset>
                </wp:positionH>
                <wp:positionV relativeFrom="paragraph">
                  <wp:posOffset>440690</wp:posOffset>
                </wp:positionV>
                <wp:extent cx="123825" cy="123825"/>
                <wp:effectExtent l="0" t="0" r="0" b="0"/>
                <wp:wrapNone/>
                <wp:docPr id="2287"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4B9A1" id="Rectangle 1616" o:spid="_x0000_s1026" style="position:absolute;margin-left:41.5pt;margin-top:34.7pt;width:9.75pt;height:9.7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c2eQIAAAE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" filled="f" strokeweight="1pt">
                <w10:wrap anchorx="page"/>
              </v:rect>
            </w:pict>
          </mc:Fallback>
        </mc:AlternateContent>
      </w:r>
      <w:r w:rsidR="00C41A48">
        <w:rPr>
          <w:b/>
          <w:sz w:val="20"/>
        </w:rPr>
        <w:t>Making any changes that could result in some participants losing eligibility or being transferred to another waiver under 1915(c) or another Medicaid authority.</w:t>
      </w:r>
    </w:p>
    <w:p w14:paraId="4CC65F80" w14:textId="77777777" w:rsidR="00E35B2E" w:rsidRDefault="00C41A48">
      <w:pPr>
        <w:spacing w:before="98"/>
        <w:ind w:left="520"/>
        <w:rPr>
          <w:b/>
          <w:sz w:val="20"/>
        </w:rPr>
      </w:pPr>
      <w:r>
        <w:rPr>
          <w:b/>
          <w:sz w:val="20"/>
        </w:rPr>
        <w:t>Making any changes that could result in reduced services to participants.</w:t>
      </w:r>
    </w:p>
    <w:p w14:paraId="4CC65F81" w14:textId="77777777" w:rsidR="00E35B2E" w:rsidRDefault="00E35B2E">
      <w:pPr>
        <w:pStyle w:val="BodyText"/>
        <w:spacing w:before="10"/>
        <w:rPr>
          <w:b/>
          <w:sz w:val="19"/>
        </w:rPr>
      </w:pPr>
    </w:p>
    <w:p w14:paraId="4CC65F82" w14:textId="77777777" w:rsidR="00E35B2E" w:rsidRDefault="00C41A48">
      <w:pPr>
        <w:pStyle w:val="BodyText"/>
        <w:ind w:left="120"/>
      </w:pPr>
      <w:r>
        <w:t>Specify the transition plan for the waiver:</w:t>
      </w:r>
    </w:p>
    <w:p w14:paraId="4CC65F83" w14:textId="77777777" w:rsidR="00E35B2E" w:rsidRDefault="00E35B2E">
      <w:pPr>
        <w:pStyle w:val="BodyText"/>
      </w:pPr>
    </w:p>
    <w:p w14:paraId="4CC65F84" w14:textId="35EA1F4E" w:rsidR="00E35B2E" w:rsidRDefault="0051429D">
      <w:pPr>
        <w:pStyle w:val="BodyText"/>
        <w:spacing w:before="6"/>
        <w:rPr>
          <w:sz w:val="18"/>
        </w:rPr>
      </w:pPr>
      <w:r>
        <w:rPr>
          <w:noProof/>
          <w:lang w:bidi="ar-SA"/>
        </w:rPr>
        <mc:AlternateContent>
          <mc:Choice Requires="wpg">
            <w:drawing>
              <wp:anchor distT="0" distB="0" distL="0" distR="0" simplePos="0" relativeHeight="251760640" behindDoc="1" locked="0" layoutInCell="1" allowOverlap="1" wp14:anchorId="22933D04" wp14:editId="1430F9C1">
                <wp:simplePos x="0" y="0"/>
                <wp:positionH relativeFrom="page">
                  <wp:posOffset>457200</wp:posOffset>
                </wp:positionH>
                <wp:positionV relativeFrom="paragraph">
                  <wp:posOffset>165100</wp:posOffset>
                </wp:positionV>
                <wp:extent cx="6642100" cy="386715"/>
                <wp:effectExtent l="0" t="0" r="0" b="0"/>
                <wp:wrapTopAndBottom/>
                <wp:docPr id="2282"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386715"/>
                          <a:chOff x="720" y="260"/>
                          <a:chExt cx="10460" cy="609"/>
                        </a:xfrm>
                      </wpg:grpSpPr>
                      <wps:wsp>
                        <wps:cNvPr id="2283" name="Line 1612"/>
                        <wps:cNvCnPr>
                          <a:cxnSpLocks noChangeShapeType="1"/>
                        </wps:cNvCnPr>
                        <wps:spPr bwMode="auto">
                          <a:xfrm>
                            <a:off x="720" y="268"/>
                            <a:ext cx="10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84" name="Line 1613"/>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85" name="Line 1614"/>
                        <wps:cNvCnPr>
                          <a:cxnSpLocks noChangeShapeType="1"/>
                        </wps:cNvCnPr>
                        <wps:spPr bwMode="auto">
                          <a:xfrm>
                            <a:off x="720" y="861"/>
                            <a:ext cx="10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86" name="Line 1615"/>
                        <wps:cNvCnPr>
                          <a:cxnSpLocks noChangeShapeType="1"/>
                        </wps:cNvCnPr>
                        <wps:spPr bwMode="auto">
                          <a:xfrm>
                            <a:off x="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79632" id="Group 1611" o:spid="_x0000_s1026" style="position:absolute;margin-left:36pt;margin-top:13pt;width:523pt;height:30.45pt;z-index:-251555840;mso-wrap-distance-left:0;mso-wrap-distance-right:0;mso-position-horizontal-relative:page" coordorigin="720,260" coordsize="10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">
                <v:line id="Line 1612" o:spid="_x0000_s1027" style="position:absolute;visibility:visible;mso-wrap-style:square" from="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" strokecolor="#a9a9a9"/>
                <v:line id="Line 1613"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" strokecolor="#a9a9a9"/>
                <v:line id="Line 1614" o:spid="_x0000_s1029" style="position:absolute;visibility:visible;mso-wrap-style:square" from="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" strokecolor="#a9a9a9"/>
                <v:line id="Line 1615" o:spid="_x0000_s1030" style="position:absolute;visibility:visible;mso-wrap-style:square" from="728,260" to="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" strokecolor="#a9a9a9"/>
                <w10:wrap type="topAndBottom" anchorx="page"/>
              </v:group>
            </w:pict>
          </mc:Fallback>
        </mc:AlternateContent>
      </w:r>
    </w:p>
    <w:p w14:paraId="4CC65F85" w14:textId="77777777" w:rsidR="00E35B2E" w:rsidRDefault="00E35B2E">
      <w:pPr>
        <w:pStyle w:val="BodyText"/>
        <w:spacing w:before="7"/>
        <w:rPr>
          <w:sz w:val="17"/>
        </w:rPr>
      </w:pPr>
    </w:p>
    <w:p w14:paraId="4CC65F86" w14:textId="77777777" w:rsidR="00E35B2E" w:rsidRDefault="00C41A48">
      <w:pPr>
        <w:pStyle w:val="Heading3"/>
        <w:spacing w:before="92"/>
        <w:ind w:left="120"/>
      </w:pPr>
      <w:r>
        <w:t>Attachment #2: Home and Community-Based Settings Waiver Transition Plan</w:t>
      </w:r>
    </w:p>
    <w:p w14:paraId="4CC65F87" w14:textId="77777777" w:rsidR="00E35B2E" w:rsidRDefault="00C41A48">
      <w:pPr>
        <w:pStyle w:val="BodyText"/>
        <w:spacing w:before="29" w:line="271" w:lineRule="auto"/>
        <w:ind w:left="120" w:right="968"/>
      </w:pPr>
      <w:r>
        <w:t>Specify the state's process to bring this waiver into compliance with federal home and community-based (HCB) settings requirements at 42 CFR 441.301(c</w:t>
      </w:r>
      <w:proofErr w:type="gramStart"/>
      <w:r>
        <w:t>)(</w:t>
      </w:r>
      <w:proofErr w:type="gramEnd"/>
      <w:r>
        <w:t>4)-(5), and associated CMS guidance.</w:t>
      </w:r>
    </w:p>
    <w:p w14:paraId="4CC65F88" w14:textId="77777777" w:rsidR="00E35B2E" w:rsidRDefault="00C41A48">
      <w:pPr>
        <w:spacing w:line="271" w:lineRule="auto"/>
        <w:ind w:left="120" w:right="124"/>
        <w:rPr>
          <w:i/>
          <w:sz w:val="20"/>
        </w:rPr>
      </w:pPr>
      <w:r>
        <w:rPr>
          <w:i/>
          <w:sz w:val="20"/>
        </w:rPr>
        <w:t>Consult with CMS for instructions before completing this item. This field describes the status of a transition process at the point in time of submission. Relevant information in the planning phase will differ from information required to describe attainment of milestones.</w:t>
      </w:r>
    </w:p>
    <w:p w14:paraId="4CC65F89" w14:textId="77777777" w:rsidR="00E35B2E" w:rsidRDefault="00C41A48">
      <w:pPr>
        <w:spacing w:line="271" w:lineRule="auto"/>
        <w:ind w:left="120" w:right="166"/>
        <w:rPr>
          <w:i/>
          <w:sz w:val="20"/>
        </w:rPr>
      </w:pPr>
      <w:r>
        <w:rPr>
          <w:i/>
          <w:sz w:val="20"/>
        </w:rPr>
        <w:t>To the extent that the state has submitted a statewide HCB settings transition plan to CMS, the description in this field may reference that statewide plan. The narrative in this field must include enough information to demonstrate that this waiver complies with federal HCB settings requirements, including the compliance and transition requirements at 42 CFR 441.301(c)(6), and that this submission is consistent with the portions of the statewide HCB settings transition plan that are germane to this waiver. Quote or summarize germane portions of the statewide HCB settings transition plan as required.</w:t>
      </w:r>
    </w:p>
    <w:p w14:paraId="4CC65F8A" w14:textId="77777777" w:rsidR="00E35B2E" w:rsidRDefault="00C41A48">
      <w:pPr>
        <w:spacing w:line="271" w:lineRule="auto"/>
        <w:ind w:left="120" w:right="242"/>
        <w:rPr>
          <w:i/>
          <w:sz w:val="20"/>
        </w:rPr>
      </w:pPr>
      <w:r>
        <w:rPr>
          <w:i/>
          <w:sz w:val="20"/>
        </w:rPr>
        <w:t xml:space="preserve">Note that Appendix C-5 </w:t>
      </w:r>
      <w:r>
        <w:rPr>
          <w:i/>
          <w:sz w:val="20"/>
          <w:u w:val="single"/>
        </w:rPr>
        <w:t>HCB Settings</w:t>
      </w:r>
      <w:r>
        <w:rPr>
          <w:i/>
          <w:sz w:val="20"/>
        </w:rPr>
        <w:t xml:space="preserve"> describes settings that do not require transition; the settings listed there meet federal HCB setting requirements as of the date of submission. Do not duplicate that information here.</w:t>
      </w:r>
    </w:p>
    <w:p w14:paraId="4CC65F8B" w14:textId="77777777" w:rsidR="00E35B2E" w:rsidRDefault="00C41A48">
      <w:pPr>
        <w:spacing w:line="271" w:lineRule="auto"/>
        <w:ind w:left="120" w:right="164"/>
        <w:rPr>
          <w:i/>
          <w:sz w:val="20"/>
        </w:rPr>
      </w:pPr>
      <w:r>
        <w:rPr>
          <w:i/>
          <w:sz w:val="20"/>
        </w:rPr>
        <w:t xml:space="preserve">Update this field and Appendix C-5 when submitting a renewal or amendment to this waiver for other purposes. It is not necessary for the state to amend the waiver solely for the purpose of updating this field and Appendix C-5. At the end of the </w:t>
      </w:r>
      <w:r>
        <w:rPr>
          <w:i/>
          <w:spacing w:val="-3"/>
          <w:sz w:val="20"/>
        </w:rPr>
        <w:t xml:space="preserve">state's </w:t>
      </w:r>
      <w:r>
        <w:rPr>
          <w:i/>
          <w:sz w:val="20"/>
        </w:rPr>
        <w:t>HCB settings transition process for this waiver, when all waiver settings meet federal HCB setting requirements, enter "Completed" in this field, and include in Section C-5 the information on all HCB settings in the waiver.</w:t>
      </w:r>
    </w:p>
    <w:p w14:paraId="4CC65F8C" w14:textId="77777777" w:rsidR="00E35B2E" w:rsidRDefault="00E35B2E">
      <w:pPr>
        <w:pStyle w:val="BodyText"/>
        <w:rPr>
          <w:i/>
        </w:rPr>
      </w:pPr>
    </w:p>
    <w:p w14:paraId="4CC65F8D" w14:textId="77777777" w:rsidR="00E35B2E" w:rsidRDefault="00E35B2E">
      <w:pPr>
        <w:pStyle w:val="BodyText"/>
        <w:rPr>
          <w:i/>
        </w:rPr>
      </w:pPr>
    </w:p>
    <w:p w14:paraId="4CC65F8E" w14:textId="77777777" w:rsidR="00E35B2E" w:rsidRDefault="00E35B2E">
      <w:pPr>
        <w:pStyle w:val="BodyText"/>
        <w:rPr>
          <w:i/>
        </w:rPr>
      </w:pPr>
    </w:p>
    <w:p w14:paraId="4CC65F8F" w14:textId="77777777" w:rsidR="00E35B2E" w:rsidRDefault="00E35B2E">
      <w:pPr>
        <w:pStyle w:val="BodyText"/>
        <w:rPr>
          <w:i/>
        </w:rPr>
      </w:pPr>
    </w:p>
    <w:p w14:paraId="4CC65F90" w14:textId="77777777" w:rsidR="00E35B2E" w:rsidRDefault="00E35B2E">
      <w:pPr>
        <w:pStyle w:val="BodyText"/>
        <w:rPr>
          <w:i/>
        </w:rPr>
      </w:pPr>
    </w:p>
    <w:p w14:paraId="4CC65F91" w14:textId="77777777" w:rsidR="00E35B2E" w:rsidRDefault="00E35B2E">
      <w:pPr>
        <w:pStyle w:val="BodyText"/>
        <w:rPr>
          <w:i/>
        </w:rPr>
      </w:pPr>
    </w:p>
    <w:p w14:paraId="4CC65F92" w14:textId="77777777" w:rsidR="00E35B2E" w:rsidRDefault="00E35B2E">
      <w:pPr>
        <w:pStyle w:val="BodyText"/>
        <w:rPr>
          <w:i/>
        </w:rPr>
      </w:pPr>
    </w:p>
    <w:p w14:paraId="4CC65F93" w14:textId="77777777" w:rsidR="00E35B2E" w:rsidRDefault="00E35B2E">
      <w:pPr>
        <w:pStyle w:val="BodyText"/>
        <w:spacing w:before="2"/>
        <w:rPr>
          <w:i/>
          <w:sz w:val="26"/>
        </w:rPr>
      </w:pPr>
    </w:p>
    <w:p w14:paraId="4CC65F94" w14:textId="6EFF0991" w:rsidR="00E35B2E" w:rsidRDefault="0051429D">
      <w:pPr>
        <w:pStyle w:val="BodyText"/>
        <w:spacing w:before="94"/>
        <w:ind w:right="117"/>
        <w:jc w:val="right"/>
        <w:rPr>
          <w:rFonts w:ascii="Arial"/>
        </w:rPr>
      </w:pPr>
      <w:r>
        <w:rPr>
          <w:noProof/>
          <w:lang w:bidi="ar-SA"/>
        </w:rPr>
        <mc:AlternateContent>
          <mc:Choice Requires="wps">
            <w:drawing>
              <wp:anchor distT="0" distB="0" distL="114300" distR="114300" simplePos="0" relativeHeight="216749056" behindDoc="1" locked="0" layoutInCell="1" allowOverlap="1" wp14:anchorId="46ABD34E" wp14:editId="2606D3FB">
                <wp:simplePos x="0" y="0"/>
                <wp:positionH relativeFrom="page">
                  <wp:posOffset>462280</wp:posOffset>
                </wp:positionH>
                <wp:positionV relativeFrom="paragraph">
                  <wp:posOffset>-923290</wp:posOffset>
                </wp:positionV>
                <wp:extent cx="6632575" cy="1035685"/>
                <wp:effectExtent l="0" t="0" r="0" b="0"/>
                <wp:wrapNone/>
                <wp:docPr id="2281"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03568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5" w14:textId="77777777" w:rsidR="00FE0613" w:rsidRDefault="00FE0613">
                            <w:pPr>
                              <w:pStyle w:val="BodyText"/>
                              <w:spacing w:before="29"/>
                              <w:ind w:left="30"/>
                            </w:pPr>
                            <w:proofErr w:type="gramStart"/>
                            <w:r>
                              <w:t>Completed.</w:t>
                            </w:r>
                            <w:proofErr w:type="gramEnd"/>
                          </w:p>
                          <w:p w14:paraId="4CC6A8C6" w14:textId="77777777" w:rsidR="00FE0613" w:rsidRDefault="00FE0613">
                            <w:pPr>
                              <w:pStyle w:val="BodyText"/>
                              <w:rPr>
                                <w:sz w:val="25"/>
                              </w:rPr>
                            </w:pPr>
                          </w:p>
                          <w:p w14:paraId="4CC6A8C7" w14:textId="77777777" w:rsidR="00FE0613" w:rsidRDefault="00FE0613">
                            <w:pPr>
                              <w:pStyle w:val="BodyText"/>
                              <w:spacing w:before="1" w:line="271" w:lineRule="auto"/>
                              <w:ind w:left="30" w:right="171"/>
                            </w:pPr>
                            <w:r>
                              <w:t>The state assures that this waiver amendment or renewal will be subject to any provisions or requirements included in the states most recent and/or approved home and community-based settings Statewide Transition Plan. The state will implement any CMCS required changes by the end of the transition period as outlined in the home and community-based settings Statewide Transition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0" o:spid="_x0000_s1064" type="#_x0000_t202" style="position:absolute;left:0;text-align:left;margin-left:36.4pt;margin-top:-72.7pt;width:522.25pt;height:81.55pt;z-index:-2865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" filled="f" strokecolor="#a9a9a9">
                <v:textbox inset="0,0,0,0">
                  <w:txbxContent>
                    <w:p w14:paraId="4CC6A8C5" w14:textId="77777777" w:rsidR="00FE0613" w:rsidRDefault="00FE0613">
                      <w:pPr>
                        <w:pStyle w:val="BodyText"/>
                        <w:spacing w:before="29"/>
                        <w:ind w:left="30"/>
                      </w:pPr>
                      <w:proofErr w:type="gramStart"/>
                      <w:r>
                        <w:t>Completed.</w:t>
                      </w:r>
                      <w:proofErr w:type="gramEnd"/>
                    </w:p>
                    <w:p w14:paraId="4CC6A8C6" w14:textId="77777777" w:rsidR="00FE0613" w:rsidRDefault="00FE0613">
                      <w:pPr>
                        <w:pStyle w:val="BodyText"/>
                        <w:rPr>
                          <w:sz w:val="25"/>
                        </w:rPr>
                      </w:pPr>
                    </w:p>
                    <w:p w14:paraId="4CC6A8C7" w14:textId="77777777" w:rsidR="00FE0613" w:rsidRDefault="00FE0613">
                      <w:pPr>
                        <w:pStyle w:val="BodyText"/>
                        <w:spacing w:before="1" w:line="271" w:lineRule="auto"/>
                        <w:ind w:left="30" w:right="171"/>
                      </w:pPr>
                      <w:r>
                        <w:t>The state assures that this waiver amendment or renewal will be subject to any provisions or requirements included in the states most recent and/or approved home and community-based settings Statewide Transition Plan. The state will implement any CMCS required changes by the end of the transition period as outlined in the home and community-based settings Statewide Transition Plan.</w:t>
                      </w:r>
                    </w:p>
                  </w:txbxContent>
                </v:textbox>
                <w10:wrap anchorx="page"/>
              </v:shape>
            </w:pict>
          </mc:Fallback>
        </mc:AlternateContent>
      </w:r>
      <w:r w:rsidR="00C41A48">
        <w:rPr>
          <w:rFonts w:ascii="Arial"/>
        </w:rPr>
        <w:t>06/03/2020</w:t>
      </w:r>
    </w:p>
    <w:p w14:paraId="4CC65F95" w14:textId="77777777" w:rsidR="00E35B2E" w:rsidRDefault="00E35B2E">
      <w:pPr>
        <w:jc w:val="right"/>
        <w:rPr>
          <w:rFonts w:ascii="Arial"/>
        </w:rPr>
        <w:sectPr w:rsidR="00E35B2E">
          <w:headerReference w:type="default" r:id="rId30"/>
          <w:footerReference w:type="default" r:id="rId31"/>
          <w:pgSz w:w="11900" w:h="16840"/>
          <w:pgMar w:top="580" w:right="580" w:bottom="280" w:left="600" w:header="369" w:footer="0" w:gutter="0"/>
          <w:pgNumType w:start="11"/>
          <w:cols w:space="720"/>
        </w:sectPr>
      </w:pPr>
    </w:p>
    <w:p w14:paraId="4CC65F96" w14:textId="77777777" w:rsidR="00E35B2E" w:rsidRDefault="00E35B2E">
      <w:pPr>
        <w:pStyle w:val="BodyText"/>
        <w:spacing w:before="11"/>
        <w:rPr>
          <w:rFonts w:ascii="Arial"/>
          <w:sz w:val="21"/>
        </w:rPr>
      </w:pPr>
    </w:p>
    <w:p w14:paraId="4CC65F97" w14:textId="2326770F" w:rsidR="00E35B2E" w:rsidRDefault="0051429D">
      <w:pPr>
        <w:pStyle w:val="Heading1"/>
        <w:spacing w:before="89"/>
        <w:ind w:left="120"/>
      </w:pPr>
      <w:r>
        <w:rPr>
          <w:noProof/>
          <w:lang w:bidi="ar-SA"/>
        </w:rPr>
        <mc:AlternateContent>
          <mc:Choice Requires="wps">
            <w:drawing>
              <wp:anchor distT="0" distB="0" distL="0" distR="0" simplePos="0" relativeHeight="251776000" behindDoc="1" locked="0" layoutInCell="1" allowOverlap="1" wp14:anchorId="151B594B" wp14:editId="0AC7842D">
                <wp:simplePos x="0" y="0"/>
                <wp:positionH relativeFrom="page">
                  <wp:posOffset>457200</wp:posOffset>
                </wp:positionH>
                <wp:positionV relativeFrom="paragraph">
                  <wp:posOffset>281305</wp:posOffset>
                </wp:positionV>
                <wp:extent cx="6642100" cy="1270"/>
                <wp:effectExtent l="0" t="0" r="0" b="0"/>
                <wp:wrapTopAndBottom/>
                <wp:docPr id="2280"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B34DC" id="Freeform 1609" o:spid="_x0000_s1026" style="position:absolute;margin-left:36pt;margin-top:22.15pt;width:523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bookmarkStart w:id="10" w:name="Additional_Needed_Information_(Optional)"/>
      <w:bookmarkEnd w:id="10"/>
      <w:r w:rsidR="00C41A48">
        <w:rPr>
          <w:color w:val="727272"/>
        </w:rPr>
        <w:t>Additional Needed Information (Optional)</w:t>
      </w:r>
    </w:p>
    <w:p w14:paraId="4CC65F98" w14:textId="77777777" w:rsidR="00E35B2E" w:rsidRDefault="00C41A48">
      <w:pPr>
        <w:pStyle w:val="BodyText"/>
        <w:spacing w:before="164"/>
        <w:ind w:left="120"/>
      </w:pPr>
      <w:r>
        <w:t>Provide additional needed information for the waiver (optional):</w:t>
      </w:r>
    </w:p>
    <w:p w14:paraId="4CC65F99" w14:textId="77777777" w:rsidR="00E35B2E" w:rsidRDefault="00E35B2E">
      <w:pPr>
        <w:pStyle w:val="BodyText"/>
      </w:pPr>
    </w:p>
    <w:p w14:paraId="4CC65F9A" w14:textId="77777777" w:rsidR="00E35B2E" w:rsidRDefault="00E35B2E">
      <w:pPr>
        <w:pStyle w:val="BodyText"/>
      </w:pPr>
    </w:p>
    <w:p w14:paraId="4CC65F9B" w14:textId="77777777" w:rsidR="00E35B2E" w:rsidRDefault="00E35B2E">
      <w:pPr>
        <w:pStyle w:val="BodyText"/>
      </w:pPr>
    </w:p>
    <w:p w14:paraId="4CC65F9C" w14:textId="77777777" w:rsidR="00E35B2E" w:rsidRDefault="00E35B2E">
      <w:pPr>
        <w:pStyle w:val="BodyText"/>
      </w:pPr>
    </w:p>
    <w:p w14:paraId="4CC65F9D" w14:textId="77777777" w:rsidR="00E35B2E" w:rsidRDefault="00E35B2E">
      <w:pPr>
        <w:pStyle w:val="BodyText"/>
      </w:pPr>
    </w:p>
    <w:p w14:paraId="4CC65F9E" w14:textId="77777777" w:rsidR="00E35B2E" w:rsidRDefault="00E35B2E">
      <w:pPr>
        <w:pStyle w:val="BodyText"/>
      </w:pPr>
    </w:p>
    <w:p w14:paraId="4CC65F9F" w14:textId="77777777" w:rsidR="00E35B2E" w:rsidRDefault="00E35B2E">
      <w:pPr>
        <w:pStyle w:val="BodyText"/>
      </w:pPr>
    </w:p>
    <w:p w14:paraId="4CC65FA0" w14:textId="77777777" w:rsidR="00E35B2E" w:rsidRDefault="00E35B2E">
      <w:pPr>
        <w:pStyle w:val="BodyText"/>
      </w:pPr>
    </w:p>
    <w:p w14:paraId="4CC65FA1" w14:textId="77777777" w:rsidR="00E35B2E" w:rsidRDefault="00E35B2E">
      <w:pPr>
        <w:pStyle w:val="BodyText"/>
      </w:pPr>
    </w:p>
    <w:p w14:paraId="4CC65FA2" w14:textId="77777777" w:rsidR="00E35B2E" w:rsidRDefault="00E35B2E">
      <w:pPr>
        <w:pStyle w:val="BodyText"/>
      </w:pPr>
    </w:p>
    <w:p w14:paraId="4CC65FA3" w14:textId="77777777" w:rsidR="00E35B2E" w:rsidRDefault="00E35B2E">
      <w:pPr>
        <w:pStyle w:val="BodyText"/>
      </w:pPr>
    </w:p>
    <w:p w14:paraId="4CC65FA4" w14:textId="77777777" w:rsidR="00E35B2E" w:rsidRDefault="00E35B2E">
      <w:pPr>
        <w:pStyle w:val="BodyText"/>
      </w:pPr>
    </w:p>
    <w:p w14:paraId="4CC65FA5" w14:textId="77777777" w:rsidR="00E35B2E" w:rsidRDefault="00E35B2E">
      <w:pPr>
        <w:pStyle w:val="BodyText"/>
      </w:pPr>
    </w:p>
    <w:p w14:paraId="4CC65FA6" w14:textId="77777777" w:rsidR="00E35B2E" w:rsidRDefault="00E35B2E">
      <w:pPr>
        <w:pStyle w:val="BodyText"/>
      </w:pPr>
    </w:p>
    <w:p w14:paraId="4CC65FA7" w14:textId="77777777" w:rsidR="00E35B2E" w:rsidRDefault="00E35B2E">
      <w:pPr>
        <w:pStyle w:val="BodyText"/>
      </w:pPr>
    </w:p>
    <w:p w14:paraId="4CC65FA8" w14:textId="77777777" w:rsidR="00E35B2E" w:rsidRDefault="00E35B2E">
      <w:pPr>
        <w:pStyle w:val="BodyText"/>
      </w:pPr>
    </w:p>
    <w:p w14:paraId="4CC65FA9" w14:textId="77777777" w:rsidR="00E35B2E" w:rsidRDefault="00E35B2E">
      <w:pPr>
        <w:pStyle w:val="BodyText"/>
      </w:pPr>
    </w:p>
    <w:p w14:paraId="4CC65FAA" w14:textId="77777777" w:rsidR="00E35B2E" w:rsidRDefault="00E35B2E">
      <w:pPr>
        <w:pStyle w:val="BodyText"/>
      </w:pPr>
    </w:p>
    <w:p w14:paraId="4CC65FAB" w14:textId="77777777" w:rsidR="00E35B2E" w:rsidRDefault="00E35B2E">
      <w:pPr>
        <w:pStyle w:val="BodyText"/>
      </w:pPr>
    </w:p>
    <w:p w14:paraId="4CC65FAC" w14:textId="77777777" w:rsidR="00E35B2E" w:rsidRDefault="00E35B2E">
      <w:pPr>
        <w:pStyle w:val="BodyText"/>
      </w:pPr>
    </w:p>
    <w:p w14:paraId="4CC65FAD" w14:textId="77777777" w:rsidR="00E35B2E" w:rsidRDefault="00E35B2E">
      <w:pPr>
        <w:pStyle w:val="BodyText"/>
      </w:pPr>
    </w:p>
    <w:p w14:paraId="4CC65FAE" w14:textId="77777777" w:rsidR="00E35B2E" w:rsidRDefault="00E35B2E">
      <w:pPr>
        <w:pStyle w:val="BodyText"/>
      </w:pPr>
    </w:p>
    <w:p w14:paraId="4CC65FAF" w14:textId="77777777" w:rsidR="00E35B2E" w:rsidRDefault="00E35B2E">
      <w:pPr>
        <w:pStyle w:val="BodyText"/>
      </w:pPr>
    </w:p>
    <w:p w14:paraId="4CC65FB0" w14:textId="77777777" w:rsidR="00E35B2E" w:rsidRDefault="00E35B2E">
      <w:pPr>
        <w:pStyle w:val="BodyText"/>
      </w:pPr>
    </w:p>
    <w:p w14:paraId="4CC65FB1" w14:textId="77777777" w:rsidR="00E35B2E" w:rsidRDefault="00E35B2E">
      <w:pPr>
        <w:pStyle w:val="BodyText"/>
      </w:pPr>
    </w:p>
    <w:p w14:paraId="4CC65FB2" w14:textId="77777777" w:rsidR="00E35B2E" w:rsidRDefault="00E35B2E">
      <w:pPr>
        <w:pStyle w:val="BodyText"/>
      </w:pPr>
    </w:p>
    <w:p w14:paraId="4CC65FB3" w14:textId="77777777" w:rsidR="00E35B2E" w:rsidRDefault="00E35B2E">
      <w:pPr>
        <w:pStyle w:val="BodyText"/>
      </w:pPr>
    </w:p>
    <w:p w14:paraId="4CC65FB4" w14:textId="77777777" w:rsidR="00E35B2E" w:rsidRDefault="00E35B2E">
      <w:pPr>
        <w:pStyle w:val="BodyText"/>
      </w:pPr>
    </w:p>
    <w:p w14:paraId="4CC65FB5" w14:textId="77777777" w:rsidR="00E35B2E" w:rsidRDefault="00E35B2E">
      <w:pPr>
        <w:pStyle w:val="BodyText"/>
      </w:pPr>
    </w:p>
    <w:p w14:paraId="4CC65FB6" w14:textId="77777777" w:rsidR="00E35B2E" w:rsidRDefault="00E35B2E">
      <w:pPr>
        <w:pStyle w:val="BodyText"/>
      </w:pPr>
    </w:p>
    <w:p w14:paraId="4CC65FB7" w14:textId="77777777" w:rsidR="00E35B2E" w:rsidRDefault="00E35B2E">
      <w:pPr>
        <w:pStyle w:val="BodyText"/>
      </w:pPr>
    </w:p>
    <w:p w14:paraId="4CC65FB8" w14:textId="77777777" w:rsidR="00E35B2E" w:rsidRDefault="00E35B2E">
      <w:pPr>
        <w:pStyle w:val="BodyText"/>
      </w:pPr>
    </w:p>
    <w:p w14:paraId="4CC65FB9" w14:textId="77777777" w:rsidR="00E35B2E" w:rsidRDefault="00E35B2E">
      <w:pPr>
        <w:pStyle w:val="BodyText"/>
      </w:pPr>
    </w:p>
    <w:p w14:paraId="4CC65FBA" w14:textId="77777777" w:rsidR="00E35B2E" w:rsidRDefault="00E35B2E">
      <w:pPr>
        <w:pStyle w:val="BodyText"/>
      </w:pPr>
    </w:p>
    <w:p w14:paraId="4CC65FBB" w14:textId="77777777" w:rsidR="00E35B2E" w:rsidRDefault="00E35B2E">
      <w:pPr>
        <w:pStyle w:val="BodyText"/>
      </w:pPr>
    </w:p>
    <w:p w14:paraId="4CC65FBC" w14:textId="77777777" w:rsidR="00E35B2E" w:rsidRDefault="00E35B2E">
      <w:pPr>
        <w:pStyle w:val="BodyText"/>
      </w:pPr>
    </w:p>
    <w:p w14:paraId="4CC65FBD" w14:textId="77777777" w:rsidR="00E35B2E" w:rsidRDefault="00E35B2E">
      <w:pPr>
        <w:pStyle w:val="BodyText"/>
      </w:pPr>
    </w:p>
    <w:p w14:paraId="4CC65FBE" w14:textId="77777777" w:rsidR="00E35B2E" w:rsidRDefault="00E35B2E">
      <w:pPr>
        <w:pStyle w:val="BodyText"/>
      </w:pPr>
    </w:p>
    <w:p w14:paraId="4CC65FBF" w14:textId="77777777" w:rsidR="00E35B2E" w:rsidRDefault="00E35B2E">
      <w:pPr>
        <w:pStyle w:val="BodyText"/>
      </w:pPr>
    </w:p>
    <w:p w14:paraId="4CC65FC0" w14:textId="77777777" w:rsidR="00E35B2E" w:rsidRDefault="00E35B2E">
      <w:pPr>
        <w:pStyle w:val="BodyText"/>
      </w:pPr>
    </w:p>
    <w:p w14:paraId="4CC65FC1" w14:textId="77777777" w:rsidR="00E35B2E" w:rsidRDefault="00E35B2E">
      <w:pPr>
        <w:pStyle w:val="BodyText"/>
      </w:pPr>
    </w:p>
    <w:p w14:paraId="4CC65FC2" w14:textId="77777777" w:rsidR="00E35B2E" w:rsidRDefault="00E35B2E">
      <w:pPr>
        <w:pStyle w:val="BodyText"/>
      </w:pPr>
    </w:p>
    <w:p w14:paraId="4CC65FC3" w14:textId="77777777" w:rsidR="00E35B2E" w:rsidRDefault="00E35B2E">
      <w:pPr>
        <w:pStyle w:val="BodyText"/>
      </w:pPr>
    </w:p>
    <w:p w14:paraId="4CC65FC4" w14:textId="77777777" w:rsidR="00E35B2E" w:rsidRDefault="00E35B2E">
      <w:pPr>
        <w:pStyle w:val="BodyText"/>
      </w:pPr>
    </w:p>
    <w:p w14:paraId="4CC65FC5" w14:textId="77777777" w:rsidR="00E35B2E" w:rsidRDefault="00E35B2E">
      <w:pPr>
        <w:pStyle w:val="BodyText"/>
      </w:pPr>
    </w:p>
    <w:p w14:paraId="4CC65FC6" w14:textId="77777777" w:rsidR="00E35B2E" w:rsidRDefault="00E35B2E">
      <w:pPr>
        <w:pStyle w:val="BodyText"/>
      </w:pPr>
    </w:p>
    <w:p w14:paraId="4CC65FC7" w14:textId="77777777" w:rsidR="00E35B2E" w:rsidRDefault="00E35B2E">
      <w:pPr>
        <w:pStyle w:val="BodyText"/>
      </w:pPr>
    </w:p>
    <w:p w14:paraId="4CC65FC8" w14:textId="77777777" w:rsidR="00E35B2E" w:rsidRDefault="00E35B2E">
      <w:pPr>
        <w:pStyle w:val="BodyText"/>
      </w:pPr>
    </w:p>
    <w:p w14:paraId="4CC65FC9" w14:textId="77777777" w:rsidR="00E35B2E" w:rsidRDefault="00E35B2E">
      <w:pPr>
        <w:pStyle w:val="BodyText"/>
      </w:pPr>
    </w:p>
    <w:p w14:paraId="4CC65FCA" w14:textId="77777777" w:rsidR="00E35B2E" w:rsidRDefault="00E35B2E">
      <w:pPr>
        <w:pStyle w:val="BodyText"/>
      </w:pPr>
    </w:p>
    <w:p w14:paraId="4CC65FCB" w14:textId="77777777" w:rsidR="00E35B2E" w:rsidRDefault="00E35B2E">
      <w:pPr>
        <w:pStyle w:val="BodyText"/>
      </w:pPr>
    </w:p>
    <w:p w14:paraId="4CC65FCC" w14:textId="77777777" w:rsidR="00E35B2E" w:rsidRDefault="00E35B2E">
      <w:pPr>
        <w:pStyle w:val="BodyText"/>
      </w:pPr>
    </w:p>
    <w:p w14:paraId="4CC65FCD" w14:textId="77777777" w:rsidR="00E35B2E" w:rsidRDefault="00E35B2E">
      <w:pPr>
        <w:pStyle w:val="BodyText"/>
      </w:pPr>
    </w:p>
    <w:p w14:paraId="4CC65FCE" w14:textId="77777777" w:rsidR="00E35B2E" w:rsidRDefault="00E35B2E">
      <w:pPr>
        <w:pStyle w:val="BodyText"/>
      </w:pPr>
    </w:p>
    <w:p w14:paraId="4CC65FCF" w14:textId="77777777" w:rsidR="00E35B2E" w:rsidRDefault="00E35B2E">
      <w:pPr>
        <w:pStyle w:val="BodyText"/>
      </w:pPr>
    </w:p>
    <w:p w14:paraId="4CC65FD0" w14:textId="77777777" w:rsidR="00E35B2E" w:rsidRDefault="00E35B2E">
      <w:pPr>
        <w:pStyle w:val="BodyText"/>
      </w:pPr>
    </w:p>
    <w:p w14:paraId="4CC65FD1" w14:textId="77777777" w:rsidR="00E35B2E" w:rsidRDefault="00E35B2E">
      <w:pPr>
        <w:pStyle w:val="BodyText"/>
      </w:pPr>
    </w:p>
    <w:p w14:paraId="4CC65FD2" w14:textId="77777777" w:rsidR="00E35B2E" w:rsidRDefault="00E35B2E">
      <w:pPr>
        <w:pStyle w:val="BodyText"/>
      </w:pPr>
    </w:p>
    <w:p w14:paraId="4CC65FD3" w14:textId="77777777" w:rsidR="00E35B2E" w:rsidRDefault="00E35B2E">
      <w:pPr>
        <w:pStyle w:val="BodyText"/>
      </w:pPr>
    </w:p>
    <w:p w14:paraId="4CC65FD4" w14:textId="77777777" w:rsidR="00E35B2E" w:rsidRDefault="00E35B2E">
      <w:pPr>
        <w:pStyle w:val="BodyText"/>
      </w:pPr>
    </w:p>
    <w:p w14:paraId="4CC65FD5" w14:textId="77777777" w:rsidR="00E35B2E" w:rsidRDefault="00E35B2E">
      <w:pPr>
        <w:pStyle w:val="BodyText"/>
      </w:pPr>
    </w:p>
    <w:p w14:paraId="4CC65FD6" w14:textId="77777777" w:rsidR="00E35B2E" w:rsidRDefault="00E35B2E">
      <w:pPr>
        <w:pStyle w:val="BodyText"/>
        <w:spacing w:before="6"/>
        <w:rPr>
          <w:sz w:val="21"/>
        </w:rPr>
      </w:pPr>
    </w:p>
    <w:p w14:paraId="4CC65FD7" w14:textId="77777777" w:rsidR="00E35B2E" w:rsidRDefault="00C41A48">
      <w:pPr>
        <w:pStyle w:val="BodyText"/>
        <w:ind w:right="117"/>
        <w:jc w:val="right"/>
        <w:rPr>
          <w:rFonts w:ascii="Arial"/>
        </w:rPr>
      </w:pPr>
      <w:r>
        <w:rPr>
          <w:rFonts w:ascii="Arial"/>
        </w:rPr>
        <w:t>06/03/2020</w:t>
      </w:r>
    </w:p>
    <w:p w14:paraId="4CC65FD8" w14:textId="77777777" w:rsidR="00E35B2E" w:rsidRDefault="00E35B2E">
      <w:pPr>
        <w:jc w:val="right"/>
        <w:rPr>
          <w:rFonts w:ascii="Arial"/>
        </w:rPr>
        <w:sectPr w:rsidR="00E35B2E">
          <w:headerReference w:type="default" r:id="rId32"/>
          <w:footerReference w:type="default" r:id="rId33"/>
          <w:pgSz w:w="11900" w:h="16840"/>
          <w:pgMar w:top="580" w:right="580" w:bottom="280" w:left="600" w:header="369" w:footer="0" w:gutter="0"/>
          <w:pgNumType w:start="12"/>
          <w:cols w:space="720"/>
        </w:sectPr>
      </w:pPr>
    </w:p>
    <w:p w14:paraId="4CC65FD9" w14:textId="51B5B578" w:rsidR="00E35B2E" w:rsidRDefault="0051429D">
      <w:pPr>
        <w:pStyle w:val="BodyText"/>
        <w:spacing w:before="171" w:line="271" w:lineRule="auto"/>
        <w:ind w:left="165" w:right="953"/>
      </w:pPr>
      <w:r>
        <w:rPr>
          <w:noProof/>
          <w:lang w:bidi="ar-SA"/>
        </w:rPr>
        <w:lastRenderedPageBreak/>
        <mc:AlternateContent>
          <mc:Choice Requires="wps">
            <w:drawing>
              <wp:anchor distT="0" distB="0" distL="114300" distR="114300" simplePos="0" relativeHeight="216753152" behindDoc="1" locked="0" layoutInCell="1" allowOverlap="1" wp14:anchorId="2B0F63C1" wp14:editId="6CBAB4C4">
                <wp:simplePos x="0" y="0"/>
                <wp:positionH relativeFrom="page">
                  <wp:posOffset>457200</wp:posOffset>
                </wp:positionH>
                <wp:positionV relativeFrom="page">
                  <wp:posOffset>457200</wp:posOffset>
                </wp:positionV>
                <wp:extent cx="6642100" cy="9754870"/>
                <wp:effectExtent l="0" t="0" r="0" b="0"/>
                <wp:wrapNone/>
                <wp:docPr id="2279"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9754870"/>
                        </a:xfrm>
                        <a:custGeom>
                          <a:avLst/>
                          <a:gdLst>
                            <a:gd name="T0" fmla="*/ 0 w 10460"/>
                            <a:gd name="T1" fmla="*/ 2147483646 h 15362"/>
                            <a:gd name="T2" fmla="*/ 2147483646 w 10460"/>
                            <a:gd name="T3" fmla="*/ 2147483646 h 15362"/>
                            <a:gd name="T4" fmla="*/ 2147483646 w 10460"/>
                            <a:gd name="T5" fmla="*/ 2147483646 h 15362"/>
                            <a:gd name="T6" fmla="*/ 2147483646 w 10460"/>
                            <a:gd name="T7" fmla="*/ 2147483646 h 15362"/>
                            <a:gd name="T8" fmla="*/ 0 w 10460"/>
                            <a:gd name="T9" fmla="*/ 2147483646 h 15362"/>
                            <a:gd name="T10" fmla="*/ 2147483646 w 10460"/>
                            <a:gd name="T11" fmla="*/ 2147483646 h 15362"/>
                            <a:gd name="T12" fmla="*/ 2048383000 w 10460"/>
                            <a:gd name="T13" fmla="*/ 2147483646 h 15362"/>
                            <a:gd name="T14" fmla="*/ 2048383000 w 10460"/>
                            <a:gd name="T15" fmla="*/ 2147483646 h 153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15362">
                              <a:moveTo>
                                <a:pt x="0" y="8"/>
                              </a:moveTo>
                              <a:lnTo>
                                <a:pt x="10460" y="8"/>
                              </a:lnTo>
                              <a:moveTo>
                                <a:pt x="10453" y="0"/>
                              </a:moveTo>
                              <a:lnTo>
                                <a:pt x="10453" y="15361"/>
                              </a:lnTo>
                              <a:moveTo>
                                <a:pt x="0" y="15354"/>
                              </a:moveTo>
                              <a:lnTo>
                                <a:pt x="10460" y="15354"/>
                              </a:lnTo>
                              <a:moveTo>
                                <a:pt x="8" y="0"/>
                              </a:moveTo>
                              <a:lnTo>
                                <a:pt x="8" y="1536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CA9CB" id="AutoShape 1608" o:spid="_x0000_s1026" style="position:absolute;margin-left:36pt;margin-top:36pt;width:523pt;height:768.1pt;z-index:-2865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1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" path="m,8r10460,m10453,r,15361m,15354r10460,m8,r,15361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t>Below is the state’s 11/7/18 response to the Appendix I-2-a questions from the Informal RAI received on 10/31/</w:t>
      </w:r>
      <w:proofErr w:type="gramStart"/>
      <w:r w:rsidR="00C41A48">
        <w:t>18.</w:t>
      </w:r>
      <w:proofErr w:type="gramEnd"/>
      <w:r w:rsidR="00C41A48">
        <w:t xml:space="preserve"> The response incorporates the following:</w:t>
      </w:r>
    </w:p>
    <w:p w14:paraId="4CC65FDA" w14:textId="77777777" w:rsidR="00E35B2E" w:rsidRDefault="00E35B2E">
      <w:pPr>
        <w:pStyle w:val="BodyText"/>
        <w:spacing w:before="4"/>
        <w:rPr>
          <w:sz w:val="22"/>
        </w:rPr>
      </w:pPr>
    </w:p>
    <w:p w14:paraId="4CC65FDB" w14:textId="77777777" w:rsidR="00E35B2E" w:rsidRDefault="00C41A48">
      <w:pPr>
        <w:pStyle w:val="BodyText"/>
        <w:spacing w:before="1"/>
        <w:ind w:left="165"/>
      </w:pPr>
      <w:r>
        <w:t>Informal RAI 10/4/18</w:t>
      </w:r>
    </w:p>
    <w:p w14:paraId="4CC65FDC" w14:textId="77777777" w:rsidR="00E35B2E" w:rsidRDefault="00C41A48">
      <w:pPr>
        <w:pStyle w:val="BodyText"/>
        <w:spacing w:before="29" w:line="271" w:lineRule="auto"/>
        <w:ind w:left="165" w:right="8385"/>
      </w:pPr>
      <w:r>
        <w:t>MA Response #1 10/22/18 Informal RAI 10/31/18 MA Response #2 11/7/18</w:t>
      </w:r>
    </w:p>
    <w:p w14:paraId="4CC65FDD" w14:textId="77777777" w:rsidR="00E35B2E" w:rsidRDefault="00E35B2E">
      <w:pPr>
        <w:pStyle w:val="BodyText"/>
        <w:spacing w:before="4"/>
        <w:rPr>
          <w:sz w:val="22"/>
        </w:rPr>
      </w:pPr>
    </w:p>
    <w:p w14:paraId="4CC65FDE" w14:textId="77777777" w:rsidR="00E35B2E" w:rsidRDefault="00C41A48">
      <w:pPr>
        <w:pStyle w:val="BodyText"/>
        <w:ind w:left="165"/>
      </w:pPr>
      <w:r>
        <w:t>I-2a: Rate Determination Methods</w:t>
      </w:r>
    </w:p>
    <w:p w14:paraId="4CC65FDF" w14:textId="77777777" w:rsidR="00E35B2E" w:rsidRDefault="00C41A48" w:rsidP="006E38F7">
      <w:pPr>
        <w:pStyle w:val="ListParagraph"/>
        <w:numPr>
          <w:ilvl w:val="0"/>
          <w:numId w:val="44"/>
        </w:numPr>
        <w:tabs>
          <w:tab w:val="left" w:pos="515"/>
        </w:tabs>
        <w:spacing w:before="29" w:line="271" w:lineRule="auto"/>
        <w:ind w:right="345" w:firstLine="0"/>
        <w:rPr>
          <w:sz w:val="20"/>
        </w:rPr>
      </w:pPr>
      <w:r>
        <w:rPr>
          <w:sz w:val="20"/>
        </w:rPr>
        <w:t xml:space="preserve">The state failed to document or insufficiently documented the rate setting methods for each waiver service. The state does not sufficiently describe the negotiation process for waiver services with no comparable State Plan or EOHHS rate. There is no description of the rate negotiation oversight process between the Aging Services Access Points (ASAPs) and the contracted providers. The state references “leveraging the relative market power of the [Home Care Program] leading to efficiencies and economies of scale.” It is unclear how the state leverages this program while negotiating their rates. Additionally, the state </w:t>
      </w:r>
      <w:r>
        <w:rPr>
          <w:spacing w:val="-5"/>
          <w:sz w:val="20"/>
        </w:rPr>
        <w:t xml:space="preserve">does </w:t>
      </w:r>
      <w:r>
        <w:rPr>
          <w:sz w:val="20"/>
        </w:rPr>
        <w:t>not describe the oversight process for Transition Assistance Services and Environmental Accessibility Services, both of which are paid “according to the cost of the good.”</w:t>
      </w:r>
    </w:p>
    <w:p w14:paraId="4CC65FE0" w14:textId="77777777" w:rsidR="00E35B2E" w:rsidRDefault="00E35B2E">
      <w:pPr>
        <w:pStyle w:val="BodyText"/>
        <w:spacing w:before="2"/>
        <w:rPr>
          <w:sz w:val="22"/>
        </w:rPr>
      </w:pPr>
    </w:p>
    <w:p w14:paraId="4CC65FE1" w14:textId="77777777" w:rsidR="00E35B2E" w:rsidRDefault="00C41A48" w:rsidP="006E38F7">
      <w:pPr>
        <w:pStyle w:val="ListParagraph"/>
        <w:numPr>
          <w:ilvl w:val="1"/>
          <w:numId w:val="44"/>
        </w:numPr>
        <w:tabs>
          <w:tab w:val="left" w:pos="504"/>
        </w:tabs>
        <w:spacing w:before="0" w:line="271" w:lineRule="auto"/>
        <w:ind w:right="511" w:firstLine="0"/>
        <w:rPr>
          <w:sz w:val="20"/>
        </w:rPr>
      </w:pPr>
      <w:r>
        <w:rPr>
          <w:sz w:val="20"/>
        </w:rPr>
        <w:t xml:space="preserve">Describe the rate negotiation oversight process for services with no comparable State Plan or EOHHS rate. How does </w:t>
      </w:r>
      <w:r>
        <w:rPr>
          <w:spacing w:val="-6"/>
          <w:sz w:val="20"/>
        </w:rPr>
        <w:t xml:space="preserve">the </w:t>
      </w:r>
      <w:r>
        <w:rPr>
          <w:sz w:val="20"/>
        </w:rPr>
        <w:t>state ensure that these rates are sufficient? How does the state use the Home Care Program when setting rates?</w:t>
      </w:r>
    </w:p>
    <w:p w14:paraId="4CC65FE2" w14:textId="77777777" w:rsidR="00E35B2E" w:rsidRDefault="00E35B2E">
      <w:pPr>
        <w:pStyle w:val="BodyText"/>
        <w:spacing w:before="4"/>
        <w:rPr>
          <w:sz w:val="22"/>
        </w:rPr>
      </w:pPr>
    </w:p>
    <w:p w14:paraId="4CC65FE3" w14:textId="77777777" w:rsidR="00E35B2E" w:rsidRDefault="00C41A48">
      <w:pPr>
        <w:pStyle w:val="BodyText"/>
        <w:spacing w:before="1"/>
        <w:ind w:left="165"/>
      </w:pPr>
      <w:r>
        <w:t>MA Response #1:</w:t>
      </w:r>
    </w:p>
    <w:p w14:paraId="4CC65FE4" w14:textId="77777777" w:rsidR="00E35B2E" w:rsidRDefault="00C41A48">
      <w:pPr>
        <w:pStyle w:val="BodyText"/>
        <w:spacing w:before="29" w:line="271" w:lineRule="auto"/>
        <w:ind w:left="165" w:right="200"/>
      </w:pPr>
      <w:r>
        <w:t xml:space="preserve">For waiver services with no comparable State Plan or EOHHS rate, each ASAP negotiates the rates for the purchase of such services from contracted providers for all elders enrolled in the state-funded Home Care program, which includes the subset of elders participating in the Frail Elder Waiver. The Home Care Program, established under state law, serves up to 60,000 elders in the Commonwealth. Rates negotiated under the Home Care Program leverage the relative market power of the program, leading to efficiencies and economies of scale. In negotiating rates, ASAPs contract for one set of rates, without distinction between Home Care Program-funded services and services funded through the Frail Elder Waiver. Utilizing this approach ensures that </w:t>
      </w:r>
      <w:r>
        <w:rPr>
          <w:spacing w:val="-6"/>
        </w:rPr>
        <w:t xml:space="preserve">the </w:t>
      </w:r>
      <w:r>
        <w:t>rates paid for Frail Elder Waiver services are at the market rate for similar services (i.e., the rates paid by ASAPs for Frail Elder Waiver services are the same rates paid under the Home Care Program). The state, through the Executive Office of Elder Affairs (EOEA), maintains oversight of Home Care Program/Frail Elder Waiver rates and ensures that rates are sufficient through regular and ongoing review and monitoring of the ASAP negotiated rates. This occurs through several mechanisms as described in Appendix I-2-a of the application and explained further below.</w:t>
      </w:r>
    </w:p>
    <w:p w14:paraId="4CC65FE5" w14:textId="77777777" w:rsidR="00E35B2E" w:rsidRDefault="00E35B2E">
      <w:pPr>
        <w:pStyle w:val="BodyText"/>
        <w:spacing w:before="10"/>
        <w:rPr>
          <w:sz w:val="21"/>
        </w:rPr>
      </w:pPr>
    </w:p>
    <w:p w14:paraId="4CC65FE6" w14:textId="77777777" w:rsidR="00E35B2E" w:rsidRDefault="00C41A48">
      <w:pPr>
        <w:pStyle w:val="BodyText"/>
        <w:spacing w:line="271" w:lineRule="auto"/>
        <w:ind w:left="165" w:right="190"/>
      </w:pPr>
      <w:r>
        <w:t>First, for Homemaker, Personal Care, and Supportive Home Care Aide services, which represent the majority of service needs and utilization in this waiver, EOEA reviews and approves each prospective service provider’s proposed rate(s) prior to their contracting with any ASAP to provide services under the state Home Care Program/Frail Elder Waiver. This is accomplished through a Notice of Intent (NOI) process in which prospective service providers submit rate proposals to EOEA. EOEA’s review of rate proposals ensures that providers’ proposed rates are based on required rate development information (i.e., cost factors including but not limited to base wages, benefits, administrative overhead) and are sufficient, but not excessive. EOEA’s NOI provider acceptance system electronically records and stores provider rate development information. Prospective providers whose proposed rates are not based on required rate development information or that are determined to be excessive are declined. Providers must remedy identified deficiencies and be approved by EOEA prior to contracting with any ASAP.</w:t>
      </w:r>
    </w:p>
    <w:p w14:paraId="4CC65FE7" w14:textId="77777777" w:rsidR="00E35B2E" w:rsidRDefault="00E35B2E">
      <w:pPr>
        <w:pStyle w:val="BodyText"/>
        <w:rPr>
          <w:sz w:val="22"/>
        </w:rPr>
      </w:pPr>
    </w:p>
    <w:p w14:paraId="4CC65FE8" w14:textId="77777777" w:rsidR="00E35B2E" w:rsidRDefault="00C41A48">
      <w:pPr>
        <w:pStyle w:val="BodyText"/>
        <w:spacing w:line="271" w:lineRule="auto"/>
        <w:ind w:left="165" w:right="217"/>
      </w:pPr>
      <w:r>
        <w:t>Second, for all services with no comparable State Plan or EOEA rate, each year EOEA reviews the contracted rates ASAPs have negotiated with service providers to ensure that across the Commonwealth, rates for each service are comparable while taking into consideration variation due to geographic area, workforce, cultural needs, or other relevant factors. Specifically, EOEA reviews, among other things, service costs and utilization, which EOEA uses to determine and monitor the average rate per service. EOEA’s ongoing rate monitoring evidences little variation in rates by service across the state. Through the ASAP rate negotiation process, the state seeks to ensure optimal availability and provision of services while allowing ASAPs the flexibility to reflect geographic cost variables such as variations in transportation costs, labor costs, and ability to hire sufficient staff with appropriate language and cultural competence. Upon successful contract negotiation, the related service rates are entered into the Senior Information Management System (SIMS) and are available for EOEA review, reporting and analysis.</w:t>
      </w:r>
    </w:p>
    <w:p w14:paraId="4CC65FE9" w14:textId="77777777" w:rsidR="00E35B2E" w:rsidRDefault="00E35B2E">
      <w:pPr>
        <w:pStyle w:val="BodyText"/>
        <w:spacing w:before="4"/>
        <w:rPr>
          <w:sz w:val="19"/>
        </w:rPr>
      </w:pPr>
    </w:p>
    <w:p w14:paraId="4CC65FEA" w14:textId="77777777" w:rsidR="00E35B2E" w:rsidRDefault="00C41A48">
      <w:pPr>
        <w:pStyle w:val="BodyText"/>
        <w:spacing w:before="1" w:line="260" w:lineRule="atLeast"/>
        <w:ind w:left="165" w:right="258"/>
      </w:pPr>
      <w:r>
        <w:t xml:space="preserve">In addition, EOEA maintains regular, ongoing communication with the statewide ASAP network regarding all aspects of </w:t>
      </w:r>
      <w:r>
        <w:rPr>
          <w:spacing w:val="-3"/>
        </w:rPr>
        <w:t xml:space="preserve">service </w:t>
      </w:r>
      <w:r>
        <w:t>delivery within the state Home Care Program/Frail Elder Waiver, including rates, workforce issues, provider changes (e.g., new providers, mergers, closings), and challenges such as difficulty securing service providers or staff. EOEA maintains oversight of, and close involvement with, these issues, including service rates and workforce issues, by holding monthly meetings with ASAP Executive Directors, separate monthly meetings with ASAP Fiscal Directors, as well as separate quarterly meetings with the ASAP Nurse Managers, ASAP Program Managers, ASAP Quality Managers and ASAP Contracts Managers. EOEA also</w:t>
      </w:r>
    </w:p>
    <w:p w14:paraId="4CC65FEB" w14:textId="77777777" w:rsidR="00E35B2E" w:rsidRDefault="00C41A48">
      <w:pPr>
        <w:pStyle w:val="BodyText"/>
        <w:spacing w:line="202" w:lineRule="exact"/>
        <w:ind w:right="117"/>
        <w:jc w:val="right"/>
        <w:rPr>
          <w:rFonts w:ascii="Arial"/>
        </w:rPr>
      </w:pPr>
      <w:r>
        <w:rPr>
          <w:rFonts w:ascii="Arial"/>
        </w:rPr>
        <w:t>06/03/2020</w:t>
      </w:r>
    </w:p>
    <w:p w14:paraId="4CC65FEC" w14:textId="77777777" w:rsidR="00E35B2E" w:rsidRDefault="00E35B2E">
      <w:pPr>
        <w:spacing w:line="202" w:lineRule="exact"/>
        <w:jc w:val="right"/>
        <w:rPr>
          <w:rFonts w:ascii="Arial"/>
        </w:rPr>
        <w:sectPr w:rsidR="00E35B2E">
          <w:headerReference w:type="default" r:id="rId34"/>
          <w:footerReference w:type="default" r:id="rId35"/>
          <w:pgSz w:w="11900" w:h="16840"/>
          <w:pgMar w:top="580" w:right="580" w:bottom="280" w:left="600" w:header="369" w:footer="0" w:gutter="0"/>
          <w:pgNumType w:start="13"/>
          <w:cols w:space="720"/>
        </w:sectPr>
      </w:pPr>
    </w:p>
    <w:p w14:paraId="4CC65FED" w14:textId="77777777" w:rsidR="00E35B2E" w:rsidRDefault="00C41A48">
      <w:pPr>
        <w:pStyle w:val="BodyText"/>
        <w:spacing w:before="171" w:line="271" w:lineRule="auto"/>
        <w:ind w:left="165" w:right="404"/>
      </w:pPr>
      <w:proofErr w:type="gramStart"/>
      <w:r>
        <w:lastRenderedPageBreak/>
        <w:t>holds</w:t>
      </w:r>
      <w:proofErr w:type="gramEnd"/>
      <w:r>
        <w:t xml:space="preserve"> quarterly meetings with the two trade associations involved with providers of Home Care Program/Frail Elder Waiver services. Through this extensive oversight and close involvement, the state, through EOEA, is able to ensure the sufficiency of rates.</w:t>
      </w:r>
    </w:p>
    <w:p w14:paraId="4CC65FEE" w14:textId="77777777" w:rsidR="00E35B2E" w:rsidRDefault="00E35B2E">
      <w:pPr>
        <w:pStyle w:val="BodyText"/>
        <w:spacing w:before="4"/>
        <w:rPr>
          <w:sz w:val="22"/>
        </w:rPr>
      </w:pPr>
    </w:p>
    <w:p w14:paraId="4CC65FEF" w14:textId="77777777" w:rsidR="00E35B2E" w:rsidRDefault="00C41A48">
      <w:pPr>
        <w:pStyle w:val="BodyText"/>
        <w:spacing w:line="271" w:lineRule="auto"/>
        <w:ind w:left="165" w:right="726"/>
      </w:pPr>
      <w:r>
        <w:t>Finally, the state also monitors utilization/provision of services according to waiver plans of care to ensure participants are receiving services as planned, i.e. as a further demonstration that rates are sufficient.</w:t>
      </w:r>
    </w:p>
    <w:p w14:paraId="4CC65FF0" w14:textId="77777777" w:rsidR="00E35B2E" w:rsidRDefault="00E35B2E">
      <w:pPr>
        <w:pStyle w:val="BodyText"/>
        <w:spacing w:before="5"/>
        <w:rPr>
          <w:sz w:val="22"/>
        </w:rPr>
      </w:pPr>
    </w:p>
    <w:p w14:paraId="4CC65FF1" w14:textId="77777777" w:rsidR="00E35B2E" w:rsidRDefault="00C41A48">
      <w:pPr>
        <w:pStyle w:val="BodyText"/>
        <w:ind w:left="165"/>
        <w:jc w:val="both"/>
      </w:pPr>
      <w:r>
        <w:t>CMS Response #1:</w:t>
      </w:r>
    </w:p>
    <w:p w14:paraId="4CC65FF2" w14:textId="77777777" w:rsidR="00E35B2E" w:rsidRDefault="00C41A48">
      <w:pPr>
        <w:pStyle w:val="BodyText"/>
        <w:spacing w:before="29" w:line="271" w:lineRule="auto"/>
        <w:ind w:left="165" w:right="211"/>
        <w:jc w:val="both"/>
      </w:pPr>
      <w:r>
        <w:t>Update Appendix I-2a to describe the development of rates for Homemaker, Personal Care, Supportive Home Aide Services, and other services with no comparable State Plan or EOEA rate using the language above describing EOEA oversight and leveraging of the Home Care Program.</w:t>
      </w:r>
    </w:p>
    <w:p w14:paraId="4CC65FF3" w14:textId="77777777" w:rsidR="00E35B2E" w:rsidRDefault="00E35B2E">
      <w:pPr>
        <w:pStyle w:val="BodyText"/>
        <w:spacing w:before="4"/>
        <w:rPr>
          <w:sz w:val="22"/>
        </w:rPr>
      </w:pPr>
    </w:p>
    <w:p w14:paraId="4CC65FF4" w14:textId="77777777" w:rsidR="00E35B2E" w:rsidRDefault="00C41A48">
      <w:pPr>
        <w:pStyle w:val="BodyText"/>
        <w:ind w:left="165"/>
        <w:jc w:val="both"/>
      </w:pPr>
      <w:r>
        <w:t>MA Response #2:</w:t>
      </w:r>
    </w:p>
    <w:p w14:paraId="4CC65FF5" w14:textId="77777777" w:rsidR="00E35B2E" w:rsidRDefault="00C41A48">
      <w:pPr>
        <w:pStyle w:val="BodyText"/>
        <w:spacing w:before="29"/>
        <w:ind w:left="165"/>
      </w:pPr>
      <w:r>
        <w:t>This information has been added to the waiver application (Main Module—Optional).</w:t>
      </w:r>
    </w:p>
    <w:p w14:paraId="4CC65FF6" w14:textId="77777777" w:rsidR="00E35B2E" w:rsidRDefault="00E35B2E">
      <w:pPr>
        <w:pStyle w:val="BodyText"/>
        <w:rPr>
          <w:sz w:val="22"/>
        </w:rPr>
      </w:pPr>
    </w:p>
    <w:p w14:paraId="4CC65FF7" w14:textId="77777777" w:rsidR="00E35B2E" w:rsidRDefault="00E35B2E">
      <w:pPr>
        <w:pStyle w:val="BodyText"/>
        <w:spacing w:before="7"/>
        <w:rPr>
          <w:sz w:val="25"/>
        </w:rPr>
      </w:pPr>
    </w:p>
    <w:p w14:paraId="4CC65FF8" w14:textId="77777777" w:rsidR="00E35B2E" w:rsidRDefault="00C41A48" w:rsidP="006E38F7">
      <w:pPr>
        <w:pStyle w:val="ListParagraph"/>
        <w:numPr>
          <w:ilvl w:val="1"/>
          <w:numId w:val="44"/>
        </w:numPr>
        <w:tabs>
          <w:tab w:val="left" w:pos="515"/>
        </w:tabs>
        <w:spacing w:before="1"/>
        <w:ind w:left="515" w:hanging="350"/>
        <w:rPr>
          <w:sz w:val="20"/>
        </w:rPr>
      </w:pPr>
      <w:r>
        <w:rPr>
          <w:sz w:val="20"/>
        </w:rPr>
        <w:t>Describe the oversight process for individuals receiving Transition Assistance and Environmental Accessibility Services.</w:t>
      </w:r>
    </w:p>
    <w:p w14:paraId="4CC65FF9" w14:textId="77777777" w:rsidR="00E35B2E" w:rsidRDefault="00C41A48" w:rsidP="006E38F7">
      <w:pPr>
        <w:pStyle w:val="ListParagraph"/>
        <w:numPr>
          <w:ilvl w:val="0"/>
          <w:numId w:val="43"/>
        </w:numPr>
        <w:tabs>
          <w:tab w:val="left" w:pos="471"/>
        </w:tabs>
        <w:spacing w:before="29"/>
        <w:rPr>
          <w:sz w:val="20"/>
        </w:rPr>
      </w:pPr>
      <w:r>
        <w:rPr>
          <w:sz w:val="20"/>
        </w:rPr>
        <w:t>How does the state ensure that the costs are reasonable?</w:t>
      </w:r>
    </w:p>
    <w:p w14:paraId="4CC65FFA" w14:textId="77777777" w:rsidR="00E35B2E" w:rsidRDefault="00E35B2E">
      <w:pPr>
        <w:pStyle w:val="BodyText"/>
        <w:spacing w:before="1"/>
        <w:rPr>
          <w:sz w:val="25"/>
        </w:rPr>
      </w:pPr>
    </w:p>
    <w:p w14:paraId="4CC65FFB" w14:textId="77777777" w:rsidR="00E35B2E" w:rsidRDefault="00C41A48">
      <w:pPr>
        <w:pStyle w:val="BodyText"/>
        <w:ind w:left="165"/>
      </w:pPr>
      <w:r>
        <w:t>MA Response #1</w:t>
      </w:r>
    </w:p>
    <w:p w14:paraId="4CC65FFC" w14:textId="77777777" w:rsidR="00E35B2E" w:rsidRDefault="00C41A48">
      <w:pPr>
        <w:pStyle w:val="BodyText"/>
        <w:spacing w:before="29" w:line="271" w:lineRule="auto"/>
        <w:ind w:left="165" w:right="431"/>
      </w:pPr>
      <w:r>
        <w:t>It is the responsibility of each ASAP to ensure that costs incurred for Transitional Assistance and Environmental Accessibility Adaptation services through the Frail Elder Waiver are reasonable. Consistent with practice in other Massachusetts HCBS waiver programs, the ASAPs consider the following factors to determine that such costs are reasonable:</w:t>
      </w:r>
    </w:p>
    <w:p w14:paraId="4CC65FFD" w14:textId="77777777" w:rsidR="00E35B2E" w:rsidRDefault="00C41A48" w:rsidP="006E38F7">
      <w:pPr>
        <w:pStyle w:val="ListParagraph"/>
        <w:numPr>
          <w:ilvl w:val="0"/>
          <w:numId w:val="42"/>
        </w:numPr>
        <w:tabs>
          <w:tab w:val="left" w:pos="435"/>
        </w:tabs>
        <w:spacing w:before="0" w:line="228" w:lineRule="exact"/>
        <w:ind w:left="435"/>
        <w:rPr>
          <w:sz w:val="20"/>
        </w:rPr>
      </w:pPr>
      <w:r>
        <w:rPr>
          <w:sz w:val="20"/>
        </w:rPr>
        <w:t>The amount of time required to complete the service/item;</w:t>
      </w:r>
    </w:p>
    <w:p w14:paraId="4CC65FFE" w14:textId="77777777" w:rsidR="00E35B2E" w:rsidRDefault="00C41A48" w:rsidP="006E38F7">
      <w:pPr>
        <w:pStyle w:val="ListParagraph"/>
        <w:numPr>
          <w:ilvl w:val="0"/>
          <w:numId w:val="42"/>
        </w:numPr>
        <w:tabs>
          <w:tab w:val="left" w:pos="435"/>
        </w:tabs>
        <w:spacing w:before="29"/>
        <w:ind w:left="435"/>
        <w:rPr>
          <w:sz w:val="20"/>
        </w:rPr>
      </w:pPr>
      <w:r>
        <w:rPr>
          <w:sz w:val="20"/>
        </w:rPr>
        <w:t>The degree of skill required to complete the service/item;</w:t>
      </w:r>
    </w:p>
    <w:p w14:paraId="4CC65FFF" w14:textId="77777777" w:rsidR="00E35B2E" w:rsidRDefault="00C41A48" w:rsidP="006E38F7">
      <w:pPr>
        <w:pStyle w:val="ListParagraph"/>
        <w:numPr>
          <w:ilvl w:val="0"/>
          <w:numId w:val="42"/>
        </w:numPr>
        <w:tabs>
          <w:tab w:val="left" w:pos="435"/>
        </w:tabs>
        <w:spacing w:before="29"/>
        <w:ind w:left="435"/>
        <w:rPr>
          <w:sz w:val="20"/>
        </w:rPr>
      </w:pPr>
      <w:r>
        <w:rPr>
          <w:sz w:val="20"/>
        </w:rPr>
        <w:t>The severity or complexity of the service/item;</w:t>
      </w:r>
    </w:p>
    <w:p w14:paraId="4CC66000" w14:textId="77777777" w:rsidR="00E35B2E" w:rsidRDefault="00C41A48" w:rsidP="006E38F7">
      <w:pPr>
        <w:pStyle w:val="ListParagraph"/>
        <w:numPr>
          <w:ilvl w:val="0"/>
          <w:numId w:val="42"/>
        </w:numPr>
        <w:tabs>
          <w:tab w:val="left" w:pos="435"/>
        </w:tabs>
        <w:spacing w:before="29" w:line="271" w:lineRule="auto"/>
        <w:ind w:right="236" w:firstLine="0"/>
        <w:rPr>
          <w:sz w:val="20"/>
        </w:rPr>
      </w:pPr>
      <w:r>
        <w:rPr>
          <w:sz w:val="20"/>
        </w:rPr>
        <w:t xml:space="preserve">The lowest price charged or accepted from any payer for the same/similar service/item, including, but not limited to any </w:t>
      </w:r>
      <w:r>
        <w:rPr>
          <w:spacing w:val="-4"/>
          <w:sz w:val="20"/>
        </w:rPr>
        <w:t xml:space="preserve">shelf </w:t>
      </w:r>
      <w:r>
        <w:rPr>
          <w:sz w:val="20"/>
        </w:rPr>
        <w:t>price, sale price, advertised price, or other price reasonably obtained by a competitive market for the service or item; and</w:t>
      </w:r>
    </w:p>
    <w:p w14:paraId="4CC66001" w14:textId="77777777" w:rsidR="00E35B2E" w:rsidRDefault="00C41A48" w:rsidP="006E38F7">
      <w:pPr>
        <w:pStyle w:val="ListParagraph"/>
        <w:numPr>
          <w:ilvl w:val="0"/>
          <w:numId w:val="42"/>
        </w:numPr>
        <w:tabs>
          <w:tab w:val="left" w:pos="435"/>
        </w:tabs>
        <w:spacing w:before="0" w:line="271" w:lineRule="auto"/>
        <w:ind w:right="197" w:firstLine="0"/>
        <w:rPr>
          <w:sz w:val="20"/>
        </w:rPr>
      </w:pPr>
      <w:r>
        <w:rPr>
          <w:sz w:val="20"/>
        </w:rPr>
        <w:t xml:space="preserve">The established rates, policies, procedures, and practices of any other purchasing governmental unit in purchasing the same </w:t>
      </w:r>
      <w:r>
        <w:rPr>
          <w:spacing w:val="-9"/>
          <w:sz w:val="20"/>
        </w:rPr>
        <w:t xml:space="preserve">or </w:t>
      </w:r>
      <w:r>
        <w:rPr>
          <w:sz w:val="20"/>
        </w:rPr>
        <w:t>similar services/items.</w:t>
      </w:r>
    </w:p>
    <w:p w14:paraId="4CC66002" w14:textId="77777777" w:rsidR="00E35B2E" w:rsidRDefault="00C41A48">
      <w:pPr>
        <w:pStyle w:val="BodyText"/>
        <w:spacing w:line="271" w:lineRule="auto"/>
        <w:ind w:left="165" w:right="192"/>
      </w:pPr>
      <w:r>
        <w:t>EOEA provides consultation to the ASAPs regarding any questions regarding these or other services. Should EOEA determine at any time through its analysis of service utilization and claims data that such costs do not appear to be reasonable, EOEA will provide guidance to the ASAPs through regular communication with ASAP Fiscal Directors, Program Managers, and other staff, or through written program instruction.</w:t>
      </w:r>
    </w:p>
    <w:p w14:paraId="4CC66003" w14:textId="77777777" w:rsidR="00E35B2E" w:rsidRDefault="00E35B2E">
      <w:pPr>
        <w:pStyle w:val="BodyText"/>
        <w:spacing w:before="1"/>
        <w:rPr>
          <w:sz w:val="22"/>
        </w:rPr>
      </w:pPr>
    </w:p>
    <w:p w14:paraId="4CC66004" w14:textId="77777777" w:rsidR="00E35B2E" w:rsidRDefault="00C41A48">
      <w:pPr>
        <w:pStyle w:val="BodyText"/>
        <w:ind w:left="165"/>
      </w:pPr>
      <w:r>
        <w:t>CMS Response #1:</w:t>
      </w:r>
    </w:p>
    <w:p w14:paraId="4CC66005" w14:textId="77777777" w:rsidR="00E35B2E" w:rsidRDefault="00C41A48">
      <w:pPr>
        <w:pStyle w:val="BodyText"/>
        <w:spacing w:before="30" w:line="271" w:lineRule="auto"/>
        <w:ind w:left="165" w:right="187"/>
      </w:pPr>
      <w:r>
        <w:t>The state adequately describes their oversight method for Transition Assistance and Environmental Accessibility Services, which is consistent with other waiver programs in the state. Update Appendix I-2a to include the above information. We request no additional information.</w:t>
      </w:r>
    </w:p>
    <w:p w14:paraId="4CC66006" w14:textId="77777777" w:rsidR="00E35B2E" w:rsidRDefault="00E35B2E">
      <w:pPr>
        <w:pStyle w:val="BodyText"/>
        <w:spacing w:before="4"/>
        <w:rPr>
          <w:sz w:val="22"/>
        </w:rPr>
      </w:pPr>
    </w:p>
    <w:p w14:paraId="4CC66007" w14:textId="77777777" w:rsidR="00E35B2E" w:rsidRDefault="00C41A48">
      <w:pPr>
        <w:pStyle w:val="BodyText"/>
        <w:ind w:left="165"/>
      </w:pPr>
      <w:r>
        <w:t>MA Response #2:</w:t>
      </w:r>
    </w:p>
    <w:p w14:paraId="4CC66008" w14:textId="77777777" w:rsidR="00E35B2E" w:rsidRDefault="00C41A48">
      <w:pPr>
        <w:pStyle w:val="BodyText"/>
        <w:spacing w:before="29"/>
        <w:ind w:left="165"/>
      </w:pPr>
      <w:r>
        <w:t>This information has been added to the waiver application (Main Module—Optional).</w:t>
      </w:r>
    </w:p>
    <w:p w14:paraId="4CC66009" w14:textId="77777777" w:rsidR="00E35B2E" w:rsidRDefault="00E35B2E">
      <w:pPr>
        <w:pStyle w:val="BodyText"/>
        <w:spacing w:before="1"/>
        <w:rPr>
          <w:sz w:val="25"/>
        </w:rPr>
      </w:pPr>
    </w:p>
    <w:p w14:paraId="4CC6600A" w14:textId="77777777" w:rsidR="00E35B2E" w:rsidRDefault="00C41A48" w:rsidP="006E38F7">
      <w:pPr>
        <w:pStyle w:val="ListParagraph"/>
        <w:numPr>
          <w:ilvl w:val="0"/>
          <w:numId w:val="43"/>
        </w:numPr>
        <w:tabs>
          <w:tab w:val="left" w:pos="527"/>
        </w:tabs>
        <w:spacing w:before="0"/>
        <w:ind w:left="526" w:hanging="362"/>
        <w:rPr>
          <w:sz w:val="20"/>
        </w:rPr>
      </w:pPr>
      <w:r>
        <w:rPr>
          <w:sz w:val="20"/>
        </w:rPr>
        <w:t>Does the state require multiple bids from multiple providers?</w:t>
      </w:r>
    </w:p>
    <w:p w14:paraId="4CC6600B" w14:textId="77777777" w:rsidR="00E35B2E" w:rsidRDefault="00E35B2E">
      <w:pPr>
        <w:pStyle w:val="BodyText"/>
        <w:spacing w:before="1"/>
        <w:rPr>
          <w:sz w:val="25"/>
        </w:rPr>
      </w:pPr>
    </w:p>
    <w:p w14:paraId="4CC6600C" w14:textId="77777777" w:rsidR="00E35B2E" w:rsidRDefault="00C41A48">
      <w:pPr>
        <w:pStyle w:val="BodyText"/>
        <w:ind w:left="165"/>
      </w:pPr>
      <w:r>
        <w:t>MA Response #1:</w:t>
      </w:r>
    </w:p>
    <w:p w14:paraId="4CC6600D" w14:textId="77777777" w:rsidR="00E35B2E" w:rsidRDefault="00C41A48">
      <w:pPr>
        <w:pStyle w:val="BodyText"/>
        <w:spacing w:before="29"/>
        <w:ind w:left="165"/>
      </w:pPr>
      <w:r>
        <w:t>No.</w:t>
      </w:r>
    </w:p>
    <w:p w14:paraId="4CC6600E" w14:textId="77777777" w:rsidR="00E35B2E" w:rsidRDefault="00E35B2E">
      <w:pPr>
        <w:pStyle w:val="BodyText"/>
        <w:spacing w:before="1"/>
        <w:rPr>
          <w:sz w:val="25"/>
        </w:rPr>
      </w:pPr>
    </w:p>
    <w:p w14:paraId="4CC6600F" w14:textId="77777777" w:rsidR="00E35B2E" w:rsidRDefault="00C41A48">
      <w:pPr>
        <w:pStyle w:val="BodyText"/>
        <w:ind w:left="165"/>
      </w:pPr>
      <w:r>
        <w:t>CMS Response #1:</w:t>
      </w:r>
    </w:p>
    <w:p w14:paraId="4CC66010" w14:textId="77777777" w:rsidR="00E35B2E" w:rsidRDefault="00C41A48">
      <w:pPr>
        <w:pStyle w:val="BodyText"/>
        <w:spacing w:before="29" w:line="271" w:lineRule="auto"/>
        <w:ind w:left="165" w:right="371"/>
      </w:pPr>
      <w:r>
        <w:t>The state specifies that they do not require multiple bids for Transition Assistance / Environmental Accessibility Services, but examines “The lowest price charged or accepted from any payer for the same/similar service/item, including, but not limited to any shelf price, sale price, advertised price, or other price reasonably obtained by a competitive market for the service or item” when determining if a cost is reasonable.</w:t>
      </w:r>
    </w:p>
    <w:p w14:paraId="4CC66011" w14:textId="77777777" w:rsidR="00E35B2E" w:rsidRDefault="00E35B2E">
      <w:pPr>
        <w:pStyle w:val="BodyText"/>
        <w:spacing w:before="4"/>
        <w:rPr>
          <w:sz w:val="22"/>
        </w:rPr>
      </w:pPr>
    </w:p>
    <w:p w14:paraId="4CC66012" w14:textId="77777777" w:rsidR="00E35B2E" w:rsidRDefault="00C41A48">
      <w:pPr>
        <w:pStyle w:val="BodyText"/>
        <w:spacing w:line="271" w:lineRule="auto"/>
        <w:ind w:left="165" w:right="703"/>
      </w:pPr>
      <w:r>
        <w:t xml:space="preserve">CMS requests that the </w:t>
      </w:r>
      <w:proofErr w:type="gramStart"/>
      <w:r>
        <w:t>state respond</w:t>
      </w:r>
      <w:proofErr w:type="gramEnd"/>
      <w:r>
        <w:t xml:space="preserve"> to the follow-up questions below and update the waiver application with the following information:</w:t>
      </w:r>
    </w:p>
    <w:p w14:paraId="4CC66013" w14:textId="77777777" w:rsidR="00E35B2E" w:rsidRDefault="00C41A48" w:rsidP="006E38F7">
      <w:pPr>
        <w:pStyle w:val="ListParagraph"/>
        <w:numPr>
          <w:ilvl w:val="0"/>
          <w:numId w:val="41"/>
        </w:numPr>
        <w:tabs>
          <w:tab w:val="left" w:pos="504"/>
        </w:tabs>
        <w:spacing w:before="0" w:line="229" w:lineRule="exact"/>
        <w:rPr>
          <w:sz w:val="20"/>
        </w:rPr>
      </w:pPr>
      <w:r>
        <w:rPr>
          <w:sz w:val="20"/>
        </w:rPr>
        <w:t>How does the state track the above information?</w:t>
      </w:r>
    </w:p>
    <w:p w14:paraId="4CC66014" w14:textId="77777777" w:rsidR="00E35B2E" w:rsidRDefault="00E35B2E">
      <w:pPr>
        <w:pStyle w:val="BodyText"/>
        <w:spacing w:before="1"/>
        <w:rPr>
          <w:sz w:val="17"/>
        </w:rPr>
      </w:pPr>
    </w:p>
    <w:p w14:paraId="4CC66015" w14:textId="77777777" w:rsidR="00E35B2E" w:rsidRDefault="00E35B2E">
      <w:pPr>
        <w:rPr>
          <w:sz w:val="17"/>
        </w:rPr>
        <w:sectPr w:rsidR="00E35B2E">
          <w:headerReference w:type="default" r:id="rId36"/>
          <w:footerReference w:type="default" r:id="rId37"/>
          <w:pgSz w:w="11900" w:h="16840"/>
          <w:pgMar w:top="580" w:right="580" w:bottom="280" w:left="600" w:header="369" w:footer="0" w:gutter="0"/>
          <w:pgNumType w:start="14"/>
          <w:cols w:space="720"/>
        </w:sectPr>
      </w:pPr>
    </w:p>
    <w:p w14:paraId="4CC66016" w14:textId="45372C53" w:rsidR="00E35B2E" w:rsidRDefault="0051429D">
      <w:pPr>
        <w:pStyle w:val="BodyText"/>
        <w:spacing w:before="92"/>
        <w:ind w:left="165"/>
      </w:pPr>
      <w:r>
        <w:rPr>
          <w:noProof/>
          <w:lang w:bidi="ar-SA"/>
        </w:rPr>
        <w:lastRenderedPageBreak/>
        <mc:AlternateContent>
          <mc:Choice Requires="wps">
            <w:drawing>
              <wp:anchor distT="0" distB="0" distL="114300" distR="114300" simplePos="0" relativeHeight="216754176" behindDoc="1" locked="0" layoutInCell="1" allowOverlap="1" wp14:anchorId="6C35705D" wp14:editId="66C8ECF4">
                <wp:simplePos x="0" y="0"/>
                <wp:positionH relativeFrom="page">
                  <wp:posOffset>457200</wp:posOffset>
                </wp:positionH>
                <wp:positionV relativeFrom="page">
                  <wp:posOffset>457200</wp:posOffset>
                </wp:positionV>
                <wp:extent cx="6642100" cy="9754870"/>
                <wp:effectExtent l="0" t="0" r="0" b="0"/>
                <wp:wrapNone/>
                <wp:docPr id="2278" name="Auto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9754870"/>
                        </a:xfrm>
                        <a:custGeom>
                          <a:avLst/>
                          <a:gdLst>
                            <a:gd name="T0" fmla="*/ 0 w 10460"/>
                            <a:gd name="T1" fmla="*/ 2147483646 h 15362"/>
                            <a:gd name="T2" fmla="*/ 2147483646 w 10460"/>
                            <a:gd name="T3" fmla="*/ 2147483646 h 15362"/>
                            <a:gd name="T4" fmla="*/ 2147483646 w 10460"/>
                            <a:gd name="T5" fmla="*/ 2147483646 h 15362"/>
                            <a:gd name="T6" fmla="*/ 2147483646 w 10460"/>
                            <a:gd name="T7" fmla="*/ 2147483646 h 15362"/>
                            <a:gd name="T8" fmla="*/ 0 w 10460"/>
                            <a:gd name="T9" fmla="*/ 2147483646 h 15362"/>
                            <a:gd name="T10" fmla="*/ 2147483646 w 10460"/>
                            <a:gd name="T11" fmla="*/ 2147483646 h 15362"/>
                            <a:gd name="T12" fmla="*/ 2048383000 w 10460"/>
                            <a:gd name="T13" fmla="*/ 2147483646 h 15362"/>
                            <a:gd name="T14" fmla="*/ 2048383000 w 10460"/>
                            <a:gd name="T15" fmla="*/ 2147483646 h 153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15362">
                              <a:moveTo>
                                <a:pt x="0" y="8"/>
                              </a:moveTo>
                              <a:lnTo>
                                <a:pt x="10460" y="8"/>
                              </a:lnTo>
                              <a:moveTo>
                                <a:pt x="10453" y="0"/>
                              </a:moveTo>
                              <a:lnTo>
                                <a:pt x="10453" y="15361"/>
                              </a:lnTo>
                              <a:moveTo>
                                <a:pt x="0" y="15354"/>
                              </a:moveTo>
                              <a:lnTo>
                                <a:pt x="10460" y="15354"/>
                              </a:lnTo>
                              <a:moveTo>
                                <a:pt x="8" y="0"/>
                              </a:moveTo>
                              <a:lnTo>
                                <a:pt x="8" y="1536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8EE45" id="AutoShape 1607" o:spid="_x0000_s1026" style="position:absolute;margin-left:36pt;margin-top:36pt;width:523pt;height:768.1pt;z-index:-286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1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" path="m,8r10460,m10453,r,15361m,15354r10460,m8,r,15361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t>MA Response#2:</w:t>
      </w:r>
    </w:p>
    <w:p w14:paraId="4CC66017" w14:textId="77777777" w:rsidR="00E35B2E" w:rsidRDefault="00C41A48">
      <w:pPr>
        <w:pStyle w:val="BodyText"/>
        <w:spacing w:before="9"/>
        <w:rPr>
          <w:sz w:val="25"/>
        </w:rPr>
      </w:pPr>
      <w:r>
        <w:br w:type="column"/>
      </w:r>
    </w:p>
    <w:p w14:paraId="4CC66018" w14:textId="77777777" w:rsidR="00E35B2E" w:rsidRDefault="00C41A48">
      <w:pPr>
        <w:pStyle w:val="BodyText"/>
        <w:spacing w:before="1"/>
        <w:ind w:left="165"/>
        <w:rPr>
          <w:rFonts w:ascii="Arial"/>
        </w:rPr>
      </w:pPr>
      <w:r>
        <w:rPr>
          <w:rFonts w:ascii="Arial"/>
        </w:rPr>
        <w:t>06/03/2020</w:t>
      </w:r>
    </w:p>
    <w:p w14:paraId="4CC66019" w14:textId="77777777" w:rsidR="00E35B2E" w:rsidRDefault="00E35B2E">
      <w:pPr>
        <w:rPr>
          <w:rFonts w:ascii="Arial"/>
        </w:rPr>
        <w:sectPr w:rsidR="00E35B2E">
          <w:type w:val="continuous"/>
          <w:pgSz w:w="11900" w:h="16840"/>
          <w:pgMar w:top="580" w:right="580" w:bottom="820" w:left="600" w:header="720" w:footer="720" w:gutter="0"/>
          <w:cols w:num="2" w:space="720" w:equalWidth="0">
            <w:col w:w="1600" w:space="7834"/>
            <w:col w:w="1286"/>
          </w:cols>
        </w:sectPr>
      </w:pPr>
    </w:p>
    <w:p w14:paraId="4CC6601A" w14:textId="4565F4B9" w:rsidR="00E35B2E" w:rsidRDefault="0051429D">
      <w:pPr>
        <w:pStyle w:val="BodyText"/>
        <w:spacing w:before="171" w:line="271" w:lineRule="auto"/>
        <w:ind w:left="165" w:right="454"/>
      </w:pPr>
      <w:r>
        <w:rPr>
          <w:noProof/>
          <w:lang w:bidi="ar-SA"/>
        </w:rPr>
        <w:lastRenderedPageBreak/>
        <mc:AlternateContent>
          <mc:Choice Requires="wps">
            <w:drawing>
              <wp:anchor distT="0" distB="0" distL="114300" distR="114300" simplePos="0" relativeHeight="216755200" behindDoc="1" locked="0" layoutInCell="1" allowOverlap="1" wp14:anchorId="7F1C8081" wp14:editId="735600B4">
                <wp:simplePos x="0" y="0"/>
                <wp:positionH relativeFrom="page">
                  <wp:posOffset>457200</wp:posOffset>
                </wp:positionH>
                <wp:positionV relativeFrom="page">
                  <wp:posOffset>457200</wp:posOffset>
                </wp:positionV>
                <wp:extent cx="6642100" cy="9603740"/>
                <wp:effectExtent l="0" t="0" r="0" b="0"/>
                <wp:wrapNone/>
                <wp:docPr id="2277" name="Auto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9603740"/>
                        </a:xfrm>
                        <a:custGeom>
                          <a:avLst/>
                          <a:gdLst>
                            <a:gd name="T0" fmla="*/ 0 w 10460"/>
                            <a:gd name="T1" fmla="*/ 2147483646 h 15124"/>
                            <a:gd name="T2" fmla="*/ 2147483646 w 10460"/>
                            <a:gd name="T3" fmla="*/ 2147483646 h 15124"/>
                            <a:gd name="T4" fmla="*/ 2147483646 w 10460"/>
                            <a:gd name="T5" fmla="*/ 2147483646 h 15124"/>
                            <a:gd name="T6" fmla="*/ 2147483646 w 10460"/>
                            <a:gd name="T7" fmla="*/ 2147483646 h 15124"/>
                            <a:gd name="T8" fmla="*/ 0 w 10460"/>
                            <a:gd name="T9" fmla="*/ 2147483646 h 15124"/>
                            <a:gd name="T10" fmla="*/ 2147483646 w 10460"/>
                            <a:gd name="T11" fmla="*/ 2147483646 h 15124"/>
                            <a:gd name="T12" fmla="*/ 2048383000 w 10460"/>
                            <a:gd name="T13" fmla="*/ 2147483646 h 15124"/>
                            <a:gd name="T14" fmla="*/ 2048383000 w 10460"/>
                            <a:gd name="T15" fmla="*/ 2147483646 h 15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15124">
                              <a:moveTo>
                                <a:pt x="0" y="8"/>
                              </a:moveTo>
                              <a:lnTo>
                                <a:pt x="10460" y="8"/>
                              </a:lnTo>
                              <a:moveTo>
                                <a:pt x="10453" y="0"/>
                              </a:moveTo>
                              <a:lnTo>
                                <a:pt x="10453" y="15124"/>
                              </a:lnTo>
                              <a:moveTo>
                                <a:pt x="0" y="15116"/>
                              </a:moveTo>
                              <a:lnTo>
                                <a:pt x="10460" y="15116"/>
                              </a:lnTo>
                              <a:moveTo>
                                <a:pt x="8" y="0"/>
                              </a:moveTo>
                              <a:lnTo>
                                <a:pt x="8" y="15124"/>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1D32C" id="AutoShape 1606" o:spid="_x0000_s1026" style="position:absolute;margin-left:36pt;margin-top:36pt;width:523pt;height:756.2pt;z-index:-286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1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" path="m,8r10460,m10453,r,15124m,15116r10460,m8,r,15124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t>The state tracks the cost of Transition Assistance and Environmental Accessibility Services on an annual basis through claims data that demonstrates cost and utilization of these services.</w:t>
      </w:r>
    </w:p>
    <w:p w14:paraId="4CC6601B" w14:textId="77777777" w:rsidR="00E35B2E" w:rsidRDefault="00E35B2E">
      <w:pPr>
        <w:pStyle w:val="BodyText"/>
        <w:spacing w:before="4"/>
        <w:rPr>
          <w:sz w:val="22"/>
        </w:rPr>
      </w:pPr>
    </w:p>
    <w:p w14:paraId="4CC6601C" w14:textId="77777777" w:rsidR="00E35B2E" w:rsidRDefault="00C41A48">
      <w:pPr>
        <w:pStyle w:val="BodyText"/>
        <w:spacing w:before="1"/>
        <w:ind w:left="165"/>
      </w:pPr>
      <w:r>
        <w:t>This information has been added to the waiver application (Main Module—Optional).</w:t>
      </w:r>
    </w:p>
    <w:p w14:paraId="4CC6601D" w14:textId="77777777" w:rsidR="00E35B2E" w:rsidRDefault="00E35B2E">
      <w:pPr>
        <w:pStyle w:val="BodyText"/>
        <w:rPr>
          <w:sz w:val="25"/>
        </w:rPr>
      </w:pPr>
    </w:p>
    <w:p w14:paraId="4CC6601E" w14:textId="77777777" w:rsidR="00E35B2E" w:rsidRDefault="00C41A48" w:rsidP="006E38F7">
      <w:pPr>
        <w:pStyle w:val="ListParagraph"/>
        <w:numPr>
          <w:ilvl w:val="0"/>
          <w:numId w:val="41"/>
        </w:numPr>
        <w:tabs>
          <w:tab w:val="left" w:pos="515"/>
        </w:tabs>
        <w:spacing w:before="1" w:line="271" w:lineRule="auto"/>
        <w:ind w:left="165" w:right="383" w:firstLine="0"/>
        <w:rPr>
          <w:sz w:val="20"/>
        </w:rPr>
      </w:pPr>
      <w:r>
        <w:rPr>
          <w:sz w:val="20"/>
        </w:rPr>
        <w:t xml:space="preserve">How does the state ensure that the </w:t>
      </w:r>
      <w:proofErr w:type="gramStart"/>
      <w:r>
        <w:rPr>
          <w:sz w:val="20"/>
        </w:rPr>
        <w:t>cost of services are</w:t>
      </w:r>
      <w:proofErr w:type="gramEnd"/>
      <w:r>
        <w:rPr>
          <w:sz w:val="20"/>
        </w:rPr>
        <w:t xml:space="preserve"> reasonable within the market without obtaining multiple bids for </w:t>
      </w:r>
      <w:r>
        <w:rPr>
          <w:spacing w:val="-6"/>
          <w:sz w:val="20"/>
        </w:rPr>
        <w:t xml:space="preserve">the </w:t>
      </w:r>
      <w:r>
        <w:rPr>
          <w:sz w:val="20"/>
        </w:rPr>
        <w:t>service or capping payment with a maximum allowable cost?</w:t>
      </w:r>
    </w:p>
    <w:p w14:paraId="4CC6601F" w14:textId="77777777" w:rsidR="00E35B2E" w:rsidRDefault="00E35B2E">
      <w:pPr>
        <w:pStyle w:val="BodyText"/>
        <w:spacing w:before="4"/>
        <w:rPr>
          <w:sz w:val="22"/>
        </w:rPr>
      </w:pPr>
    </w:p>
    <w:p w14:paraId="4CC66020" w14:textId="77777777" w:rsidR="00E35B2E" w:rsidRDefault="00C41A48">
      <w:pPr>
        <w:pStyle w:val="BodyText"/>
        <w:ind w:left="165"/>
      </w:pPr>
      <w:r>
        <w:t>MA Response #2:</w:t>
      </w:r>
    </w:p>
    <w:p w14:paraId="4CC66021" w14:textId="77777777" w:rsidR="00E35B2E" w:rsidRDefault="00C41A48">
      <w:pPr>
        <w:pStyle w:val="BodyText"/>
        <w:spacing w:before="30" w:line="271" w:lineRule="auto"/>
        <w:ind w:left="165" w:right="232"/>
      </w:pPr>
      <w:r>
        <w:t>ASAPs must follow EOEA written guidance for determining payments for services. The state’s annual review of claims data has indicated that cost and utilization of these services has been, and remains, reasonable. The state has determined that imposing a maximum allowable cost is not necessary.</w:t>
      </w:r>
    </w:p>
    <w:p w14:paraId="4CC66022" w14:textId="77777777" w:rsidR="00E35B2E" w:rsidRDefault="00E35B2E">
      <w:pPr>
        <w:pStyle w:val="BodyText"/>
        <w:spacing w:before="4"/>
        <w:rPr>
          <w:sz w:val="22"/>
        </w:rPr>
      </w:pPr>
    </w:p>
    <w:p w14:paraId="4CC66023" w14:textId="77777777" w:rsidR="00E35B2E" w:rsidRDefault="00C41A48">
      <w:pPr>
        <w:pStyle w:val="BodyText"/>
        <w:ind w:left="165"/>
      </w:pPr>
      <w:r>
        <w:t>This information has been added to the waiver application (Main Module—Optional).</w:t>
      </w:r>
    </w:p>
    <w:p w14:paraId="4CC66024" w14:textId="77777777" w:rsidR="00E35B2E" w:rsidRDefault="00E35B2E">
      <w:pPr>
        <w:pStyle w:val="BodyText"/>
        <w:spacing w:before="1"/>
        <w:rPr>
          <w:sz w:val="25"/>
        </w:rPr>
      </w:pPr>
    </w:p>
    <w:p w14:paraId="4CC66025" w14:textId="77777777" w:rsidR="00E35B2E" w:rsidRDefault="00C41A48" w:rsidP="006E38F7">
      <w:pPr>
        <w:pStyle w:val="ListParagraph"/>
        <w:numPr>
          <w:ilvl w:val="0"/>
          <w:numId w:val="43"/>
        </w:numPr>
        <w:tabs>
          <w:tab w:val="left" w:pos="581"/>
          <w:tab w:val="left" w:pos="582"/>
        </w:tabs>
        <w:spacing w:before="0"/>
        <w:ind w:left="581" w:hanging="417"/>
        <w:rPr>
          <w:sz w:val="20"/>
        </w:rPr>
      </w:pPr>
      <w:r>
        <w:rPr>
          <w:sz w:val="20"/>
        </w:rPr>
        <w:t>Who is responsible for making the final decision on whether the service is reasonable?</w:t>
      </w:r>
    </w:p>
    <w:p w14:paraId="4CC66026" w14:textId="77777777" w:rsidR="00E35B2E" w:rsidRDefault="00E35B2E">
      <w:pPr>
        <w:pStyle w:val="BodyText"/>
        <w:spacing w:before="1"/>
        <w:rPr>
          <w:sz w:val="25"/>
        </w:rPr>
      </w:pPr>
    </w:p>
    <w:p w14:paraId="4CC66027" w14:textId="77777777" w:rsidR="00E35B2E" w:rsidRDefault="00C41A48">
      <w:pPr>
        <w:pStyle w:val="BodyText"/>
        <w:ind w:left="165"/>
      </w:pPr>
      <w:r>
        <w:t>MA Response #1:</w:t>
      </w:r>
    </w:p>
    <w:p w14:paraId="4CC66028" w14:textId="77777777" w:rsidR="00E35B2E" w:rsidRDefault="00C41A48">
      <w:pPr>
        <w:pStyle w:val="BodyText"/>
        <w:spacing w:before="29" w:line="271" w:lineRule="auto"/>
        <w:ind w:left="165" w:right="311"/>
      </w:pPr>
      <w:r>
        <w:t>All waiver services, including Transitional Assistance and Environmental Accessibility services, must be authorized in the waiver Plan of Care. The Case Manager is responsible for making such authorization based on the needs addressed through the person-centered planning process. The Plan of Care is reviewed by the ASAP RN and Supervisor. When potential purchases for Transitional Assistance or Environmental Accessibility services are more than standard purchase authorizations, they are reviewed by the ASAP Director of Client Services and/or Fiscal Manager.</w:t>
      </w:r>
    </w:p>
    <w:p w14:paraId="4CC66029" w14:textId="77777777" w:rsidR="00E35B2E" w:rsidRDefault="00E35B2E">
      <w:pPr>
        <w:pStyle w:val="BodyText"/>
        <w:spacing w:before="3"/>
        <w:rPr>
          <w:sz w:val="22"/>
        </w:rPr>
      </w:pPr>
    </w:p>
    <w:p w14:paraId="4CC6602A" w14:textId="77777777" w:rsidR="00E35B2E" w:rsidRDefault="00C41A48">
      <w:pPr>
        <w:pStyle w:val="BodyText"/>
        <w:ind w:left="165"/>
      </w:pPr>
      <w:r>
        <w:t>CMS Response #1:</w:t>
      </w:r>
    </w:p>
    <w:p w14:paraId="4CC6602B" w14:textId="77777777" w:rsidR="00E35B2E" w:rsidRDefault="00C41A48">
      <w:pPr>
        <w:pStyle w:val="BodyText"/>
        <w:spacing w:before="29"/>
        <w:ind w:left="165"/>
      </w:pPr>
      <w:r>
        <w:t>Update the waiver application to include this information.</w:t>
      </w:r>
    </w:p>
    <w:p w14:paraId="4CC6602C" w14:textId="77777777" w:rsidR="00E35B2E" w:rsidRDefault="00E35B2E">
      <w:pPr>
        <w:pStyle w:val="BodyText"/>
        <w:spacing w:before="1"/>
        <w:rPr>
          <w:sz w:val="25"/>
        </w:rPr>
      </w:pPr>
    </w:p>
    <w:p w14:paraId="4CC6602D" w14:textId="77777777" w:rsidR="00E35B2E" w:rsidRDefault="00C41A48">
      <w:pPr>
        <w:pStyle w:val="BodyText"/>
        <w:ind w:left="165"/>
      </w:pPr>
      <w:r>
        <w:t>MA Response #2:</w:t>
      </w:r>
    </w:p>
    <w:p w14:paraId="4CC6602E" w14:textId="77777777" w:rsidR="00E35B2E" w:rsidRDefault="00C41A48">
      <w:pPr>
        <w:pStyle w:val="BodyText"/>
        <w:spacing w:before="29"/>
        <w:ind w:left="165"/>
      </w:pPr>
      <w:r>
        <w:t>This information has been added to the waiver application (Main Module—Optional).</w:t>
      </w:r>
    </w:p>
    <w:p w14:paraId="4CC6602F" w14:textId="77777777" w:rsidR="00E35B2E" w:rsidRDefault="00E35B2E">
      <w:pPr>
        <w:pStyle w:val="BodyText"/>
        <w:spacing w:before="1"/>
        <w:rPr>
          <w:sz w:val="25"/>
        </w:rPr>
      </w:pPr>
    </w:p>
    <w:p w14:paraId="4CC66030" w14:textId="77777777" w:rsidR="00E35B2E" w:rsidRDefault="00C41A48" w:rsidP="006E38F7">
      <w:pPr>
        <w:pStyle w:val="ListParagraph"/>
        <w:numPr>
          <w:ilvl w:val="0"/>
          <w:numId w:val="44"/>
        </w:numPr>
        <w:tabs>
          <w:tab w:val="left" w:pos="515"/>
        </w:tabs>
        <w:spacing w:before="0" w:line="271" w:lineRule="auto"/>
        <w:ind w:right="194" w:firstLine="0"/>
        <w:rPr>
          <w:sz w:val="20"/>
        </w:rPr>
      </w:pPr>
      <w:r>
        <w:rPr>
          <w:sz w:val="20"/>
        </w:rPr>
        <w:t xml:space="preserve">The state failed to document or insufficiently documented how the Medicaid agency solicits public comments on rate determination methods. EOHHS is required to complete a public comment process. This includes public hearings. The state </w:t>
      </w:r>
      <w:r>
        <w:rPr>
          <w:spacing w:val="-5"/>
          <w:sz w:val="20"/>
        </w:rPr>
        <w:t xml:space="preserve">only </w:t>
      </w:r>
      <w:r>
        <w:rPr>
          <w:sz w:val="20"/>
        </w:rPr>
        <w:t>applies this public comment process to services for which there is a comparable Medicaid State Plan rate. The state does not describe public comment processes for the other defined rate methodologies.</w:t>
      </w:r>
    </w:p>
    <w:p w14:paraId="4CC66031" w14:textId="77777777" w:rsidR="00E35B2E" w:rsidRDefault="00C41A48" w:rsidP="006E38F7">
      <w:pPr>
        <w:pStyle w:val="ListParagraph"/>
        <w:numPr>
          <w:ilvl w:val="1"/>
          <w:numId w:val="44"/>
        </w:numPr>
        <w:tabs>
          <w:tab w:val="left" w:pos="504"/>
        </w:tabs>
        <w:spacing w:before="0" w:line="271" w:lineRule="auto"/>
        <w:ind w:right="246" w:firstLine="0"/>
        <w:rPr>
          <w:sz w:val="20"/>
        </w:rPr>
      </w:pPr>
      <w:r>
        <w:rPr>
          <w:sz w:val="20"/>
        </w:rPr>
        <w:t xml:space="preserve">How does the state ensure stakeholders have the opportunity for public comment for services that do not have a comparable State Plan rate? What methods does the state use to ensure that participants and providers have the opportunity to voice </w:t>
      </w:r>
      <w:r>
        <w:rPr>
          <w:spacing w:val="-3"/>
          <w:sz w:val="20"/>
        </w:rPr>
        <w:t xml:space="preserve">concerns </w:t>
      </w:r>
      <w:r>
        <w:rPr>
          <w:sz w:val="20"/>
        </w:rPr>
        <w:t>over rate determination methods?</w:t>
      </w:r>
    </w:p>
    <w:p w14:paraId="4CC66032" w14:textId="77777777" w:rsidR="00E35B2E" w:rsidRDefault="00E35B2E">
      <w:pPr>
        <w:pStyle w:val="BodyText"/>
        <w:spacing w:before="1"/>
        <w:rPr>
          <w:sz w:val="22"/>
        </w:rPr>
      </w:pPr>
    </w:p>
    <w:p w14:paraId="4CC66033" w14:textId="77777777" w:rsidR="00E35B2E" w:rsidRDefault="00C41A48">
      <w:pPr>
        <w:pStyle w:val="BodyText"/>
        <w:ind w:left="165"/>
      </w:pPr>
      <w:r>
        <w:t>MA Response #1:</w:t>
      </w:r>
    </w:p>
    <w:p w14:paraId="4CC66034" w14:textId="77777777" w:rsidR="00E35B2E" w:rsidRDefault="00C41A48">
      <w:pPr>
        <w:pStyle w:val="BodyText"/>
        <w:spacing w:before="30" w:line="271" w:lineRule="auto"/>
        <w:ind w:left="165" w:right="232"/>
      </w:pPr>
      <w:r>
        <w:t>The state ensures that stakeholders have opportunity to voice concerns over rates and rate determination methods by maintaining regular communication with both provider and participant stakeholders. At the provider level, EOEA holds quarterly meetings with provider trade associations that are a platform to discuss all aspects of service delivery within the state Home Care Program and Frail Elder Waiver, including rates and workforce issues.</w:t>
      </w:r>
    </w:p>
    <w:p w14:paraId="4CC66035" w14:textId="77777777" w:rsidR="00E35B2E" w:rsidRDefault="00E35B2E">
      <w:pPr>
        <w:pStyle w:val="BodyText"/>
        <w:spacing w:before="3"/>
        <w:rPr>
          <w:sz w:val="22"/>
        </w:rPr>
      </w:pPr>
    </w:p>
    <w:p w14:paraId="4CC66036" w14:textId="77777777" w:rsidR="00E35B2E" w:rsidRDefault="00C41A48">
      <w:pPr>
        <w:pStyle w:val="BodyText"/>
        <w:spacing w:line="271" w:lineRule="auto"/>
        <w:ind w:left="165" w:right="265"/>
      </w:pPr>
      <w:r>
        <w:t xml:space="preserve">Additionally, opportunity for public comment regarding rate determination methods is provided formally through the waiver public comment process. As described in the Main Module, Massachusetts outreaches broadly to the public and to interested stakeholders to solicit input on the waiver application—which includes the rate determination methods—by posting the waiver application and a summary of major changes to </w:t>
      </w:r>
      <w:proofErr w:type="spellStart"/>
      <w:r>
        <w:t>MassHealth’s</w:t>
      </w:r>
      <w:proofErr w:type="spellEnd"/>
      <w:r>
        <w:t xml:space="preserve"> website, issuing public notices in multiple newspapers, and emailing key advocacy organizations as well as the Native American tribal contacts directly. The newspaper notices and email provide the link to the MassHealth website that includes the draft application, the public comment period, information regarding a public listening session at which comments can be submitted orally or in writing, and, for anyone wishing to send comments, both email and mailing addresses.</w:t>
      </w:r>
    </w:p>
    <w:p w14:paraId="4CC66037" w14:textId="77777777" w:rsidR="00E35B2E" w:rsidRDefault="00E35B2E">
      <w:pPr>
        <w:pStyle w:val="BodyText"/>
        <w:spacing w:before="1"/>
        <w:rPr>
          <w:sz w:val="22"/>
        </w:rPr>
      </w:pPr>
    </w:p>
    <w:p w14:paraId="4CC66038" w14:textId="77777777" w:rsidR="00E35B2E" w:rsidRDefault="00C41A48">
      <w:pPr>
        <w:pStyle w:val="BodyText"/>
        <w:ind w:left="165"/>
      </w:pPr>
      <w:r>
        <w:t>CMS Response #1:</w:t>
      </w:r>
    </w:p>
    <w:p w14:paraId="4CC66039" w14:textId="77777777" w:rsidR="00E35B2E" w:rsidRDefault="00C41A48">
      <w:pPr>
        <w:pStyle w:val="BodyText"/>
        <w:spacing w:before="29"/>
        <w:ind w:left="165"/>
      </w:pPr>
      <w:proofErr w:type="gramStart"/>
      <w:r>
        <w:t>Update Appendix I-2-a to include the above information describing the public comment process specific to rate determination.</w:t>
      </w:r>
      <w:proofErr w:type="gramEnd"/>
    </w:p>
    <w:p w14:paraId="4CC6603A" w14:textId="77777777" w:rsidR="00E35B2E" w:rsidRDefault="00E35B2E">
      <w:pPr>
        <w:pStyle w:val="BodyText"/>
        <w:spacing w:before="1"/>
        <w:rPr>
          <w:sz w:val="25"/>
        </w:rPr>
      </w:pPr>
    </w:p>
    <w:p w14:paraId="4CC6603B" w14:textId="77777777" w:rsidR="00E35B2E" w:rsidRDefault="00C41A48">
      <w:pPr>
        <w:pStyle w:val="BodyText"/>
        <w:ind w:left="165"/>
      </w:pPr>
      <w:r>
        <w:t>MA Response #2:</w:t>
      </w:r>
    </w:p>
    <w:p w14:paraId="4CC6603C" w14:textId="77777777" w:rsidR="00E35B2E" w:rsidRDefault="00C41A48">
      <w:pPr>
        <w:pStyle w:val="BodyText"/>
        <w:spacing w:before="29"/>
        <w:ind w:left="165"/>
      </w:pPr>
      <w:r>
        <w:t>This information has been added to the waiver application (Main Module—Optional).</w:t>
      </w:r>
    </w:p>
    <w:p w14:paraId="4CC6603D" w14:textId="77777777" w:rsidR="00E35B2E" w:rsidRDefault="00E35B2E">
      <w:pPr>
        <w:sectPr w:rsidR="00E35B2E">
          <w:headerReference w:type="default" r:id="rId38"/>
          <w:footerReference w:type="default" r:id="rId39"/>
          <w:pgSz w:w="11900" w:h="16840"/>
          <w:pgMar w:top="580" w:right="580" w:bottom="660" w:left="600" w:header="369" w:footer="479" w:gutter="0"/>
          <w:pgNumType w:start="15"/>
          <w:cols w:space="720"/>
        </w:sectPr>
      </w:pPr>
    </w:p>
    <w:p w14:paraId="4CC6603E" w14:textId="77777777" w:rsidR="00E35B2E" w:rsidRDefault="00E35B2E">
      <w:pPr>
        <w:pStyle w:val="BodyText"/>
        <w:spacing w:before="11"/>
        <w:rPr>
          <w:sz w:val="21"/>
        </w:rPr>
      </w:pPr>
    </w:p>
    <w:p w14:paraId="4CC6603F" w14:textId="650C39A4" w:rsidR="00E35B2E" w:rsidRDefault="0051429D">
      <w:pPr>
        <w:pStyle w:val="Heading1"/>
        <w:spacing w:before="89"/>
        <w:ind w:left="120"/>
      </w:pPr>
      <w:r>
        <w:rPr>
          <w:noProof/>
          <w:lang w:bidi="ar-SA"/>
        </w:rPr>
        <mc:AlternateContent>
          <mc:Choice Requires="wps">
            <w:drawing>
              <wp:anchor distT="0" distB="0" distL="0" distR="0" simplePos="0" relativeHeight="251780096" behindDoc="1" locked="0" layoutInCell="1" allowOverlap="1" wp14:anchorId="7A797EC6" wp14:editId="049F0EEC">
                <wp:simplePos x="0" y="0"/>
                <wp:positionH relativeFrom="page">
                  <wp:posOffset>457200</wp:posOffset>
                </wp:positionH>
                <wp:positionV relativeFrom="paragraph">
                  <wp:posOffset>281305</wp:posOffset>
                </wp:positionV>
                <wp:extent cx="6642100" cy="1270"/>
                <wp:effectExtent l="0" t="0" r="0" b="0"/>
                <wp:wrapTopAndBottom/>
                <wp:docPr id="2276"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CD38D" id="Freeform 1605" o:spid="_x0000_s1026" style="position:absolute;margin-left:36pt;margin-top:22.15pt;width:523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A: Waiver Administration and Operation</w:t>
      </w:r>
    </w:p>
    <w:p w14:paraId="4CC66040" w14:textId="77777777" w:rsidR="00E35B2E" w:rsidRDefault="00E35B2E">
      <w:pPr>
        <w:pStyle w:val="BodyText"/>
        <w:spacing w:before="9"/>
        <w:rPr>
          <w:b/>
          <w:sz w:val="6"/>
        </w:rPr>
      </w:pPr>
    </w:p>
    <w:p w14:paraId="4CC66041" w14:textId="77777777" w:rsidR="00E35B2E" w:rsidRDefault="00C41A48" w:rsidP="006E38F7">
      <w:pPr>
        <w:pStyle w:val="ListParagraph"/>
        <w:numPr>
          <w:ilvl w:val="2"/>
          <w:numId w:val="44"/>
        </w:numPr>
        <w:tabs>
          <w:tab w:val="left" w:pos="720"/>
        </w:tabs>
        <w:spacing w:before="91" w:line="271" w:lineRule="auto"/>
        <w:ind w:right="278"/>
        <w:rPr>
          <w:sz w:val="20"/>
        </w:rPr>
      </w:pPr>
      <w:r>
        <w:rPr>
          <w:b/>
          <w:sz w:val="20"/>
        </w:rPr>
        <w:t xml:space="preserve">State Line of Authority for Waiver Operation. </w:t>
      </w:r>
      <w:r>
        <w:rPr>
          <w:sz w:val="20"/>
        </w:rPr>
        <w:t xml:space="preserve">Specify the state line of authority for the operation of the waiver </w:t>
      </w:r>
      <w:r>
        <w:rPr>
          <w:spacing w:val="-3"/>
          <w:sz w:val="20"/>
        </w:rPr>
        <w:t>(</w:t>
      </w:r>
      <w:r>
        <w:rPr>
          <w:i/>
          <w:spacing w:val="-3"/>
          <w:sz w:val="20"/>
        </w:rPr>
        <w:t xml:space="preserve">select </w:t>
      </w:r>
      <w:r>
        <w:rPr>
          <w:i/>
          <w:sz w:val="20"/>
        </w:rPr>
        <w:t>one</w:t>
      </w:r>
      <w:r>
        <w:rPr>
          <w:sz w:val="20"/>
        </w:rPr>
        <w:t>):</w:t>
      </w:r>
    </w:p>
    <w:p w14:paraId="4CC66042" w14:textId="77777777" w:rsidR="00E35B2E" w:rsidRDefault="00E35B2E">
      <w:pPr>
        <w:pStyle w:val="BodyText"/>
        <w:spacing w:before="4"/>
        <w:rPr>
          <w:sz w:val="23"/>
        </w:rPr>
      </w:pPr>
    </w:p>
    <w:p w14:paraId="4CC66043" w14:textId="77777777" w:rsidR="00E35B2E" w:rsidRDefault="00C41A48">
      <w:pPr>
        <w:pStyle w:val="Heading3"/>
        <w:ind w:left="1085"/>
      </w:pPr>
      <w:r>
        <w:rPr>
          <w:noProof/>
          <w:lang w:bidi="ar-SA"/>
        </w:rPr>
        <w:drawing>
          <wp:anchor distT="0" distB="0" distL="0" distR="0" simplePos="0" relativeHeight="251785216" behindDoc="0" locked="0" layoutInCell="1" allowOverlap="1" wp14:anchorId="4CC6986C" wp14:editId="4CC6986D">
            <wp:simplePos x="0" y="0"/>
            <wp:positionH relativeFrom="page">
              <wp:posOffset>901700</wp:posOffset>
            </wp:positionH>
            <wp:positionV relativeFrom="paragraph">
              <wp:posOffset>-14783</wp:posOffset>
            </wp:positionV>
            <wp:extent cx="104775" cy="104775"/>
            <wp:effectExtent l="0" t="0" r="0" b="0"/>
            <wp:wrapNone/>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17" cstate="print"/>
                    <a:stretch>
                      <a:fillRect/>
                    </a:stretch>
                  </pic:blipFill>
                  <pic:spPr>
                    <a:xfrm>
                      <a:off x="0" y="0"/>
                      <a:ext cx="104775" cy="104775"/>
                    </a:xfrm>
                    <a:prstGeom prst="rect">
                      <a:avLst/>
                    </a:prstGeom>
                  </pic:spPr>
                </pic:pic>
              </a:graphicData>
            </a:graphic>
          </wp:anchor>
        </w:drawing>
      </w:r>
      <w:r>
        <w:t>The waiver is operated by the state Medicaid agency.</w:t>
      </w:r>
    </w:p>
    <w:p w14:paraId="4CC66044" w14:textId="77777777" w:rsidR="00E35B2E" w:rsidRDefault="00E35B2E">
      <w:pPr>
        <w:pStyle w:val="BodyText"/>
        <w:spacing w:before="11"/>
        <w:rPr>
          <w:b/>
          <w:sz w:val="19"/>
        </w:rPr>
      </w:pPr>
    </w:p>
    <w:p w14:paraId="4CC66045" w14:textId="77777777" w:rsidR="00E35B2E" w:rsidRDefault="00C41A48">
      <w:pPr>
        <w:pStyle w:val="BodyText"/>
        <w:ind w:left="1120"/>
      </w:pPr>
      <w:r>
        <w:t xml:space="preserve">Specify the Medicaid agency division/unit that has line authority for the operation of the waiver program </w:t>
      </w:r>
      <w:r>
        <w:rPr>
          <w:i/>
        </w:rPr>
        <w:t>(select one)</w:t>
      </w:r>
      <w:r>
        <w:t>:</w:t>
      </w:r>
    </w:p>
    <w:p w14:paraId="4CC66046" w14:textId="77777777" w:rsidR="00E35B2E" w:rsidRDefault="00E35B2E">
      <w:pPr>
        <w:pStyle w:val="BodyText"/>
        <w:spacing w:before="11"/>
        <w:rPr>
          <w:sz w:val="25"/>
        </w:rPr>
      </w:pPr>
    </w:p>
    <w:p w14:paraId="4CC66047" w14:textId="77777777" w:rsidR="00E35B2E" w:rsidRDefault="00C41A48">
      <w:pPr>
        <w:pStyle w:val="Heading3"/>
        <w:ind w:left="1485"/>
      </w:pPr>
      <w:r>
        <w:rPr>
          <w:noProof/>
          <w:lang w:bidi="ar-SA"/>
        </w:rPr>
        <w:drawing>
          <wp:anchor distT="0" distB="0" distL="0" distR="0" simplePos="0" relativeHeight="251786240" behindDoc="0" locked="0" layoutInCell="1" allowOverlap="1" wp14:anchorId="4CC6986E" wp14:editId="4CC6986F">
            <wp:simplePos x="0" y="0"/>
            <wp:positionH relativeFrom="page">
              <wp:posOffset>1155700</wp:posOffset>
            </wp:positionH>
            <wp:positionV relativeFrom="paragraph">
              <wp:posOffset>-14783</wp:posOffset>
            </wp:positionV>
            <wp:extent cx="104775" cy="104775"/>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t>The Medical Assistance Unit.</w:t>
      </w:r>
      <w:proofErr w:type="gramEnd"/>
    </w:p>
    <w:p w14:paraId="4CC66048" w14:textId="77777777" w:rsidR="00E35B2E" w:rsidRDefault="00E35B2E">
      <w:pPr>
        <w:pStyle w:val="BodyText"/>
        <w:spacing w:before="11"/>
        <w:rPr>
          <w:b/>
          <w:sz w:val="19"/>
        </w:rPr>
      </w:pPr>
    </w:p>
    <w:p w14:paraId="4CC66049" w14:textId="77777777" w:rsidR="00E35B2E" w:rsidRDefault="00C41A48">
      <w:pPr>
        <w:pStyle w:val="BodyText"/>
        <w:spacing w:after="23"/>
        <w:ind w:left="1520"/>
      </w:pPr>
      <w:r>
        <w:t>Specify the unit name:</w:t>
      </w:r>
    </w:p>
    <w:p w14:paraId="4CC6604A" w14:textId="65BF401A" w:rsidR="00E35B2E" w:rsidRDefault="0051429D">
      <w:pPr>
        <w:pStyle w:val="BodyText"/>
        <w:ind w:left="1512"/>
      </w:pPr>
      <w:r>
        <w:rPr>
          <w:noProof/>
          <w:lang w:bidi="ar-SA"/>
        </w:rPr>
        <mc:AlternateContent>
          <mc:Choice Requires="wpg">
            <w:drawing>
              <wp:inline distT="0" distB="0" distL="0" distR="0" wp14:anchorId="0C441D19" wp14:editId="15D349B4">
                <wp:extent cx="5753100" cy="386715"/>
                <wp:effectExtent l="7620" t="12065" r="11430" b="10795"/>
                <wp:docPr id="2271"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0" y="0"/>
                          <a:chExt cx="9060" cy="609"/>
                        </a:xfrm>
                      </wpg:grpSpPr>
                      <wps:wsp>
                        <wps:cNvPr id="2272" name="Line 1601"/>
                        <wps:cNvCnPr>
                          <a:cxnSpLocks noChangeShapeType="1"/>
                        </wps:cNvCnPr>
                        <wps:spPr bwMode="auto">
                          <a:xfrm>
                            <a:off x="0" y="8"/>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73" name="Line 1602"/>
                        <wps:cNvCnPr>
                          <a:cxnSpLocks noChangeShapeType="1"/>
                        </wps:cNvCnPr>
                        <wps:spPr bwMode="auto">
                          <a:xfrm>
                            <a:off x="905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74" name="Line 1603"/>
                        <wps:cNvCnPr>
                          <a:cxnSpLocks noChangeShapeType="1"/>
                        </wps:cNvCnPr>
                        <wps:spPr bwMode="auto">
                          <a:xfrm>
                            <a:off x="0" y="60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75" name="Line 1604"/>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A28BD" id="Group 1600" o:spid="_x0000_s1026" style="width:453pt;height:30.45pt;mso-position-horizontal-relative:char;mso-position-vertical-relative:line"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">
                <v:line id="Line 1601" o:spid="_x0000_s1027" style="position:absolute;visibility:visible;mso-wrap-style:square" from="0,8" to="9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" strokecolor="#a9a9a9"/>
                <v:line id="Line 1602" o:spid="_x0000_s1028" style="position:absolute;visibility:visible;mso-wrap-style:square" from="9053,0" to="905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" strokecolor="#a9a9a9"/>
                <v:line id="Line 1603" o:spid="_x0000_s1029" style="position:absolute;visibility:visible;mso-wrap-style:square" from="0,601" to="906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" strokecolor="#a9a9a9"/>
                <v:line id="Line 1604"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" strokecolor="#a9a9a9"/>
                <w10:anchorlock/>
              </v:group>
            </w:pict>
          </mc:Fallback>
        </mc:AlternateContent>
      </w:r>
    </w:p>
    <w:p w14:paraId="4CC6604B" w14:textId="77777777" w:rsidR="00E35B2E" w:rsidRDefault="00C41A48">
      <w:pPr>
        <w:spacing w:before="39"/>
        <w:ind w:left="1520"/>
        <w:rPr>
          <w:i/>
          <w:sz w:val="20"/>
        </w:rPr>
      </w:pPr>
      <w:r>
        <w:rPr>
          <w:i/>
          <w:sz w:val="20"/>
        </w:rPr>
        <w:t>(Do not complete item A-2)</w:t>
      </w:r>
    </w:p>
    <w:p w14:paraId="4CC6604C" w14:textId="77777777" w:rsidR="00E35B2E" w:rsidRDefault="00C41A48">
      <w:pPr>
        <w:pStyle w:val="Heading3"/>
        <w:spacing w:before="98"/>
        <w:ind w:left="1485"/>
      </w:pPr>
      <w:r>
        <w:rPr>
          <w:noProof/>
          <w:lang w:bidi="ar-SA"/>
        </w:rPr>
        <w:drawing>
          <wp:anchor distT="0" distB="0" distL="0" distR="0" simplePos="0" relativeHeight="251787264" behindDoc="0" locked="0" layoutInCell="1" allowOverlap="1" wp14:anchorId="4CC69872" wp14:editId="4CC69873">
            <wp:simplePos x="0" y="0"/>
            <wp:positionH relativeFrom="page">
              <wp:posOffset>1155700</wp:posOffset>
            </wp:positionH>
            <wp:positionV relativeFrom="paragraph">
              <wp:posOffset>47446</wp:posOffset>
            </wp:positionV>
            <wp:extent cx="104775" cy="10477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5" cstate="print"/>
                    <a:stretch>
                      <a:fillRect/>
                    </a:stretch>
                  </pic:blipFill>
                  <pic:spPr>
                    <a:xfrm>
                      <a:off x="0" y="0"/>
                      <a:ext cx="104775" cy="104775"/>
                    </a:xfrm>
                    <a:prstGeom prst="rect">
                      <a:avLst/>
                    </a:prstGeom>
                  </pic:spPr>
                </pic:pic>
              </a:graphicData>
            </a:graphic>
          </wp:anchor>
        </w:drawing>
      </w:r>
      <w:r>
        <w:t>Another division/unit within the state Medicaid agency that is separate from the Medical Assistance Unit.</w:t>
      </w:r>
    </w:p>
    <w:p w14:paraId="4CC6604D" w14:textId="77777777" w:rsidR="00E35B2E" w:rsidRDefault="00E35B2E">
      <w:pPr>
        <w:pStyle w:val="BodyText"/>
        <w:rPr>
          <w:b/>
          <w:sz w:val="12"/>
        </w:rPr>
      </w:pPr>
    </w:p>
    <w:p w14:paraId="4CC6604E" w14:textId="73936B80" w:rsidR="00E35B2E" w:rsidRDefault="0051429D">
      <w:pPr>
        <w:pStyle w:val="BodyText"/>
        <w:spacing w:before="91" w:line="271" w:lineRule="auto"/>
        <w:ind w:left="1520" w:right="226"/>
      </w:pPr>
      <w:r>
        <w:rPr>
          <w:noProof/>
          <w:lang w:bidi="ar-SA"/>
        </w:rPr>
        <mc:AlternateContent>
          <mc:Choice Requires="wps">
            <w:drawing>
              <wp:anchor distT="0" distB="0" distL="114300" distR="114300" simplePos="0" relativeHeight="216760320" behindDoc="1" locked="0" layoutInCell="1" allowOverlap="1" wp14:anchorId="310DDAA3" wp14:editId="3FBA9282">
                <wp:simplePos x="0" y="0"/>
                <wp:positionH relativeFrom="page">
                  <wp:posOffset>1346200</wp:posOffset>
                </wp:positionH>
                <wp:positionV relativeFrom="paragraph">
                  <wp:posOffset>387985</wp:posOffset>
                </wp:positionV>
                <wp:extent cx="5753100" cy="386715"/>
                <wp:effectExtent l="0" t="0" r="0" b="0"/>
                <wp:wrapNone/>
                <wp:docPr id="2270" name="AutoShape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386715"/>
                        </a:xfrm>
                        <a:custGeom>
                          <a:avLst/>
                          <a:gdLst>
                            <a:gd name="T0" fmla="*/ 0 w 9060"/>
                            <a:gd name="T1" fmla="*/ 2147483646 h 609"/>
                            <a:gd name="T2" fmla="*/ 2147483646 w 9060"/>
                            <a:gd name="T3" fmla="*/ 2147483646 h 609"/>
                            <a:gd name="T4" fmla="*/ 2147483646 w 9060"/>
                            <a:gd name="T5" fmla="*/ 2147483646 h 609"/>
                            <a:gd name="T6" fmla="*/ 2147483646 w 9060"/>
                            <a:gd name="T7" fmla="*/ 2147483646 h 609"/>
                            <a:gd name="T8" fmla="*/ 0 w 9060"/>
                            <a:gd name="T9" fmla="*/ 2147483646 h 609"/>
                            <a:gd name="T10" fmla="*/ 2147483646 w 9060"/>
                            <a:gd name="T11" fmla="*/ 2147483646 h 609"/>
                            <a:gd name="T12" fmla="*/ 2048383000 w 9060"/>
                            <a:gd name="T13" fmla="*/ 2147483646 h 609"/>
                            <a:gd name="T14" fmla="*/ 2048383000 w 906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060" h="609">
                              <a:moveTo>
                                <a:pt x="0" y="7"/>
                              </a:moveTo>
                              <a:lnTo>
                                <a:pt x="9060" y="7"/>
                              </a:lnTo>
                              <a:moveTo>
                                <a:pt x="9053" y="0"/>
                              </a:moveTo>
                              <a:lnTo>
                                <a:pt x="9053" y="608"/>
                              </a:lnTo>
                              <a:moveTo>
                                <a:pt x="0" y="600"/>
                              </a:moveTo>
                              <a:lnTo>
                                <a:pt x="906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20933" id="AutoShape 1599" o:spid="_x0000_s1026" style="position:absolute;margin-left:106pt;margin-top:30.55pt;width:453pt;height:30.45pt;z-index:-2865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" path="m,7r9060,m9053,r,608m,600r9060,m8,r,608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Specify the division/unit name. This includes administrations/divisions under the umbrella agency that has been identified as the Single State Medicaid Agency.</w:t>
      </w:r>
    </w:p>
    <w:p w14:paraId="4CC6604F" w14:textId="77777777" w:rsidR="00E35B2E" w:rsidRDefault="00C41A48">
      <w:pPr>
        <w:pStyle w:val="BodyText"/>
        <w:spacing w:before="44" w:line="271" w:lineRule="auto"/>
        <w:ind w:left="1565" w:right="654"/>
      </w:pPr>
      <w:r>
        <w:t>The Executive Office of Elder Affairs-While EOEA is organized under EOHHS &amp; subject to its oversight authority, it is a separate state agency established by &amp; subject to its own enabling legislation.</w:t>
      </w:r>
    </w:p>
    <w:p w14:paraId="4CC66050" w14:textId="77777777" w:rsidR="00E35B2E" w:rsidRDefault="00C41A48">
      <w:pPr>
        <w:spacing w:before="44"/>
        <w:ind w:left="1520"/>
        <w:rPr>
          <w:i/>
          <w:sz w:val="20"/>
        </w:rPr>
      </w:pPr>
      <w:r>
        <w:rPr>
          <w:i/>
          <w:sz w:val="20"/>
        </w:rPr>
        <w:t>(Complete item A-2-a).</w:t>
      </w:r>
    </w:p>
    <w:p w14:paraId="4CC66051" w14:textId="77777777" w:rsidR="00E35B2E" w:rsidRDefault="00C41A48">
      <w:pPr>
        <w:pStyle w:val="Heading3"/>
        <w:spacing w:before="98"/>
        <w:ind w:left="1085"/>
      </w:pPr>
      <w:r>
        <w:rPr>
          <w:noProof/>
          <w:lang w:bidi="ar-SA"/>
        </w:rPr>
        <w:drawing>
          <wp:anchor distT="0" distB="0" distL="0" distR="0" simplePos="0" relativeHeight="251788288" behindDoc="0" locked="0" layoutInCell="1" allowOverlap="1" wp14:anchorId="4CC69875" wp14:editId="4CC69876">
            <wp:simplePos x="0" y="0"/>
            <wp:positionH relativeFrom="page">
              <wp:posOffset>901700</wp:posOffset>
            </wp:positionH>
            <wp:positionV relativeFrom="paragraph">
              <wp:posOffset>47446</wp:posOffset>
            </wp:positionV>
            <wp:extent cx="104775" cy="104775"/>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13" cstate="print"/>
                    <a:stretch>
                      <a:fillRect/>
                    </a:stretch>
                  </pic:blipFill>
                  <pic:spPr>
                    <a:xfrm>
                      <a:off x="0" y="0"/>
                      <a:ext cx="104775" cy="104775"/>
                    </a:xfrm>
                    <a:prstGeom prst="rect">
                      <a:avLst/>
                    </a:prstGeom>
                  </pic:spPr>
                </pic:pic>
              </a:graphicData>
            </a:graphic>
          </wp:anchor>
        </w:drawing>
      </w:r>
      <w:r>
        <w:t>The waiver is operated by a separate agency of the state that is not a division/unit of the Medicaid agency.</w:t>
      </w:r>
    </w:p>
    <w:p w14:paraId="4CC66052" w14:textId="77777777" w:rsidR="00E35B2E" w:rsidRDefault="00E35B2E">
      <w:pPr>
        <w:pStyle w:val="BodyText"/>
        <w:spacing w:before="11"/>
        <w:rPr>
          <w:b/>
          <w:sz w:val="19"/>
        </w:rPr>
      </w:pPr>
    </w:p>
    <w:p w14:paraId="4CC66053" w14:textId="77777777" w:rsidR="00E35B2E" w:rsidRDefault="00C41A48">
      <w:pPr>
        <w:pStyle w:val="BodyText"/>
        <w:spacing w:after="23"/>
        <w:ind w:left="1120"/>
      </w:pPr>
      <w:r>
        <w:t>Specify the division/unit name:</w:t>
      </w:r>
    </w:p>
    <w:p w14:paraId="4CC66054" w14:textId="3CA63FC8" w:rsidR="00E35B2E" w:rsidRDefault="0051429D">
      <w:pPr>
        <w:pStyle w:val="BodyText"/>
        <w:ind w:left="1112"/>
      </w:pPr>
      <w:r>
        <w:rPr>
          <w:noProof/>
          <w:lang w:bidi="ar-SA"/>
        </w:rPr>
        <mc:AlternateContent>
          <mc:Choice Requires="wpg">
            <w:drawing>
              <wp:inline distT="0" distB="0" distL="0" distR="0" wp14:anchorId="01745130" wp14:editId="4553D885">
                <wp:extent cx="6007100" cy="386715"/>
                <wp:effectExtent l="10795" t="7620" r="11430" b="5715"/>
                <wp:docPr id="2265"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0" y="0"/>
                          <a:chExt cx="9460" cy="609"/>
                        </a:xfrm>
                      </wpg:grpSpPr>
                      <wps:wsp>
                        <wps:cNvPr id="2266" name="Line 1595"/>
                        <wps:cNvCnPr>
                          <a:cxnSpLocks noChangeShapeType="1"/>
                        </wps:cNvCnPr>
                        <wps:spPr bwMode="auto">
                          <a:xfrm>
                            <a:off x="0" y="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7" name="Line 1596"/>
                        <wps:cNvCnPr>
                          <a:cxnSpLocks noChangeShapeType="1"/>
                        </wps:cNvCnPr>
                        <wps:spPr bwMode="auto">
                          <a:xfrm>
                            <a:off x="945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8" name="Line 1597"/>
                        <wps:cNvCnPr>
                          <a:cxnSpLocks noChangeShapeType="1"/>
                        </wps:cNvCnPr>
                        <wps:spPr bwMode="auto">
                          <a:xfrm>
                            <a:off x="0" y="60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9" name="Line 1598"/>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DFA7CE" id="Group 1594" o:spid="_x0000_s1026" style="width:473pt;height:30.45pt;mso-position-horizontal-relative:char;mso-position-vertical-relative:line"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">
                <v:line id="Line 1595" o:spid="_x0000_s1027" style="position:absolute;visibility:visible;mso-wrap-style:square" from="0,8" to="9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" strokecolor="#a9a9a9"/>
                <v:line id="Line 1596" o:spid="_x0000_s1028" style="position:absolute;visibility:visible;mso-wrap-style:square" from="9453,0" to="945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" strokecolor="#a9a9a9"/>
                <v:line id="Line 1597" o:spid="_x0000_s1029" style="position:absolute;visibility:visible;mso-wrap-style:square" from="0,601" to="946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" strokecolor="#a9a9a9"/>
                <v:line id="Line 1598"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" strokecolor="#a9a9a9"/>
                <w10:anchorlock/>
              </v:group>
            </w:pict>
          </mc:Fallback>
        </mc:AlternateContent>
      </w:r>
    </w:p>
    <w:p w14:paraId="4CC66055" w14:textId="77777777" w:rsidR="00E35B2E" w:rsidRDefault="00E35B2E">
      <w:pPr>
        <w:pStyle w:val="BodyText"/>
        <w:spacing w:before="9"/>
        <w:rPr>
          <w:sz w:val="12"/>
        </w:rPr>
      </w:pPr>
    </w:p>
    <w:p w14:paraId="4CC66056" w14:textId="77777777" w:rsidR="00E35B2E" w:rsidRDefault="00C41A48">
      <w:pPr>
        <w:pStyle w:val="BodyText"/>
        <w:spacing w:before="92" w:line="271" w:lineRule="auto"/>
        <w:ind w:left="1120" w:right="171"/>
        <w:rPr>
          <w:i/>
        </w:rPr>
      </w:pPr>
      <w:r>
        <w:t xml:space="preserve">In accordance with 42 CFR §431.10, the Medicaid agency exercises administrative discretion in the administration and supervision of the waiver and issues policies, rules and regulations related to the waiver. The interagency agreement or memorandum of understanding that sets forth the authority and arrangements for this policy is available through the Medicaid agency to CMS upon request. </w:t>
      </w:r>
      <w:proofErr w:type="gramStart"/>
      <w:r>
        <w:rPr>
          <w:i/>
        </w:rPr>
        <w:t>(Complete item A-2-b).</w:t>
      </w:r>
      <w:proofErr w:type="gramEnd"/>
    </w:p>
    <w:p w14:paraId="4CC66057" w14:textId="77777777" w:rsidR="00E35B2E" w:rsidRDefault="00E35B2E">
      <w:pPr>
        <w:pStyle w:val="BodyText"/>
        <w:spacing w:before="5"/>
        <w:rPr>
          <w:i/>
          <w:sz w:val="18"/>
        </w:rPr>
      </w:pPr>
    </w:p>
    <w:p w14:paraId="4CC66058" w14:textId="2955FDBD" w:rsidR="00E35B2E" w:rsidRDefault="0051429D">
      <w:pPr>
        <w:pStyle w:val="Heading1"/>
        <w:ind w:left="120"/>
      </w:pPr>
      <w:r>
        <w:rPr>
          <w:noProof/>
          <w:lang w:bidi="ar-SA"/>
        </w:rPr>
        <mc:AlternateContent>
          <mc:Choice Requires="wps">
            <w:drawing>
              <wp:anchor distT="0" distB="0" distL="0" distR="0" simplePos="0" relativeHeight="251783168" behindDoc="1" locked="0" layoutInCell="1" allowOverlap="1" wp14:anchorId="7EACF1ED" wp14:editId="5E241567">
                <wp:simplePos x="0" y="0"/>
                <wp:positionH relativeFrom="page">
                  <wp:posOffset>457200</wp:posOffset>
                </wp:positionH>
                <wp:positionV relativeFrom="paragraph">
                  <wp:posOffset>224790</wp:posOffset>
                </wp:positionV>
                <wp:extent cx="6642100" cy="1270"/>
                <wp:effectExtent l="0" t="0" r="0" b="0"/>
                <wp:wrapTopAndBottom/>
                <wp:docPr id="2264"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263F2" id="Freeform 1593" o:spid="_x0000_s1026" style="position:absolute;margin-left:36pt;margin-top:17.7pt;width:523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A: Waiver Administration and Operation</w:t>
      </w:r>
    </w:p>
    <w:p w14:paraId="4CC66059" w14:textId="77777777" w:rsidR="00E35B2E" w:rsidRDefault="00E35B2E">
      <w:pPr>
        <w:pStyle w:val="BodyText"/>
        <w:spacing w:before="9"/>
        <w:rPr>
          <w:b/>
          <w:sz w:val="6"/>
        </w:rPr>
      </w:pPr>
    </w:p>
    <w:p w14:paraId="4CC6605A" w14:textId="77777777" w:rsidR="00E35B2E" w:rsidRDefault="00C41A48" w:rsidP="006E38F7">
      <w:pPr>
        <w:pStyle w:val="Heading3"/>
        <w:numPr>
          <w:ilvl w:val="2"/>
          <w:numId w:val="44"/>
        </w:numPr>
        <w:tabs>
          <w:tab w:val="left" w:pos="720"/>
        </w:tabs>
        <w:spacing w:before="92"/>
      </w:pPr>
      <w:proofErr w:type="gramStart"/>
      <w:r>
        <w:t>Oversight of Performance.</w:t>
      </w:r>
      <w:proofErr w:type="gramEnd"/>
    </w:p>
    <w:p w14:paraId="4CC6605B" w14:textId="77777777" w:rsidR="00E35B2E" w:rsidRDefault="00E35B2E">
      <w:pPr>
        <w:pStyle w:val="BodyText"/>
        <w:spacing w:before="11"/>
        <w:rPr>
          <w:b/>
          <w:sz w:val="11"/>
        </w:rPr>
      </w:pPr>
    </w:p>
    <w:p w14:paraId="4CC6605C" w14:textId="77777777" w:rsidR="00E35B2E" w:rsidRDefault="00C41A48" w:rsidP="006E38F7">
      <w:pPr>
        <w:pStyle w:val="ListParagraph"/>
        <w:numPr>
          <w:ilvl w:val="3"/>
          <w:numId w:val="44"/>
        </w:numPr>
        <w:tabs>
          <w:tab w:val="left" w:pos="1320"/>
        </w:tabs>
        <w:spacing w:before="91" w:line="271" w:lineRule="auto"/>
        <w:ind w:right="193"/>
        <w:rPr>
          <w:sz w:val="20"/>
        </w:rPr>
      </w:pPr>
      <w:r>
        <w:rPr>
          <w:b/>
          <w:sz w:val="20"/>
        </w:rPr>
        <w:t xml:space="preserve">Medicaid Director Oversight of Performance When the Waiver is </w:t>
      </w:r>
      <w:proofErr w:type="gramStart"/>
      <w:r>
        <w:rPr>
          <w:b/>
          <w:sz w:val="20"/>
        </w:rPr>
        <w:t>Operated</w:t>
      </w:r>
      <w:proofErr w:type="gramEnd"/>
      <w:r>
        <w:rPr>
          <w:b/>
          <w:sz w:val="20"/>
        </w:rPr>
        <w:t xml:space="preserve"> by another Division/Unit </w:t>
      </w:r>
      <w:r>
        <w:rPr>
          <w:b/>
          <w:spacing w:val="-3"/>
          <w:sz w:val="20"/>
        </w:rPr>
        <w:t xml:space="preserve">within </w:t>
      </w:r>
      <w:r>
        <w:rPr>
          <w:b/>
          <w:sz w:val="20"/>
        </w:rPr>
        <w:t xml:space="preserve">the State Medicaid Agency. </w:t>
      </w:r>
      <w:r>
        <w:rPr>
          <w:sz w:val="20"/>
        </w:rPr>
        <w:t>When the waiver is operated by another division/administration within the umbrella agency designated as the Single State Medicaid Agency. Specify (a) the functions performed by that division/administration (i.e., the Developmental Disabilities Administration within the Single State Medicaid Agency), (b) the document utilized to outline the roles and responsibilities related to waiver operation, and (c) the methods that are employed by the designated State Medicaid Director (in some instances, the head of umbrella agency) in the oversight of these activities:</w:t>
      </w:r>
    </w:p>
    <w:p w14:paraId="4CC6605D" w14:textId="77777777" w:rsidR="00E35B2E" w:rsidRDefault="00E35B2E">
      <w:pPr>
        <w:spacing w:line="271" w:lineRule="auto"/>
        <w:rPr>
          <w:sz w:val="20"/>
        </w:rPr>
        <w:sectPr w:rsidR="00E35B2E">
          <w:pgSz w:w="11900" w:h="16840"/>
          <w:pgMar w:top="580" w:right="580" w:bottom="820" w:left="600" w:header="369" w:footer="479" w:gutter="0"/>
          <w:cols w:space="720"/>
        </w:sectPr>
      </w:pPr>
    </w:p>
    <w:p w14:paraId="4CC6605E" w14:textId="77777777" w:rsidR="00E35B2E" w:rsidRDefault="00E35B2E">
      <w:pPr>
        <w:pStyle w:val="BodyText"/>
        <w:spacing w:before="3"/>
        <w:rPr>
          <w:sz w:val="24"/>
        </w:rPr>
      </w:pPr>
    </w:p>
    <w:p w14:paraId="4CC6605F" w14:textId="36215E85" w:rsidR="00E35B2E" w:rsidRDefault="0051429D">
      <w:pPr>
        <w:pStyle w:val="BodyText"/>
        <w:spacing w:before="92" w:line="271" w:lineRule="auto"/>
        <w:ind w:left="1365" w:right="221"/>
      </w:pPr>
      <w:r>
        <w:rPr>
          <w:noProof/>
          <w:lang w:bidi="ar-SA"/>
        </w:rPr>
        <mc:AlternateContent>
          <mc:Choice Requires="wps">
            <w:drawing>
              <wp:anchor distT="0" distB="0" distL="114300" distR="114300" simplePos="0" relativeHeight="216767488" behindDoc="1" locked="0" layoutInCell="1" allowOverlap="1" wp14:anchorId="2E2356A5" wp14:editId="567A8A88">
                <wp:simplePos x="0" y="0"/>
                <wp:positionH relativeFrom="page">
                  <wp:posOffset>1219200</wp:posOffset>
                </wp:positionH>
                <wp:positionV relativeFrom="paragraph">
                  <wp:posOffset>30480</wp:posOffset>
                </wp:positionV>
                <wp:extent cx="5880100" cy="6805930"/>
                <wp:effectExtent l="0" t="0" r="0" b="0"/>
                <wp:wrapNone/>
                <wp:docPr id="2263" name="AutoShape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6805930"/>
                        </a:xfrm>
                        <a:custGeom>
                          <a:avLst/>
                          <a:gdLst>
                            <a:gd name="T0" fmla="*/ 0 w 9260"/>
                            <a:gd name="T1" fmla="*/ 2147483646 h 10718"/>
                            <a:gd name="T2" fmla="*/ 2147483646 w 9260"/>
                            <a:gd name="T3" fmla="*/ 2147483646 h 10718"/>
                            <a:gd name="T4" fmla="*/ 2147483646 w 9260"/>
                            <a:gd name="T5" fmla="*/ 2147483646 h 10718"/>
                            <a:gd name="T6" fmla="*/ 2147483646 w 9260"/>
                            <a:gd name="T7" fmla="*/ 2147483646 h 10718"/>
                            <a:gd name="T8" fmla="*/ 0 w 9260"/>
                            <a:gd name="T9" fmla="*/ 2147483646 h 10718"/>
                            <a:gd name="T10" fmla="*/ 2147483646 w 9260"/>
                            <a:gd name="T11" fmla="*/ 2147483646 h 10718"/>
                            <a:gd name="T12" fmla="*/ 2048383000 w 9260"/>
                            <a:gd name="T13" fmla="*/ 2147483646 h 10718"/>
                            <a:gd name="T14" fmla="*/ 2048383000 w 9260"/>
                            <a:gd name="T15" fmla="*/ 2147483646 h 107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10718">
                              <a:moveTo>
                                <a:pt x="0" y="8"/>
                              </a:moveTo>
                              <a:lnTo>
                                <a:pt x="9260" y="8"/>
                              </a:lnTo>
                              <a:moveTo>
                                <a:pt x="9253" y="0"/>
                              </a:moveTo>
                              <a:lnTo>
                                <a:pt x="9253" y="10717"/>
                              </a:lnTo>
                              <a:moveTo>
                                <a:pt x="0" y="10710"/>
                              </a:moveTo>
                              <a:lnTo>
                                <a:pt x="9260" y="10710"/>
                              </a:lnTo>
                              <a:moveTo>
                                <a:pt x="8" y="0"/>
                              </a:moveTo>
                              <a:lnTo>
                                <a:pt x="8" y="1071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1E95F" id="AutoShape 1592" o:spid="_x0000_s1026" style="position:absolute;margin-left:96pt;margin-top:2.4pt;width:463pt;height:535.9pt;z-index:-2865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0,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" path="m,8r9260,m9253,r,10717m,10710r9260,m8,r,10717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The Executive Office of Health and Human Services (EOHHS) is the single state agency for administration of the Medicaid program in Massachusetts. MassHealth, the medical assistance unit within EOHHS, oversees the administration and day-to-day operation of the Frail Elder Waiver (“FEW” or “Waiver”) by the Executive Office of Elder Affairs (EOEA), a state agency within and subject to the oversight authority of EOHHS. The State Medicaid Director has ultimate oversight authority over waiver operational activities.</w:t>
      </w:r>
    </w:p>
    <w:p w14:paraId="4CC66060" w14:textId="77777777" w:rsidR="00E35B2E" w:rsidRDefault="00E35B2E">
      <w:pPr>
        <w:pStyle w:val="BodyText"/>
        <w:spacing w:before="2"/>
        <w:rPr>
          <w:sz w:val="22"/>
        </w:rPr>
      </w:pPr>
    </w:p>
    <w:p w14:paraId="4CC66061" w14:textId="77777777" w:rsidR="00E35B2E" w:rsidRDefault="00C41A48">
      <w:pPr>
        <w:pStyle w:val="BodyText"/>
        <w:spacing w:before="1" w:line="271" w:lineRule="auto"/>
        <w:ind w:left="1365" w:right="354"/>
      </w:pPr>
      <w:r>
        <w:t>MassHealth and EOEA developed an Interagency Service Agreement that specifies the functions of MassHealth and EOEA related to operation of the Waiver. Using several management functions, the Medicaid Director, MassHealth staff and Executive Office of Elder Affairs staff collaborate in the operation of the waiver program. Some of these oversight activities include:</w:t>
      </w:r>
    </w:p>
    <w:p w14:paraId="4CC66062" w14:textId="77777777" w:rsidR="00E35B2E" w:rsidRDefault="00C41A48">
      <w:pPr>
        <w:pStyle w:val="BodyText"/>
        <w:spacing w:line="271" w:lineRule="auto"/>
        <w:ind w:left="1365" w:right="349"/>
      </w:pPr>
      <w:r>
        <w:t>-Regular Secretariat-level meetings related to Long Term Services and Supports oversight are typically monthly meetings convened by the Secretary of Health and Human services and including the Secretary of Elder Affairs, the Assistant Secretary for MassHealth, and senior leadership staff for the purpose of overseeing the governance of the Office of Long Term Services and Supports, including the SCO program, and coordination between long term services and supports delivered under the Medicaid State Plan and the waiver.</w:t>
      </w:r>
    </w:p>
    <w:p w14:paraId="4CC66063" w14:textId="77777777" w:rsidR="00E35B2E" w:rsidRDefault="00C41A48">
      <w:pPr>
        <w:pStyle w:val="BodyText"/>
        <w:spacing w:line="271" w:lineRule="auto"/>
        <w:ind w:left="1365" w:right="459"/>
      </w:pPr>
      <w:r>
        <w:t>-Regular Waiver Oversight meetings. Staff of the MassHealth Community Waiver Unit and the EOEA staff operating the waiver meet at least monthly, and on an ad hoc basis to review waiver operations, discuss quality goals and measurement, and identify needs for any changes to the waiver.</w:t>
      </w:r>
    </w:p>
    <w:p w14:paraId="4CC66064" w14:textId="77777777" w:rsidR="00E35B2E" w:rsidRDefault="00C41A48">
      <w:pPr>
        <w:pStyle w:val="BodyText"/>
        <w:spacing w:line="271" w:lineRule="auto"/>
        <w:ind w:left="1365" w:right="221"/>
      </w:pPr>
      <w:r>
        <w:t xml:space="preserve">-Enrollment and expenditure reporting. The Commonwealth is required to report enrollment and expenditure data for the Waiver to CMS through the submission of CMS-372 reports. </w:t>
      </w:r>
      <w:proofErr w:type="spellStart"/>
      <w:r>
        <w:t>MassHealth’s</w:t>
      </w:r>
      <w:proofErr w:type="spellEnd"/>
      <w:r>
        <w:t xml:space="preserve"> Director of Community </w:t>
      </w:r>
      <w:r>
        <w:rPr>
          <w:spacing w:val="-4"/>
        </w:rPr>
        <w:t xml:space="preserve">Based </w:t>
      </w:r>
      <w:r>
        <w:t>Waivers coordinates this activity with EOHHS staff from Elder Affairs, Information Technology/Data Warehouse, the MassHealth Office of Long Term Services and Supports Coordinated Care Unit, Budget, and Revenue to ensure appropriate coding for claims and enrollee identification are used and reports are accurate.</w:t>
      </w:r>
    </w:p>
    <w:p w14:paraId="4CC66065" w14:textId="77777777" w:rsidR="00E35B2E" w:rsidRDefault="00C41A48">
      <w:pPr>
        <w:pStyle w:val="BodyText"/>
        <w:spacing w:line="227" w:lineRule="exact"/>
        <w:ind w:left="1365"/>
      </w:pPr>
      <w:r>
        <w:t>Reports are used for monitoring as well as for federal reporting.</w:t>
      </w:r>
    </w:p>
    <w:p w14:paraId="4CC66066" w14:textId="77777777" w:rsidR="00E35B2E" w:rsidRDefault="00C41A48">
      <w:pPr>
        <w:pStyle w:val="BodyText"/>
        <w:spacing w:before="21" w:line="271" w:lineRule="auto"/>
        <w:ind w:left="1365" w:right="133"/>
      </w:pPr>
      <w:r>
        <w:t>-Regulations and policy implementation. MassHealth regulations at 130 CMR 519.007(B) describe eligibility for the Waiver. The MassHealth Operations (MHO) unit ensures that the eligibility system (MA-21) has logic and coding to properly determine eligibility for the Waiver program as well as procedures for accepting clinical determinations and processing financial information for eligibility determinations.</w:t>
      </w:r>
    </w:p>
    <w:p w14:paraId="4CC66067" w14:textId="77777777" w:rsidR="00E35B2E" w:rsidRDefault="00C41A48">
      <w:pPr>
        <w:pStyle w:val="BodyText"/>
        <w:spacing w:line="271" w:lineRule="auto"/>
        <w:ind w:left="1365" w:right="244"/>
      </w:pPr>
      <w:r>
        <w:t>-Systems validation reports. The Evaluation unit of MHO performs random reviews of all MA-21 results to determine accuracy and examine supporting financial documentation. Error rates are determined and inaccuracies are referred to MHO eligibility staff for resolution.</w:t>
      </w:r>
    </w:p>
    <w:p w14:paraId="4CC66068" w14:textId="77777777" w:rsidR="00E35B2E" w:rsidRDefault="00C41A48">
      <w:pPr>
        <w:pStyle w:val="BodyText"/>
        <w:spacing w:line="271" w:lineRule="auto"/>
        <w:ind w:left="1365" w:right="654"/>
      </w:pPr>
      <w:r>
        <w:t xml:space="preserve">-Staff of the MassHealth Community Waiver Unit </w:t>
      </w:r>
      <w:proofErr w:type="gramStart"/>
      <w:r>
        <w:t>participate</w:t>
      </w:r>
      <w:proofErr w:type="gramEnd"/>
      <w:r>
        <w:t>, as appropriate, in EOEA workgroup activities associated with establishing quality indicators, policy and programmatic change contemplated to ensure appropriate waiver operation and alignment with CMS policies, rules and regulations.</w:t>
      </w:r>
    </w:p>
    <w:p w14:paraId="4CC66069" w14:textId="77777777" w:rsidR="00E35B2E" w:rsidRDefault="00C41A48" w:rsidP="006E38F7">
      <w:pPr>
        <w:pStyle w:val="ListParagraph"/>
        <w:numPr>
          <w:ilvl w:val="0"/>
          <w:numId w:val="40"/>
        </w:numPr>
        <w:tabs>
          <w:tab w:val="left" w:pos="1482"/>
        </w:tabs>
        <w:spacing w:before="0" w:line="271" w:lineRule="auto"/>
        <w:ind w:right="216" w:firstLine="0"/>
        <w:rPr>
          <w:sz w:val="20"/>
        </w:rPr>
      </w:pPr>
      <w:r>
        <w:rPr>
          <w:sz w:val="20"/>
        </w:rPr>
        <w:t xml:space="preserve">EOEA and the MassHealth Office of Long Term Services and Supports Coordinated Care Unit meet regularly </w:t>
      </w:r>
      <w:r>
        <w:rPr>
          <w:spacing w:val="-9"/>
          <w:sz w:val="20"/>
        </w:rPr>
        <w:t xml:space="preserve">to </w:t>
      </w:r>
      <w:r>
        <w:rPr>
          <w:sz w:val="20"/>
        </w:rPr>
        <w:t>discuss operation of the waiver. Topics discussed include Senior Care Options (SCO), operational performance, contract management, quality reporting, and changes to be made in waiver policy.</w:t>
      </w:r>
    </w:p>
    <w:p w14:paraId="4CC6606A" w14:textId="77777777" w:rsidR="00E35B2E" w:rsidRDefault="00C41A48" w:rsidP="006E38F7">
      <w:pPr>
        <w:pStyle w:val="ListParagraph"/>
        <w:numPr>
          <w:ilvl w:val="0"/>
          <w:numId w:val="40"/>
        </w:numPr>
        <w:tabs>
          <w:tab w:val="left" w:pos="1482"/>
        </w:tabs>
        <w:spacing w:before="0" w:line="271" w:lineRule="auto"/>
        <w:ind w:right="272" w:firstLine="0"/>
        <w:rPr>
          <w:sz w:val="20"/>
        </w:rPr>
      </w:pPr>
      <w:r>
        <w:rPr>
          <w:sz w:val="20"/>
        </w:rPr>
        <w:t>Executive Office of Elder Affairs Leadership Team Meetings – The Executive Office of Elder Affairs regular leadership team meetings include participation from the MassHealth Office of Long Term Services and Supports, the EOEA Home and Community Programs staff, and EOEA programmatic and finance leadership. This meeting includes key issues related to the operation of the ASAP network and the SCO organizations.</w:t>
      </w:r>
    </w:p>
    <w:p w14:paraId="4CC6606B" w14:textId="77777777" w:rsidR="00E35B2E" w:rsidRDefault="00C41A48" w:rsidP="006E38F7">
      <w:pPr>
        <w:pStyle w:val="ListParagraph"/>
        <w:numPr>
          <w:ilvl w:val="3"/>
          <w:numId w:val="44"/>
        </w:numPr>
        <w:tabs>
          <w:tab w:val="left" w:pos="1320"/>
        </w:tabs>
        <w:spacing w:before="33" w:line="271" w:lineRule="auto"/>
        <w:ind w:right="240" w:hanging="212"/>
        <w:rPr>
          <w:sz w:val="20"/>
        </w:rPr>
      </w:pPr>
      <w:r>
        <w:rPr>
          <w:b/>
          <w:sz w:val="20"/>
        </w:rPr>
        <w:t xml:space="preserve">Medicaid Agency Oversight of Operating Agency Performance. </w:t>
      </w:r>
      <w:r>
        <w:rPr>
          <w:sz w:val="20"/>
        </w:rPr>
        <w:t xml:space="preserve">When the waiver is not operated by the Medicaid agency, specify the functions that are expressly delegated through a memorandum of understanding (MOU) or other written document, and indicate the frequency of review and update for that document. Specify </w:t>
      </w:r>
      <w:r>
        <w:rPr>
          <w:spacing w:val="-6"/>
          <w:sz w:val="20"/>
        </w:rPr>
        <w:t xml:space="preserve">the </w:t>
      </w:r>
      <w:r>
        <w:rPr>
          <w:sz w:val="20"/>
        </w:rPr>
        <w:t>methods that the Medicaid agency uses to ensure that the operating agency performs its assigned waiver operational and administrative functions in accordance with waiver requirements. Also specify the frequency of Medicaid agency assessment of operating agency performance:</w:t>
      </w:r>
    </w:p>
    <w:p w14:paraId="4CC6606C" w14:textId="77777777" w:rsidR="00E35B2E" w:rsidRDefault="00C41A48">
      <w:pPr>
        <w:pStyle w:val="Heading3"/>
        <w:spacing w:line="271" w:lineRule="auto"/>
        <w:ind w:left="1320" w:right="213"/>
      </w:pPr>
      <w:r>
        <w:t>As indicated in section 1 of this appendix, the waiver is not operated by a separate agency of the State. Thus this section does not need to be completed.</w:t>
      </w:r>
    </w:p>
    <w:p w14:paraId="4CC6606D" w14:textId="78FB36DD" w:rsidR="00E35B2E" w:rsidRDefault="0051429D">
      <w:pPr>
        <w:pStyle w:val="BodyText"/>
        <w:spacing w:before="1"/>
        <w:rPr>
          <w:b/>
          <w:sz w:val="18"/>
        </w:rPr>
      </w:pPr>
      <w:r>
        <w:rPr>
          <w:noProof/>
          <w:lang w:bidi="ar-SA"/>
        </w:rPr>
        <mc:AlternateContent>
          <mc:Choice Requires="wpg">
            <w:drawing>
              <wp:anchor distT="0" distB="0" distL="0" distR="0" simplePos="0" relativeHeight="251789312" behindDoc="1" locked="0" layoutInCell="1" allowOverlap="1" wp14:anchorId="6E6EEF41" wp14:editId="6D127ABB">
                <wp:simplePos x="0" y="0"/>
                <wp:positionH relativeFrom="page">
                  <wp:posOffset>1219200</wp:posOffset>
                </wp:positionH>
                <wp:positionV relativeFrom="paragraph">
                  <wp:posOffset>161925</wp:posOffset>
                </wp:positionV>
                <wp:extent cx="5880100" cy="386715"/>
                <wp:effectExtent l="0" t="0" r="0" b="0"/>
                <wp:wrapTopAndBottom/>
                <wp:docPr id="2258"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5"/>
                          <a:chExt cx="9260" cy="609"/>
                        </a:xfrm>
                      </wpg:grpSpPr>
                      <wps:wsp>
                        <wps:cNvPr id="2259" name="Line 1588"/>
                        <wps:cNvCnPr>
                          <a:cxnSpLocks noChangeShapeType="1"/>
                        </wps:cNvCnPr>
                        <wps:spPr bwMode="auto">
                          <a:xfrm>
                            <a:off x="1920" y="263"/>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0" name="Line 1589"/>
                        <wps:cNvCnPr>
                          <a:cxnSpLocks noChangeShapeType="1"/>
                        </wps:cNvCnPr>
                        <wps:spPr bwMode="auto">
                          <a:xfrm>
                            <a:off x="11173" y="255"/>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1" name="Line 1590"/>
                        <wps:cNvCnPr>
                          <a:cxnSpLocks noChangeShapeType="1"/>
                        </wps:cNvCnPr>
                        <wps:spPr bwMode="auto">
                          <a:xfrm>
                            <a:off x="1920" y="856"/>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62" name="Line 1591"/>
                        <wps:cNvCnPr>
                          <a:cxnSpLocks noChangeShapeType="1"/>
                        </wps:cNvCnPr>
                        <wps:spPr bwMode="auto">
                          <a:xfrm>
                            <a:off x="1928" y="255"/>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1E053" id="Group 1587" o:spid="_x0000_s1026" style="position:absolute;margin-left:96pt;margin-top:12.75pt;width:463pt;height:30.45pt;z-index:-251527168;mso-wrap-distance-left:0;mso-wrap-distance-right:0;mso-position-horizontal-relative:page" coordorigin="1920,255"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">
                <v:line id="Line 1588" o:spid="_x0000_s1027" style="position:absolute;visibility:visible;mso-wrap-style:square" from="1920,263" to="1118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" strokecolor="#a9a9a9"/>
                <v:line id="Line 1589" o:spid="_x0000_s1028" style="position:absolute;visibility:visible;mso-wrap-style:square" from="11173,255" to="1117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" strokecolor="#a9a9a9"/>
                <v:line id="Line 1590" o:spid="_x0000_s1029" style="position:absolute;visibility:visible;mso-wrap-style:square" from="1920,856" to="1118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" strokecolor="#a9a9a9"/>
                <v:line id="Line 1591" o:spid="_x0000_s1030" style="position:absolute;visibility:visible;mso-wrap-style:square" from="1928,255" to="192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" strokecolor="#a9a9a9"/>
                <w10:wrap type="topAndBottom" anchorx="page"/>
              </v:group>
            </w:pict>
          </mc:Fallback>
        </mc:AlternateContent>
      </w:r>
    </w:p>
    <w:p w14:paraId="4CC6606E" w14:textId="77777777" w:rsidR="00E35B2E" w:rsidRDefault="00E35B2E">
      <w:pPr>
        <w:pStyle w:val="BodyText"/>
        <w:rPr>
          <w:b/>
          <w:sz w:val="14"/>
        </w:rPr>
      </w:pPr>
    </w:p>
    <w:p w14:paraId="4CC6606F" w14:textId="236D1927" w:rsidR="00E35B2E" w:rsidRDefault="0051429D">
      <w:pPr>
        <w:spacing w:before="90"/>
        <w:ind w:left="120"/>
        <w:rPr>
          <w:b/>
          <w:sz w:val="26"/>
        </w:rPr>
      </w:pPr>
      <w:r>
        <w:rPr>
          <w:noProof/>
          <w:lang w:bidi="ar-SA"/>
        </w:rPr>
        <mc:AlternateContent>
          <mc:Choice Requires="wps">
            <w:drawing>
              <wp:anchor distT="0" distB="0" distL="0" distR="0" simplePos="0" relativeHeight="251790336" behindDoc="1" locked="0" layoutInCell="1" allowOverlap="1" wp14:anchorId="1FA31A7C" wp14:editId="7EFF4E55">
                <wp:simplePos x="0" y="0"/>
                <wp:positionH relativeFrom="page">
                  <wp:posOffset>457200</wp:posOffset>
                </wp:positionH>
                <wp:positionV relativeFrom="paragraph">
                  <wp:posOffset>281940</wp:posOffset>
                </wp:positionV>
                <wp:extent cx="6642100" cy="1270"/>
                <wp:effectExtent l="0" t="0" r="0" b="0"/>
                <wp:wrapTopAndBottom/>
                <wp:docPr id="2257"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5C401" id="Freeform 1586" o:spid="_x0000_s1026" style="position:absolute;margin-left:36pt;margin-top:22.2pt;width:523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A: Waiver Administration and Operation</w:t>
      </w:r>
    </w:p>
    <w:p w14:paraId="4CC66070" w14:textId="77777777" w:rsidR="00E35B2E" w:rsidRDefault="00E35B2E">
      <w:pPr>
        <w:pStyle w:val="BodyText"/>
        <w:spacing w:before="9"/>
        <w:rPr>
          <w:b/>
          <w:sz w:val="6"/>
        </w:rPr>
      </w:pPr>
    </w:p>
    <w:p w14:paraId="4CC66071" w14:textId="77777777" w:rsidR="00E35B2E" w:rsidRDefault="00C41A48" w:rsidP="006E38F7">
      <w:pPr>
        <w:pStyle w:val="ListParagraph"/>
        <w:numPr>
          <w:ilvl w:val="2"/>
          <w:numId w:val="44"/>
        </w:numPr>
        <w:tabs>
          <w:tab w:val="left" w:pos="720"/>
        </w:tabs>
        <w:rPr>
          <w:sz w:val="20"/>
        </w:rPr>
      </w:pPr>
      <w:r>
        <w:rPr>
          <w:b/>
          <w:sz w:val="20"/>
        </w:rPr>
        <w:t xml:space="preserve">Use of Contracted Entities. </w:t>
      </w:r>
      <w:r>
        <w:rPr>
          <w:sz w:val="20"/>
        </w:rPr>
        <w:t>Specify whether contracted entities perform waiver operational and administrative functions</w:t>
      </w:r>
    </w:p>
    <w:p w14:paraId="4CC66072" w14:textId="77777777" w:rsidR="00E35B2E" w:rsidRDefault="00E35B2E">
      <w:pPr>
        <w:rPr>
          <w:sz w:val="20"/>
        </w:rPr>
        <w:sectPr w:rsidR="00E35B2E">
          <w:pgSz w:w="11900" w:h="16840"/>
          <w:pgMar w:top="580" w:right="580" w:bottom="820" w:left="600" w:header="369" w:footer="479" w:gutter="0"/>
          <w:cols w:space="720"/>
        </w:sectPr>
      </w:pPr>
    </w:p>
    <w:p w14:paraId="4CC66073" w14:textId="77777777" w:rsidR="00E35B2E" w:rsidRDefault="00E35B2E">
      <w:pPr>
        <w:pStyle w:val="BodyText"/>
        <w:spacing w:before="4"/>
      </w:pPr>
    </w:p>
    <w:p w14:paraId="4CC66074" w14:textId="77777777" w:rsidR="00E35B2E" w:rsidRDefault="00C41A48">
      <w:pPr>
        <w:pStyle w:val="BodyText"/>
        <w:spacing w:before="92"/>
        <w:ind w:left="720"/>
      </w:pPr>
      <w:proofErr w:type="gramStart"/>
      <w:r>
        <w:t>on</w:t>
      </w:r>
      <w:proofErr w:type="gramEnd"/>
      <w:r>
        <w:t xml:space="preserve"> behalf of the Medicaid agency and/or the operating agency (if applicable) (</w:t>
      </w:r>
      <w:r>
        <w:rPr>
          <w:i/>
        </w:rPr>
        <w:t>select one</w:t>
      </w:r>
      <w:r>
        <w:t>):</w:t>
      </w:r>
    </w:p>
    <w:p w14:paraId="4CC66075" w14:textId="77777777" w:rsidR="00E35B2E" w:rsidRDefault="00C41A48">
      <w:pPr>
        <w:pStyle w:val="Heading3"/>
        <w:spacing w:before="98" w:line="271" w:lineRule="auto"/>
        <w:ind w:left="1120" w:right="427" w:hanging="35"/>
      </w:pPr>
      <w:r>
        <w:rPr>
          <w:noProof/>
          <w:lang w:bidi="ar-SA"/>
        </w:rPr>
        <w:drawing>
          <wp:anchor distT="0" distB="0" distL="0" distR="0" simplePos="0" relativeHeight="251795456" behindDoc="0" locked="0" layoutInCell="1" allowOverlap="1" wp14:anchorId="4CC6987D" wp14:editId="4CC6987E">
            <wp:simplePos x="0" y="0"/>
            <wp:positionH relativeFrom="page">
              <wp:posOffset>901700</wp:posOffset>
            </wp:positionH>
            <wp:positionV relativeFrom="paragraph">
              <wp:posOffset>47446</wp:posOffset>
            </wp:positionV>
            <wp:extent cx="104775" cy="104775"/>
            <wp:effectExtent l="0" t="0" r="0" b="0"/>
            <wp:wrapNone/>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17" cstate="print"/>
                    <a:stretch>
                      <a:fillRect/>
                    </a:stretch>
                  </pic:blipFill>
                  <pic:spPr>
                    <a:xfrm>
                      <a:off x="0" y="0"/>
                      <a:ext cx="104775" cy="104775"/>
                    </a:xfrm>
                    <a:prstGeom prst="rect">
                      <a:avLst/>
                    </a:prstGeom>
                  </pic:spPr>
                </pic:pic>
              </a:graphicData>
            </a:graphic>
          </wp:anchor>
        </w:drawing>
      </w:r>
      <w:r>
        <w:t>Yes. Contracted entities perform waiver operational and administrative functions on behalf of the Medicaid agency and/or operating agency (if applicable).</w:t>
      </w:r>
    </w:p>
    <w:p w14:paraId="4CC66076" w14:textId="77777777" w:rsidR="00E35B2E" w:rsidRDefault="00C41A48">
      <w:pPr>
        <w:spacing w:line="271" w:lineRule="auto"/>
        <w:ind w:left="1120" w:right="289"/>
        <w:rPr>
          <w:i/>
          <w:sz w:val="20"/>
        </w:rPr>
      </w:pPr>
      <w:r>
        <w:rPr>
          <w:sz w:val="20"/>
        </w:rPr>
        <w:t xml:space="preserve">Specify the types of contracted entities and briefly describe the functions that they perform. </w:t>
      </w:r>
      <w:r>
        <w:rPr>
          <w:i/>
          <w:sz w:val="20"/>
        </w:rPr>
        <w:t>Complete Items A-5 and A-6.:</w:t>
      </w:r>
    </w:p>
    <w:p w14:paraId="4CC66077" w14:textId="75E34972" w:rsidR="00E35B2E" w:rsidRDefault="0051429D">
      <w:pPr>
        <w:pStyle w:val="BodyText"/>
        <w:rPr>
          <w:i/>
          <w:sz w:val="19"/>
        </w:rPr>
      </w:pPr>
      <w:r>
        <w:rPr>
          <w:noProof/>
          <w:lang w:bidi="ar-SA"/>
        </w:rPr>
        <mc:AlternateContent>
          <mc:Choice Requires="wps">
            <w:drawing>
              <wp:anchor distT="0" distB="0" distL="0" distR="0" simplePos="0" relativeHeight="251792384" behindDoc="1" locked="0" layoutInCell="1" allowOverlap="1" wp14:anchorId="3C0F2ACB" wp14:editId="0CF0330E">
                <wp:simplePos x="0" y="0"/>
                <wp:positionH relativeFrom="page">
                  <wp:posOffset>1097280</wp:posOffset>
                </wp:positionH>
                <wp:positionV relativeFrom="paragraph">
                  <wp:posOffset>168910</wp:posOffset>
                </wp:positionV>
                <wp:extent cx="5997575" cy="1693545"/>
                <wp:effectExtent l="0" t="0" r="0" b="0"/>
                <wp:wrapTopAndBottom/>
                <wp:docPr id="2256"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69354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8" w14:textId="77777777" w:rsidR="00FE0613" w:rsidRDefault="00FE0613">
                            <w:pPr>
                              <w:pStyle w:val="BodyText"/>
                              <w:spacing w:before="29" w:line="271" w:lineRule="auto"/>
                              <w:ind w:left="30" w:right="59"/>
                            </w:pPr>
                            <w:r>
                              <w:t>Frail Elder Waiver participants aged 65 and older may choose to enroll in Senior Care Options, a managed care delivery system, to receive their Waiver services through a MassHealth-contracted managed care organization known as a Senior Care Organization (“SCO”). MassHealth contracts with SCOs for certain waiver operational and administrative functions, as indicated in Appendix A-7. SCO organizations are responsible for continuously monitoring clinical status, redetermination of level of care, conducting needs assessments, developing and monitoring person-centered service plans, providing interdisciplinary care management, and reporting participant data to MassHealth. In addition SCO organizations deliver qualified provider enrollment and quality assurance and improvement activities. SCOs have contractual relationships with ASAPs for case management of community based long term services and supports of SCO-enrolled individuals receiving Waiver services. These contracted case managers participate on the SCO’s interdisciplinary care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5" o:spid="_x0000_s1065" type="#_x0000_t202" style="position:absolute;margin-left:86.4pt;margin-top:13.3pt;width:472.25pt;height:133.3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" filled="f" strokecolor="#a9a9a9">
                <v:textbox inset="0,0,0,0">
                  <w:txbxContent>
                    <w:p w14:paraId="4CC6A8C8" w14:textId="77777777" w:rsidR="00FE0613" w:rsidRDefault="00FE0613">
                      <w:pPr>
                        <w:pStyle w:val="BodyText"/>
                        <w:spacing w:before="29" w:line="271" w:lineRule="auto"/>
                        <w:ind w:left="30" w:right="59"/>
                      </w:pPr>
                      <w:r>
                        <w:t>Frail Elder Waiver participants aged 65 and older may choose to enroll in Senior Care Options, a managed care delivery system, to receive their Waiver services through a MassHealth-contracted managed care organization known as a Senior Care Organization (“SCO”). MassHealth contracts with SCOs for certain waiver operational and administrative functions, as indicated in Appendix A-7. SCO organizations are responsible for continuously monitoring clinical status, redetermination of level of care, conducting needs assessments, developing and monitoring person-centered service plans, providing interdisciplinary care management, and reporting participant data to MassHealth. In addition SCO organizations deliver qualified provider enrollment and quality assurance and improvement activities. SCOs have contractual relationships with ASAPs for case management of community based long term services and supports of SCO-enrolled individuals receiving Waiver services. These contracted case managers participate on the SCO’s interdisciplinary care team.</w:t>
                      </w:r>
                    </w:p>
                  </w:txbxContent>
                </v:textbox>
                <w10:wrap type="topAndBottom" anchorx="page"/>
              </v:shape>
            </w:pict>
          </mc:Fallback>
        </mc:AlternateContent>
      </w:r>
    </w:p>
    <w:p w14:paraId="4CC66078" w14:textId="77777777" w:rsidR="00E35B2E" w:rsidRDefault="00C41A48">
      <w:pPr>
        <w:pStyle w:val="Heading3"/>
        <w:spacing w:before="38" w:line="271" w:lineRule="auto"/>
        <w:ind w:left="1120" w:right="754" w:hanging="35"/>
      </w:pPr>
      <w:r>
        <w:t>No. Contracted entities do not perform waiver operational and administrative functions on behalf of the Medicaid agency and/or the operating agency (if applicable).</w:t>
      </w:r>
    </w:p>
    <w:p w14:paraId="4CC66079" w14:textId="77777777" w:rsidR="00E35B2E" w:rsidRDefault="00E35B2E">
      <w:pPr>
        <w:pStyle w:val="BodyText"/>
        <w:spacing w:before="8"/>
        <w:rPr>
          <w:b/>
          <w:sz w:val="18"/>
        </w:rPr>
      </w:pPr>
    </w:p>
    <w:p w14:paraId="4CC6607A" w14:textId="553E8227" w:rsidR="00E35B2E" w:rsidRDefault="0051429D">
      <w:pPr>
        <w:ind w:left="120"/>
        <w:rPr>
          <w:b/>
          <w:sz w:val="26"/>
        </w:rPr>
      </w:pPr>
      <w:r>
        <w:rPr>
          <w:noProof/>
          <w:lang w:bidi="ar-SA"/>
        </w:rPr>
        <mc:AlternateContent>
          <mc:Choice Requires="wps">
            <w:drawing>
              <wp:anchor distT="0" distB="0" distL="0" distR="0" simplePos="0" relativeHeight="251793408" behindDoc="1" locked="0" layoutInCell="1" allowOverlap="1" wp14:anchorId="2D20DA39" wp14:editId="25FF7BD6">
                <wp:simplePos x="0" y="0"/>
                <wp:positionH relativeFrom="page">
                  <wp:posOffset>457200</wp:posOffset>
                </wp:positionH>
                <wp:positionV relativeFrom="paragraph">
                  <wp:posOffset>224790</wp:posOffset>
                </wp:positionV>
                <wp:extent cx="6642100" cy="1270"/>
                <wp:effectExtent l="0" t="0" r="0" b="0"/>
                <wp:wrapTopAndBottom/>
                <wp:docPr id="2255" name="Freeform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792EF" id="Freeform 1584" o:spid="_x0000_s1026" style="position:absolute;margin-left:36pt;margin-top:17.7pt;width:523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" path="m,l10460,e" filled="f" strokecolor="#737373" strokeweight="1.5pt">
                <v:path arrowok="t" o:connecttype="custom" o:connectlocs="0,0;2147483646,0" o:connectangles="0,0"/>
                <w10:wrap type="topAndBottom" anchorx="page"/>
              </v:shape>
            </w:pict>
          </mc:Fallback>
        </mc:AlternateContent>
      </w:r>
      <w:r w:rsidR="00C41A48">
        <w:rPr>
          <w:noProof/>
          <w:lang w:bidi="ar-SA"/>
        </w:rPr>
        <w:drawing>
          <wp:anchor distT="0" distB="0" distL="0" distR="0" simplePos="0" relativeHeight="251796480" behindDoc="0" locked="0" layoutInCell="1" allowOverlap="1" wp14:anchorId="4CC69881" wp14:editId="4CC69882">
            <wp:simplePos x="0" y="0"/>
            <wp:positionH relativeFrom="page">
              <wp:posOffset>901700</wp:posOffset>
            </wp:positionH>
            <wp:positionV relativeFrom="paragraph">
              <wp:posOffset>-480863</wp:posOffset>
            </wp:positionV>
            <wp:extent cx="104775" cy="104775"/>
            <wp:effectExtent l="0" t="0" r="0" b="0"/>
            <wp:wrapNone/>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13" cstate="print"/>
                    <a:stretch>
                      <a:fillRect/>
                    </a:stretch>
                  </pic:blipFill>
                  <pic:spPr>
                    <a:xfrm>
                      <a:off x="0" y="0"/>
                      <a:ext cx="104775" cy="104775"/>
                    </a:xfrm>
                    <a:prstGeom prst="rect">
                      <a:avLst/>
                    </a:prstGeom>
                  </pic:spPr>
                </pic:pic>
              </a:graphicData>
            </a:graphic>
          </wp:anchor>
        </w:drawing>
      </w:r>
      <w:r w:rsidR="00C41A48">
        <w:rPr>
          <w:b/>
          <w:color w:val="737373"/>
          <w:sz w:val="26"/>
        </w:rPr>
        <w:t>Appendix A: Waiver Administration and Operation</w:t>
      </w:r>
    </w:p>
    <w:p w14:paraId="4CC6607B" w14:textId="77777777" w:rsidR="00E35B2E" w:rsidRDefault="00E35B2E">
      <w:pPr>
        <w:pStyle w:val="BodyText"/>
        <w:spacing w:before="9"/>
        <w:rPr>
          <w:b/>
          <w:sz w:val="6"/>
        </w:rPr>
      </w:pPr>
    </w:p>
    <w:p w14:paraId="4CC6607C" w14:textId="77777777" w:rsidR="00E35B2E" w:rsidRDefault="00C41A48" w:rsidP="006E38F7">
      <w:pPr>
        <w:pStyle w:val="ListParagraph"/>
        <w:numPr>
          <w:ilvl w:val="2"/>
          <w:numId w:val="44"/>
        </w:numPr>
        <w:tabs>
          <w:tab w:val="left" w:pos="720"/>
        </w:tabs>
        <w:spacing w:before="91" w:line="271" w:lineRule="auto"/>
        <w:ind w:right="944"/>
        <w:rPr>
          <w:sz w:val="20"/>
        </w:rPr>
      </w:pPr>
      <w:r>
        <w:rPr>
          <w:b/>
          <w:sz w:val="20"/>
        </w:rPr>
        <w:t xml:space="preserve">Role of Local/Regional Non-State Entities. </w:t>
      </w:r>
      <w:r>
        <w:rPr>
          <w:sz w:val="20"/>
        </w:rPr>
        <w:t xml:space="preserve">Indicate whether local or regional non-state entities perform </w:t>
      </w:r>
      <w:r>
        <w:rPr>
          <w:spacing w:val="-3"/>
          <w:sz w:val="20"/>
        </w:rPr>
        <w:t xml:space="preserve">waiver </w:t>
      </w:r>
      <w:r>
        <w:rPr>
          <w:sz w:val="20"/>
        </w:rPr>
        <w:t>operational and administrative functions and, if so, specify the type of entity (</w:t>
      </w:r>
      <w:r>
        <w:rPr>
          <w:i/>
          <w:sz w:val="20"/>
        </w:rPr>
        <w:t>Select One</w:t>
      </w:r>
      <w:r>
        <w:rPr>
          <w:sz w:val="20"/>
        </w:rPr>
        <w:t>):</w:t>
      </w:r>
    </w:p>
    <w:p w14:paraId="4CC6607D" w14:textId="77777777" w:rsidR="00E35B2E" w:rsidRDefault="00E35B2E">
      <w:pPr>
        <w:pStyle w:val="BodyText"/>
        <w:spacing w:before="4"/>
        <w:rPr>
          <w:sz w:val="23"/>
        </w:rPr>
      </w:pPr>
    </w:p>
    <w:p w14:paraId="4CC6607E" w14:textId="77777777" w:rsidR="00E35B2E" w:rsidRDefault="00C41A48">
      <w:pPr>
        <w:pStyle w:val="Heading3"/>
        <w:ind w:left="1085"/>
      </w:pPr>
      <w:r>
        <w:rPr>
          <w:noProof/>
          <w:lang w:bidi="ar-SA"/>
        </w:rPr>
        <w:drawing>
          <wp:anchor distT="0" distB="0" distL="0" distR="0" simplePos="0" relativeHeight="251797504" behindDoc="0" locked="0" layoutInCell="1" allowOverlap="1" wp14:anchorId="4CC69883" wp14:editId="4CC69884">
            <wp:simplePos x="0" y="0"/>
            <wp:positionH relativeFrom="page">
              <wp:posOffset>901700</wp:posOffset>
            </wp:positionH>
            <wp:positionV relativeFrom="paragraph">
              <wp:posOffset>-14783</wp:posOffset>
            </wp:positionV>
            <wp:extent cx="104775" cy="104775"/>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13" cstate="print"/>
                    <a:stretch>
                      <a:fillRect/>
                    </a:stretch>
                  </pic:blipFill>
                  <pic:spPr>
                    <a:xfrm>
                      <a:off x="0" y="0"/>
                      <a:ext cx="104775" cy="104775"/>
                    </a:xfrm>
                    <a:prstGeom prst="rect">
                      <a:avLst/>
                    </a:prstGeom>
                  </pic:spPr>
                </pic:pic>
              </a:graphicData>
            </a:graphic>
          </wp:anchor>
        </w:drawing>
      </w:r>
      <w:r>
        <w:t>Not applicable</w:t>
      </w:r>
    </w:p>
    <w:p w14:paraId="4CC6607F" w14:textId="26AD4CD7" w:rsidR="00E35B2E" w:rsidRDefault="00C41A48">
      <w:pPr>
        <w:pStyle w:val="BodyText"/>
        <w:spacing w:before="99" w:line="271" w:lineRule="auto"/>
        <w:ind w:left="1120" w:right="1223" w:hanging="35"/>
      </w:pPr>
      <w:r>
        <w:rPr>
          <w:noProof/>
          <w:lang w:bidi="ar-SA"/>
        </w:rPr>
        <w:drawing>
          <wp:anchor distT="0" distB="0" distL="0" distR="0" simplePos="0" relativeHeight="251798528" behindDoc="0" locked="0" layoutInCell="1" allowOverlap="1" wp14:anchorId="4CC69885" wp14:editId="4CC69886">
            <wp:simplePos x="0" y="0"/>
            <wp:positionH relativeFrom="page">
              <wp:posOffset>901700</wp:posOffset>
            </wp:positionH>
            <wp:positionV relativeFrom="paragraph">
              <wp:posOffset>48081</wp:posOffset>
            </wp:positionV>
            <wp:extent cx="104775" cy="104775"/>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17" cstate="print"/>
                    <a:stretch>
                      <a:fillRect/>
                    </a:stretch>
                  </pic:blipFill>
                  <pic:spPr>
                    <a:xfrm>
                      <a:off x="0" y="0"/>
                      <a:ext cx="104775" cy="104775"/>
                    </a:xfrm>
                    <a:prstGeom prst="rect">
                      <a:avLst/>
                    </a:prstGeom>
                  </pic:spPr>
                </pic:pic>
              </a:graphicData>
            </a:graphic>
          </wp:anchor>
        </w:drawing>
      </w:r>
      <w:r w:rsidR="0051429D">
        <w:rPr>
          <w:noProof/>
          <w:lang w:bidi="ar-SA"/>
        </w:rPr>
        <mc:AlternateContent>
          <mc:Choice Requires="wps">
            <w:drawing>
              <wp:anchor distT="0" distB="0" distL="114300" distR="114300" simplePos="0" relativeHeight="251799552" behindDoc="0" locked="0" layoutInCell="1" allowOverlap="1" wp14:anchorId="7E64C809" wp14:editId="7D28F0DD">
                <wp:simplePos x="0" y="0"/>
                <wp:positionH relativeFrom="page">
                  <wp:posOffset>1162050</wp:posOffset>
                </wp:positionH>
                <wp:positionV relativeFrom="paragraph">
                  <wp:posOffset>421640</wp:posOffset>
                </wp:positionV>
                <wp:extent cx="123825" cy="123825"/>
                <wp:effectExtent l="0" t="0" r="0" b="0"/>
                <wp:wrapNone/>
                <wp:docPr id="2254"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F9F6D" id="Rectangle 1583" o:spid="_x0000_s1026" style="position:absolute;margin-left:91.5pt;margin-top:33.2pt;width:9.75pt;height:9.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9KeQ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" filled="f" strokeweight="1pt">
                <w10:wrap anchorx="page"/>
              </v:rect>
            </w:pict>
          </mc:Fallback>
        </mc:AlternateContent>
      </w:r>
      <w:r>
        <w:rPr>
          <w:b/>
        </w:rPr>
        <w:t xml:space="preserve">Applicable </w:t>
      </w:r>
      <w:r>
        <w:t>- Local/regional non-state agencies perform waiver operational and administrative functions. Check each that applies:</w:t>
      </w:r>
    </w:p>
    <w:p w14:paraId="4CC66080" w14:textId="77777777" w:rsidR="00E35B2E" w:rsidRDefault="00C41A48">
      <w:pPr>
        <w:spacing w:before="98" w:line="271" w:lineRule="auto"/>
        <w:ind w:left="1520" w:right="215"/>
        <w:rPr>
          <w:sz w:val="20"/>
        </w:rPr>
      </w:pPr>
      <w:r>
        <w:rPr>
          <w:b/>
          <w:sz w:val="20"/>
        </w:rPr>
        <w:t xml:space="preserve">Local/Regional non-state public agencies </w:t>
      </w:r>
      <w:r>
        <w:rPr>
          <w:sz w:val="20"/>
        </w:rPr>
        <w:t xml:space="preserve">perform waiver operational and administrative functions at the local or regional level. There is an </w:t>
      </w:r>
      <w:r>
        <w:rPr>
          <w:b/>
          <w:sz w:val="20"/>
        </w:rPr>
        <w:t xml:space="preserve">interagency agreement or memorandum of understanding </w:t>
      </w:r>
      <w:r>
        <w:rPr>
          <w:sz w:val="20"/>
        </w:rPr>
        <w:t>between the State and these agencies that sets forth responsibilities and performance requirements for these agencies that is available through the Medicaid agency.</w:t>
      </w:r>
    </w:p>
    <w:p w14:paraId="4CC66081" w14:textId="77777777" w:rsidR="00E35B2E" w:rsidRDefault="00C41A48">
      <w:pPr>
        <w:spacing w:before="197"/>
        <w:ind w:left="1520"/>
        <w:rPr>
          <w:i/>
          <w:sz w:val="20"/>
        </w:rPr>
      </w:pPr>
      <w:r>
        <w:rPr>
          <w:i/>
          <w:sz w:val="20"/>
        </w:rPr>
        <w:t>Specify the nature of these agencies and complete items A-5 and A-6:</w:t>
      </w:r>
    </w:p>
    <w:p w14:paraId="4CC66082" w14:textId="77777777" w:rsidR="00E35B2E" w:rsidRDefault="00E35B2E">
      <w:pPr>
        <w:pStyle w:val="BodyText"/>
        <w:rPr>
          <w:i/>
        </w:rPr>
      </w:pPr>
    </w:p>
    <w:p w14:paraId="4CC66083" w14:textId="33563394" w:rsidR="00E35B2E" w:rsidRDefault="0051429D">
      <w:pPr>
        <w:pStyle w:val="BodyText"/>
        <w:spacing w:before="6"/>
        <w:rPr>
          <w:i/>
          <w:sz w:val="18"/>
        </w:rPr>
      </w:pPr>
      <w:r>
        <w:rPr>
          <w:noProof/>
          <w:lang w:bidi="ar-SA"/>
        </w:rPr>
        <mc:AlternateContent>
          <mc:Choice Requires="wpg">
            <w:drawing>
              <wp:anchor distT="0" distB="0" distL="0" distR="0" simplePos="0" relativeHeight="251794432" behindDoc="1" locked="0" layoutInCell="1" allowOverlap="1" wp14:anchorId="671ACAA8" wp14:editId="38230A7D">
                <wp:simplePos x="0" y="0"/>
                <wp:positionH relativeFrom="page">
                  <wp:posOffset>1346200</wp:posOffset>
                </wp:positionH>
                <wp:positionV relativeFrom="paragraph">
                  <wp:posOffset>165100</wp:posOffset>
                </wp:positionV>
                <wp:extent cx="5753100" cy="386715"/>
                <wp:effectExtent l="0" t="0" r="0" b="0"/>
                <wp:wrapTopAndBottom/>
                <wp:docPr id="2249"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2250" name="Line 1579"/>
                        <wps:cNvCnPr>
                          <a:cxnSpLocks noChangeShapeType="1"/>
                        </wps:cNvCnPr>
                        <wps:spPr bwMode="auto">
                          <a:xfrm>
                            <a:off x="2120" y="268"/>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51" name="Line 1580"/>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52" name="Line 1581"/>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253" name="Line 1582"/>
                        <wps:cNvCnPr>
                          <a:cxnSpLocks noChangeShapeType="1"/>
                        </wps:cNvCnPr>
                        <wps:spPr bwMode="auto">
                          <a:xfrm>
                            <a:off x="21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2E446" id="Group 1578" o:spid="_x0000_s1026" style="position:absolute;margin-left:106pt;margin-top:13pt;width:453pt;height:30.45pt;z-index:-251522048;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">
                <v:line id="Line 1579" o:spid="_x0000_s1027" style="position:absolute;visibility:visible;mso-wrap-style:square" from="21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" strokecolor="#a9a9a9"/>
                <v:line id="Line 1580"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" strokecolor="#a9a9a9"/>
                <v:line id="Line 1581"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" strokecolor="#a9a9a9"/>
                <v:line id="Line 1582" o:spid="_x0000_s1030" style="position:absolute;visibility:visible;mso-wrap-style:square" from="2128,260" to="21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" strokecolor="#a9a9a9"/>
                <w10:wrap type="topAndBottom" anchorx="page"/>
              </v:group>
            </w:pict>
          </mc:Fallback>
        </mc:AlternateContent>
      </w:r>
    </w:p>
    <w:p w14:paraId="4CC66084" w14:textId="77777777" w:rsidR="00E35B2E" w:rsidRDefault="00C41A48">
      <w:pPr>
        <w:pStyle w:val="BodyText"/>
        <w:spacing w:before="135" w:line="271" w:lineRule="auto"/>
        <w:ind w:left="1520" w:right="170"/>
      </w:pPr>
      <w:r>
        <w:rPr>
          <w:b/>
        </w:rPr>
        <w:t xml:space="preserve">Local/Regional non-governmental non-state entities </w:t>
      </w:r>
      <w:r>
        <w:t xml:space="preserve">conduct waiver operational and administrative functions at the local or regional level. There is a contract between the Medicaid agency and/or the operating agency (when authorized by the Medicaid agency) and each local/regional non-state entity that sets forth the responsibilities and performance requirements of the local/regional entity. The </w:t>
      </w:r>
      <w:r>
        <w:rPr>
          <w:b/>
        </w:rPr>
        <w:t xml:space="preserve">contract(s) </w:t>
      </w:r>
      <w:r>
        <w:t>under which private entities conduct waiver operational functions are available to CMS upon request through the Medicaid agency or the operating agency (if applicable).</w:t>
      </w:r>
    </w:p>
    <w:p w14:paraId="4CC66085" w14:textId="77777777" w:rsidR="00E35B2E" w:rsidRDefault="00C41A48">
      <w:pPr>
        <w:spacing w:before="196"/>
        <w:ind w:left="1520"/>
        <w:rPr>
          <w:i/>
          <w:sz w:val="20"/>
        </w:rPr>
      </w:pPr>
      <w:r>
        <w:rPr>
          <w:noProof/>
          <w:lang w:bidi="ar-SA"/>
        </w:rPr>
        <w:drawing>
          <wp:anchor distT="0" distB="0" distL="0" distR="0" simplePos="0" relativeHeight="251800576" behindDoc="0" locked="0" layoutInCell="1" allowOverlap="1" wp14:anchorId="4CC69889" wp14:editId="4CC6988A">
            <wp:simplePos x="0" y="0"/>
            <wp:positionH relativeFrom="page">
              <wp:posOffset>1155700</wp:posOffset>
            </wp:positionH>
            <wp:positionV relativeFrom="paragraph">
              <wp:posOffset>-1030275</wp:posOffset>
            </wp:positionV>
            <wp:extent cx="136525" cy="136525"/>
            <wp:effectExtent l="0" t="0" r="0" b="0"/>
            <wp:wrapNone/>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18" cstate="print"/>
                    <a:stretch>
                      <a:fillRect/>
                    </a:stretch>
                  </pic:blipFill>
                  <pic:spPr>
                    <a:xfrm>
                      <a:off x="0" y="0"/>
                      <a:ext cx="136525" cy="136525"/>
                    </a:xfrm>
                    <a:prstGeom prst="rect">
                      <a:avLst/>
                    </a:prstGeom>
                  </pic:spPr>
                </pic:pic>
              </a:graphicData>
            </a:graphic>
          </wp:anchor>
        </w:drawing>
      </w:r>
      <w:r>
        <w:rPr>
          <w:i/>
          <w:sz w:val="20"/>
        </w:rPr>
        <w:t>Specify the nature of these entities and complete items A-5 and A-6:</w:t>
      </w:r>
    </w:p>
    <w:p w14:paraId="4CC66086" w14:textId="77777777" w:rsidR="00E35B2E" w:rsidRDefault="00E35B2E">
      <w:pPr>
        <w:rPr>
          <w:sz w:val="20"/>
        </w:rPr>
        <w:sectPr w:rsidR="00E35B2E">
          <w:pgSz w:w="11900" w:h="16840"/>
          <w:pgMar w:top="580" w:right="580" w:bottom="820" w:left="600" w:header="369" w:footer="479" w:gutter="0"/>
          <w:cols w:space="720"/>
        </w:sectPr>
      </w:pPr>
    </w:p>
    <w:p w14:paraId="4CC66087" w14:textId="77777777" w:rsidR="00E35B2E" w:rsidRDefault="00E35B2E">
      <w:pPr>
        <w:pStyle w:val="BodyText"/>
        <w:spacing w:before="4"/>
        <w:rPr>
          <w:i/>
          <w:sz w:val="28"/>
        </w:rPr>
      </w:pPr>
    </w:p>
    <w:p w14:paraId="4CC66088" w14:textId="7675CC4B" w:rsidR="00E35B2E" w:rsidRDefault="0051429D">
      <w:pPr>
        <w:pStyle w:val="BodyText"/>
        <w:ind w:left="1519"/>
      </w:pPr>
      <w:r>
        <w:rPr>
          <w:noProof/>
          <w:lang w:bidi="ar-SA"/>
        </w:rPr>
        <mc:AlternateContent>
          <mc:Choice Requires="wps">
            <w:drawing>
              <wp:inline distT="0" distB="0" distL="0" distR="0" wp14:anchorId="7DFCCD97" wp14:editId="38B0ECB6">
                <wp:extent cx="5743575" cy="2023110"/>
                <wp:effectExtent l="12065" t="13335" r="6985" b="11430"/>
                <wp:docPr id="2248"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2311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9" w14:textId="5583753F" w:rsidR="00FE0613" w:rsidRDefault="00FE0613">
                            <w:pPr>
                              <w:pStyle w:val="BodyText"/>
                              <w:spacing w:before="29" w:line="271" w:lineRule="auto"/>
                              <w:ind w:left="30" w:right="50"/>
                            </w:pPr>
                            <w:r>
                              <w:t xml:space="preserve">The Executive Office of Elder Affairs contracts with 25 nonprofit agencies called Aging Services Access Points (ASAPs) in the operation of the Waiver. As EOEA’s agents, the ASAPs are responsible for assessing clinical eligibility, determining level of care, conducting needs assessments, developing and monitoring </w:t>
                            </w:r>
                            <w:r>
                              <w:rPr>
                                <w:spacing w:val="-3"/>
                              </w:rPr>
                              <w:t xml:space="preserve">person- </w:t>
                            </w:r>
                            <w:r>
                              <w:t xml:space="preserve">centered service plans, providing interdisciplinary care management, and reporting participant data to EOEA. Aging Services Access Points (ASAPs), which are frequently also the local Area Agency </w:t>
                            </w:r>
                            <w:proofErr w:type="gramStart"/>
                            <w:r>
                              <w:t>On</w:t>
                            </w:r>
                            <w:proofErr w:type="gramEnd"/>
                            <w:r>
                              <w:t xml:space="preserve"> Aging, are designated by and under contract to the Executive Office of Elder Affairs. Massachusetts General Laws c.19a § 4b describes the functions of ASAPs. ASAPs contract with Elder Affairs to: purchase community-based long term services and supports for participants, and provide Adult Protective Services, nutrition services, Information and Referral, and Case Management, as well as coordinate and authorize the delivery of Home Care Program Services, and provide clinical screening for: nursing facility care, HCBS waiver eligibility, and community-based long term services and supports. Each agency is organized to plan, develop, and implement the coordination and delivery of community-based long term services and supports.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61" o:spid="_x0000_s1066" type="#_x0000_t202" style="width:452.25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" filled="f" strokecolor="#a9a9a9">
                <v:textbox inset="0,0,0,0">
                  <w:txbxContent>
                    <w:p w14:paraId="4CC6A8C9" w14:textId="5583753F" w:rsidR="00FE0613" w:rsidRDefault="00FE0613">
                      <w:pPr>
                        <w:pStyle w:val="BodyText"/>
                        <w:spacing w:before="29" w:line="271" w:lineRule="auto"/>
                        <w:ind w:left="30" w:right="50"/>
                      </w:pPr>
                      <w:r>
                        <w:t xml:space="preserve">The Executive Office of Elder Affairs contracts with 25 nonprofit agencies called Aging Services Access Points (ASAPs) in the operation of the Waiver. As EOEA’s agents, the ASAPs are responsible for assessing clinical eligibility, determining level of care, conducting needs assessments, developing and monitoring </w:t>
                      </w:r>
                      <w:r>
                        <w:rPr>
                          <w:spacing w:val="-3"/>
                        </w:rPr>
                        <w:t xml:space="preserve">person- </w:t>
                      </w:r>
                      <w:r>
                        <w:t xml:space="preserve">centered service plans, providing interdisciplinary care management, and reporting participant data to EOEA. Aging Services Access Points (ASAPs), which are frequently also the local Area Agency </w:t>
                      </w:r>
                      <w:proofErr w:type="gramStart"/>
                      <w:r>
                        <w:t>On</w:t>
                      </w:r>
                      <w:proofErr w:type="gramEnd"/>
                      <w:r>
                        <w:t xml:space="preserve"> Aging, are designated by and under contract to the Executive Office of Elder Affairs. Massachusetts General Laws c.19a § 4b describes the functions of ASAPs. ASAPs contract with Elder Affairs to: purchase community-based long term services and supports for participants, and provide Adult Protective Services, nutrition services, Information and Referral, and Case Management, as well as coordinate and authorize the delivery of Home Care Program Services, and provide clinical screening for: nursing facility care, HCBS waiver eligibility, and community-based long term services and supports. Each agency is organized to plan, develop, and implement the coordination and delivery of community-based long term services and supports.</w:t>
                      </w:r>
                    </w:p>
                  </w:txbxContent>
                </v:textbox>
                <w10:anchorlock/>
              </v:shape>
            </w:pict>
          </mc:Fallback>
        </mc:AlternateContent>
      </w:r>
    </w:p>
    <w:p w14:paraId="4CC66089" w14:textId="77777777" w:rsidR="00E35B2E" w:rsidRDefault="00E35B2E">
      <w:pPr>
        <w:pStyle w:val="BodyText"/>
        <w:spacing w:before="4"/>
        <w:rPr>
          <w:i/>
          <w:sz w:val="8"/>
        </w:rPr>
      </w:pPr>
    </w:p>
    <w:p w14:paraId="4CC6608A" w14:textId="28B609C5" w:rsidR="00E35B2E" w:rsidRDefault="0051429D">
      <w:pPr>
        <w:pStyle w:val="Heading1"/>
        <w:spacing w:before="89"/>
        <w:ind w:left="120"/>
      </w:pPr>
      <w:r>
        <w:rPr>
          <w:noProof/>
          <w:lang w:bidi="ar-SA"/>
        </w:rPr>
        <mc:AlternateContent>
          <mc:Choice Requires="wps">
            <w:drawing>
              <wp:anchor distT="0" distB="0" distL="0" distR="0" simplePos="0" relativeHeight="251802624" behindDoc="1" locked="0" layoutInCell="1" allowOverlap="1" wp14:anchorId="41B8BE12" wp14:editId="0A9246E2">
                <wp:simplePos x="0" y="0"/>
                <wp:positionH relativeFrom="page">
                  <wp:posOffset>457200</wp:posOffset>
                </wp:positionH>
                <wp:positionV relativeFrom="paragraph">
                  <wp:posOffset>281305</wp:posOffset>
                </wp:positionV>
                <wp:extent cx="6642100" cy="1270"/>
                <wp:effectExtent l="0" t="0" r="0" b="0"/>
                <wp:wrapTopAndBottom/>
                <wp:docPr id="2247"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A0F74" id="Freeform 1576" o:spid="_x0000_s1026" style="position:absolute;margin-left:36pt;margin-top:22.15pt;width:523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r w:rsidR="00C41A48">
        <w:rPr>
          <w:color w:val="727272"/>
        </w:rPr>
        <w:t>Appendix A: Waiver Administration and Operation</w:t>
      </w:r>
    </w:p>
    <w:p w14:paraId="4CC6608B" w14:textId="77777777" w:rsidR="00E35B2E" w:rsidRDefault="00E35B2E">
      <w:pPr>
        <w:pStyle w:val="BodyText"/>
        <w:spacing w:before="9"/>
        <w:rPr>
          <w:b/>
          <w:sz w:val="6"/>
        </w:rPr>
      </w:pPr>
    </w:p>
    <w:p w14:paraId="4CC6608C" w14:textId="77777777" w:rsidR="00E35B2E" w:rsidRDefault="00C41A48" w:rsidP="006E38F7">
      <w:pPr>
        <w:pStyle w:val="ListParagraph"/>
        <w:numPr>
          <w:ilvl w:val="2"/>
          <w:numId w:val="44"/>
        </w:numPr>
        <w:tabs>
          <w:tab w:val="left" w:pos="720"/>
        </w:tabs>
        <w:spacing w:before="91" w:line="271" w:lineRule="auto"/>
        <w:ind w:right="240"/>
        <w:jc w:val="both"/>
        <w:rPr>
          <w:sz w:val="20"/>
        </w:rPr>
      </w:pPr>
      <w:r>
        <w:rPr>
          <w:b/>
          <w:sz w:val="20"/>
        </w:rPr>
        <w:t xml:space="preserve">Responsibility for Assessment of Performance of Contracted and/or Local/Regional Non-State Entities. </w:t>
      </w:r>
      <w:r>
        <w:rPr>
          <w:sz w:val="20"/>
        </w:rPr>
        <w:t xml:space="preserve">Specify the state agency or agencies responsible for assessing the performance of contracted and/or local/regional non-state entities </w:t>
      </w:r>
      <w:r>
        <w:rPr>
          <w:spacing w:val="-9"/>
          <w:sz w:val="20"/>
        </w:rPr>
        <w:t xml:space="preserve">in </w:t>
      </w:r>
      <w:r>
        <w:rPr>
          <w:sz w:val="20"/>
        </w:rPr>
        <w:t>conducting waiver operational and administrative functions:</w:t>
      </w:r>
    </w:p>
    <w:p w14:paraId="4CC6608D" w14:textId="150FA336" w:rsidR="00E35B2E" w:rsidRDefault="0051429D">
      <w:pPr>
        <w:pStyle w:val="BodyText"/>
        <w:spacing w:before="1"/>
        <w:rPr>
          <w:sz w:val="19"/>
        </w:rPr>
      </w:pPr>
      <w:r>
        <w:rPr>
          <w:noProof/>
          <w:lang w:bidi="ar-SA"/>
        </w:rPr>
        <mc:AlternateContent>
          <mc:Choice Requires="wps">
            <w:drawing>
              <wp:anchor distT="0" distB="0" distL="0" distR="0" simplePos="0" relativeHeight="251803648" behindDoc="1" locked="0" layoutInCell="1" allowOverlap="1" wp14:anchorId="00CA58B0" wp14:editId="27A23673">
                <wp:simplePos x="0" y="0"/>
                <wp:positionH relativeFrom="page">
                  <wp:posOffset>843280</wp:posOffset>
                </wp:positionH>
                <wp:positionV relativeFrom="paragraph">
                  <wp:posOffset>169545</wp:posOffset>
                </wp:positionV>
                <wp:extent cx="6251575" cy="1858645"/>
                <wp:effectExtent l="0" t="0" r="0" b="0"/>
                <wp:wrapTopAndBottom/>
                <wp:docPr id="2246"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85864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A" w14:textId="77777777" w:rsidR="00FE0613" w:rsidRDefault="00FE0613">
                            <w:pPr>
                              <w:pStyle w:val="BodyText"/>
                              <w:spacing w:before="28" w:line="271" w:lineRule="auto"/>
                              <w:ind w:left="30" w:right="40"/>
                            </w:pPr>
                            <w:r>
                              <w:t xml:space="preserve">The Executive Office of Elder Affairs is responsible for oversight of all ASAP activities, including identifying and analyzing trends related to the operation of the Waiver and determining strategies to address quality-related issues. </w:t>
                            </w:r>
                            <w:r>
                              <w:rPr>
                                <w:spacing w:val="-5"/>
                              </w:rPr>
                              <w:t xml:space="preserve">EOEA </w:t>
                            </w:r>
                            <w:r>
                              <w:t>is responsible for ensuring that remediation strategies are implemented within appropriate timelines if/when any issues are discovered related to ASAPs’ operation of the waiver program.</w:t>
                            </w:r>
                          </w:p>
                          <w:p w14:paraId="4CC6A8CB" w14:textId="77777777" w:rsidR="00FE0613" w:rsidRDefault="00FE0613">
                            <w:pPr>
                              <w:pStyle w:val="BodyText"/>
                              <w:spacing w:before="4"/>
                              <w:rPr>
                                <w:sz w:val="22"/>
                              </w:rPr>
                            </w:pPr>
                          </w:p>
                          <w:p w14:paraId="4CC6A8CC" w14:textId="77777777" w:rsidR="00FE0613" w:rsidRDefault="00FE0613">
                            <w:pPr>
                              <w:pStyle w:val="BodyText"/>
                              <w:spacing w:line="271" w:lineRule="auto"/>
                              <w:ind w:left="30" w:right="171"/>
                            </w:pPr>
                            <w:r>
                              <w:t>The MassHealth Office of Long Term Services and Supports (LTSS) oversees the Senior Care Options program, and is responsible for ensuring that remediation strategies are implemented within appropriate timelines if/when any issues are discovered related to SCOs’ contracted waiver operational and administrative functions. LTSS, in conjunction with EOEA, provides guidance and direction to SCOs. If areas of noncompliance are identified, LTSS requires SCOs to submit corrective action plans (CAPs) as appropriate, and monitors the SCOs’ implementation of CAPs to ensure their effectiveness.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067" type="#_x0000_t202" style="position:absolute;margin-left:66.4pt;margin-top:13.35pt;width:492.25pt;height:146.3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" filled="f" strokecolor="#a9a9a9">
                <v:textbox inset="0,0,0,0">
                  <w:txbxContent>
                    <w:p w14:paraId="4CC6A8CA" w14:textId="77777777" w:rsidR="00FE0613" w:rsidRDefault="00FE0613">
                      <w:pPr>
                        <w:pStyle w:val="BodyText"/>
                        <w:spacing w:before="28" w:line="271" w:lineRule="auto"/>
                        <w:ind w:left="30" w:right="40"/>
                      </w:pPr>
                      <w:r>
                        <w:t xml:space="preserve">The Executive Office of Elder Affairs is responsible for oversight of all ASAP activities, including identifying and analyzing trends related to the operation of the Waiver and determining strategies to address quality-related issues. </w:t>
                      </w:r>
                      <w:r>
                        <w:rPr>
                          <w:spacing w:val="-5"/>
                        </w:rPr>
                        <w:t xml:space="preserve">EOEA </w:t>
                      </w:r>
                      <w:r>
                        <w:t>is responsible for ensuring that remediation strategies are implemented within appropriate timelines if/when any issues are discovered related to ASAPs’ operation of the waiver program.</w:t>
                      </w:r>
                    </w:p>
                    <w:p w14:paraId="4CC6A8CB" w14:textId="77777777" w:rsidR="00FE0613" w:rsidRDefault="00FE0613">
                      <w:pPr>
                        <w:pStyle w:val="BodyText"/>
                        <w:spacing w:before="4"/>
                        <w:rPr>
                          <w:sz w:val="22"/>
                        </w:rPr>
                      </w:pPr>
                    </w:p>
                    <w:p w14:paraId="4CC6A8CC" w14:textId="77777777" w:rsidR="00FE0613" w:rsidRDefault="00FE0613">
                      <w:pPr>
                        <w:pStyle w:val="BodyText"/>
                        <w:spacing w:line="271" w:lineRule="auto"/>
                        <w:ind w:left="30" w:right="171"/>
                      </w:pPr>
                      <w:r>
                        <w:t>The MassHealth Office of Long Term Services and Supports (LTSS) oversees the Senior Care Options program, and is responsible for ensuring that remediation strategies are implemented within appropriate timelines if/when any issues are discovered related to SCOs’ contracted waiver operational and administrative functions. LTSS, in conjunction with EOEA, provides guidance and direction to SCOs. If areas of noncompliance are identified, LTSS requires SCOs to submit corrective action plans (CAPs) as appropriate, and monitors the SCOs’ implementation of CAPs to ensure their effectiveness.</w:t>
                      </w:r>
                    </w:p>
                  </w:txbxContent>
                </v:textbox>
                <w10:wrap type="topAndBottom" anchorx="page"/>
              </v:shape>
            </w:pict>
          </mc:Fallback>
        </mc:AlternateContent>
      </w:r>
    </w:p>
    <w:p w14:paraId="4CC6608E" w14:textId="77777777" w:rsidR="00E35B2E" w:rsidRDefault="00E35B2E">
      <w:pPr>
        <w:pStyle w:val="BodyText"/>
        <w:spacing w:before="3"/>
        <w:rPr>
          <w:sz w:val="8"/>
        </w:rPr>
      </w:pPr>
    </w:p>
    <w:p w14:paraId="4CC6608F" w14:textId="1A6BE35C" w:rsidR="00E35B2E" w:rsidRDefault="0051429D">
      <w:pPr>
        <w:pStyle w:val="Heading1"/>
        <w:spacing w:before="89"/>
        <w:ind w:left="120"/>
      </w:pPr>
      <w:r>
        <w:rPr>
          <w:noProof/>
          <w:lang w:bidi="ar-SA"/>
        </w:rPr>
        <mc:AlternateContent>
          <mc:Choice Requires="wps">
            <w:drawing>
              <wp:anchor distT="0" distB="0" distL="0" distR="0" simplePos="0" relativeHeight="251804672" behindDoc="1" locked="0" layoutInCell="1" allowOverlap="1" wp14:anchorId="68F856BD" wp14:editId="12C493EF">
                <wp:simplePos x="0" y="0"/>
                <wp:positionH relativeFrom="page">
                  <wp:posOffset>457200</wp:posOffset>
                </wp:positionH>
                <wp:positionV relativeFrom="paragraph">
                  <wp:posOffset>281305</wp:posOffset>
                </wp:positionV>
                <wp:extent cx="6642100" cy="1270"/>
                <wp:effectExtent l="0" t="0" r="0" b="0"/>
                <wp:wrapTopAndBottom/>
                <wp:docPr id="2245" name="Freeform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7E68F" id="Freeform 1574" o:spid="_x0000_s1026" style="position:absolute;margin-left:36pt;margin-top:22.15pt;width:523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" path="m,l10460,e" filled="f" strokecolor="#727272" strokeweight="1.5pt">
                <v:path arrowok="t" o:connecttype="custom" o:connectlocs="0,0;2147483646,0" o:connectangles="0,0"/>
                <w10:wrap type="topAndBottom" anchorx="page"/>
              </v:shape>
            </w:pict>
          </mc:Fallback>
        </mc:AlternateContent>
      </w:r>
      <w:r w:rsidR="00C41A48">
        <w:rPr>
          <w:color w:val="727272"/>
        </w:rPr>
        <w:t>Appendix A: Waiver Administration and Operation</w:t>
      </w:r>
    </w:p>
    <w:p w14:paraId="4CC66090" w14:textId="77777777" w:rsidR="00E35B2E" w:rsidRDefault="00E35B2E">
      <w:pPr>
        <w:pStyle w:val="BodyText"/>
        <w:spacing w:before="9"/>
        <w:rPr>
          <w:b/>
          <w:sz w:val="6"/>
        </w:rPr>
      </w:pPr>
    </w:p>
    <w:p w14:paraId="4CC66091" w14:textId="77777777" w:rsidR="00E35B2E" w:rsidRDefault="00C41A48" w:rsidP="006E38F7">
      <w:pPr>
        <w:pStyle w:val="ListParagraph"/>
        <w:numPr>
          <w:ilvl w:val="2"/>
          <w:numId w:val="44"/>
        </w:numPr>
        <w:tabs>
          <w:tab w:val="left" w:pos="720"/>
        </w:tabs>
        <w:spacing w:before="91" w:line="271" w:lineRule="auto"/>
        <w:ind w:right="239"/>
        <w:rPr>
          <w:sz w:val="20"/>
        </w:rPr>
      </w:pPr>
      <w:r>
        <w:rPr>
          <w:b/>
          <w:sz w:val="20"/>
        </w:rPr>
        <w:t xml:space="preserve">Assessment Methods and Frequency. </w:t>
      </w:r>
      <w:r>
        <w:rPr>
          <w:sz w:val="20"/>
        </w:rPr>
        <w:t xml:space="preserve">Describe the methods that are used to assess the performance of contracted </w:t>
      </w:r>
      <w:r>
        <w:rPr>
          <w:spacing w:val="-3"/>
          <w:sz w:val="20"/>
        </w:rPr>
        <w:t xml:space="preserve">and/or </w:t>
      </w:r>
      <w:r>
        <w:rPr>
          <w:sz w:val="20"/>
        </w:rPr>
        <w:t>local/regional non-state entities to ensure that they perform assigned waiver operational and administrative functions in accordance with waiver requirements. Also specify how frequently the performance of contracted and/or local/regional non-state entities is assessed:</w:t>
      </w:r>
    </w:p>
    <w:p w14:paraId="4CC66092" w14:textId="04BDDC47" w:rsidR="00E35B2E" w:rsidRDefault="0051429D">
      <w:pPr>
        <w:pStyle w:val="BodyText"/>
        <w:rPr>
          <w:sz w:val="19"/>
        </w:rPr>
      </w:pPr>
      <w:r>
        <w:rPr>
          <w:noProof/>
          <w:lang w:bidi="ar-SA"/>
        </w:rPr>
        <mc:AlternateContent>
          <mc:Choice Requires="wps">
            <w:drawing>
              <wp:anchor distT="0" distB="0" distL="0" distR="0" simplePos="0" relativeHeight="251805696" behindDoc="1" locked="0" layoutInCell="1" allowOverlap="1" wp14:anchorId="154F15B9" wp14:editId="402FCC4F">
                <wp:simplePos x="0" y="0"/>
                <wp:positionH relativeFrom="page">
                  <wp:posOffset>843280</wp:posOffset>
                </wp:positionH>
                <wp:positionV relativeFrom="paragraph">
                  <wp:posOffset>168910</wp:posOffset>
                </wp:positionV>
                <wp:extent cx="6251575" cy="2516505"/>
                <wp:effectExtent l="0" t="0" r="0" b="0"/>
                <wp:wrapTopAndBottom/>
                <wp:docPr id="2244"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51650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CD" w14:textId="77777777" w:rsidR="00FE0613" w:rsidRDefault="00FE0613">
                            <w:pPr>
                              <w:pStyle w:val="BodyText"/>
                              <w:spacing w:before="28" w:line="271" w:lineRule="auto"/>
                              <w:ind w:left="30" w:right="117"/>
                            </w:pPr>
                            <w:r>
                              <w:t>The Executive Office of Elder Affairs conducts ongoing on-site reviews and desk audits of each ASAP. These audits include a review of all waiver functions the ASAPs perform on behalf of EOHHS. As part of the audit process, a random sample of waiver participants is selected and both paper and electronic records are reviewed for adherence to identified compliance measures and quality indicators. In addition, annual reporting by the ASAP to EOEA ensures they are meeting the measures for all waiver participants. EOEA conducts key informant interviews to learn about agency practices and procedures. Summary findings of any review conducted by EOEA are made available to MassHealth on an as-needed basis.</w:t>
                            </w:r>
                          </w:p>
                          <w:p w14:paraId="4CC6A8CE" w14:textId="77777777" w:rsidR="00FE0613" w:rsidRDefault="00FE0613">
                            <w:pPr>
                              <w:pStyle w:val="BodyText"/>
                              <w:spacing w:before="2"/>
                              <w:rPr>
                                <w:sz w:val="22"/>
                              </w:rPr>
                            </w:pPr>
                          </w:p>
                          <w:p w14:paraId="4CC6A8CF" w14:textId="77777777" w:rsidR="00FE0613" w:rsidRDefault="00FE0613">
                            <w:pPr>
                              <w:pStyle w:val="BodyText"/>
                              <w:spacing w:line="271" w:lineRule="auto"/>
                              <w:ind w:left="30" w:right="111"/>
                            </w:pPr>
                            <w:r>
                              <w:t xml:space="preserve">The MassHealth Office of Long Term Services and Supports (LTSS) conducts audits of each SCO annually, which includes review of Level of Care re-evaluations, qualified provider enrollment, and quality assurance/quality improvement activities as they relate to waiver participants. As part of the audit process, a random sample of waiver participants is selected and reviewed for adherence to identified compliance measures and quality indicators. In addition, SCOs are required to report waiver quality indicator data no less than twice a year to LTSS. LTSS </w:t>
                            </w:r>
                            <w:proofErr w:type="gramStart"/>
                            <w:r>
                              <w:t>staff work</w:t>
                            </w:r>
                            <w:proofErr w:type="gramEnd"/>
                            <w:r>
                              <w:t xml:space="preserve"> in tandem with EOEA to analyze quality indicators to determine if the SCOs are meeting the measures for all SCO-enrolled waiver participants. If areas of noncompliance are identified, LTSS will institute corrective action plans for a 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068" type="#_x0000_t202" style="position:absolute;margin-left:66.4pt;margin-top:13.3pt;width:492.25pt;height:198.1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" filled="f" strokecolor="#a9a9a9">
                <v:textbox inset="0,0,0,0">
                  <w:txbxContent>
                    <w:p w14:paraId="4CC6A8CD" w14:textId="77777777" w:rsidR="00FE0613" w:rsidRDefault="00FE0613">
                      <w:pPr>
                        <w:pStyle w:val="BodyText"/>
                        <w:spacing w:before="28" w:line="271" w:lineRule="auto"/>
                        <w:ind w:left="30" w:right="117"/>
                      </w:pPr>
                      <w:r>
                        <w:t>The Executive Office of Elder Affairs conducts ongoing on-site reviews and desk audits of each ASAP. These audits include a review of all waiver functions the ASAPs perform on behalf of EOHHS. As part of the audit process, a random sample of waiver participants is selected and both paper and electronic records are reviewed for adherence to identified compliance measures and quality indicators. In addition, annual reporting by the ASAP to EOEA ensures they are meeting the measures for all waiver participants. EOEA conducts key informant interviews to learn about agency practices and procedures. Summary findings of any review conducted by EOEA are made available to MassHealth on an as-needed basis.</w:t>
                      </w:r>
                    </w:p>
                    <w:p w14:paraId="4CC6A8CE" w14:textId="77777777" w:rsidR="00FE0613" w:rsidRDefault="00FE0613">
                      <w:pPr>
                        <w:pStyle w:val="BodyText"/>
                        <w:spacing w:before="2"/>
                        <w:rPr>
                          <w:sz w:val="22"/>
                        </w:rPr>
                      </w:pPr>
                    </w:p>
                    <w:p w14:paraId="4CC6A8CF" w14:textId="77777777" w:rsidR="00FE0613" w:rsidRDefault="00FE0613">
                      <w:pPr>
                        <w:pStyle w:val="BodyText"/>
                        <w:spacing w:line="271" w:lineRule="auto"/>
                        <w:ind w:left="30" w:right="111"/>
                      </w:pPr>
                      <w:r>
                        <w:t xml:space="preserve">The MassHealth Office of Long Term Services and Supports (LTSS) conducts audits of each SCO annually, which includes review of Level of Care re-evaluations, qualified provider enrollment, and quality assurance/quality improvement activities as they relate to waiver participants. As part of the audit process, a random sample of waiver participants is selected and reviewed for adherence to identified compliance measures and quality indicators. In addition, SCOs are required to report waiver quality indicator data no less than twice a year to LTSS. LTSS </w:t>
                      </w:r>
                      <w:proofErr w:type="gramStart"/>
                      <w:r>
                        <w:t>staff work</w:t>
                      </w:r>
                      <w:proofErr w:type="gramEnd"/>
                      <w:r>
                        <w:t xml:space="preserve"> in tandem with EOEA to analyze quality indicators to determine if the SCOs are meeting the measures for all SCO-enrolled waiver participants. If areas of noncompliance are identified, LTSS will institute corrective action plans for a SCO.</w:t>
                      </w:r>
                    </w:p>
                  </w:txbxContent>
                </v:textbox>
                <w10:wrap type="topAndBottom" anchorx="page"/>
              </v:shape>
            </w:pict>
          </mc:Fallback>
        </mc:AlternateContent>
      </w:r>
    </w:p>
    <w:p w14:paraId="4CC66093" w14:textId="77777777" w:rsidR="00E35B2E" w:rsidRDefault="00E35B2E">
      <w:pPr>
        <w:pStyle w:val="BodyText"/>
        <w:spacing w:before="3"/>
        <w:rPr>
          <w:sz w:val="8"/>
        </w:rPr>
      </w:pPr>
    </w:p>
    <w:p w14:paraId="4CC66094" w14:textId="0ADD7600" w:rsidR="00E35B2E" w:rsidRDefault="0051429D">
      <w:pPr>
        <w:pStyle w:val="Heading1"/>
        <w:spacing w:before="89"/>
        <w:ind w:left="120"/>
      </w:pPr>
      <w:r>
        <w:rPr>
          <w:noProof/>
          <w:lang w:bidi="ar-SA"/>
        </w:rPr>
        <mc:AlternateContent>
          <mc:Choice Requires="wps">
            <w:drawing>
              <wp:anchor distT="0" distB="0" distL="0" distR="0" simplePos="0" relativeHeight="251806720" behindDoc="1" locked="0" layoutInCell="1" allowOverlap="1" wp14:anchorId="098E2378" wp14:editId="77D6EA0A">
                <wp:simplePos x="0" y="0"/>
                <wp:positionH relativeFrom="page">
                  <wp:posOffset>457200</wp:posOffset>
                </wp:positionH>
                <wp:positionV relativeFrom="paragraph">
                  <wp:posOffset>281305</wp:posOffset>
                </wp:positionV>
                <wp:extent cx="6642100" cy="1270"/>
                <wp:effectExtent l="0" t="0" r="0" b="0"/>
                <wp:wrapTopAndBottom/>
                <wp:docPr id="2243" name="Freeform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C92FC" id="Freeform 1572" o:spid="_x0000_s1026" style="position:absolute;margin-left:36pt;margin-top:22.15pt;width:523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r w:rsidR="00C41A48">
        <w:rPr>
          <w:color w:val="727272"/>
        </w:rPr>
        <w:t>Appendix A: Waiver Administration and Operation</w:t>
      </w:r>
    </w:p>
    <w:p w14:paraId="4CC66095" w14:textId="77777777" w:rsidR="00E35B2E" w:rsidRDefault="00E35B2E">
      <w:pPr>
        <w:sectPr w:rsidR="00E35B2E">
          <w:pgSz w:w="11900" w:h="16840"/>
          <w:pgMar w:top="580" w:right="580" w:bottom="820" w:left="600" w:header="369" w:footer="479" w:gutter="0"/>
          <w:cols w:space="720"/>
        </w:sectPr>
      </w:pPr>
    </w:p>
    <w:p w14:paraId="4CC66096" w14:textId="77777777" w:rsidR="00E35B2E" w:rsidRDefault="00E35B2E">
      <w:pPr>
        <w:pStyle w:val="BodyText"/>
        <w:spacing w:before="4"/>
        <w:rPr>
          <w:b/>
        </w:rPr>
      </w:pPr>
    </w:p>
    <w:p w14:paraId="4CC66097" w14:textId="77777777" w:rsidR="00E35B2E" w:rsidRDefault="00C41A48" w:rsidP="006E38F7">
      <w:pPr>
        <w:pStyle w:val="ListParagraph"/>
        <w:numPr>
          <w:ilvl w:val="2"/>
          <w:numId w:val="44"/>
        </w:numPr>
        <w:tabs>
          <w:tab w:val="left" w:pos="720"/>
        </w:tabs>
        <w:spacing w:line="271" w:lineRule="auto"/>
        <w:ind w:right="215"/>
        <w:jc w:val="both"/>
        <w:rPr>
          <w:sz w:val="20"/>
        </w:rPr>
      </w:pPr>
      <w:r>
        <w:rPr>
          <w:b/>
          <w:sz w:val="20"/>
        </w:rPr>
        <w:t xml:space="preserve">Distribution of Waiver Operational and Administrative Functions. </w:t>
      </w:r>
      <w:r>
        <w:rPr>
          <w:sz w:val="20"/>
        </w:rPr>
        <w:t xml:space="preserve">In the following table, specify the entity or </w:t>
      </w:r>
      <w:r>
        <w:rPr>
          <w:spacing w:val="-3"/>
          <w:sz w:val="20"/>
        </w:rPr>
        <w:t xml:space="preserve">entities </w:t>
      </w:r>
      <w:r>
        <w:rPr>
          <w:sz w:val="20"/>
        </w:rPr>
        <w:t>that have responsibility for conducting each of the waiver operational and administrative functions listed (</w:t>
      </w:r>
      <w:r>
        <w:rPr>
          <w:i/>
          <w:sz w:val="20"/>
        </w:rPr>
        <w:t>check each that applies</w:t>
      </w:r>
      <w:r>
        <w:rPr>
          <w:sz w:val="20"/>
        </w:rPr>
        <w:t>):</w:t>
      </w:r>
    </w:p>
    <w:p w14:paraId="4CC66098" w14:textId="77777777" w:rsidR="00E35B2E" w:rsidRDefault="00C41A48">
      <w:pPr>
        <w:spacing w:line="271" w:lineRule="auto"/>
        <w:ind w:left="720" w:right="277"/>
        <w:rPr>
          <w:i/>
          <w:sz w:val="20"/>
        </w:rPr>
      </w:pPr>
      <w:r>
        <w:rPr>
          <w:sz w:val="20"/>
        </w:rPr>
        <w:t xml:space="preserve">In accordance with 42 CFR §431.10, when the Medicaid agency does not directly conduct a function, it supervises the performance of the function and establishes and/or approves policies that affect the function. All functions not performed directly by the Medicaid agency must be delegated in writing and monitored by the Medicaid Agency. </w:t>
      </w:r>
      <w:r>
        <w:rPr>
          <w:i/>
          <w:sz w:val="20"/>
        </w:rPr>
        <w:t>Note: More than one box may be checked per item. Ensure that Medicaid is checked when the Single State Medicaid Agency (1) conducts the function directly; (2) supervises the delegated function; and/or (3) establishes and/or approves policies related to the function.</w:t>
      </w:r>
    </w:p>
    <w:p w14:paraId="4CC66099" w14:textId="77777777" w:rsidR="00E35B2E" w:rsidRDefault="00E35B2E">
      <w:pPr>
        <w:pStyle w:val="BodyText"/>
        <w:spacing w:before="4"/>
        <w:rPr>
          <w:i/>
          <w:sz w:val="14"/>
        </w:rPr>
      </w:pPr>
    </w:p>
    <w:tbl>
      <w:tblPr>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20"/>
        <w:gridCol w:w="1242"/>
        <w:gridCol w:w="1310"/>
        <w:gridCol w:w="1566"/>
      </w:tblGrid>
      <w:tr w:rsidR="00E35B2E" w14:paraId="4CC6609E" w14:textId="77777777">
        <w:trPr>
          <w:trHeight w:val="478"/>
        </w:trPr>
        <w:tc>
          <w:tcPr>
            <w:tcW w:w="5720" w:type="dxa"/>
          </w:tcPr>
          <w:p w14:paraId="4CC6609A" w14:textId="77777777" w:rsidR="00E35B2E" w:rsidRDefault="00C41A48">
            <w:pPr>
              <w:pStyle w:val="TableParagraph"/>
              <w:spacing w:before="124"/>
              <w:ind w:left="2517" w:right="2480"/>
              <w:jc w:val="center"/>
              <w:rPr>
                <w:b/>
                <w:sz w:val="17"/>
              </w:rPr>
            </w:pPr>
            <w:r>
              <w:rPr>
                <w:b/>
                <w:sz w:val="17"/>
              </w:rPr>
              <w:t>Function</w:t>
            </w:r>
          </w:p>
        </w:tc>
        <w:tc>
          <w:tcPr>
            <w:tcW w:w="1242" w:type="dxa"/>
          </w:tcPr>
          <w:p w14:paraId="4CC6609B" w14:textId="77777777" w:rsidR="00E35B2E" w:rsidRDefault="00C41A48">
            <w:pPr>
              <w:pStyle w:val="TableParagraph"/>
              <w:spacing w:before="14" w:line="271" w:lineRule="auto"/>
              <w:ind w:left="351" w:right="232" w:hanging="71"/>
              <w:rPr>
                <w:b/>
                <w:sz w:val="17"/>
              </w:rPr>
            </w:pPr>
            <w:r>
              <w:rPr>
                <w:b/>
                <w:sz w:val="17"/>
              </w:rPr>
              <w:t>Medicaid Agency</w:t>
            </w:r>
          </w:p>
        </w:tc>
        <w:tc>
          <w:tcPr>
            <w:tcW w:w="1310" w:type="dxa"/>
          </w:tcPr>
          <w:p w14:paraId="4CC6609C" w14:textId="77777777" w:rsidR="00E35B2E" w:rsidRDefault="00C41A48">
            <w:pPr>
              <w:pStyle w:val="TableParagraph"/>
              <w:spacing w:before="14" w:line="271" w:lineRule="auto"/>
              <w:ind w:left="427" w:right="195" w:hanging="184"/>
              <w:rPr>
                <w:b/>
                <w:sz w:val="17"/>
              </w:rPr>
            </w:pPr>
            <w:r>
              <w:rPr>
                <w:b/>
                <w:sz w:val="17"/>
              </w:rPr>
              <w:t>Contracted Entity</w:t>
            </w:r>
          </w:p>
        </w:tc>
        <w:tc>
          <w:tcPr>
            <w:tcW w:w="1566" w:type="dxa"/>
          </w:tcPr>
          <w:p w14:paraId="4CC6609D" w14:textId="77777777" w:rsidR="00E35B2E" w:rsidRDefault="00C41A48">
            <w:pPr>
              <w:pStyle w:val="TableParagraph"/>
              <w:spacing w:before="14" w:line="271" w:lineRule="auto"/>
              <w:ind w:left="555" w:right="147" w:hanging="362"/>
              <w:rPr>
                <w:b/>
                <w:sz w:val="17"/>
              </w:rPr>
            </w:pPr>
            <w:r>
              <w:rPr>
                <w:b/>
                <w:sz w:val="17"/>
              </w:rPr>
              <w:t>Local Non-State Entity</w:t>
            </w:r>
          </w:p>
        </w:tc>
      </w:tr>
      <w:tr w:rsidR="00E35B2E" w14:paraId="4CC660A6" w14:textId="77777777">
        <w:trPr>
          <w:trHeight w:val="366"/>
        </w:trPr>
        <w:tc>
          <w:tcPr>
            <w:tcW w:w="5720" w:type="dxa"/>
          </w:tcPr>
          <w:p w14:paraId="4CC6609F" w14:textId="77777777" w:rsidR="00E35B2E" w:rsidRDefault="00C41A48">
            <w:pPr>
              <w:pStyle w:val="TableParagraph"/>
              <w:spacing w:before="64"/>
              <w:ind w:left="37"/>
              <w:rPr>
                <w:b/>
                <w:sz w:val="17"/>
              </w:rPr>
            </w:pPr>
            <w:r>
              <w:rPr>
                <w:b/>
                <w:sz w:val="17"/>
              </w:rPr>
              <w:t>Participant waiver enrollment</w:t>
            </w:r>
          </w:p>
        </w:tc>
        <w:tc>
          <w:tcPr>
            <w:tcW w:w="1242" w:type="dxa"/>
          </w:tcPr>
          <w:p w14:paraId="4CC660A0" w14:textId="77777777" w:rsidR="00E35B2E" w:rsidRDefault="00E35B2E">
            <w:pPr>
              <w:pStyle w:val="TableParagraph"/>
              <w:spacing w:before="8"/>
              <w:rPr>
                <w:i/>
                <w:sz w:val="3"/>
              </w:rPr>
            </w:pPr>
          </w:p>
          <w:p w14:paraId="4CC660A1"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92" wp14:editId="4CC69893">
                  <wp:extent cx="135350" cy="135350"/>
                  <wp:effectExtent l="0" t="0" r="0" b="0"/>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A2" w14:textId="77777777" w:rsidR="00E35B2E" w:rsidRDefault="00E35B2E">
            <w:pPr>
              <w:pStyle w:val="TableParagraph"/>
              <w:spacing w:before="8"/>
              <w:rPr>
                <w:i/>
                <w:sz w:val="3"/>
              </w:rPr>
            </w:pPr>
          </w:p>
          <w:p w14:paraId="4CC660A3" w14:textId="423BBEF7"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627951A0" wp14:editId="13C33101">
                      <wp:extent cx="136525" cy="136525"/>
                      <wp:effectExtent l="5080" t="3175" r="1270" b="3175"/>
                      <wp:docPr id="2241"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42" name="Rectangle 157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15A1F4" id="Group 15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BUb9pb3QIAAFYGAAAOAAAAAAAAAAAAAAAAAC4C&#10;AABkcnMvZTJvRG9jLnhtbFBLAQItABQABgAIAAAAIQCPniY93QAAAAgBAAAPAAAAAAAAAAAAAAAA&#10;ADcFAABkcnMvZG93bnJldi54bWxQSwUGAAAAAAQABADzAAAAQQYAAAAA&#10;">
                      <v:rect id="Rectangle 157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" filled="f" strokeweight="1pt"/>
                      <w10:anchorlock/>
                    </v:group>
                  </w:pict>
                </mc:Fallback>
              </mc:AlternateContent>
            </w:r>
          </w:p>
        </w:tc>
        <w:tc>
          <w:tcPr>
            <w:tcW w:w="1566" w:type="dxa"/>
          </w:tcPr>
          <w:p w14:paraId="4CC660A4" w14:textId="77777777" w:rsidR="00E35B2E" w:rsidRDefault="00E35B2E">
            <w:pPr>
              <w:pStyle w:val="TableParagraph"/>
              <w:spacing w:before="8"/>
              <w:rPr>
                <w:i/>
                <w:sz w:val="3"/>
              </w:rPr>
            </w:pPr>
          </w:p>
          <w:p w14:paraId="4CC660A5" w14:textId="043B76A4"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0B0AA7E7" wp14:editId="5D118580">
                      <wp:extent cx="136525" cy="136525"/>
                      <wp:effectExtent l="3810" t="3175" r="2540" b="3175"/>
                      <wp:docPr id="2239"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40" name="Rectangle 156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F7372" id="Group 15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ep3g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">
                      <v:rect id="Rectangle 156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" filled="f" strokeweight="1pt"/>
                      <w10:anchorlock/>
                    </v:group>
                  </w:pict>
                </mc:Fallback>
              </mc:AlternateContent>
            </w:r>
          </w:p>
        </w:tc>
      </w:tr>
      <w:tr w:rsidR="00E35B2E" w14:paraId="4CC660AE" w14:textId="77777777">
        <w:trPr>
          <w:trHeight w:val="365"/>
        </w:trPr>
        <w:tc>
          <w:tcPr>
            <w:tcW w:w="5720" w:type="dxa"/>
          </w:tcPr>
          <w:p w14:paraId="4CC660A7" w14:textId="77777777" w:rsidR="00E35B2E" w:rsidRDefault="00C41A48">
            <w:pPr>
              <w:pStyle w:val="TableParagraph"/>
              <w:spacing w:before="64"/>
              <w:ind w:left="37"/>
              <w:rPr>
                <w:b/>
                <w:sz w:val="17"/>
              </w:rPr>
            </w:pPr>
            <w:r>
              <w:rPr>
                <w:b/>
                <w:sz w:val="17"/>
              </w:rPr>
              <w:t>Waiver enrollment managed against approved limits</w:t>
            </w:r>
          </w:p>
        </w:tc>
        <w:tc>
          <w:tcPr>
            <w:tcW w:w="1242" w:type="dxa"/>
          </w:tcPr>
          <w:p w14:paraId="4CC660A8" w14:textId="77777777" w:rsidR="00E35B2E" w:rsidRDefault="00E35B2E">
            <w:pPr>
              <w:pStyle w:val="TableParagraph"/>
              <w:spacing w:before="8"/>
              <w:rPr>
                <w:i/>
                <w:sz w:val="3"/>
              </w:rPr>
            </w:pPr>
          </w:p>
          <w:p w14:paraId="4CC660A9"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98" wp14:editId="4CC69899">
                  <wp:extent cx="135350" cy="135350"/>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AA" w14:textId="77777777" w:rsidR="00E35B2E" w:rsidRDefault="00E35B2E">
            <w:pPr>
              <w:pStyle w:val="TableParagraph"/>
              <w:spacing w:before="8"/>
              <w:rPr>
                <w:i/>
                <w:sz w:val="3"/>
              </w:rPr>
            </w:pPr>
          </w:p>
          <w:p w14:paraId="4CC660AB" w14:textId="11191595"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733B0FD0" wp14:editId="1BE090A0">
                      <wp:extent cx="136525" cy="136525"/>
                      <wp:effectExtent l="5080" t="6985" r="1270" b="8890"/>
                      <wp:docPr id="2237"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38" name="Rectangle 1567"/>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F32D9" id="Group 15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C4k5993QIAAFYGAAAOAAAAAAAAAAAAAAAAAC4C&#10;AABkcnMvZTJvRG9jLnhtbFBLAQItABQABgAIAAAAIQCPniY93QAAAAgBAAAPAAAAAAAAAAAAAAAA&#10;ADcFAABkcnMvZG93bnJldi54bWxQSwUGAAAAAAQABADzAAAAQQYAAAAA&#10;">
                      <v:rect id="Rectangle 1567"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" filled="f" strokeweight="1pt"/>
                      <w10:anchorlock/>
                    </v:group>
                  </w:pict>
                </mc:Fallback>
              </mc:AlternateContent>
            </w:r>
          </w:p>
        </w:tc>
        <w:tc>
          <w:tcPr>
            <w:tcW w:w="1566" w:type="dxa"/>
          </w:tcPr>
          <w:p w14:paraId="4CC660AC" w14:textId="77777777" w:rsidR="00E35B2E" w:rsidRDefault="00E35B2E">
            <w:pPr>
              <w:pStyle w:val="TableParagraph"/>
              <w:spacing w:before="8"/>
              <w:rPr>
                <w:i/>
                <w:sz w:val="3"/>
              </w:rPr>
            </w:pPr>
          </w:p>
          <w:p w14:paraId="4CC660AD" w14:textId="41F80FC1"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1FE06025" wp14:editId="1A0EB9BC">
                      <wp:extent cx="136525" cy="136525"/>
                      <wp:effectExtent l="3810" t="6985" r="2540" b="8890"/>
                      <wp:docPr id="2235"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36" name="Rectangle 156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7DFCA" id="Group 15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mk2g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">
                      <v:rect id="Rectangle 156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" filled="f" strokeweight="1pt"/>
                      <w10:anchorlock/>
                    </v:group>
                  </w:pict>
                </mc:Fallback>
              </mc:AlternateContent>
            </w:r>
          </w:p>
        </w:tc>
      </w:tr>
      <w:tr w:rsidR="00E35B2E" w14:paraId="4CC660B6" w14:textId="77777777">
        <w:trPr>
          <w:trHeight w:val="366"/>
        </w:trPr>
        <w:tc>
          <w:tcPr>
            <w:tcW w:w="5720" w:type="dxa"/>
          </w:tcPr>
          <w:p w14:paraId="4CC660AF" w14:textId="77777777" w:rsidR="00E35B2E" w:rsidRDefault="00C41A48">
            <w:pPr>
              <w:pStyle w:val="TableParagraph"/>
              <w:spacing w:before="64"/>
              <w:ind w:left="37"/>
              <w:rPr>
                <w:b/>
                <w:sz w:val="17"/>
              </w:rPr>
            </w:pPr>
            <w:r>
              <w:rPr>
                <w:b/>
                <w:sz w:val="17"/>
              </w:rPr>
              <w:t>Waiver expenditures managed against approved levels</w:t>
            </w:r>
          </w:p>
        </w:tc>
        <w:tc>
          <w:tcPr>
            <w:tcW w:w="1242" w:type="dxa"/>
          </w:tcPr>
          <w:p w14:paraId="4CC660B0" w14:textId="77777777" w:rsidR="00E35B2E" w:rsidRDefault="00E35B2E">
            <w:pPr>
              <w:pStyle w:val="TableParagraph"/>
              <w:spacing w:before="8"/>
              <w:rPr>
                <w:i/>
                <w:sz w:val="3"/>
              </w:rPr>
            </w:pPr>
          </w:p>
          <w:p w14:paraId="4CC660B1"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9E" wp14:editId="4CC6989F">
                  <wp:extent cx="135350" cy="135350"/>
                  <wp:effectExtent l="0" t="0" r="0" b="0"/>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B2" w14:textId="77777777" w:rsidR="00E35B2E" w:rsidRDefault="00E35B2E">
            <w:pPr>
              <w:pStyle w:val="TableParagraph"/>
              <w:spacing w:before="8"/>
              <w:rPr>
                <w:i/>
                <w:sz w:val="3"/>
              </w:rPr>
            </w:pPr>
          </w:p>
          <w:p w14:paraId="4CC660B3" w14:textId="16F1A75C"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7D56EFE1" wp14:editId="4A46BDF1">
                      <wp:extent cx="136525" cy="136525"/>
                      <wp:effectExtent l="5080" t="635" r="1270" b="5715"/>
                      <wp:docPr id="2233"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34" name="Rectangle 156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3FEEB" id="Group 15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Cl+fT43QIAAFYGAAAOAAAAAAAAAAAAAAAAAC4C&#10;AABkcnMvZTJvRG9jLnhtbFBLAQItABQABgAIAAAAIQCPniY93QAAAAgBAAAPAAAAAAAAAAAAAAAA&#10;ADcFAABkcnMvZG93bnJldi54bWxQSwUGAAAAAAQABADzAAAAQQYAAAAA&#10;">
                      <v:rect id="Rectangle 156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" filled="f" strokeweight="1pt"/>
                      <w10:anchorlock/>
                    </v:group>
                  </w:pict>
                </mc:Fallback>
              </mc:AlternateContent>
            </w:r>
          </w:p>
        </w:tc>
        <w:tc>
          <w:tcPr>
            <w:tcW w:w="1566" w:type="dxa"/>
          </w:tcPr>
          <w:p w14:paraId="4CC660B4" w14:textId="77777777" w:rsidR="00E35B2E" w:rsidRDefault="00E35B2E">
            <w:pPr>
              <w:pStyle w:val="TableParagraph"/>
              <w:spacing w:before="8"/>
              <w:rPr>
                <w:i/>
                <w:sz w:val="3"/>
              </w:rPr>
            </w:pPr>
          </w:p>
          <w:p w14:paraId="4CC660B5" w14:textId="1BE0B5F4"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608FA359" wp14:editId="4D2B942F">
                      <wp:extent cx="136525" cy="136525"/>
                      <wp:effectExtent l="3810" t="635" r="2540" b="5715"/>
                      <wp:docPr id="2231"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32" name="Rectangle 156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162E0" id="Group 15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CLz/lX3QIAAFYGAAAOAAAAAAAAAAAAAAAAAC4C&#10;AABkcnMvZTJvRG9jLnhtbFBLAQItABQABgAIAAAAIQCPniY93QAAAAgBAAAPAAAAAAAAAAAAAAAA&#10;ADcFAABkcnMvZG93bnJldi54bWxQSwUGAAAAAAQABADzAAAAQQYAAAAA&#10;">
                      <v:rect id="Rectangle 156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" filled="f" strokeweight="1pt"/>
                      <w10:anchorlock/>
                    </v:group>
                  </w:pict>
                </mc:Fallback>
              </mc:AlternateContent>
            </w:r>
          </w:p>
        </w:tc>
      </w:tr>
      <w:tr w:rsidR="00E35B2E" w14:paraId="4CC660BE" w14:textId="77777777">
        <w:trPr>
          <w:trHeight w:val="365"/>
        </w:trPr>
        <w:tc>
          <w:tcPr>
            <w:tcW w:w="5720" w:type="dxa"/>
          </w:tcPr>
          <w:p w14:paraId="4CC660B7" w14:textId="77777777" w:rsidR="00E35B2E" w:rsidRDefault="00C41A48">
            <w:pPr>
              <w:pStyle w:val="TableParagraph"/>
              <w:spacing w:before="64"/>
              <w:ind w:left="37"/>
              <w:rPr>
                <w:b/>
                <w:sz w:val="17"/>
              </w:rPr>
            </w:pPr>
            <w:r>
              <w:rPr>
                <w:b/>
                <w:sz w:val="17"/>
              </w:rPr>
              <w:t>Level of care evaluation</w:t>
            </w:r>
          </w:p>
        </w:tc>
        <w:tc>
          <w:tcPr>
            <w:tcW w:w="1242" w:type="dxa"/>
          </w:tcPr>
          <w:p w14:paraId="4CC660B8" w14:textId="77777777" w:rsidR="00E35B2E" w:rsidRDefault="00E35B2E">
            <w:pPr>
              <w:pStyle w:val="TableParagraph"/>
              <w:spacing w:before="8"/>
              <w:rPr>
                <w:i/>
                <w:sz w:val="3"/>
              </w:rPr>
            </w:pPr>
          </w:p>
          <w:p w14:paraId="4CC660B9"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A4" wp14:editId="4CC698A5">
                  <wp:extent cx="135350" cy="135350"/>
                  <wp:effectExtent l="0" t="0" r="0" b="0"/>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BA" w14:textId="77777777" w:rsidR="00E35B2E" w:rsidRDefault="00E35B2E">
            <w:pPr>
              <w:pStyle w:val="TableParagraph"/>
              <w:spacing w:before="8"/>
              <w:rPr>
                <w:i/>
                <w:sz w:val="3"/>
              </w:rPr>
            </w:pPr>
          </w:p>
          <w:p w14:paraId="4CC660BB" w14:textId="77777777" w:rsidR="00E35B2E" w:rsidRDefault="00C41A48">
            <w:pPr>
              <w:pStyle w:val="TableParagraph"/>
              <w:spacing w:line="213" w:lineRule="exact"/>
              <w:ind w:left="554"/>
              <w:rPr>
                <w:sz w:val="20"/>
              </w:rPr>
            </w:pPr>
            <w:r>
              <w:rPr>
                <w:noProof/>
                <w:position w:val="-3"/>
                <w:sz w:val="20"/>
                <w:lang w:bidi="ar-SA"/>
              </w:rPr>
              <w:drawing>
                <wp:inline distT="0" distB="0" distL="0" distR="0" wp14:anchorId="4CC698A6" wp14:editId="4CC698A7">
                  <wp:extent cx="135350" cy="135350"/>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566" w:type="dxa"/>
          </w:tcPr>
          <w:p w14:paraId="4CC660BC" w14:textId="77777777" w:rsidR="00E35B2E" w:rsidRDefault="00E35B2E">
            <w:pPr>
              <w:pStyle w:val="TableParagraph"/>
              <w:spacing w:before="8"/>
              <w:rPr>
                <w:i/>
                <w:sz w:val="3"/>
              </w:rPr>
            </w:pPr>
          </w:p>
          <w:p w14:paraId="4CC660BD" w14:textId="77777777" w:rsidR="00E35B2E" w:rsidRDefault="00C41A48">
            <w:pPr>
              <w:pStyle w:val="TableParagraph"/>
              <w:spacing w:line="213" w:lineRule="exact"/>
              <w:ind w:left="682"/>
              <w:rPr>
                <w:sz w:val="20"/>
              </w:rPr>
            </w:pPr>
            <w:r>
              <w:rPr>
                <w:noProof/>
                <w:position w:val="-3"/>
                <w:sz w:val="20"/>
                <w:lang w:bidi="ar-SA"/>
              </w:rPr>
              <w:drawing>
                <wp:inline distT="0" distB="0" distL="0" distR="0" wp14:anchorId="4CC698A8" wp14:editId="4CC698A9">
                  <wp:extent cx="135350" cy="135350"/>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135350" cy="135350"/>
                          </a:xfrm>
                          <a:prstGeom prst="rect">
                            <a:avLst/>
                          </a:prstGeom>
                        </pic:spPr>
                      </pic:pic>
                    </a:graphicData>
                  </a:graphic>
                </wp:inline>
              </w:drawing>
            </w:r>
          </w:p>
        </w:tc>
      </w:tr>
      <w:tr w:rsidR="00E35B2E" w14:paraId="4CC660C6" w14:textId="77777777">
        <w:trPr>
          <w:trHeight w:val="365"/>
        </w:trPr>
        <w:tc>
          <w:tcPr>
            <w:tcW w:w="5720" w:type="dxa"/>
          </w:tcPr>
          <w:p w14:paraId="4CC660BF" w14:textId="77777777" w:rsidR="00E35B2E" w:rsidRDefault="00C41A48">
            <w:pPr>
              <w:pStyle w:val="TableParagraph"/>
              <w:spacing w:before="64"/>
              <w:ind w:left="37"/>
              <w:rPr>
                <w:b/>
                <w:sz w:val="17"/>
              </w:rPr>
            </w:pPr>
            <w:r>
              <w:rPr>
                <w:b/>
                <w:sz w:val="17"/>
              </w:rPr>
              <w:t>Review of Participant service plans</w:t>
            </w:r>
          </w:p>
        </w:tc>
        <w:tc>
          <w:tcPr>
            <w:tcW w:w="1242" w:type="dxa"/>
          </w:tcPr>
          <w:p w14:paraId="4CC660C0" w14:textId="77777777" w:rsidR="00E35B2E" w:rsidRDefault="00E35B2E">
            <w:pPr>
              <w:pStyle w:val="TableParagraph"/>
              <w:spacing w:before="8"/>
              <w:rPr>
                <w:i/>
                <w:sz w:val="3"/>
              </w:rPr>
            </w:pPr>
          </w:p>
          <w:p w14:paraId="4CC660C1" w14:textId="77777777" w:rsidR="00E35B2E" w:rsidRDefault="00C41A48">
            <w:pPr>
              <w:pStyle w:val="TableParagraph"/>
              <w:spacing w:line="214" w:lineRule="exact"/>
              <w:ind w:left="520"/>
              <w:rPr>
                <w:sz w:val="20"/>
              </w:rPr>
            </w:pPr>
            <w:r>
              <w:rPr>
                <w:noProof/>
                <w:position w:val="-3"/>
                <w:sz w:val="20"/>
                <w:lang w:bidi="ar-SA"/>
              </w:rPr>
              <w:drawing>
                <wp:inline distT="0" distB="0" distL="0" distR="0" wp14:anchorId="4CC698AA" wp14:editId="4CC698AB">
                  <wp:extent cx="136016" cy="136017"/>
                  <wp:effectExtent l="0" t="0" r="0" b="0"/>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40" cstate="print"/>
                          <a:stretch>
                            <a:fillRect/>
                          </a:stretch>
                        </pic:blipFill>
                        <pic:spPr>
                          <a:xfrm>
                            <a:off x="0" y="0"/>
                            <a:ext cx="136016" cy="136017"/>
                          </a:xfrm>
                          <a:prstGeom prst="rect">
                            <a:avLst/>
                          </a:prstGeom>
                        </pic:spPr>
                      </pic:pic>
                    </a:graphicData>
                  </a:graphic>
                </wp:inline>
              </w:drawing>
            </w:r>
          </w:p>
        </w:tc>
        <w:tc>
          <w:tcPr>
            <w:tcW w:w="1310" w:type="dxa"/>
          </w:tcPr>
          <w:p w14:paraId="4CC660C2" w14:textId="77777777" w:rsidR="00E35B2E" w:rsidRDefault="00E35B2E">
            <w:pPr>
              <w:pStyle w:val="TableParagraph"/>
              <w:spacing w:before="8"/>
              <w:rPr>
                <w:i/>
                <w:sz w:val="3"/>
              </w:rPr>
            </w:pPr>
          </w:p>
          <w:p w14:paraId="4CC660C3" w14:textId="77777777" w:rsidR="00E35B2E" w:rsidRDefault="00C41A48">
            <w:pPr>
              <w:pStyle w:val="TableParagraph"/>
              <w:spacing w:line="214" w:lineRule="exact"/>
              <w:ind w:left="554"/>
              <w:rPr>
                <w:sz w:val="20"/>
              </w:rPr>
            </w:pPr>
            <w:r>
              <w:rPr>
                <w:noProof/>
                <w:position w:val="-3"/>
                <w:sz w:val="20"/>
                <w:lang w:bidi="ar-SA"/>
              </w:rPr>
              <w:drawing>
                <wp:inline distT="0" distB="0" distL="0" distR="0" wp14:anchorId="4CC698AC" wp14:editId="4CC698AD">
                  <wp:extent cx="136016" cy="136017"/>
                  <wp:effectExtent l="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40" cstate="print"/>
                          <a:stretch>
                            <a:fillRect/>
                          </a:stretch>
                        </pic:blipFill>
                        <pic:spPr>
                          <a:xfrm>
                            <a:off x="0" y="0"/>
                            <a:ext cx="136016" cy="136017"/>
                          </a:xfrm>
                          <a:prstGeom prst="rect">
                            <a:avLst/>
                          </a:prstGeom>
                        </pic:spPr>
                      </pic:pic>
                    </a:graphicData>
                  </a:graphic>
                </wp:inline>
              </w:drawing>
            </w:r>
          </w:p>
        </w:tc>
        <w:tc>
          <w:tcPr>
            <w:tcW w:w="1566" w:type="dxa"/>
          </w:tcPr>
          <w:p w14:paraId="4CC660C4" w14:textId="77777777" w:rsidR="00E35B2E" w:rsidRDefault="00E35B2E">
            <w:pPr>
              <w:pStyle w:val="TableParagraph"/>
              <w:spacing w:before="8"/>
              <w:rPr>
                <w:i/>
                <w:sz w:val="3"/>
              </w:rPr>
            </w:pPr>
          </w:p>
          <w:p w14:paraId="4CC660C5" w14:textId="77777777" w:rsidR="00E35B2E" w:rsidRDefault="00C41A48">
            <w:pPr>
              <w:pStyle w:val="TableParagraph"/>
              <w:spacing w:line="214" w:lineRule="exact"/>
              <w:ind w:left="682"/>
              <w:rPr>
                <w:sz w:val="20"/>
              </w:rPr>
            </w:pPr>
            <w:r>
              <w:rPr>
                <w:noProof/>
                <w:position w:val="-3"/>
                <w:sz w:val="20"/>
                <w:lang w:bidi="ar-SA"/>
              </w:rPr>
              <w:drawing>
                <wp:inline distT="0" distB="0" distL="0" distR="0" wp14:anchorId="4CC698AE" wp14:editId="4CC698AF">
                  <wp:extent cx="136017" cy="136017"/>
                  <wp:effectExtent l="0" t="0" r="0" b="0"/>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40" cstate="print"/>
                          <a:stretch>
                            <a:fillRect/>
                          </a:stretch>
                        </pic:blipFill>
                        <pic:spPr>
                          <a:xfrm>
                            <a:off x="0" y="0"/>
                            <a:ext cx="136017" cy="136017"/>
                          </a:xfrm>
                          <a:prstGeom prst="rect">
                            <a:avLst/>
                          </a:prstGeom>
                        </pic:spPr>
                      </pic:pic>
                    </a:graphicData>
                  </a:graphic>
                </wp:inline>
              </w:drawing>
            </w:r>
          </w:p>
        </w:tc>
      </w:tr>
      <w:tr w:rsidR="00E35B2E" w14:paraId="4CC660CE" w14:textId="77777777">
        <w:trPr>
          <w:trHeight w:val="366"/>
        </w:trPr>
        <w:tc>
          <w:tcPr>
            <w:tcW w:w="5720" w:type="dxa"/>
          </w:tcPr>
          <w:p w14:paraId="4CC660C7" w14:textId="77777777" w:rsidR="00E35B2E" w:rsidRDefault="00C41A48">
            <w:pPr>
              <w:pStyle w:val="TableParagraph"/>
              <w:spacing w:before="64"/>
              <w:ind w:left="37"/>
              <w:rPr>
                <w:b/>
                <w:sz w:val="17"/>
              </w:rPr>
            </w:pPr>
            <w:r>
              <w:rPr>
                <w:b/>
                <w:sz w:val="17"/>
              </w:rPr>
              <w:t>Prior authorization of waiver services</w:t>
            </w:r>
          </w:p>
        </w:tc>
        <w:tc>
          <w:tcPr>
            <w:tcW w:w="1242" w:type="dxa"/>
          </w:tcPr>
          <w:p w14:paraId="4CC660C8" w14:textId="77777777" w:rsidR="00E35B2E" w:rsidRDefault="00E35B2E">
            <w:pPr>
              <w:pStyle w:val="TableParagraph"/>
              <w:spacing w:before="8"/>
              <w:rPr>
                <w:i/>
                <w:sz w:val="3"/>
              </w:rPr>
            </w:pPr>
          </w:p>
          <w:p w14:paraId="4CC660C9"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B0" wp14:editId="4CC698B1">
                  <wp:extent cx="135350" cy="135350"/>
                  <wp:effectExtent l="0" t="0" r="0" b="0"/>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CA" w14:textId="77777777" w:rsidR="00E35B2E" w:rsidRDefault="00E35B2E">
            <w:pPr>
              <w:pStyle w:val="TableParagraph"/>
              <w:spacing w:before="8"/>
              <w:rPr>
                <w:i/>
                <w:sz w:val="3"/>
              </w:rPr>
            </w:pPr>
          </w:p>
          <w:p w14:paraId="4CC660CB" w14:textId="26DA5C2A"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7ACC0445" wp14:editId="7F02BB5A">
                      <wp:extent cx="136525" cy="136525"/>
                      <wp:effectExtent l="5080" t="1270" r="1270" b="5080"/>
                      <wp:docPr id="2229"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30" name="Rectangle 155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7E23E" id="Group 15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14V3g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">
                      <v:rect id="Rectangle 155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" filled="f" strokeweight="1pt"/>
                      <w10:anchorlock/>
                    </v:group>
                  </w:pict>
                </mc:Fallback>
              </mc:AlternateContent>
            </w:r>
          </w:p>
        </w:tc>
        <w:tc>
          <w:tcPr>
            <w:tcW w:w="1566" w:type="dxa"/>
          </w:tcPr>
          <w:p w14:paraId="4CC660CC" w14:textId="77777777" w:rsidR="00E35B2E" w:rsidRDefault="00E35B2E">
            <w:pPr>
              <w:pStyle w:val="TableParagraph"/>
              <w:spacing w:before="8"/>
              <w:rPr>
                <w:i/>
                <w:sz w:val="3"/>
              </w:rPr>
            </w:pPr>
          </w:p>
          <w:p w14:paraId="4CC660CD" w14:textId="725AE72A"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37EDE312" wp14:editId="10ADB08E">
                      <wp:extent cx="136525" cy="136525"/>
                      <wp:effectExtent l="3810" t="1270" r="2540" b="5080"/>
                      <wp:docPr id="2227"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28" name="Rectangle 1557"/>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C5365A" id="Group 15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BHqglQ3QIAAFYGAAAOAAAAAAAAAAAAAAAAAC4C&#10;AABkcnMvZTJvRG9jLnhtbFBLAQItABQABgAIAAAAIQCPniY93QAAAAgBAAAPAAAAAAAAAAAAAAAA&#10;ADcFAABkcnMvZG93bnJldi54bWxQSwUGAAAAAAQABADzAAAAQQYAAAAA&#10;">
                      <v:rect id="Rectangle 1557"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" filled="f" strokeweight="1pt"/>
                      <w10:anchorlock/>
                    </v:group>
                  </w:pict>
                </mc:Fallback>
              </mc:AlternateContent>
            </w:r>
          </w:p>
        </w:tc>
      </w:tr>
      <w:tr w:rsidR="00E35B2E" w14:paraId="4CC660D6" w14:textId="77777777">
        <w:trPr>
          <w:trHeight w:val="365"/>
        </w:trPr>
        <w:tc>
          <w:tcPr>
            <w:tcW w:w="5720" w:type="dxa"/>
          </w:tcPr>
          <w:p w14:paraId="4CC660CF" w14:textId="77777777" w:rsidR="00E35B2E" w:rsidRDefault="00C41A48">
            <w:pPr>
              <w:pStyle w:val="TableParagraph"/>
              <w:spacing w:before="64"/>
              <w:ind w:left="37"/>
              <w:rPr>
                <w:b/>
                <w:sz w:val="17"/>
              </w:rPr>
            </w:pPr>
            <w:r>
              <w:rPr>
                <w:b/>
                <w:sz w:val="17"/>
              </w:rPr>
              <w:t>Utilization management</w:t>
            </w:r>
          </w:p>
        </w:tc>
        <w:tc>
          <w:tcPr>
            <w:tcW w:w="1242" w:type="dxa"/>
          </w:tcPr>
          <w:p w14:paraId="4CC660D0" w14:textId="77777777" w:rsidR="00E35B2E" w:rsidRDefault="00E35B2E">
            <w:pPr>
              <w:pStyle w:val="TableParagraph"/>
              <w:spacing w:before="8"/>
              <w:rPr>
                <w:i/>
                <w:sz w:val="3"/>
              </w:rPr>
            </w:pPr>
          </w:p>
          <w:p w14:paraId="4CC660D1"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B6" wp14:editId="4CC698B7">
                  <wp:extent cx="135350" cy="135350"/>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D2" w14:textId="77777777" w:rsidR="00E35B2E" w:rsidRDefault="00E35B2E">
            <w:pPr>
              <w:pStyle w:val="TableParagraph"/>
              <w:spacing w:before="8"/>
              <w:rPr>
                <w:i/>
                <w:sz w:val="3"/>
              </w:rPr>
            </w:pPr>
          </w:p>
          <w:p w14:paraId="4CC660D3" w14:textId="27631151"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4CA921AD" wp14:editId="1ECC86FB">
                      <wp:extent cx="136525" cy="136525"/>
                      <wp:effectExtent l="5080" t="5080" r="1270" b="1270"/>
                      <wp:docPr id="2225"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26" name="Rectangle 155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EC384" id="Group 15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2Q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">
                      <v:rect id="Rectangle 155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" filled="f" strokeweight="1pt"/>
                      <w10:anchorlock/>
                    </v:group>
                  </w:pict>
                </mc:Fallback>
              </mc:AlternateContent>
            </w:r>
          </w:p>
        </w:tc>
        <w:tc>
          <w:tcPr>
            <w:tcW w:w="1566" w:type="dxa"/>
          </w:tcPr>
          <w:p w14:paraId="4CC660D4" w14:textId="77777777" w:rsidR="00E35B2E" w:rsidRDefault="00E35B2E">
            <w:pPr>
              <w:pStyle w:val="TableParagraph"/>
              <w:spacing w:before="8"/>
              <w:rPr>
                <w:i/>
                <w:sz w:val="3"/>
              </w:rPr>
            </w:pPr>
          </w:p>
          <w:p w14:paraId="4CC660D5" w14:textId="20820C6A"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5005D219" wp14:editId="51074F82">
                      <wp:extent cx="136525" cy="136525"/>
                      <wp:effectExtent l="3810" t="5080" r="2540" b="1270"/>
                      <wp:docPr id="2223"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24" name="Rectangle 155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0C796" id="Group 15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FrAYtXcAgAAVgYAAA4AAAAAAAAAAAAAAAAALgIA&#10;AGRycy9lMm9Eb2MueG1sUEsBAi0AFAAGAAgAAAAhAI+eJj3dAAAACAEAAA8AAAAAAAAAAAAAAAAA&#10;NgUAAGRycy9kb3ducmV2LnhtbFBLBQYAAAAABAAEAPMAAABABgAAAAA=&#10;">
                      <v:rect id="Rectangle 155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" filled="f" strokeweight="1pt"/>
                      <w10:anchorlock/>
                    </v:group>
                  </w:pict>
                </mc:Fallback>
              </mc:AlternateContent>
            </w:r>
          </w:p>
        </w:tc>
      </w:tr>
      <w:tr w:rsidR="00E35B2E" w14:paraId="4CC660DE" w14:textId="77777777">
        <w:trPr>
          <w:trHeight w:val="366"/>
        </w:trPr>
        <w:tc>
          <w:tcPr>
            <w:tcW w:w="5720" w:type="dxa"/>
          </w:tcPr>
          <w:p w14:paraId="4CC660D7" w14:textId="77777777" w:rsidR="00E35B2E" w:rsidRDefault="00C41A48">
            <w:pPr>
              <w:pStyle w:val="TableParagraph"/>
              <w:spacing w:before="64"/>
              <w:ind w:left="37"/>
              <w:rPr>
                <w:b/>
                <w:sz w:val="17"/>
              </w:rPr>
            </w:pPr>
            <w:r>
              <w:rPr>
                <w:b/>
                <w:sz w:val="17"/>
              </w:rPr>
              <w:t>Qualified provider enrollment</w:t>
            </w:r>
          </w:p>
        </w:tc>
        <w:tc>
          <w:tcPr>
            <w:tcW w:w="1242" w:type="dxa"/>
          </w:tcPr>
          <w:p w14:paraId="4CC660D8" w14:textId="77777777" w:rsidR="00E35B2E" w:rsidRDefault="00E35B2E">
            <w:pPr>
              <w:pStyle w:val="TableParagraph"/>
              <w:spacing w:before="8"/>
              <w:rPr>
                <w:i/>
                <w:sz w:val="3"/>
              </w:rPr>
            </w:pPr>
          </w:p>
          <w:p w14:paraId="4CC660D9"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BC" wp14:editId="4CC698BD">
                  <wp:extent cx="135350" cy="135350"/>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DA" w14:textId="77777777" w:rsidR="00E35B2E" w:rsidRDefault="00E35B2E">
            <w:pPr>
              <w:pStyle w:val="TableParagraph"/>
              <w:spacing w:before="8"/>
              <w:rPr>
                <w:i/>
                <w:sz w:val="3"/>
              </w:rPr>
            </w:pPr>
          </w:p>
          <w:p w14:paraId="4CC660DB" w14:textId="77777777" w:rsidR="00E35B2E" w:rsidRDefault="00C41A48">
            <w:pPr>
              <w:pStyle w:val="TableParagraph"/>
              <w:spacing w:line="213" w:lineRule="exact"/>
              <w:ind w:left="554"/>
              <w:rPr>
                <w:sz w:val="20"/>
              </w:rPr>
            </w:pPr>
            <w:r>
              <w:rPr>
                <w:noProof/>
                <w:position w:val="-3"/>
                <w:sz w:val="20"/>
                <w:lang w:bidi="ar-SA"/>
              </w:rPr>
              <w:drawing>
                <wp:inline distT="0" distB="0" distL="0" distR="0" wp14:anchorId="4CC698BE" wp14:editId="4CC698BF">
                  <wp:extent cx="135350" cy="135350"/>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566" w:type="dxa"/>
          </w:tcPr>
          <w:p w14:paraId="4CC660DC" w14:textId="77777777" w:rsidR="00E35B2E" w:rsidRDefault="00E35B2E">
            <w:pPr>
              <w:pStyle w:val="TableParagraph"/>
              <w:spacing w:before="8"/>
              <w:rPr>
                <w:i/>
                <w:sz w:val="3"/>
              </w:rPr>
            </w:pPr>
          </w:p>
          <w:p w14:paraId="4CC660DD" w14:textId="77777777" w:rsidR="00E35B2E" w:rsidRDefault="00C41A48">
            <w:pPr>
              <w:pStyle w:val="TableParagraph"/>
              <w:spacing w:line="213" w:lineRule="exact"/>
              <w:ind w:left="682"/>
              <w:rPr>
                <w:sz w:val="20"/>
              </w:rPr>
            </w:pPr>
            <w:r>
              <w:rPr>
                <w:noProof/>
                <w:position w:val="-3"/>
                <w:sz w:val="20"/>
                <w:lang w:bidi="ar-SA"/>
              </w:rPr>
              <w:drawing>
                <wp:inline distT="0" distB="0" distL="0" distR="0" wp14:anchorId="4CC698C0" wp14:editId="4CC698C1">
                  <wp:extent cx="135350" cy="135350"/>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4" cstate="print"/>
                          <a:stretch>
                            <a:fillRect/>
                          </a:stretch>
                        </pic:blipFill>
                        <pic:spPr>
                          <a:xfrm>
                            <a:off x="0" y="0"/>
                            <a:ext cx="135350" cy="135350"/>
                          </a:xfrm>
                          <a:prstGeom prst="rect">
                            <a:avLst/>
                          </a:prstGeom>
                        </pic:spPr>
                      </pic:pic>
                    </a:graphicData>
                  </a:graphic>
                </wp:inline>
              </w:drawing>
            </w:r>
          </w:p>
        </w:tc>
      </w:tr>
      <w:tr w:rsidR="00E35B2E" w14:paraId="4CC660E6" w14:textId="77777777">
        <w:trPr>
          <w:trHeight w:val="366"/>
        </w:trPr>
        <w:tc>
          <w:tcPr>
            <w:tcW w:w="5720" w:type="dxa"/>
          </w:tcPr>
          <w:p w14:paraId="4CC660DF" w14:textId="77777777" w:rsidR="00E35B2E" w:rsidRDefault="00C41A48">
            <w:pPr>
              <w:pStyle w:val="TableParagraph"/>
              <w:spacing w:before="64"/>
              <w:ind w:left="37"/>
              <w:rPr>
                <w:b/>
                <w:sz w:val="17"/>
              </w:rPr>
            </w:pPr>
            <w:r>
              <w:rPr>
                <w:b/>
                <w:sz w:val="17"/>
              </w:rPr>
              <w:t>Execution of Medicaid provider agreements</w:t>
            </w:r>
          </w:p>
        </w:tc>
        <w:tc>
          <w:tcPr>
            <w:tcW w:w="1242" w:type="dxa"/>
          </w:tcPr>
          <w:p w14:paraId="4CC660E0" w14:textId="77777777" w:rsidR="00E35B2E" w:rsidRDefault="00E35B2E">
            <w:pPr>
              <w:pStyle w:val="TableParagraph"/>
              <w:spacing w:before="8"/>
              <w:rPr>
                <w:i/>
                <w:sz w:val="3"/>
              </w:rPr>
            </w:pPr>
          </w:p>
          <w:p w14:paraId="4CC660E1"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C2" wp14:editId="4CC698C3">
                  <wp:extent cx="135350" cy="135350"/>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E2" w14:textId="77777777" w:rsidR="00E35B2E" w:rsidRDefault="00E35B2E">
            <w:pPr>
              <w:pStyle w:val="TableParagraph"/>
              <w:spacing w:before="8"/>
              <w:rPr>
                <w:i/>
                <w:sz w:val="3"/>
              </w:rPr>
            </w:pPr>
          </w:p>
          <w:p w14:paraId="4CC660E3" w14:textId="44ECB9A8"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600394E7" wp14:editId="25AEFB55">
                      <wp:extent cx="136525" cy="136525"/>
                      <wp:effectExtent l="5080" t="2540" r="1270" b="3810"/>
                      <wp:docPr id="2221"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22" name="Rectangle 155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10377E" id="Group 15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HT2b3rcAgAAVgYAAA4AAAAAAAAAAAAAAAAALgIA&#10;AGRycy9lMm9Eb2MueG1sUEsBAi0AFAAGAAgAAAAhAI+eJj3dAAAACAEAAA8AAAAAAAAAAAAAAAAA&#10;NgUAAGRycy9kb3ducmV2LnhtbFBLBQYAAAAABAAEAPMAAABABgAAAAA=&#10;">
                      <v:rect id="Rectangle 155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" filled="f" strokeweight="1pt"/>
                      <w10:anchorlock/>
                    </v:group>
                  </w:pict>
                </mc:Fallback>
              </mc:AlternateContent>
            </w:r>
          </w:p>
        </w:tc>
        <w:tc>
          <w:tcPr>
            <w:tcW w:w="1566" w:type="dxa"/>
          </w:tcPr>
          <w:p w14:paraId="4CC660E4" w14:textId="77777777" w:rsidR="00E35B2E" w:rsidRDefault="00E35B2E">
            <w:pPr>
              <w:pStyle w:val="TableParagraph"/>
              <w:spacing w:before="8"/>
              <w:rPr>
                <w:i/>
                <w:sz w:val="3"/>
              </w:rPr>
            </w:pPr>
          </w:p>
          <w:p w14:paraId="4CC660E5" w14:textId="77777777" w:rsidR="00E35B2E" w:rsidRDefault="00C41A48">
            <w:pPr>
              <w:pStyle w:val="TableParagraph"/>
              <w:spacing w:line="213" w:lineRule="exact"/>
              <w:ind w:left="682"/>
              <w:rPr>
                <w:sz w:val="20"/>
              </w:rPr>
            </w:pPr>
            <w:r>
              <w:rPr>
                <w:noProof/>
                <w:position w:val="-3"/>
                <w:sz w:val="20"/>
                <w:lang w:bidi="ar-SA"/>
              </w:rPr>
              <w:drawing>
                <wp:inline distT="0" distB="0" distL="0" distR="0" wp14:anchorId="4CC698C6" wp14:editId="4CC698C7">
                  <wp:extent cx="135350" cy="135350"/>
                  <wp:effectExtent l="0" t="0" r="0" b="0"/>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4" cstate="print"/>
                          <a:stretch>
                            <a:fillRect/>
                          </a:stretch>
                        </pic:blipFill>
                        <pic:spPr>
                          <a:xfrm>
                            <a:off x="0" y="0"/>
                            <a:ext cx="135350" cy="135350"/>
                          </a:xfrm>
                          <a:prstGeom prst="rect">
                            <a:avLst/>
                          </a:prstGeom>
                        </pic:spPr>
                      </pic:pic>
                    </a:graphicData>
                  </a:graphic>
                </wp:inline>
              </w:drawing>
            </w:r>
          </w:p>
        </w:tc>
      </w:tr>
      <w:tr w:rsidR="00E35B2E" w14:paraId="4CC660EE" w14:textId="77777777">
        <w:trPr>
          <w:trHeight w:val="366"/>
        </w:trPr>
        <w:tc>
          <w:tcPr>
            <w:tcW w:w="5720" w:type="dxa"/>
          </w:tcPr>
          <w:p w14:paraId="4CC660E7" w14:textId="77777777" w:rsidR="00E35B2E" w:rsidRDefault="00C41A48">
            <w:pPr>
              <w:pStyle w:val="TableParagraph"/>
              <w:spacing w:before="64"/>
              <w:ind w:left="37"/>
              <w:rPr>
                <w:b/>
                <w:sz w:val="17"/>
              </w:rPr>
            </w:pPr>
            <w:r>
              <w:rPr>
                <w:b/>
                <w:sz w:val="17"/>
              </w:rPr>
              <w:t>Establishment of a statewide rate methodology</w:t>
            </w:r>
          </w:p>
        </w:tc>
        <w:tc>
          <w:tcPr>
            <w:tcW w:w="1242" w:type="dxa"/>
          </w:tcPr>
          <w:p w14:paraId="4CC660E8" w14:textId="77777777" w:rsidR="00E35B2E" w:rsidRDefault="00E35B2E">
            <w:pPr>
              <w:pStyle w:val="TableParagraph"/>
              <w:spacing w:before="8"/>
              <w:rPr>
                <w:i/>
                <w:sz w:val="3"/>
              </w:rPr>
            </w:pPr>
          </w:p>
          <w:p w14:paraId="4CC660E9" w14:textId="77777777" w:rsidR="00E35B2E" w:rsidRDefault="00C41A48">
            <w:pPr>
              <w:pStyle w:val="TableParagraph"/>
              <w:spacing w:line="214" w:lineRule="exact"/>
              <w:ind w:left="520"/>
              <w:rPr>
                <w:sz w:val="20"/>
              </w:rPr>
            </w:pPr>
            <w:r>
              <w:rPr>
                <w:noProof/>
                <w:position w:val="-3"/>
                <w:sz w:val="20"/>
                <w:lang w:bidi="ar-SA"/>
              </w:rPr>
              <w:drawing>
                <wp:inline distT="0" distB="0" distL="0" distR="0" wp14:anchorId="4CC698C8" wp14:editId="4CC698C9">
                  <wp:extent cx="136016" cy="136016"/>
                  <wp:effectExtent l="0" t="0" r="0" b="0"/>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png"/>
                          <pic:cNvPicPr/>
                        </pic:nvPicPr>
                        <pic:blipFill>
                          <a:blip r:embed="rId40" cstate="print"/>
                          <a:stretch>
                            <a:fillRect/>
                          </a:stretch>
                        </pic:blipFill>
                        <pic:spPr>
                          <a:xfrm>
                            <a:off x="0" y="0"/>
                            <a:ext cx="136016" cy="136016"/>
                          </a:xfrm>
                          <a:prstGeom prst="rect">
                            <a:avLst/>
                          </a:prstGeom>
                        </pic:spPr>
                      </pic:pic>
                    </a:graphicData>
                  </a:graphic>
                </wp:inline>
              </w:drawing>
            </w:r>
          </w:p>
        </w:tc>
        <w:tc>
          <w:tcPr>
            <w:tcW w:w="1310" w:type="dxa"/>
          </w:tcPr>
          <w:p w14:paraId="4CC660EA" w14:textId="77777777" w:rsidR="00E35B2E" w:rsidRDefault="00E35B2E">
            <w:pPr>
              <w:pStyle w:val="TableParagraph"/>
              <w:spacing w:before="8"/>
              <w:rPr>
                <w:i/>
                <w:sz w:val="3"/>
              </w:rPr>
            </w:pPr>
          </w:p>
          <w:p w14:paraId="4CC660EB" w14:textId="0AEC74D1"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77859375" wp14:editId="6A885331">
                      <wp:extent cx="136525" cy="136525"/>
                      <wp:effectExtent l="5080" t="6350" r="1270" b="9525"/>
                      <wp:docPr id="2219"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20" name="Rectangle 154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9504A" id="Group 15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513Q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CujR513QIAAFYGAAAOAAAAAAAAAAAAAAAAAC4C&#10;AABkcnMvZTJvRG9jLnhtbFBLAQItABQABgAIAAAAIQCPniY93QAAAAgBAAAPAAAAAAAAAAAAAAAA&#10;ADcFAABkcnMvZG93bnJldi54bWxQSwUGAAAAAAQABADzAAAAQQYAAAAA&#10;">
                      <v:rect id="Rectangle 154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" filled="f" strokeweight="1pt"/>
                      <w10:anchorlock/>
                    </v:group>
                  </w:pict>
                </mc:Fallback>
              </mc:AlternateContent>
            </w:r>
          </w:p>
        </w:tc>
        <w:tc>
          <w:tcPr>
            <w:tcW w:w="1566" w:type="dxa"/>
          </w:tcPr>
          <w:p w14:paraId="4CC660EC" w14:textId="77777777" w:rsidR="00E35B2E" w:rsidRDefault="00E35B2E">
            <w:pPr>
              <w:pStyle w:val="TableParagraph"/>
              <w:spacing w:before="8"/>
              <w:rPr>
                <w:i/>
                <w:sz w:val="3"/>
              </w:rPr>
            </w:pPr>
          </w:p>
          <w:p w14:paraId="4CC660ED" w14:textId="6ACC69FC"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22D406DF" wp14:editId="25E55A78">
                      <wp:extent cx="136525" cy="136525"/>
                      <wp:effectExtent l="3810" t="6350" r="2540" b="9525"/>
                      <wp:docPr id="2217"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18" name="Rectangle 1547"/>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4120A" id="Group 15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DXZtNA3QIAAFYGAAAOAAAAAAAAAAAAAAAAAC4C&#10;AABkcnMvZTJvRG9jLnhtbFBLAQItABQABgAIAAAAIQCPniY93QAAAAgBAAAPAAAAAAAAAAAAAAAA&#10;ADcFAABkcnMvZG93bnJldi54bWxQSwUGAAAAAAQABADzAAAAQQYAAAAA&#10;">
                      <v:rect id="Rectangle 1547"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" filled="f" strokeweight="1pt"/>
                      <w10:anchorlock/>
                    </v:group>
                  </w:pict>
                </mc:Fallback>
              </mc:AlternateContent>
            </w:r>
          </w:p>
        </w:tc>
      </w:tr>
      <w:tr w:rsidR="00E35B2E" w14:paraId="4CC660F6" w14:textId="77777777">
        <w:trPr>
          <w:trHeight w:val="470"/>
        </w:trPr>
        <w:tc>
          <w:tcPr>
            <w:tcW w:w="5720" w:type="dxa"/>
          </w:tcPr>
          <w:p w14:paraId="4CC660EF" w14:textId="77777777" w:rsidR="00E35B2E" w:rsidRDefault="00C41A48">
            <w:pPr>
              <w:pStyle w:val="TableParagraph"/>
              <w:spacing w:before="6" w:line="271" w:lineRule="auto"/>
              <w:ind w:left="37" w:right="471"/>
              <w:rPr>
                <w:b/>
                <w:sz w:val="17"/>
              </w:rPr>
            </w:pPr>
            <w:r>
              <w:rPr>
                <w:b/>
                <w:sz w:val="17"/>
              </w:rPr>
              <w:t>Rules, policies, procedures and information development governing the waiver program</w:t>
            </w:r>
          </w:p>
        </w:tc>
        <w:tc>
          <w:tcPr>
            <w:tcW w:w="1242" w:type="dxa"/>
          </w:tcPr>
          <w:p w14:paraId="4CC660F0" w14:textId="77777777" w:rsidR="00E35B2E" w:rsidRDefault="00E35B2E">
            <w:pPr>
              <w:pStyle w:val="TableParagraph"/>
              <w:spacing w:before="2"/>
              <w:rPr>
                <w:i/>
                <w:sz w:val="8"/>
              </w:rPr>
            </w:pPr>
          </w:p>
          <w:p w14:paraId="4CC660F1"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CE" wp14:editId="4CC698CF">
                  <wp:extent cx="135350" cy="135350"/>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F2" w14:textId="77777777" w:rsidR="00E35B2E" w:rsidRDefault="00E35B2E">
            <w:pPr>
              <w:pStyle w:val="TableParagraph"/>
              <w:spacing w:before="2"/>
              <w:rPr>
                <w:i/>
                <w:sz w:val="8"/>
              </w:rPr>
            </w:pPr>
          </w:p>
          <w:p w14:paraId="4CC660F3" w14:textId="3985FAF4" w:rsidR="00E35B2E" w:rsidRDefault="0051429D">
            <w:pPr>
              <w:pStyle w:val="TableParagraph"/>
              <w:spacing w:line="215" w:lineRule="exact"/>
              <w:ind w:left="554"/>
              <w:rPr>
                <w:sz w:val="20"/>
              </w:rPr>
            </w:pPr>
            <w:r>
              <w:rPr>
                <w:noProof/>
                <w:position w:val="-3"/>
                <w:sz w:val="20"/>
                <w:lang w:bidi="ar-SA"/>
              </w:rPr>
              <mc:AlternateContent>
                <mc:Choice Requires="wpg">
                  <w:drawing>
                    <wp:inline distT="0" distB="0" distL="0" distR="0" wp14:anchorId="747028BD" wp14:editId="5792E5C7">
                      <wp:extent cx="136525" cy="136525"/>
                      <wp:effectExtent l="5080" t="5080" r="1270" b="1270"/>
                      <wp:docPr id="2215"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16" name="Rectangle 154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67EB9" id="Group 15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">
                      <v:rect id="Rectangle 154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" filled="f" strokeweight="1pt"/>
                      <w10:anchorlock/>
                    </v:group>
                  </w:pict>
                </mc:Fallback>
              </mc:AlternateContent>
            </w:r>
          </w:p>
        </w:tc>
        <w:tc>
          <w:tcPr>
            <w:tcW w:w="1566" w:type="dxa"/>
          </w:tcPr>
          <w:p w14:paraId="4CC660F4" w14:textId="77777777" w:rsidR="00E35B2E" w:rsidRDefault="00E35B2E">
            <w:pPr>
              <w:pStyle w:val="TableParagraph"/>
              <w:spacing w:before="2"/>
              <w:rPr>
                <w:i/>
                <w:sz w:val="8"/>
              </w:rPr>
            </w:pPr>
          </w:p>
          <w:p w14:paraId="4CC660F5" w14:textId="73F41672" w:rsidR="00E35B2E" w:rsidRDefault="0051429D">
            <w:pPr>
              <w:pStyle w:val="TableParagraph"/>
              <w:spacing w:line="215" w:lineRule="exact"/>
              <w:ind w:left="682"/>
              <w:rPr>
                <w:sz w:val="20"/>
              </w:rPr>
            </w:pPr>
            <w:r>
              <w:rPr>
                <w:noProof/>
                <w:position w:val="-3"/>
                <w:sz w:val="20"/>
                <w:lang w:bidi="ar-SA"/>
              </w:rPr>
              <mc:AlternateContent>
                <mc:Choice Requires="wpg">
                  <w:drawing>
                    <wp:inline distT="0" distB="0" distL="0" distR="0" wp14:anchorId="428085D9" wp14:editId="32409DD7">
                      <wp:extent cx="136525" cy="136525"/>
                      <wp:effectExtent l="3810" t="5080" r="2540" b="1270"/>
                      <wp:docPr id="2213"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14" name="Rectangle 154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114FF" id="Group 15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MoMuMXcAgAAVgYAAA4AAAAAAAAAAAAAAAAALgIA&#10;AGRycy9lMm9Eb2MueG1sUEsBAi0AFAAGAAgAAAAhAI+eJj3dAAAACAEAAA8AAAAAAAAAAAAAAAAA&#10;NgUAAGRycy9kb3ducmV2LnhtbFBLBQYAAAAABAAEAPMAAABABgAAAAA=&#10;">
                      <v:rect id="Rectangle 154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" filled="f" strokeweight="1pt"/>
                      <w10:anchorlock/>
                    </v:group>
                  </w:pict>
                </mc:Fallback>
              </mc:AlternateContent>
            </w:r>
          </w:p>
        </w:tc>
      </w:tr>
      <w:tr w:rsidR="00E35B2E" w14:paraId="4CC660FE" w14:textId="77777777">
        <w:trPr>
          <w:trHeight w:val="358"/>
        </w:trPr>
        <w:tc>
          <w:tcPr>
            <w:tcW w:w="5720" w:type="dxa"/>
          </w:tcPr>
          <w:p w14:paraId="4CC660F7" w14:textId="77777777" w:rsidR="00E35B2E" w:rsidRDefault="00C41A48">
            <w:pPr>
              <w:pStyle w:val="TableParagraph"/>
              <w:spacing w:before="64"/>
              <w:ind w:left="37"/>
              <w:rPr>
                <w:b/>
                <w:sz w:val="17"/>
              </w:rPr>
            </w:pPr>
            <w:r>
              <w:rPr>
                <w:b/>
                <w:sz w:val="17"/>
              </w:rPr>
              <w:t>Quality assurance and quality improvement activities</w:t>
            </w:r>
          </w:p>
        </w:tc>
        <w:tc>
          <w:tcPr>
            <w:tcW w:w="1242" w:type="dxa"/>
          </w:tcPr>
          <w:p w14:paraId="4CC660F8" w14:textId="77777777" w:rsidR="00E35B2E" w:rsidRDefault="00E35B2E">
            <w:pPr>
              <w:pStyle w:val="TableParagraph"/>
              <w:spacing w:before="8"/>
              <w:rPr>
                <w:i/>
                <w:sz w:val="3"/>
              </w:rPr>
            </w:pPr>
          </w:p>
          <w:p w14:paraId="4CC660F9" w14:textId="77777777" w:rsidR="00E35B2E" w:rsidRDefault="00C41A48">
            <w:pPr>
              <w:pStyle w:val="TableParagraph"/>
              <w:spacing w:line="213" w:lineRule="exact"/>
              <w:ind w:left="520"/>
              <w:rPr>
                <w:sz w:val="20"/>
              </w:rPr>
            </w:pPr>
            <w:r>
              <w:rPr>
                <w:noProof/>
                <w:position w:val="-3"/>
                <w:sz w:val="20"/>
                <w:lang w:bidi="ar-SA"/>
              </w:rPr>
              <w:drawing>
                <wp:inline distT="0" distB="0" distL="0" distR="0" wp14:anchorId="4CC698D4" wp14:editId="4CC698D5">
                  <wp:extent cx="135350" cy="135350"/>
                  <wp:effectExtent l="0" t="0" r="0" b="0"/>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310" w:type="dxa"/>
          </w:tcPr>
          <w:p w14:paraId="4CC660FA" w14:textId="77777777" w:rsidR="00E35B2E" w:rsidRDefault="00E35B2E">
            <w:pPr>
              <w:pStyle w:val="TableParagraph"/>
              <w:spacing w:before="8"/>
              <w:rPr>
                <w:i/>
                <w:sz w:val="3"/>
              </w:rPr>
            </w:pPr>
          </w:p>
          <w:p w14:paraId="4CC660FB" w14:textId="77777777" w:rsidR="00E35B2E" w:rsidRDefault="00C41A48">
            <w:pPr>
              <w:pStyle w:val="TableParagraph"/>
              <w:spacing w:line="213" w:lineRule="exact"/>
              <w:ind w:left="554"/>
              <w:rPr>
                <w:sz w:val="20"/>
              </w:rPr>
            </w:pPr>
            <w:r>
              <w:rPr>
                <w:noProof/>
                <w:position w:val="-3"/>
                <w:sz w:val="20"/>
                <w:lang w:bidi="ar-SA"/>
              </w:rPr>
              <w:drawing>
                <wp:inline distT="0" distB="0" distL="0" distR="0" wp14:anchorId="4CC698D6" wp14:editId="4CC698D7">
                  <wp:extent cx="135350" cy="135350"/>
                  <wp:effectExtent l="0" t="0" r="0" b="0"/>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4" cstate="print"/>
                          <a:stretch>
                            <a:fillRect/>
                          </a:stretch>
                        </pic:blipFill>
                        <pic:spPr>
                          <a:xfrm>
                            <a:off x="0" y="0"/>
                            <a:ext cx="135350" cy="135350"/>
                          </a:xfrm>
                          <a:prstGeom prst="rect">
                            <a:avLst/>
                          </a:prstGeom>
                        </pic:spPr>
                      </pic:pic>
                    </a:graphicData>
                  </a:graphic>
                </wp:inline>
              </w:drawing>
            </w:r>
          </w:p>
        </w:tc>
        <w:tc>
          <w:tcPr>
            <w:tcW w:w="1566" w:type="dxa"/>
          </w:tcPr>
          <w:p w14:paraId="4CC660FC" w14:textId="77777777" w:rsidR="00E35B2E" w:rsidRDefault="00E35B2E">
            <w:pPr>
              <w:pStyle w:val="TableParagraph"/>
              <w:spacing w:before="8"/>
              <w:rPr>
                <w:i/>
                <w:sz w:val="3"/>
              </w:rPr>
            </w:pPr>
          </w:p>
          <w:p w14:paraId="4CC660FD" w14:textId="77777777" w:rsidR="00E35B2E" w:rsidRDefault="00C41A48">
            <w:pPr>
              <w:pStyle w:val="TableParagraph"/>
              <w:spacing w:line="213" w:lineRule="exact"/>
              <w:ind w:left="682"/>
              <w:rPr>
                <w:sz w:val="20"/>
              </w:rPr>
            </w:pPr>
            <w:r>
              <w:rPr>
                <w:noProof/>
                <w:position w:val="-3"/>
                <w:sz w:val="20"/>
                <w:lang w:bidi="ar-SA"/>
              </w:rPr>
              <w:drawing>
                <wp:inline distT="0" distB="0" distL="0" distR="0" wp14:anchorId="4CC698D8" wp14:editId="4CC698D9">
                  <wp:extent cx="135350" cy="135350"/>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4" cstate="print"/>
                          <a:stretch>
                            <a:fillRect/>
                          </a:stretch>
                        </pic:blipFill>
                        <pic:spPr>
                          <a:xfrm>
                            <a:off x="0" y="0"/>
                            <a:ext cx="135350" cy="135350"/>
                          </a:xfrm>
                          <a:prstGeom prst="rect">
                            <a:avLst/>
                          </a:prstGeom>
                        </pic:spPr>
                      </pic:pic>
                    </a:graphicData>
                  </a:graphic>
                </wp:inline>
              </w:drawing>
            </w:r>
          </w:p>
        </w:tc>
      </w:tr>
    </w:tbl>
    <w:p w14:paraId="4CC660FF" w14:textId="77777777" w:rsidR="00E35B2E" w:rsidRDefault="00E35B2E">
      <w:pPr>
        <w:pStyle w:val="BodyText"/>
        <w:spacing w:before="7"/>
        <w:rPr>
          <w:i/>
          <w:sz w:val="18"/>
        </w:rPr>
      </w:pPr>
    </w:p>
    <w:p w14:paraId="4CC66100" w14:textId="3F70D936" w:rsidR="00E35B2E" w:rsidRDefault="0051429D">
      <w:pPr>
        <w:pStyle w:val="Heading1"/>
        <w:ind w:left="120"/>
      </w:pPr>
      <w:r>
        <w:rPr>
          <w:noProof/>
          <w:lang w:bidi="ar-SA"/>
        </w:rPr>
        <mc:AlternateContent>
          <mc:Choice Requires="wps">
            <w:drawing>
              <wp:anchor distT="0" distB="0" distL="0" distR="0" simplePos="0" relativeHeight="251823104" behindDoc="1" locked="0" layoutInCell="1" allowOverlap="1" wp14:anchorId="0AE6F086" wp14:editId="747B7628">
                <wp:simplePos x="0" y="0"/>
                <wp:positionH relativeFrom="page">
                  <wp:posOffset>457200</wp:posOffset>
                </wp:positionH>
                <wp:positionV relativeFrom="paragraph">
                  <wp:posOffset>224790</wp:posOffset>
                </wp:positionV>
                <wp:extent cx="6642100" cy="1270"/>
                <wp:effectExtent l="0" t="0" r="0" b="0"/>
                <wp:wrapTopAndBottom/>
                <wp:docPr id="2212" name="Freeform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B7ABF" id="Freeform 1541" o:spid="_x0000_s1026" style="position:absolute;margin-left:36pt;margin-top:17.7pt;width:523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" path="m,l10460,e" filled="f" strokecolor="#737373" strokeweight="1.5pt">
                <v:path arrowok="t" o:connecttype="custom" o:connectlocs="0,0;2147483646,0" o:connectangles="0,0"/>
                <w10:wrap type="topAndBottom" anchorx="page"/>
              </v:shape>
            </w:pict>
          </mc:Fallback>
        </mc:AlternateContent>
      </w:r>
      <w:bookmarkStart w:id="11" w:name="Appendix_A:_Waiver_Administration_and_Op"/>
      <w:bookmarkEnd w:id="11"/>
      <w:r w:rsidR="00C41A48">
        <w:rPr>
          <w:color w:val="737373"/>
        </w:rPr>
        <w:t>Appendix A: Waiver Administration and Operation</w:t>
      </w:r>
    </w:p>
    <w:p w14:paraId="4CC66101" w14:textId="77777777" w:rsidR="00E35B2E" w:rsidRDefault="00C41A48">
      <w:pPr>
        <w:spacing w:line="271" w:lineRule="auto"/>
        <w:ind w:left="1225" w:right="895"/>
        <w:rPr>
          <w:b/>
          <w:sz w:val="26"/>
        </w:rPr>
      </w:pPr>
      <w:bookmarkStart w:id="12" w:name="Quality_Improvement:_Administrative_Auth"/>
      <w:bookmarkEnd w:id="12"/>
      <w:r>
        <w:rPr>
          <w:b/>
          <w:color w:val="737373"/>
          <w:sz w:val="26"/>
        </w:rPr>
        <w:t>Quality Improvement: Administrative Authority of the Single State Medicaid Agency</w:t>
      </w:r>
    </w:p>
    <w:p w14:paraId="4CC66102" w14:textId="77777777" w:rsidR="00E35B2E" w:rsidRDefault="00E35B2E">
      <w:pPr>
        <w:pStyle w:val="BodyText"/>
        <w:spacing w:before="5"/>
        <w:rPr>
          <w:b/>
          <w:sz w:val="22"/>
        </w:rPr>
      </w:pPr>
    </w:p>
    <w:p w14:paraId="4CC66103" w14:textId="77777777" w:rsidR="00E35B2E" w:rsidRDefault="00C41A48">
      <w:pPr>
        <w:spacing w:line="271" w:lineRule="auto"/>
        <w:ind w:left="120" w:right="214"/>
        <w:rPr>
          <w:i/>
          <w:sz w:val="20"/>
        </w:rPr>
      </w:pPr>
      <w:r>
        <w:rPr>
          <w:i/>
          <w:sz w:val="20"/>
        </w:rPr>
        <w:t>As a distinct component of the States quality improvement strategy, provide information in the following fields to detail the States methods for discovery and remediation.</w:t>
      </w:r>
    </w:p>
    <w:p w14:paraId="4CC66104" w14:textId="77777777" w:rsidR="00E35B2E" w:rsidRDefault="00E35B2E">
      <w:pPr>
        <w:pStyle w:val="BodyText"/>
        <w:spacing w:before="4"/>
        <w:rPr>
          <w:i/>
          <w:sz w:val="9"/>
        </w:rPr>
      </w:pPr>
    </w:p>
    <w:p w14:paraId="4CC66105" w14:textId="77777777" w:rsidR="00E35B2E" w:rsidRDefault="00C41A48" w:rsidP="006E38F7">
      <w:pPr>
        <w:pStyle w:val="Heading3"/>
        <w:numPr>
          <w:ilvl w:val="0"/>
          <w:numId w:val="39"/>
        </w:numPr>
        <w:tabs>
          <w:tab w:val="left" w:pos="720"/>
        </w:tabs>
        <w:spacing w:before="91"/>
      </w:pPr>
      <w:r>
        <w:t>Methods for Discovery: Administrative Authority</w:t>
      </w:r>
    </w:p>
    <w:p w14:paraId="4CC66106" w14:textId="77777777" w:rsidR="00E35B2E" w:rsidRDefault="00C41A48">
      <w:pPr>
        <w:pStyle w:val="Heading4"/>
        <w:spacing w:before="30" w:line="271" w:lineRule="auto"/>
        <w:ind w:left="720" w:right="541"/>
      </w:pPr>
      <w:r>
        <w:t>The Medicaid Agency retains ultimate administrative authority and responsibility for the operation of the waiver program by exercising oversight of the performance of waiver functions by other state and local/regional non-state agencies (if appropriate) and contracted entities.</w:t>
      </w:r>
    </w:p>
    <w:p w14:paraId="4CC66107" w14:textId="77777777" w:rsidR="00E35B2E" w:rsidRDefault="00E35B2E">
      <w:pPr>
        <w:pStyle w:val="BodyText"/>
        <w:spacing w:before="2"/>
        <w:rPr>
          <w:b/>
          <w:i/>
          <w:sz w:val="9"/>
        </w:rPr>
      </w:pPr>
    </w:p>
    <w:p w14:paraId="4CC66108" w14:textId="77777777" w:rsidR="00E35B2E" w:rsidRDefault="00C41A48" w:rsidP="006E38F7">
      <w:pPr>
        <w:pStyle w:val="ListParagraph"/>
        <w:numPr>
          <w:ilvl w:val="1"/>
          <w:numId w:val="39"/>
        </w:numPr>
        <w:tabs>
          <w:tab w:val="left" w:pos="1320"/>
        </w:tabs>
        <w:rPr>
          <w:b/>
          <w:sz w:val="20"/>
        </w:rPr>
      </w:pPr>
      <w:r>
        <w:rPr>
          <w:b/>
          <w:sz w:val="20"/>
        </w:rPr>
        <w:t>Performance Measures</w:t>
      </w:r>
    </w:p>
    <w:p w14:paraId="4CC66109" w14:textId="77777777" w:rsidR="00E35B2E" w:rsidRDefault="00E35B2E">
      <w:pPr>
        <w:pStyle w:val="BodyText"/>
        <w:spacing w:before="11"/>
        <w:rPr>
          <w:b/>
          <w:sz w:val="19"/>
        </w:rPr>
      </w:pPr>
    </w:p>
    <w:p w14:paraId="4CC6610A" w14:textId="77777777" w:rsidR="00E35B2E" w:rsidRDefault="00C41A48">
      <w:pPr>
        <w:spacing w:line="271" w:lineRule="auto"/>
        <w:ind w:left="1320" w:right="167"/>
        <w:rPr>
          <w:i/>
          <w:sz w:val="20"/>
        </w:rPr>
      </w:pPr>
      <w:r>
        <w:rPr>
          <w:b/>
          <w:i/>
          <w:sz w:val="20"/>
        </w:rPr>
        <w:t xml:space="preserve">For each performance measure the State will use to assess compliance with the statutory assurance, complete the following. Performance measures for administrative authority should not duplicate measures found in other appendices of the waiver application. </w:t>
      </w:r>
      <w:r>
        <w:rPr>
          <w:i/>
          <w:sz w:val="20"/>
        </w:rPr>
        <w:t>As necessary and applicable, performance measures should focus on:</w:t>
      </w:r>
    </w:p>
    <w:p w14:paraId="4CC6610B" w14:textId="77777777" w:rsidR="00E35B2E" w:rsidRDefault="00C41A48" w:rsidP="006E38F7">
      <w:pPr>
        <w:pStyle w:val="ListParagraph"/>
        <w:numPr>
          <w:ilvl w:val="2"/>
          <w:numId w:val="39"/>
        </w:numPr>
        <w:tabs>
          <w:tab w:val="left" w:pos="1920"/>
        </w:tabs>
        <w:spacing w:before="0" w:line="271" w:lineRule="auto"/>
        <w:ind w:right="350"/>
        <w:rPr>
          <w:sz w:val="20"/>
        </w:rPr>
      </w:pPr>
      <w:r>
        <w:rPr>
          <w:sz w:val="20"/>
        </w:rPr>
        <w:t xml:space="preserve">Uniformity of development/execution of provider agreements throughout all geographic areas covered </w:t>
      </w:r>
      <w:r>
        <w:rPr>
          <w:spacing w:val="-9"/>
          <w:sz w:val="20"/>
        </w:rPr>
        <w:t xml:space="preserve">by </w:t>
      </w:r>
      <w:r>
        <w:rPr>
          <w:sz w:val="20"/>
        </w:rPr>
        <w:t>the waiver</w:t>
      </w:r>
    </w:p>
    <w:p w14:paraId="4CC6610C" w14:textId="77777777" w:rsidR="00E35B2E" w:rsidRDefault="00C41A48" w:rsidP="006E38F7">
      <w:pPr>
        <w:pStyle w:val="ListParagraph"/>
        <w:numPr>
          <w:ilvl w:val="2"/>
          <w:numId w:val="39"/>
        </w:numPr>
        <w:tabs>
          <w:tab w:val="left" w:pos="1920"/>
        </w:tabs>
        <w:spacing w:before="0" w:line="229" w:lineRule="exact"/>
        <w:rPr>
          <w:sz w:val="20"/>
        </w:rPr>
      </w:pPr>
      <w:r>
        <w:rPr>
          <w:sz w:val="20"/>
        </w:rPr>
        <w:t>Equitable distribution of waiver openings in all geographic areas covered by the waiver</w:t>
      </w:r>
    </w:p>
    <w:p w14:paraId="4CC6610D" w14:textId="77777777" w:rsidR="00E35B2E" w:rsidRDefault="00C41A48" w:rsidP="006E38F7">
      <w:pPr>
        <w:pStyle w:val="ListParagraph"/>
        <w:numPr>
          <w:ilvl w:val="2"/>
          <w:numId w:val="39"/>
        </w:numPr>
        <w:tabs>
          <w:tab w:val="left" w:pos="1920"/>
        </w:tabs>
        <w:spacing w:before="27" w:line="271" w:lineRule="auto"/>
        <w:ind w:right="577"/>
        <w:rPr>
          <w:sz w:val="20"/>
        </w:rPr>
      </w:pPr>
      <w:r>
        <w:rPr>
          <w:sz w:val="20"/>
        </w:rPr>
        <w:t xml:space="preserve">Compliance with HCB settings requirements and other new regulatory components (for waiver </w:t>
      </w:r>
      <w:r>
        <w:rPr>
          <w:spacing w:val="-3"/>
          <w:sz w:val="20"/>
        </w:rPr>
        <w:t xml:space="preserve">actions </w:t>
      </w:r>
      <w:r>
        <w:rPr>
          <w:sz w:val="20"/>
        </w:rPr>
        <w:t>submitted on or after March 17, 2014)</w:t>
      </w:r>
    </w:p>
    <w:p w14:paraId="4CC6610E" w14:textId="77777777" w:rsidR="00E35B2E" w:rsidRDefault="00E35B2E">
      <w:pPr>
        <w:pStyle w:val="BodyText"/>
        <w:spacing w:before="3"/>
        <w:rPr>
          <w:sz w:val="9"/>
        </w:rPr>
      </w:pPr>
    </w:p>
    <w:p w14:paraId="4CC6610F" w14:textId="77777777" w:rsidR="00E35B2E" w:rsidRDefault="00C41A48">
      <w:pPr>
        <w:pStyle w:val="Heading4"/>
        <w:spacing w:before="92"/>
        <w:ind w:left="1620"/>
      </w:pPr>
      <w:r>
        <w:t>Where possible, include numerator/denominator.</w:t>
      </w:r>
    </w:p>
    <w:p w14:paraId="4CC66110" w14:textId="77777777" w:rsidR="00E35B2E" w:rsidRDefault="00E35B2E">
      <w:pPr>
        <w:pStyle w:val="BodyText"/>
        <w:spacing w:before="11"/>
        <w:rPr>
          <w:b/>
          <w:i/>
          <w:sz w:val="19"/>
        </w:rPr>
      </w:pPr>
    </w:p>
    <w:p w14:paraId="4CC66111" w14:textId="77777777" w:rsidR="00E35B2E" w:rsidRDefault="00C41A48">
      <w:pPr>
        <w:ind w:left="1320"/>
        <w:rPr>
          <w:i/>
          <w:sz w:val="20"/>
        </w:rPr>
      </w:pPr>
      <w:r>
        <w:rPr>
          <w:i/>
          <w:sz w:val="20"/>
          <w:u w:val="single"/>
        </w:rPr>
        <w:t>For each performance measure, provide information on the aggregated data that will enable the State to analyze</w:t>
      </w:r>
    </w:p>
    <w:p w14:paraId="4CC66112" w14:textId="77777777" w:rsidR="00E35B2E" w:rsidRDefault="00E35B2E">
      <w:pPr>
        <w:rPr>
          <w:sz w:val="20"/>
        </w:rPr>
        <w:sectPr w:rsidR="00E35B2E">
          <w:pgSz w:w="11900" w:h="16840"/>
          <w:pgMar w:top="580" w:right="580" w:bottom="820" w:left="600" w:header="369" w:footer="479" w:gutter="0"/>
          <w:cols w:space="720"/>
        </w:sectPr>
      </w:pPr>
    </w:p>
    <w:p w14:paraId="4CC66113" w14:textId="77777777" w:rsidR="00E35B2E" w:rsidRDefault="00E35B2E">
      <w:pPr>
        <w:pStyle w:val="BodyText"/>
        <w:spacing w:before="4"/>
        <w:rPr>
          <w:i/>
        </w:rPr>
      </w:pPr>
    </w:p>
    <w:p w14:paraId="4CC66114" w14:textId="77777777" w:rsidR="00E35B2E" w:rsidRDefault="00C41A48">
      <w:pPr>
        <w:spacing w:before="92" w:line="271" w:lineRule="auto"/>
        <w:ind w:left="1320" w:right="241"/>
        <w:rPr>
          <w:i/>
          <w:sz w:val="20"/>
        </w:rPr>
      </w:pPr>
      <w:proofErr w:type="gramStart"/>
      <w:r>
        <w:rPr>
          <w:i/>
          <w:sz w:val="20"/>
          <w:u w:val="single"/>
        </w:rPr>
        <w:t>and</w:t>
      </w:r>
      <w:proofErr w:type="gramEnd"/>
      <w:r>
        <w:rPr>
          <w:i/>
          <w:sz w:val="20"/>
          <w:u w:val="single"/>
        </w:rPr>
        <w:t xml:space="preserve"> assess progress toward the performance measure. In this section provide information on the method by which</w:t>
      </w:r>
      <w:r>
        <w:rPr>
          <w:i/>
          <w:sz w:val="20"/>
        </w:rPr>
        <w:t xml:space="preserve"> </w:t>
      </w:r>
      <w:r>
        <w:rPr>
          <w:i/>
          <w:sz w:val="20"/>
          <w:u w:val="single"/>
        </w:rPr>
        <w:t>each source of data is analyzed statistically/deductively or inductively, how themes are identified or conclusions</w:t>
      </w:r>
      <w:r>
        <w:rPr>
          <w:i/>
          <w:sz w:val="20"/>
        </w:rPr>
        <w:t xml:space="preserve"> </w:t>
      </w:r>
      <w:r>
        <w:rPr>
          <w:i/>
          <w:sz w:val="20"/>
          <w:u w:val="single"/>
        </w:rPr>
        <w:t>drawn, and how recommendations are formulated, where appropriate.</w:t>
      </w:r>
    </w:p>
    <w:p w14:paraId="4CC66115" w14:textId="77777777" w:rsidR="00E35B2E" w:rsidRDefault="00E35B2E">
      <w:pPr>
        <w:pStyle w:val="BodyText"/>
        <w:spacing w:before="8"/>
        <w:rPr>
          <w:i/>
          <w:sz w:val="22"/>
        </w:rPr>
      </w:pPr>
    </w:p>
    <w:p w14:paraId="4CC66116" w14:textId="77777777" w:rsidR="00E35B2E" w:rsidRDefault="00C41A48">
      <w:pPr>
        <w:pStyle w:val="Heading3"/>
        <w:spacing w:before="92"/>
        <w:ind w:left="1365"/>
      </w:pPr>
      <w:r>
        <w:t>Performance Measure:</w:t>
      </w:r>
    </w:p>
    <w:p w14:paraId="4CC66117" w14:textId="77777777" w:rsidR="00E35B2E" w:rsidRDefault="00C41A48">
      <w:pPr>
        <w:spacing w:before="29" w:line="271" w:lineRule="auto"/>
        <w:ind w:left="1365" w:right="1645"/>
        <w:rPr>
          <w:b/>
          <w:sz w:val="20"/>
        </w:rPr>
      </w:pPr>
      <w:proofErr w:type="gramStart"/>
      <w:r>
        <w:rPr>
          <w:b/>
          <w:sz w:val="20"/>
        </w:rPr>
        <w:t>AA 1.</w:t>
      </w:r>
      <w:proofErr w:type="gramEnd"/>
      <w:r>
        <w:rPr>
          <w:b/>
          <w:sz w:val="20"/>
        </w:rPr>
        <w:t xml:space="preserve"> EOEA and MassHealth worked collaboratively with ASAPs and SCOs to ensure systematic and continuous data collection and analysis of the ASAP and SCO functions, as evidenced by timely and accurate submission of quality data reports. Numerator: Number of ASAP and SCO quality reports that were accurate, on time, and in the correct format Denominator: Number of ASAP and SCO reports due</w:t>
      </w:r>
    </w:p>
    <w:p w14:paraId="4CC66118" w14:textId="77777777" w:rsidR="00E35B2E" w:rsidRDefault="00E35B2E">
      <w:pPr>
        <w:pStyle w:val="BodyText"/>
        <w:rPr>
          <w:b/>
          <w:sz w:val="22"/>
        </w:rPr>
      </w:pPr>
    </w:p>
    <w:p w14:paraId="4CC66119" w14:textId="77777777" w:rsidR="00E35B2E" w:rsidRDefault="00C41A48">
      <w:pPr>
        <w:spacing w:before="154"/>
        <w:ind w:left="1395"/>
        <w:rPr>
          <w:sz w:val="20"/>
        </w:rPr>
      </w:pPr>
      <w:r>
        <w:rPr>
          <w:b/>
          <w:sz w:val="20"/>
        </w:rPr>
        <w:t xml:space="preserve">Data Source </w:t>
      </w:r>
      <w:r>
        <w:rPr>
          <w:sz w:val="20"/>
        </w:rPr>
        <w:t>(Select one):</w:t>
      </w:r>
    </w:p>
    <w:p w14:paraId="4CC6611A" w14:textId="77777777" w:rsidR="00E35B2E" w:rsidRDefault="00C41A48">
      <w:pPr>
        <w:pStyle w:val="Heading3"/>
        <w:spacing w:before="29"/>
        <w:ind w:left="1395"/>
      </w:pPr>
      <w:r>
        <w:t>Reports to State Medicaid Agency on delegated Administrative functions</w:t>
      </w:r>
    </w:p>
    <w:p w14:paraId="4CC6611B" w14:textId="77777777" w:rsidR="00E35B2E" w:rsidRDefault="00C41A48">
      <w:pPr>
        <w:pStyle w:val="BodyText"/>
        <w:spacing w:before="29"/>
        <w:ind w:left="1395"/>
      </w:pPr>
      <w:r>
        <w:t>If 'Other' is selected, specify:</w:t>
      </w:r>
    </w:p>
    <w:p w14:paraId="4CC6611C" w14:textId="6AB4A795" w:rsidR="00E35B2E" w:rsidRDefault="0051429D">
      <w:pPr>
        <w:pStyle w:val="Heading3"/>
        <w:spacing w:before="29"/>
        <w:ind w:left="1395"/>
      </w:pPr>
      <w:r>
        <w:rPr>
          <w:noProof/>
          <w:lang w:bidi="ar-SA"/>
        </w:rPr>
        <mc:AlternateContent>
          <mc:Choice Requires="wps">
            <w:drawing>
              <wp:anchor distT="0" distB="0" distL="114300" distR="114300" simplePos="0" relativeHeight="216800256" behindDoc="1" locked="0" layoutInCell="1" allowOverlap="1" wp14:anchorId="348DE72F" wp14:editId="40DC9E60">
                <wp:simplePos x="0" y="0"/>
                <wp:positionH relativeFrom="page">
                  <wp:posOffset>4940300</wp:posOffset>
                </wp:positionH>
                <wp:positionV relativeFrom="paragraph">
                  <wp:posOffset>2665730</wp:posOffset>
                </wp:positionV>
                <wp:extent cx="979805" cy="386715"/>
                <wp:effectExtent l="0" t="0" r="0" b="0"/>
                <wp:wrapNone/>
                <wp:docPr id="2211"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0 w 1543"/>
                            <a:gd name="T5" fmla="*/ 2147483646 h 609"/>
                            <a:gd name="T6" fmla="*/ 2147483646 w 1543"/>
                            <a:gd name="T7" fmla="*/ 2147483646 h 609"/>
                            <a:gd name="T8" fmla="*/ 2048383000 w 1543"/>
                            <a:gd name="T9" fmla="*/ 2147483646 h 609"/>
                            <a:gd name="T10" fmla="*/ 2048383000 w 1543"/>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3" h="609">
                              <a:moveTo>
                                <a:pt x="0" y="8"/>
                              </a:moveTo>
                              <a:lnTo>
                                <a:pt x="1542" y="8"/>
                              </a:lnTo>
                              <a:moveTo>
                                <a:pt x="0" y="601"/>
                              </a:moveTo>
                              <a:lnTo>
                                <a:pt x="15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A2F00" id="AutoShape 1540" o:spid="_x0000_s1026" style="position:absolute;margin-left:389pt;margin-top:209.9pt;width:77.15pt;height:30.45pt;z-index:-2865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" path="m,8r1542,m,601r1542,m8,r,609e" filled="f" strokecolor="#a9a9a9">
                <v:path arrowok="t" o:connecttype="custom" o:connectlocs="0,2147483646;2147483646,2147483646;0,2147483646;2147483646,2147483646;2147483646,2147483646;2147483646,2147483646" o:connectangles="0,0,0,0,0,0"/>
                <w10:wrap anchorx="page"/>
              </v:shape>
            </w:pict>
          </mc:Fallback>
        </mc:AlternateContent>
      </w:r>
      <w:r>
        <w:rPr>
          <w:noProof/>
          <w:lang w:bidi="ar-SA"/>
        </w:rPr>
        <mc:AlternateContent>
          <mc:Choice Requires="wps">
            <w:drawing>
              <wp:anchor distT="0" distB="0" distL="114300" distR="114300" simplePos="0" relativeHeight="216805376" behindDoc="1" locked="0" layoutInCell="1" allowOverlap="1" wp14:anchorId="0BA0D8C9" wp14:editId="62FBB16D">
                <wp:simplePos x="0" y="0"/>
                <wp:positionH relativeFrom="page">
                  <wp:posOffset>1374775</wp:posOffset>
                </wp:positionH>
                <wp:positionV relativeFrom="paragraph">
                  <wp:posOffset>871220</wp:posOffset>
                </wp:positionV>
                <wp:extent cx="123825" cy="123825"/>
                <wp:effectExtent l="0" t="0" r="0" b="0"/>
                <wp:wrapNone/>
                <wp:docPr id="2210"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D9F15" id="Rectangle 1539" o:spid="_x0000_s1026" style="position:absolute;margin-left:108.25pt;margin-top:68.6pt;width:9.75pt;height:9.75pt;z-index:-2865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7SeQ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&#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806400" behindDoc="1" locked="0" layoutInCell="1" allowOverlap="1" wp14:anchorId="6CC71E9E" wp14:editId="7373663D">
                <wp:simplePos x="0" y="0"/>
                <wp:positionH relativeFrom="page">
                  <wp:posOffset>2938145</wp:posOffset>
                </wp:positionH>
                <wp:positionV relativeFrom="paragraph">
                  <wp:posOffset>871220</wp:posOffset>
                </wp:positionV>
                <wp:extent cx="123825" cy="123825"/>
                <wp:effectExtent l="0" t="0" r="0" b="0"/>
                <wp:wrapNone/>
                <wp:docPr id="220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732D3" id="Rectangle 1538" o:spid="_x0000_s1026" style="position:absolute;margin-left:231.35pt;margin-top:68.6pt;width:9.75pt;height:9.75pt;z-index:-2865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T1eQ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" filled="f" strokeweight="1pt">
                <w10:wrap anchorx="page"/>
              </v:rect>
            </w:pict>
          </mc:Fallback>
        </mc:AlternateContent>
      </w:r>
      <w:r w:rsidR="00C41A48">
        <w:rPr>
          <w:noProof/>
          <w:lang w:bidi="ar-SA"/>
        </w:rPr>
        <w:drawing>
          <wp:anchor distT="0" distB="0" distL="0" distR="0" simplePos="0" relativeHeight="216807424" behindDoc="1" locked="0" layoutInCell="1" allowOverlap="1" wp14:anchorId="4CC698DE" wp14:editId="4CC698DF">
            <wp:simplePos x="0" y="0"/>
            <wp:positionH relativeFrom="page">
              <wp:posOffset>4495800</wp:posOffset>
            </wp:positionH>
            <wp:positionV relativeFrom="paragraph">
              <wp:posOffset>864818</wp:posOffset>
            </wp:positionV>
            <wp:extent cx="136016" cy="136017"/>
            <wp:effectExtent l="0" t="0" r="0" b="0"/>
            <wp:wrapNone/>
            <wp:docPr id="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png"/>
                    <pic:cNvPicPr/>
                  </pic:nvPicPr>
                  <pic:blipFill>
                    <a:blip r:embed="rId40"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6808448" behindDoc="1" locked="0" layoutInCell="1" allowOverlap="1" wp14:anchorId="33C6E565" wp14:editId="5224E158">
                <wp:simplePos x="0" y="0"/>
                <wp:positionH relativeFrom="page">
                  <wp:posOffset>1374775</wp:posOffset>
                </wp:positionH>
                <wp:positionV relativeFrom="paragraph">
                  <wp:posOffset>1339850</wp:posOffset>
                </wp:positionV>
                <wp:extent cx="123825" cy="123825"/>
                <wp:effectExtent l="0" t="0" r="0" b="0"/>
                <wp:wrapNone/>
                <wp:docPr id="2208"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24833" id="Rectangle 1537" o:spid="_x0000_s1026" style="position:absolute;margin-left:108.25pt;margin-top:105.5pt;width:9.75pt;height:9.75pt;z-index:-2865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6809472" behindDoc="1" locked="0" layoutInCell="1" allowOverlap="1" wp14:anchorId="0B021D3F" wp14:editId="44A7307B">
                <wp:simplePos x="0" y="0"/>
                <wp:positionH relativeFrom="page">
                  <wp:posOffset>2938145</wp:posOffset>
                </wp:positionH>
                <wp:positionV relativeFrom="paragraph">
                  <wp:posOffset>1339850</wp:posOffset>
                </wp:positionV>
                <wp:extent cx="123825" cy="123825"/>
                <wp:effectExtent l="0" t="0" r="0" b="0"/>
                <wp:wrapNone/>
                <wp:docPr id="2207"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61250" id="Rectangle 1536" o:spid="_x0000_s1026" style="position:absolute;margin-left:231.35pt;margin-top:105.5pt;width:9.75pt;height:9.75pt;z-index:-2865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LK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810496" behindDoc="1" locked="0" layoutInCell="1" allowOverlap="1" wp14:anchorId="7A539ED4" wp14:editId="747C2EBC">
                <wp:simplePos x="0" y="0"/>
                <wp:positionH relativeFrom="page">
                  <wp:posOffset>4502150</wp:posOffset>
                </wp:positionH>
                <wp:positionV relativeFrom="paragraph">
                  <wp:posOffset>1339850</wp:posOffset>
                </wp:positionV>
                <wp:extent cx="123825" cy="123825"/>
                <wp:effectExtent l="0" t="0" r="0" b="0"/>
                <wp:wrapNone/>
                <wp:docPr id="2206"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B854EB" id="Rectangle 1535" o:spid="_x0000_s1026" style="position:absolute;margin-left:354.5pt;margin-top:105.5pt;width:9.75pt;height:9.75pt;z-index:-2865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11520" behindDoc="1" locked="0" layoutInCell="1" allowOverlap="1" wp14:anchorId="02DC8878" wp14:editId="6BCDDE3A">
                <wp:simplePos x="0" y="0"/>
                <wp:positionH relativeFrom="page">
                  <wp:posOffset>1374775</wp:posOffset>
                </wp:positionH>
                <wp:positionV relativeFrom="paragraph">
                  <wp:posOffset>1808480</wp:posOffset>
                </wp:positionV>
                <wp:extent cx="123825" cy="123825"/>
                <wp:effectExtent l="0" t="0" r="0" b="0"/>
                <wp:wrapNone/>
                <wp:docPr id="2205"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16593" id="Rectangle 1534" o:spid="_x0000_s1026" style="position:absolute;margin-left:108.25pt;margin-top:142.4pt;width:9.75pt;height:9.75pt;z-index:-2865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hJeQ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812544" behindDoc="1" locked="0" layoutInCell="1" allowOverlap="1" wp14:anchorId="3B97F715" wp14:editId="277DEFAD">
                <wp:simplePos x="0" y="0"/>
                <wp:positionH relativeFrom="page">
                  <wp:posOffset>2938145</wp:posOffset>
                </wp:positionH>
                <wp:positionV relativeFrom="paragraph">
                  <wp:posOffset>1808480</wp:posOffset>
                </wp:positionV>
                <wp:extent cx="123825" cy="123825"/>
                <wp:effectExtent l="0" t="0" r="0" b="0"/>
                <wp:wrapNone/>
                <wp:docPr id="2204"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1C1CA" id="Rectangle 1533" o:spid="_x0000_s1026" style="position:absolute;margin-left:231.35pt;margin-top:142.4pt;width:9.75pt;height:9.75pt;z-index:-2865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6813568" behindDoc="1" locked="0" layoutInCell="1" allowOverlap="1" wp14:anchorId="6F59E514" wp14:editId="12F3647B">
                <wp:simplePos x="0" y="0"/>
                <wp:positionH relativeFrom="page">
                  <wp:posOffset>4502150</wp:posOffset>
                </wp:positionH>
                <wp:positionV relativeFrom="paragraph">
                  <wp:posOffset>1808480</wp:posOffset>
                </wp:positionV>
                <wp:extent cx="123825" cy="123825"/>
                <wp:effectExtent l="0" t="0" r="0" b="0"/>
                <wp:wrapNone/>
                <wp:docPr id="2203"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76B9B7" id="Rectangle 1532" o:spid="_x0000_s1026" style="position:absolute;margin-left:354.5pt;margin-top:142.4pt;width:9.75pt;height:9.75pt;z-index:-2865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" filled="f" strokeweight="1pt">
                <w10:wrap anchorx="page"/>
              </v:rect>
            </w:pict>
          </mc:Fallback>
        </mc:AlternateContent>
      </w:r>
      <w:r w:rsidR="00C41A48">
        <w:rPr>
          <w:noProof/>
          <w:lang w:bidi="ar-SA"/>
        </w:rPr>
        <w:drawing>
          <wp:anchor distT="0" distB="0" distL="0" distR="0" simplePos="0" relativeHeight="216814592" behindDoc="1" locked="0" layoutInCell="1" allowOverlap="1" wp14:anchorId="4CC698E6" wp14:editId="4CC698E7">
            <wp:simplePos x="0" y="0"/>
            <wp:positionH relativeFrom="page">
              <wp:posOffset>1368425</wp:posOffset>
            </wp:positionH>
            <wp:positionV relativeFrom="paragraph">
              <wp:posOffset>3197427</wp:posOffset>
            </wp:positionV>
            <wp:extent cx="135350" cy="13535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6815616" behindDoc="1" locked="0" layoutInCell="1" allowOverlap="1" wp14:anchorId="4CC698E8" wp14:editId="4CC698E9">
            <wp:simplePos x="0" y="0"/>
            <wp:positionH relativeFrom="page">
              <wp:posOffset>2932048</wp:posOffset>
            </wp:positionH>
            <wp:positionV relativeFrom="paragraph">
              <wp:posOffset>3197427</wp:posOffset>
            </wp:positionV>
            <wp:extent cx="135350" cy="135350"/>
            <wp:effectExtent l="0" t="0" r="0" b="0"/>
            <wp:wrapNone/>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816640" behindDoc="1" locked="0" layoutInCell="1" allowOverlap="1" wp14:anchorId="6B4F7619" wp14:editId="604F021D">
                <wp:simplePos x="0" y="0"/>
                <wp:positionH relativeFrom="page">
                  <wp:posOffset>4502150</wp:posOffset>
                </wp:positionH>
                <wp:positionV relativeFrom="paragraph">
                  <wp:posOffset>3203575</wp:posOffset>
                </wp:positionV>
                <wp:extent cx="123825" cy="123825"/>
                <wp:effectExtent l="0" t="0" r="0" b="0"/>
                <wp:wrapNone/>
                <wp:docPr id="2202"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EFE123" id="Rectangle 1531" o:spid="_x0000_s1026" style="position:absolute;margin-left:354.5pt;margin-top:252.25pt;width:9.75pt;height:9.75pt;z-index:-2864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" filled="f" strokeweight="1pt">
                <w10:wrap anchorx="page"/>
              </v:rect>
            </w:pict>
          </mc:Fallback>
        </mc:AlternateContent>
      </w:r>
      <w:r w:rsidR="00C41A48">
        <w:t>ASAP quality reporting to EOEA and SCO reporting to LTSS SCO Unit</w:t>
      </w:r>
    </w:p>
    <w:p w14:paraId="4CC6611D" w14:textId="77777777" w:rsidR="00E35B2E" w:rsidRDefault="00E35B2E">
      <w:pPr>
        <w:pStyle w:val="BodyText"/>
        <w:spacing w:before="7"/>
        <w:rPr>
          <w:b/>
          <w:sz w:val="9"/>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121" w14:textId="77777777">
        <w:trPr>
          <w:trHeight w:val="867"/>
        </w:trPr>
        <w:tc>
          <w:tcPr>
            <w:tcW w:w="2455" w:type="dxa"/>
            <w:tcBorders>
              <w:bottom w:val="single" w:sz="12" w:space="0" w:color="000000"/>
              <w:right w:val="single" w:sz="12" w:space="0" w:color="000000"/>
            </w:tcBorders>
          </w:tcPr>
          <w:p w14:paraId="4CC6611E" w14:textId="77777777" w:rsidR="00E35B2E" w:rsidRDefault="00C41A48">
            <w:pPr>
              <w:pStyle w:val="TableParagraph"/>
              <w:spacing w:before="44" w:line="271" w:lineRule="auto"/>
              <w:ind w:left="52" w:right="78"/>
              <w:jc w:val="both"/>
              <w:rPr>
                <w:i/>
                <w:sz w:val="20"/>
              </w:rPr>
            </w:pPr>
            <w:r>
              <w:rPr>
                <w:b/>
                <w:sz w:val="20"/>
              </w:rPr>
              <w:t>Responsible Party for data collection/generation</w:t>
            </w:r>
            <w:r>
              <w:rPr>
                <w:i/>
                <w:sz w:val="20"/>
              </w:rPr>
              <w:t>(check each that applies):</w:t>
            </w:r>
          </w:p>
        </w:tc>
        <w:tc>
          <w:tcPr>
            <w:tcW w:w="2463" w:type="dxa"/>
            <w:tcBorders>
              <w:left w:val="single" w:sz="12" w:space="0" w:color="000000"/>
              <w:bottom w:val="single" w:sz="12" w:space="0" w:color="000000"/>
              <w:right w:val="single" w:sz="12" w:space="0" w:color="000000"/>
            </w:tcBorders>
          </w:tcPr>
          <w:p w14:paraId="4CC6611F" w14:textId="77777777" w:rsidR="00E35B2E" w:rsidRDefault="00C41A48">
            <w:pPr>
              <w:pStyle w:val="TableParagraph"/>
              <w:spacing w:before="44" w:line="271" w:lineRule="auto"/>
              <w:ind w:left="52" w:right="61"/>
              <w:rPr>
                <w:i/>
                <w:sz w:val="20"/>
              </w:rPr>
            </w:pPr>
            <w:r>
              <w:rPr>
                <w:b/>
                <w:sz w:val="20"/>
              </w:rPr>
              <w:t>Frequency of data collection/generation</w:t>
            </w:r>
            <w:r>
              <w:rPr>
                <w:i/>
                <w:sz w:val="20"/>
              </w:rPr>
              <w:t>(check each that applies):</w:t>
            </w:r>
          </w:p>
        </w:tc>
        <w:tc>
          <w:tcPr>
            <w:tcW w:w="2455" w:type="dxa"/>
            <w:tcBorders>
              <w:left w:val="single" w:sz="12" w:space="0" w:color="000000"/>
              <w:bottom w:val="single" w:sz="12" w:space="0" w:color="000000"/>
            </w:tcBorders>
          </w:tcPr>
          <w:p w14:paraId="4CC66120" w14:textId="77777777" w:rsidR="00E35B2E" w:rsidRDefault="00C41A48">
            <w:pPr>
              <w:pStyle w:val="TableParagraph"/>
              <w:spacing w:before="44" w:line="271" w:lineRule="auto"/>
              <w:ind w:left="52" w:right="121"/>
              <w:rPr>
                <w:i/>
                <w:sz w:val="20"/>
              </w:rPr>
            </w:pPr>
            <w:r>
              <w:rPr>
                <w:b/>
                <w:sz w:val="20"/>
              </w:rPr>
              <w:t>Sampling Approach</w:t>
            </w:r>
            <w:r>
              <w:rPr>
                <w:i/>
                <w:sz w:val="20"/>
              </w:rPr>
              <w:t>(check each that applies):</w:t>
            </w:r>
          </w:p>
        </w:tc>
      </w:tr>
      <w:tr w:rsidR="00E35B2E" w14:paraId="4CC66125" w14:textId="77777777">
        <w:trPr>
          <w:trHeight w:val="707"/>
        </w:trPr>
        <w:tc>
          <w:tcPr>
            <w:tcW w:w="2455" w:type="dxa"/>
            <w:tcBorders>
              <w:top w:val="single" w:sz="12" w:space="0" w:color="000000"/>
              <w:bottom w:val="single" w:sz="12" w:space="0" w:color="000000"/>
              <w:right w:val="single" w:sz="12" w:space="0" w:color="000000"/>
            </w:tcBorders>
          </w:tcPr>
          <w:p w14:paraId="4CC66122" w14:textId="77777777" w:rsidR="00E35B2E" w:rsidRDefault="00C41A48">
            <w:pPr>
              <w:pStyle w:val="TableParagraph"/>
              <w:spacing w:before="143" w:line="271" w:lineRule="auto"/>
              <w:ind w:left="452" w:right="677"/>
              <w:rPr>
                <w:b/>
                <w:sz w:val="20"/>
              </w:rPr>
            </w:pPr>
            <w:r>
              <w:rPr>
                <w:b/>
                <w:sz w:val="20"/>
              </w:rPr>
              <w:t>State Medicaid Agency</w:t>
            </w:r>
          </w:p>
        </w:tc>
        <w:tc>
          <w:tcPr>
            <w:tcW w:w="2463" w:type="dxa"/>
            <w:tcBorders>
              <w:top w:val="single" w:sz="12" w:space="0" w:color="000000"/>
              <w:left w:val="single" w:sz="12" w:space="0" w:color="000000"/>
              <w:bottom w:val="single" w:sz="12" w:space="0" w:color="000000"/>
              <w:right w:val="single" w:sz="12" w:space="0" w:color="000000"/>
            </w:tcBorders>
          </w:tcPr>
          <w:p w14:paraId="4CC66123" w14:textId="77777777" w:rsidR="00E35B2E" w:rsidRDefault="00C41A48">
            <w:pPr>
              <w:pStyle w:val="TableParagraph"/>
              <w:spacing w:before="143"/>
              <w:ind w:left="452"/>
              <w:rPr>
                <w:b/>
                <w:sz w:val="20"/>
              </w:rPr>
            </w:pPr>
            <w:r>
              <w:rPr>
                <w:b/>
                <w:sz w:val="20"/>
              </w:rPr>
              <w:t>Weekly</w:t>
            </w:r>
          </w:p>
        </w:tc>
        <w:tc>
          <w:tcPr>
            <w:tcW w:w="2455" w:type="dxa"/>
            <w:tcBorders>
              <w:top w:val="single" w:sz="12" w:space="0" w:color="000000"/>
              <w:left w:val="single" w:sz="12" w:space="0" w:color="000000"/>
              <w:bottom w:val="single" w:sz="12" w:space="0" w:color="000000"/>
            </w:tcBorders>
          </w:tcPr>
          <w:p w14:paraId="4CC66124" w14:textId="77777777" w:rsidR="00E35B2E" w:rsidRDefault="00C41A48">
            <w:pPr>
              <w:pStyle w:val="TableParagraph"/>
              <w:spacing w:before="143"/>
              <w:ind w:left="452"/>
              <w:rPr>
                <w:b/>
                <w:sz w:val="20"/>
              </w:rPr>
            </w:pPr>
            <w:r>
              <w:rPr>
                <w:b/>
                <w:sz w:val="20"/>
              </w:rPr>
              <w:t>100% Review</w:t>
            </w:r>
          </w:p>
        </w:tc>
      </w:tr>
      <w:tr w:rsidR="00E35B2E" w14:paraId="4CC66129" w14:textId="77777777">
        <w:trPr>
          <w:trHeight w:val="707"/>
        </w:trPr>
        <w:tc>
          <w:tcPr>
            <w:tcW w:w="2455" w:type="dxa"/>
            <w:tcBorders>
              <w:top w:val="single" w:sz="12" w:space="0" w:color="000000"/>
              <w:bottom w:val="single" w:sz="12" w:space="0" w:color="000000"/>
              <w:right w:val="single" w:sz="12" w:space="0" w:color="000000"/>
            </w:tcBorders>
          </w:tcPr>
          <w:p w14:paraId="4CC66126" w14:textId="77777777" w:rsidR="00E35B2E" w:rsidRDefault="00C41A48">
            <w:pPr>
              <w:pStyle w:val="TableParagraph"/>
              <w:spacing w:before="143"/>
              <w:ind w:left="432" w:right="399"/>
              <w:jc w:val="center"/>
              <w:rPr>
                <w:b/>
                <w:sz w:val="20"/>
              </w:rPr>
            </w:pPr>
            <w:r>
              <w:rPr>
                <w:b/>
                <w:sz w:val="20"/>
              </w:rPr>
              <w:t>Operating Agency</w:t>
            </w:r>
          </w:p>
        </w:tc>
        <w:tc>
          <w:tcPr>
            <w:tcW w:w="2463" w:type="dxa"/>
            <w:tcBorders>
              <w:top w:val="single" w:sz="12" w:space="0" w:color="000000"/>
              <w:left w:val="single" w:sz="12" w:space="0" w:color="000000"/>
              <w:bottom w:val="single" w:sz="12" w:space="0" w:color="000000"/>
              <w:right w:val="single" w:sz="12" w:space="0" w:color="000000"/>
            </w:tcBorders>
          </w:tcPr>
          <w:p w14:paraId="4CC66127" w14:textId="77777777" w:rsidR="00E35B2E" w:rsidRDefault="00C41A48">
            <w:pPr>
              <w:pStyle w:val="TableParagraph"/>
              <w:spacing w:before="143"/>
              <w:ind w:left="452"/>
              <w:rPr>
                <w:b/>
                <w:sz w:val="20"/>
              </w:rPr>
            </w:pPr>
            <w:r>
              <w:rPr>
                <w:b/>
                <w:sz w:val="20"/>
              </w:rPr>
              <w:t>Monthly</w:t>
            </w:r>
          </w:p>
        </w:tc>
        <w:tc>
          <w:tcPr>
            <w:tcW w:w="2455" w:type="dxa"/>
            <w:tcBorders>
              <w:top w:val="single" w:sz="12" w:space="0" w:color="000000"/>
              <w:left w:val="single" w:sz="12" w:space="0" w:color="000000"/>
              <w:bottom w:val="single" w:sz="12" w:space="0" w:color="000000"/>
            </w:tcBorders>
          </w:tcPr>
          <w:p w14:paraId="4CC66128" w14:textId="77777777" w:rsidR="00E35B2E" w:rsidRDefault="00C41A48">
            <w:pPr>
              <w:pStyle w:val="TableParagraph"/>
              <w:spacing w:before="143" w:line="271" w:lineRule="auto"/>
              <w:ind w:left="452" w:right="593"/>
              <w:rPr>
                <w:b/>
                <w:sz w:val="20"/>
              </w:rPr>
            </w:pPr>
            <w:r>
              <w:rPr>
                <w:b/>
                <w:sz w:val="20"/>
              </w:rPr>
              <w:t>Less than 100% Review</w:t>
            </w:r>
          </w:p>
        </w:tc>
      </w:tr>
      <w:tr w:rsidR="00E35B2E" w14:paraId="4CC6612E" w14:textId="77777777">
        <w:trPr>
          <w:trHeight w:val="2167"/>
        </w:trPr>
        <w:tc>
          <w:tcPr>
            <w:tcW w:w="2455" w:type="dxa"/>
            <w:tcBorders>
              <w:top w:val="single" w:sz="12" w:space="0" w:color="000000"/>
              <w:bottom w:val="single" w:sz="12" w:space="0" w:color="000000"/>
              <w:right w:val="single" w:sz="12" w:space="0" w:color="000000"/>
            </w:tcBorders>
          </w:tcPr>
          <w:p w14:paraId="4CC6612A" w14:textId="77777777" w:rsidR="00E35B2E" w:rsidRDefault="00C41A48">
            <w:pPr>
              <w:pStyle w:val="TableParagraph"/>
              <w:spacing w:before="143"/>
              <w:ind w:left="291" w:right="399"/>
              <w:jc w:val="center"/>
              <w:rPr>
                <w:b/>
                <w:sz w:val="20"/>
              </w:rPr>
            </w:pPr>
            <w:r>
              <w:rPr>
                <w:b/>
                <w:sz w:val="20"/>
              </w:rPr>
              <w:t>Sub-State Entity</w:t>
            </w:r>
          </w:p>
        </w:tc>
        <w:tc>
          <w:tcPr>
            <w:tcW w:w="2463" w:type="dxa"/>
            <w:tcBorders>
              <w:top w:val="single" w:sz="12" w:space="0" w:color="000000"/>
              <w:left w:val="single" w:sz="12" w:space="0" w:color="000000"/>
              <w:bottom w:val="single" w:sz="12" w:space="0" w:color="000000"/>
              <w:right w:val="single" w:sz="12" w:space="0" w:color="000000"/>
            </w:tcBorders>
          </w:tcPr>
          <w:p w14:paraId="4CC6612B" w14:textId="77777777" w:rsidR="00E35B2E" w:rsidRDefault="00C41A48">
            <w:pPr>
              <w:pStyle w:val="TableParagraph"/>
              <w:spacing w:before="143"/>
              <w:ind w:left="452"/>
              <w:rPr>
                <w:b/>
                <w:sz w:val="20"/>
              </w:rPr>
            </w:pPr>
            <w:r>
              <w:rPr>
                <w:b/>
                <w:sz w:val="20"/>
              </w:rPr>
              <w:t>Quarterly</w:t>
            </w:r>
          </w:p>
        </w:tc>
        <w:tc>
          <w:tcPr>
            <w:tcW w:w="2455" w:type="dxa"/>
            <w:tcBorders>
              <w:top w:val="single" w:sz="12" w:space="0" w:color="000000"/>
              <w:left w:val="single" w:sz="12" w:space="0" w:color="000000"/>
              <w:bottom w:val="single" w:sz="12" w:space="0" w:color="000000"/>
              <w:right w:val="single" w:sz="6" w:space="0" w:color="A9A9A9"/>
            </w:tcBorders>
          </w:tcPr>
          <w:p w14:paraId="4CC6612C" w14:textId="77777777" w:rsidR="00E35B2E" w:rsidRDefault="00C41A48">
            <w:pPr>
              <w:pStyle w:val="TableParagraph"/>
              <w:spacing w:before="143" w:line="271" w:lineRule="auto"/>
              <w:ind w:left="452" w:right="683"/>
              <w:rPr>
                <w:b/>
                <w:sz w:val="20"/>
              </w:rPr>
            </w:pPr>
            <w:r>
              <w:rPr>
                <w:b/>
                <w:sz w:val="20"/>
              </w:rPr>
              <w:t>Representative Sample</w:t>
            </w:r>
          </w:p>
          <w:p w14:paraId="4CC6612D" w14:textId="77777777" w:rsidR="00E35B2E" w:rsidRDefault="00C41A48">
            <w:pPr>
              <w:pStyle w:val="TableParagraph"/>
              <w:spacing w:line="271" w:lineRule="auto"/>
              <w:ind w:left="852" w:right="638"/>
              <w:rPr>
                <w:sz w:val="20"/>
              </w:rPr>
            </w:pPr>
            <w:r>
              <w:rPr>
                <w:sz w:val="20"/>
              </w:rPr>
              <w:t>Confidence Interval =</w:t>
            </w:r>
          </w:p>
        </w:tc>
      </w:tr>
      <w:tr w:rsidR="00E35B2E" w14:paraId="4CC66136" w14:textId="77777777">
        <w:trPr>
          <w:trHeight w:val="1649"/>
        </w:trPr>
        <w:tc>
          <w:tcPr>
            <w:tcW w:w="2455" w:type="dxa"/>
            <w:tcBorders>
              <w:top w:val="single" w:sz="12" w:space="0" w:color="000000"/>
              <w:bottom w:val="single" w:sz="12" w:space="0" w:color="000000"/>
              <w:right w:val="single" w:sz="12" w:space="0" w:color="000000"/>
            </w:tcBorders>
          </w:tcPr>
          <w:p w14:paraId="4CC6612F" w14:textId="77777777" w:rsidR="00E35B2E" w:rsidRDefault="00C41A48">
            <w:pPr>
              <w:pStyle w:val="TableParagraph"/>
              <w:spacing w:before="143"/>
              <w:ind w:left="452"/>
              <w:rPr>
                <w:b/>
                <w:sz w:val="20"/>
              </w:rPr>
            </w:pPr>
            <w:r>
              <w:rPr>
                <w:b/>
                <w:sz w:val="20"/>
              </w:rPr>
              <w:t>Other</w:t>
            </w:r>
          </w:p>
          <w:p w14:paraId="4CC66130" w14:textId="77777777" w:rsidR="00E35B2E" w:rsidRDefault="00C41A48">
            <w:pPr>
              <w:pStyle w:val="TableParagraph"/>
              <w:spacing w:before="29"/>
              <w:ind w:left="452"/>
              <w:rPr>
                <w:sz w:val="20"/>
              </w:rPr>
            </w:pPr>
            <w:r>
              <w:rPr>
                <w:sz w:val="20"/>
              </w:rPr>
              <w:t>Specify:</w:t>
            </w:r>
          </w:p>
          <w:p w14:paraId="4CC66131" w14:textId="77777777" w:rsidR="00E35B2E" w:rsidRDefault="00E35B2E">
            <w:pPr>
              <w:pStyle w:val="TableParagraph"/>
              <w:rPr>
                <w:b/>
                <w:sz w:val="29"/>
              </w:rPr>
            </w:pPr>
          </w:p>
          <w:p w14:paraId="4CC66132" w14:textId="77777777" w:rsidR="00E35B2E" w:rsidRDefault="00C41A48">
            <w:pPr>
              <w:pStyle w:val="TableParagraph"/>
              <w:ind w:left="497"/>
              <w:rPr>
                <w:sz w:val="20"/>
              </w:rPr>
            </w:pPr>
            <w:r>
              <w:rPr>
                <w:sz w:val="20"/>
              </w:rPr>
              <w:t>ASAPs and SCOs</w:t>
            </w:r>
          </w:p>
        </w:tc>
        <w:tc>
          <w:tcPr>
            <w:tcW w:w="2463" w:type="dxa"/>
            <w:tcBorders>
              <w:top w:val="single" w:sz="12" w:space="0" w:color="000000"/>
              <w:left w:val="single" w:sz="12" w:space="0" w:color="000000"/>
              <w:bottom w:val="single" w:sz="12" w:space="0" w:color="000000"/>
              <w:right w:val="single" w:sz="12" w:space="0" w:color="000000"/>
            </w:tcBorders>
          </w:tcPr>
          <w:p w14:paraId="4CC66133" w14:textId="77777777" w:rsidR="00E35B2E" w:rsidRDefault="00C41A48">
            <w:pPr>
              <w:pStyle w:val="TableParagraph"/>
              <w:spacing w:before="143"/>
              <w:ind w:left="452"/>
              <w:rPr>
                <w:b/>
                <w:sz w:val="20"/>
              </w:rPr>
            </w:pPr>
            <w:r>
              <w:rPr>
                <w:b/>
                <w:sz w:val="20"/>
              </w:rPr>
              <w:t>Annually</w:t>
            </w:r>
          </w:p>
        </w:tc>
        <w:tc>
          <w:tcPr>
            <w:tcW w:w="2455" w:type="dxa"/>
            <w:tcBorders>
              <w:top w:val="single" w:sz="12" w:space="0" w:color="000000"/>
              <w:left w:val="single" w:sz="12" w:space="0" w:color="000000"/>
              <w:bottom w:val="single" w:sz="12" w:space="0" w:color="000000"/>
              <w:right w:val="single" w:sz="6" w:space="0" w:color="A9A9A9"/>
            </w:tcBorders>
          </w:tcPr>
          <w:p w14:paraId="4CC66134" w14:textId="77777777" w:rsidR="00E35B2E" w:rsidRDefault="00C41A48">
            <w:pPr>
              <w:pStyle w:val="TableParagraph"/>
              <w:spacing w:before="143"/>
              <w:ind w:left="452"/>
              <w:rPr>
                <w:b/>
                <w:sz w:val="20"/>
              </w:rPr>
            </w:pPr>
            <w:r>
              <w:rPr>
                <w:b/>
                <w:sz w:val="20"/>
              </w:rPr>
              <w:t>Stratified</w:t>
            </w:r>
          </w:p>
          <w:p w14:paraId="4CC66135" w14:textId="77777777" w:rsidR="00E35B2E" w:rsidRDefault="00C41A48">
            <w:pPr>
              <w:pStyle w:val="TableParagraph"/>
              <w:spacing w:before="29"/>
              <w:ind w:left="852"/>
              <w:rPr>
                <w:sz w:val="20"/>
              </w:rPr>
            </w:pPr>
            <w:r>
              <w:rPr>
                <w:sz w:val="20"/>
              </w:rPr>
              <w:t>Describe Group:</w:t>
            </w:r>
          </w:p>
        </w:tc>
      </w:tr>
      <w:tr w:rsidR="00E35B2E" w14:paraId="4CC6613B" w14:textId="77777777">
        <w:trPr>
          <w:trHeight w:val="1649"/>
        </w:trPr>
        <w:tc>
          <w:tcPr>
            <w:tcW w:w="2455" w:type="dxa"/>
            <w:tcBorders>
              <w:top w:val="single" w:sz="12" w:space="0" w:color="000000"/>
              <w:bottom w:val="single" w:sz="12" w:space="0" w:color="000000"/>
              <w:right w:val="single" w:sz="12" w:space="0" w:color="000000"/>
            </w:tcBorders>
          </w:tcPr>
          <w:p w14:paraId="4CC66137" w14:textId="77777777" w:rsidR="00E35B2E" w:rsidRDefault="00E35B2E">
            <w:pPr>
              <w:pStyle w:val="TableParagraph"/>
              <w:rPr>
                <w:sz w:val="20"/>
              </w:rPr>
            </w:pPr>
          </w:p>
        </w:tc>
        <w:tc>
          <w:tcPr>
            <w:tcW w:w="2463" w:type="dxa"/>
            <w:tcBorders>
              <w:top w:val="single" w:sz="12" w:space="0" w:color="000000"/>
              <w:left w:val="single" w:sz="12" w:space="0" w:color="000000"/>
              <w:bottom w:val="single" w:sz="12" w:space="0" w:color="000000"/>
              <w:right w:val="single" w:sz="12" w:space="0" w:color="000000"/>
            </w:tcBorders>
          </w:tcPr>
          <w:p w14:paraId="4CC66138" w14:textId="77777777" w:rsidR="00E35B2E" w:rsidRDefault="00C41A48">
            <w:pPr>
              <w:pStyle w:val="TableParagraph"/>
              <w:spacing w:before="143" w:line="271" w:lineRule="auto"/>
              <w:ind w:left="452" w:right="443"/>
              <w:rPr>
                <w:b/>
                <w:sz w:val="20"/>
              </w:rPr>
            </w:pPr>
            <w:r>
              <w:rPr>
                <w:b/>
                <w:sz w:val="20"/>
              </w:rPr>
              <w:t>Continuously and Ongoing</w:t>
            </w:r>
          </w:p>
        </w:tc>
        <w:tc>
          <w:tcPr>
            <w:tcW w:w="2455" w:type="dxa"/>
            <w:tcBorders>
              <w:top w:val="single" w:sz="12" w:space="0" w:color="000000"/>
              <w:left w:val="single" w:sz="12" w:space="0" w:color="000000"/>
              <w:bottom w:val="single" w:sz="12" w:space="0" w:color="000000"/>
              <w:right w:val="single" w:sz="6" w:space="0" w:color="A9A9A9"/>
            </w:tcBorders>
          </w:tcPr>
          <w:p w14:paraId="4CC66139" w14:textId="77777777" w:rsidR="00E35B2E" w:rsidRDefault="00C41A48">
            <w:pPr>
              <w:pStyle w:val="TableParagraph"/>
              <w:spacing w:before="143"/>
              <w:ind w:left="432" w:right="1447"/>
              <w:jc w:val="center"/>
              <w:rPr>
                <w:b/>
                <w:sz w:val="20"/>
              </w:rPr>
            </w:pPr>
            <w:r>
              <w:rPr>
                <w:b/>
                <w:sz w:val="20"/>
              </w:rPr>
              <w:t>Other</w:t>
            </w:r>
          </w:p>
          <w:p w14:paraId="4CC6613A" w14:textId="77777777" w:rsidR="00E35B2E" w:rsidRDefault="00C41A48">
            <w:pPr>
              <w:pStyle w:val="TableParagraph"/>
              <w:spacing w:before="29"/>
              <w:ind w:left="338" w:right="399"/>
              <w:jc w:val="center"/>
              <w:rPr>
                <w:sz w:val="20"/>
              </w:rPr>
            </w:pPr>
            <w:r>
              <w:rPr>
                <w:sz w:val="20"/>
              </w:rPr>
              <w:t>Specify:</w:t>
            </w:r>
          </w:p>
        </w:tc>
      </w:tr>
      <w:tr w:rsidR="00E35B2E" w14:paraId="4CC66140" w14:textId="77777777">
        <w:trPr>
          <w:trHeight w:val="1649"/>
        </w:trPr>
        <w:tc>
          <w:tcPr>
            <w:tcW w:w="2455" w:type="dxa"/>
            <w:tcBorders>
              <w:top w:val="single" w:sz="12" w:space="0" w:color="000000"/>
              <w:right w:val="single" w:sz="12" w:space="0" w:color="000000"/>
            </w:tcBorders>
          </w:tcPr>
          <w:p w14:paraId="4CC6613C" w14:textId="77777777" w:rsidR="00E35B2E" w:rsidRDefault="00E35B2E">
            <w:pPr>
              <w:pStyle w:val="TableParagraph"/>
              <w:rPr>
                <w:sz w:val="20"/>
              </w:rPr>
            </w:pPr>
          </w:p>
        </w:tc>
        <w:tc>
          <w:tcPr>
            <w:tcW w:w="2463" w:type="dxa"/>
            <w:tcBorders>
              <w:top w:val="single" w:sz="12" w:space="0" w:color="000000"/>
              <w:left w:val="single" w:sz="12" w:space="0" w:color="000000"/>
              <w:right w:val="single" w:sz="12" w:space="0" w:color="000000"/>
            </w:tcBorders>
          </w:tcPr>
          <w:p w14:paraId="4CC6613D" w14:textId="77777777" w:rsidR="00E35B2E" w:rsidRDefault="00C41A48">
            <w:pPr>
              <w:pStyle w:val="TableParagraph"/>
              <w:spacing w:before="143"/>
              <w:ind w:left="452"/>
              <w:rPr>
                <w:b/>
                <w:sz w:val="20"/>
              </w:rPr>
            </w:pPr>
            <w:r>
              <w:rPr>
                <w:b/>
                <w:sz w:val="20"/>
              </w:rPr>
              <w:t>Other</w:t>
            </w:r>
          </w:p>
          <w:p w14:paraId="4CC6613E" w14:textId="77777777" w:rsidR="00E35B2E" w:rsidRDefault="00C41A48">
            <w:pPr>
              <w:pStyle w:val="TableParagraph"/>
              <w:spacing w:before="29"/>
              <w:ind w:left="452"/>
              <w:rPr>
                <w:sz w:val="20"/>
              </w:rPr>
            </w:pPr>
            <w:r>
              <w:rPr>
                <w:sz w:val="20"/>
              </w:rPr>
              <w:t>Specify:</w:t>
            </w:r>
          </w:p>
        </w:tc>
        <w:tc>
          <w:tcPr>
            <w:tcW w:w="2455" w:type="dxa"/>
            <w:tcBorders>
              <w:top w:val="single" w:sz="12" w:space="0" w:color="000000"/>
              <w:left w:val="single" w:sz="12" w:space="0" w:color="000000"/>
            </w:tcBorders>
          </w:tcPr>
          <w:p w14:paraId="4CC6613F" w14:textId="77777777" w:rsidR="00E35B2E" w:rsidRDefault="00E35B2E">
            <w:pPr>
              <w:pStyle w:val="TableParagraph"/>
              <w:rPr>
                <w:sz w:val="20"/>
              </w:rPr>
            </w:pPr>
          </w:p>
        </w:tc>
      </w:tr>
    </w:tbl>
    <w:p w14:paraId="4CC66141" w14:textId="77777777" w:rsidR="00E35B2E" w:rsidRDefault="00E35B2E">
      <w:pPr>
        <w:pStyle w:val="BodyText"/>
        <w:rPr>
          <w:b/>
          <w:sz w:val="22"/>
        </w:rPr>
      </w:pPr>
    </w:p>
    <w:p w14:paraId="4CC66142" w14:textId="77777777" w:rsidR="00E35B2E" w:rsidRDefault="00E35B2E">
      <w:pPr>
        <w:pStyle w:val="BodyText"/>
        <w:rPr>
          <w:b/>
          <w:sz w:val="22"/>
        </w:rPr>
      </w:pPr>
    </w:p>
    <w:p w14:paraId="4CC66143" w14:textId="77777777" w:rsidR="00E35B2E" w:rsidRDefault="00E35B2E">
      <w:pPr>
        <w:pStyle w:val="BodyText"/>
        <w:spacing w:before="4"/>
        <w:rPr>
          <w:b/>
          <w:sz w:val="19"/>
        </w:rPr>
      </w:pPr>
    </w:p>
    <w:p w14:paraId="4CC66144" w14:textId="366D6E7B" w:rsidR="00E35B2E" w:rsidRDefault="0051429D">
      <w:pPr>
        <w:ind w:left="1365"/>
        <w:rPr>
          <w:b/>
          <w:sz w:val="20"/>
        </w:rPr>
      </w:pPr>
      <w:r>
        <w:rPr>
          <w:noProof/>
          <w:lang w:bidi="ar-SA"/>
        </w:rPr>
        <mc:AlternateContent>
          <mc:Choice Requires="wps">
            <w:drawing>
              <wp:anchor distT="0" distB="0" distL="114300" distR="114300" simplePos="0" relativeHeight="216801280" behindDoc="1" locked="0" layoutInCell="1" allowOverlap="1" wp14:anchorId="67A833AE" wp14:editId="722CA972">
                <wp:simplePos x="0" y="0"/>
                <wp:positionH relativeFrom="page">
                  <wp:posOffset>1558925</wp:posOffset>
                </wp:positionH>
                <wp:positionV relativeFrom="paragraph">
                  <wp:posOffset>-3066415</wp:posOffset>
                </wp:positionV>
                <wp:extent cx="1233805" cy="222250"/>
                <wp:effectExtent l="0" t="0" r="0" b="0"/>
                <wp:wrapNone/>
                <wp:docPr id="2201" name="Auto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222250"/>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274E1" id="AutoShape 1530" o:spid="_x0000_s1026" style="position:absolute;margin-left:122.75pt;margin-top:-241.45pt;width:97.15pt;height:17.5pt;z-index:-2865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02304" behindDoc="1" locked="0" layoutInCell="1" allowOverlap="1" wp14:anchorId="36437ED7" wp14:editId="4DD6BF07">
                <wp:simplePos x="0" y="0"/>
                <wp:positionH relativeFrom="page">
                  <wp:posOffset>4940300</wp:posOffset>
                </wp:positionH>
                <wp:positionV relativeFrom="paragraph">
                  <wp:posOffset>-3066415</wp:posOffset>
                </wp:positionV>
                <wp:extent cx="979805" cy="386715"/>
                <wp:effectExtent l="0" t="0" r="0" b="0"/>
                <wp:wrapNone/>
                <wp:docPr id="2200" name="Auto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06023" id="AutoShape 1529" o:spid="_x0000_s1026" style="position:absolute;margin-left:389pt;margin-top:-241.45pt;width:77.15pt;height:30.45pt;z-index:-2865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03328" behindDoc="1" locked="0" layoutInCell="1" allowOverlap="1" wp14:anchorId="6814F032" wp14:editId="4AD77F0F">
                <wp:simplePos x="0" y="0"/>
                <wp:positionH relativeFrom="page">
                  <wp:posOffset>4940300</wp:posOffset>
                </wp:positionH>
                <wp:positionV relativeFrom="paragraph">
                  <wp:posOffset>-2000250</wp:posOffset>
                </wp:positionV>
                <wp:extent cx="979805" cy="386715"/>
                <wp:effectExtent l="0" t="0" r="0" b="0"/>
                <wp:wrapNone/>
                <wp:docPr id="2199" name="Auto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19177" id="AutoShape 1528" o:spid="_x0000_s1026" style="position:absolute;margin-left:389pt;margin-top:-157.5pt;width:77.15pt;height:30.45pt;z-index:-2865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04352" behindDoc="1" locked="0" layoutInCell="1" allowOverlap="1" wp14:anchorId="60E71422" wp14:editId="3650B2EC">
                <wp:simplePos x="0" y="0"/>
                <wp:positionH relativeFrom="page">
                  <wp:posOffset>3122295</wp:posOffset>
                </wp:positionH>
                <wp:positionV relativeFrom="paragraph">
                  <wp:posOffset>-934085</wp:posOffset>
                </wp:positionV>
                <wp:extent cx="1233805" cy="386715"/>
                <wp:effectExtent l="0" t="0" r="0" b="0"/>
                <wp:wrapNone/>
                <wp:docPr id="2198"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9490A" id="AutoShape 1527" o:spid="_x0000_s1026" style="position:absolute;margin-left:245.85pt;margin-top:-73.55pt;width:97.15pt;height:30.45pt;z-index:-2865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&#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17664" behindDoc="1" locked="0" layoutInCell="1" allowOverlap="1" wp14:anchorId="607DDD17" wp14:editId="74FE2582">
                <wp:simplePos x="0" y="0"/>
                <wp:positionH relativeFrom="page">
                  <wp:posOffset>2938145</wp:posOffset>
                </wp:positionH>
                <wp:positionV relativeFrom="paragraph">
                  <wp:posOffset>-2528570</wp:posOffset>
                </wp:positionV>
                <wp:extent cx="123825" cy="123825"/>
                <wp:effectExtent l="0" t="0" r="0" b="0"/>
                <wp:wrapNone/>
                <wp:docPr id="2197"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257052" id="Rectangle 1526" o:spid="_x0000_s1026" style="position:absolute;margin-left:231.35pt;margin-top:-199.1pt;width:9.75pt;height:9.75pt;z-index:-2864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j4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818688" behindDoc="1" locked="0" layoutInCell="1" allowOverlap="1" wp14:anchorId="615A63F5" wp14:editId="07F584B1">
                <wp:simplePos x="0" y="0"/>
                <wp:positionH relativeFrom="page">
                  <wp:posOffset>4502150</wp:posOffset>
                </wp:positionH>
                <wp:positionV relativeFrom="paragraph">
                  <wp:posOffset>-2528570</wp:posOffset>
                </wp:positionV>
                <wp:extent cx="123825" cy="123825"/>
                <wp:effectExtent l="0" t="0" r="0" b="0"/>
                <wp:wrapNone/>
                <wp:docPr id="2196"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C2DC58" id="Rectangle 1525" o:spid="_x0000_s1026" style="position:absolute;margin-left:354.5pt;margin-top:-199.1pt;width:9.75pt;height:9.75pt;z-index:-2864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K2eAIAAAEF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6819712" behindDoc="1" locked="0" layoutInCell="1" allowOverlap="1" wp14:anchorId="1D89398D" wp14:editId="62AABF9E">
                <wp:simplePos x="0" y="0"/>
                <wp:positionH relativeFrom="page">
                  <wp:posOffset>2938145</wp:posOffset>
                </wp:positionH>
                <wp:positionV relativeFrom="paragraph">
                  <wp:posOffset>-1462405</wp:posOffset>
                </wp:positionV>
                <wp:extent cx="123825" cy="123825"/>
                <wp:effectExtent l="0" t="0" r="0" b="0"/>
                <wp:wrapNone/>
                <wp:docPr id="2195"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E83A8" id="Rectangle 1524" o:spid="_x0000_s1026" style="position:absolute;margin-left:231.35pt;margin-top:-115.15pt;width:9.75pt;height:9.75pt;z-index:-2864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J7eAIAAAE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" filled="f" strokeweight="1pt">
                <w10:wrap anchorx="page"/>
              </v:rect>
            </w:pict>
          </mc:Fallback>
        </mc:AlternateContent>
      </w:r>
      <w:r w:rsidR="00C41A48">
        <w:rPr>
          <w:b/>
          <w:sz w:val="20"/>
        </w:rPr>
        <w:t>Data Aggregation and Analysis:</w:t>
      </w:r>
    </w:p>
    <w:p w14:paraId="4CC66145" w14:textId="77777777" w:rsidR="00E35B2E" w:rsidRDefault="00E35B2E">
      <w:pPr>
        <w:rPr>
          <w:sz w:val="20"/>
        </w:rPr>
        <w:sectPr w:rsidR="00E35B2E">
          <w:pgSz w:w="11900" w:h="16840"/>
          <w:pgMar w:top="580" w:right="580" w:bottom="820" w:left="600" w:header="369" w:footer="479" w:gutter="0"/>
          <w:cols w:space="720"/>
        </w:sectPr>
      </w:pPr>
    </w:p>
    <w:p w14:paraId="4CC66146" w14:textId="5F727B37" w:rsidR="00E35B2E" w:rsidRDefault="0051429D">
      <w:pPr>
        <w:pStyle w:val="BodyText"/>
        <w:rPr>
          <w:b/>
        </w:rPr>
      </w:pPr>
      <w:r>
        <w:rPr>
          <w:noProof/>
          <w:lang w:bidi="ar-SA"/>
        </w:rPr>
        <w:lastRenderedPageBreak/>
        <mc:AlternateContent>
          <mc:Choice Requires="wps">
            <w:drawing>
              <wp:anchor distT="0" distB="0" distL="114300" distR="114300" simplePos="0" relativeHeight="216820736" behindDoc="1" locked="0" layoutInCell="1" allowOverlap="1" wp14:anchorId="070D17AD" wp14:editId="7AD52ED4">
                <wp:simplePos x="0" y="0"/>
                <wp:positionH relativeFrom="page">
                  <wp:posOffset>1539875</wp:posOffset>
                </wp:positionH>
                <wp:positionV relativeFrom="page">
                  <wp:posOffset>2595245</wp:posOffset>
                </wp:positionV>
                <wp:extent cx="2019935" cy="386715"/>
                <wp:effectExtent l="0" t="0" r="0" b="0"/>
                <wp:wrapNone/>
                <wp:docPr id="2194"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gd name="T0" fmla="*/ 0 w 3181"/>
                            <a:gd name="T1" fmla="*/ 2147483646 h 609"/>
                            <a:gd name="T2" fmla="*/ 2147483646 w 3181"/>
                            <a:gd name="T3" fmla="*/ 2147483646 h 609"/>
                            <a:gd name="T4" fmla="*/ 2147483646 w 3181"/>
                            <a:gd name="T5" fmla="*/ 2147483646 h 609"/>
                            <a:gd name="T6" fmla="*/ 2147483646 w 3181"/>
                            <a:gd name="T7" fmla="*/ 2147483646 h 609"/>
                            <a:gd name="T8" fmla="*/ 0 w 3181"/>
                            <a:gd name="T9" fmla="*/ 2147483646 h 609"/>
                            <a:gd name="T10" fmla="*/ 2147483646 w 3181"/>
                            <a:gd name="T11" fmla="*/ 2147483646 h 609"/>
                            <a:gd name="T12" fmla="*/ 2048383000 w 3181"/>
                            <a:gd name="T13" fmla="*/ 2147483646 h 609"/>
                            <a:gd name="T14" fmla="*/ 2048383000 w 31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1" h="609">
                              <a:moveTo>
                                <a:pt x="0" y="7"/>
                              </a:moveTo>
                              <a:lnTo>
                                <a:pt x="3180" y="7"/>
                              </a:lnTo>
                              <a:moveTo>
                                <a:pt x="3173" y="0"/>
                              </a:moveTo>
                              <a:lnTo>
                                <a:pt x="3173" y="608"/>
                              </a:lnTo>
                              <a:moveTo>
                                <a:pt x="0" y="601"/>
                              </a:moveTo>
                              <a:lnTo>
                                <a:pt x="31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2EBDB" id="AutoShape 1523" o:spid="_x0000_s1026" style="position:absolute;margin-left:121.25pt;margin-top:204.35pt;width:159.05pt;height:30.45pt;z-index:-286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" path="m,7r3180,m3173,r,608m,601r31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22784" behindDoc="1" locked="0" layoutInCell="1" allowOverlap="1" wp14:anchorId="18358A8A" wp14:editId="1E191F7A">
                <wp:simplePos x="0" y="0"/>
                <wp:positionH relativeFrom="page">
                  <wp:posOffset>4940300</wp:posOffset>
                </wp:positionH>
                <wp:positionV relativeFrom="page">
                  <wp:posOffset>8698230</wp:posOffset>
                </wp:positionV>
                <wp:extent cx="979805" cy="386715"/>
                <wp:effectExtent l="0" t="0" r="0" b="0"/>
                <wp:wrapNone/>
                <wp:docPr id="2193" name="Auto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8"/>
                              </a:moveTo>
                              <a:lnTo>
                                <a:pt x="1542" y="8"/>
                              </a:lnTo>
                              <a:moveTo>
                                <a:pt x="1535" y="0"/>
                              </a:moveTo>
                              <a:lnTo>
                                <a:pt x="1535" y="608"/>
                              </a:lnTo>
                              <a:moveTo>
                                <a:pt x="0" y="601"/>
                              </a:moveTo>
                              <a:lnTo>
                                <a:pt x="1542"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B5D66" id="AutoShape 1522" o:spid="_x0000_s1026" style="position:absolute;margin-left:389pt;margin-top:684.9pt;width:77.15pt;height:30.45pt;z-index:-286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" path="m,8r1542,m1535,r,608m,601r1542,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Pr>
          <w:noProof/>
          <w:lang w:bidi="ar-SA"/>
        </w:rPr>
        <w:drawing>
          <wp:anchor distT="0" distB="0" distL="0" distR="0" simplePos="0" relativeHeight="216823808" behindDoc="1" locked="0" layoutInCell="1" allowOverlap="1" wp14:anchorId="4CC698F4" wp14:editId="4CC698F5">
            <wp:simplePos x="0" y="0"/>
            <wp:positionH relativeFrom="page">
              <wp:posOffset>1349375</wp:posOffset>
            </wp:positionH>
            <wp:positionV relativeFrom="page">
              <wp:posOffset>1148333</wp:posOffset>
            </wp:positionV>
            <wp:extent cx="136017" cy="136017"/>
            <wp:effectExtent l="0" t="0" r="0" b="0"/>
            <wp:wrapNone/>
            <wp:docPr id="1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png"/>
                    <pic:cNvPicPr/>
                  </pic:nvPicPr>
                  <pic:blipFill>
                    <a:blip r:embed="rId40" cstate="print"/>
                    <a:stretch>
                      <a:fillRect/>
                    </a:stretch>
                  </pic:blipFill>
                  <pic:spPr>
                    <a:xfrm>
                      <a:off x="0" y="0"/>
                      <a:ext cx="136017" cy="136017"/>
                    </a:xfrm>
                    <a:prstGeom prst="rect">
                      <a:avLst/>
                    </a:prstGeom>
                  </pic:spPr>
                </pic:pic>
              </a:graphicData>
            </a:graphic>
          </wp:anchor>
        </w:drawing>
      </w:r>
      <w:r>
        <w:rPr>
          <w:noProof/>
          <w:lang w:bidi="ar-SA"/>
        </w:rPr>
        <mc:AlternateContent>
          <mc:Choice Requires="wps">
            <w:drawing>
              <wp:anchor distT="0" distB="0" distL="114300" distR="114300" simplePos="0" relativeHeight="216824832" behindDoc="1" locked="0" layoutInCell="1" allowOverlap="1" wp14:anchorId="3F7BCD09" wp14:editId="75A50723">
                <wp:simplePos x="0" y="0"/>
                <wp:positionH relativeFrom="page">
                  <wp:posOffset>3705225</wp:posOffset>
                </wp:positionH>
                <wp:positionV relativeFrom="page">
                  <wp:posOffset>1154430</wp:posOffset>
                </wp:positionV>
                <wp:extent cx="123825" cy="123825"/>
                <wp:effectExtent l="0" t="0" r="0" b="0"/>
                <wp:wrapNone/>
                <wp:docPr id="2192"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C0FD8F" id="Rectangle 1521" o:spid="_x0000_s1026" style="position:absolute;margin-left:291.75pt;margin-top:90.9pt;width:9.75pt;height:9.75pt;z-index:-286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825856" behindDoc="1" locked="0" layoutInCell="1" allowOverlap="1" wp14:anchorId="339BFC80" wp14:editId="69275D5D">
                <wp:simplePos x="0" y="0"/>
                <wp:positionH relativeFrom="page">
                  <wp:posOffset>1355725</wp:posOffset>
                </wp:positionH>
                <wp:positionV relativeFrom="page">
                  <wp:posOffset>1458595</wp:posOffset>
                </wp:positionV>
                <wp:extent cx="123825" cy="123825"/>
                <wp:effectExtent l="0" t="0" r="0" b="0"/>
                <wp:wrapNone/>
                <wp:docPr id="2191"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F09C7" id="Rectangle 1520" o:spid="_x0000_s1026" style="position:absolute;margin-left:106.75pt;margin-top:114.85pt;width:9.75pt;height:9.75pt;z-index:-286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6826880" behindDoc="1" locked="0" layoutInCell="1" allowOverlap="1" wp14:anchorId="3A76C2AF" wp14:editId="70ABB830">
                <wp:simplePos x="0" y="0"/>
                <wp:positionH relativeFrom="page">
                  <wp:posOffset>3705225</wp:posOffset>
                </wp:positionH>
                <wp:positionV relativeFrom="page">
                  <wp:posOffset>1458595</wp:posOffset>
                </wp:positionV>
                <wp:extent cx="123825" cy="123825"/>
                <wp:effectExtent l="0" t="0" r="0" b="0"/>
                <wp:wrapNone/>
                <wp:docPr id="2190"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1BD6D" id="Rectangle 1519" o:spid="_x0000_s1026" style="position:absolute;margin-left:291.75pt;margin-top:114.85pt;width:9.75pt;height:9.75pt;z-index:-286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27904" behindDoc="1" locked="0" layoutInCell="1" allowOverlap="1" wp14:anchorId="50DC3BA1" wp14:editId="4759C66B">
                <wp:simplePos x="0" y="0"/>
                <wp:positionH relativeFrom="page">
                  <wp:posOffset>1355725</wp:posOffset>
                </wp:positionH>
                <wp:positionV relativeFrom="page">
                  <wp:posOffset>1762760</wp:posOffset>
                </wp:positionV>
                <wp:extent cx="123825" cy="123825"/>
                <wp:effectExtent l="0" t="0" r="0" b="0"/>
                <wp:wrapNone/>
                <wp:docPr id="2189"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4093D" id="Rectangle 1518" o:spid="_x0000_s1026" style="position:absolute;margin-left:106.75pt;margin-top:138.8pt;width:9.75pt;height:9.75pt;z-index:-286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828928" behindDoc="1" locked="0" layoutInCell="1" allowOverlap="1" wp14:anchorId="6277203B" wp14:editId="75A57D9A">
                <wp:simplePos x="0" y="0"/>
                <wp:positionH relativeFrom="page">
                  <wp:posOffset>3705225</wp:posOffset>
                </wp:positionH>
                <wp:positionV relativeFrom="page">
                  <wp:posOffset>1762760</wp:posOffset>
                </wp:positionV>
                <wp:extent cx="123825" cy="123825"/>
                <wp:effectExtent l="0" t="0" r="0" b="0"/>
                <wp:wrapNone/>
                <wp:docPr id="2188"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EF2699" id="Rectangle 1517" o:spid="_x0000_s1026" style="position:absolute;margin-left:291.75pt;margin-top:138.8pt;width:9.75pt;height:9.75pt;z-index:-286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29952" behindDoc="1" locked="0" layoutInCell="1" allowOverlap="1" wp14:anchorId="358FBB13" wp14:editId="46FE7803">
                <wp:simplePos x="0" y="0"/>
                <wp:positionH relativeFrom="page">
                  <wp:posOffset>1355725</wp:posOffset>
                </wp:positionH>
                <wp:positionV relativeFrom="page">
                  <wp:posOffset>2066290</wp:posOffset>
                </wp:positionV>
                <wp:extent cx="123825" cy="123825"/>
                <wp:effectExtent l="0" t="0" r="0" b="0"/>
                <wp:wrapNone/>
                <wp:docPr id="2187"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18B37" id="Rectangle 1516" o:spid="_x0000_s1026" style="position:absolute;margin-left:106.75pt;margin-top:162.7pt;width:9.75pt;height:9.75pt;z-index:-286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6830976" behindDoc="1" locked="0" layoutInCell="1" allowOverlap="1" wp14:anchorId="4CC698FC" wp14:editId="4CC698FD">
            <wp:simplePos x="0" y="0"/>
            <wp:positionH relativeFrom="page">
              <wp:posOffset>3699128</wp:posOffset>
            </wp:positionH>
            <wp:positionV relativeFrom="page">
              <wp:posOffset>2441320</wp:posOffset>
            </wp:positionV>
            <wp:extent cx="135350" cy="135350"/>
            <wp:effectExtent l="0" t="0" r="0" b="0"/>
            <wp:wrapNone/>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840192" behindDoc="1" locked="0" layoutInCell="1" allowOverlap="1" wp14:anchorId="408CF453" wp14:editId="688972E3">
                <wp:simplePos x="0" y="0"/>
                <wp:positionH relativeFrom="page">
                  <wp:posOffset>1374775</wp:posOffset>
                </wp:positionH>
                <wp:positionV relativeFrom="page">
                  <wp:posOffset>7840980</wp:posOffset>
                </wp:positionV>
                <wp:extent cx="123825" cy="123825"/>
                <wp:effectExtent l="0" t="0" r="0" b="0"/>
                <wp:wrapNone/>
                <wp:docPr id="2186"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1A0D9" id="Rectangle 1515" o:spid="_x0000_s1026" style="position:absolute;margin-left:108.25pt;margin-top:617.4pt;width:9.75pt;height:9.75pt;z-index:-2864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41216" behindDoc="1" locked="0" layoutInCell="1" allowOverlap="1" wp14:anchorId="3C558694" wp14:editId="152AED07">
                <wp:simplePos x="0" y="0"/>
                <wp:positionH relativeFrom="page">
                  <wp:posOffset>2938145</wp:posOffset>
                </wp:positionH>
                <wp:positionV relativeFrom="page">
                  <wp:posOffset>7840980</wp:posOffset>
                </wp:positionV>
                <wp:extent cx="123825" cy="123825"/>
                <wp:effectExtent l="0" t="0" r="0" b="0"/>
                <wp:wrapNone/>
                <wp:docPr id="2185"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8B4B6" id="Rectangle 1514" o:spid="_x0000_s1026" style="position:absolute;margin-left:231.35pt;margin-top:617.4pt;width:9.75pt;height:9.75pt;z-index:-2864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842240" behindDoc="1" locked="0" layoutInCell="1" allowOverlap="1" wp14:anchorId="25238A4F" wp14:editId="1DD4B7E9">
                <wp:simplePos x="0" y="0"/>
                <wp:positionH relativeFrom="page">
                  <wp:posOffset>4502150</wp:posOffset>
                </wp:positionH>
                <wp:positionV relativeFrom="page">
                  <wp:posOffset>7840980</wp:posOffset>
                </wp:positionV>
                <wp:extent cx="123825" cy="123825"/>
                <wp:effectExtent l="0" t="0" r="0" b="0"/>
                <wp:wrapNone/>
                <wp:docPr id="2184"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8562C" id="Rectangle 1513" o:spid="_x0000_s1026" style="position:absolute;margin-left:354.5pt;margin-top:617.4pt;width:9.75pt;height:9.75pt;z-index:-2864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" filled="f" strokeweight="1pt">
                <w10:wrap anchorx="page" anchory="page"/>
              </v:rect>
            </w:pict>
          </mc:Fallback>
        </mc:AlternateContent>
      </w:r>
      <w:r>
        <w:rPr>
          <w:noProof/>
          <w:lang w:bidi="ar-SA"/>
        </w:rPr>
        <mc:AlternateContent>
          <mc:Choice Requires="wps">
            <w:drawing>
              <wp:anchor distT="0" distB="0" distL="114300" distR="114300" simplePos="0" relativeHeight="216843264" behindDoc="1" locked="0" layoutInCell="1" allowOverlap="1" wp14:anchorId="0FE8E9C0" wp14:editId="21F9BCEB">
                <wp:simplePos x="0" y="0"/>
                <wp:positionH relativeFrom="page">
                  <wp:posOffset>1374775</wp:posOffset>
                </wp:positionH>
                <wp:positionV relativeFrom="page">
                  <wp:posOffset>9236075</wp:posOffset>
                </wp:positionV>
                <wp:extent cx="123825" cy="123825"/>
                <wp:effectExtent l="0" t="0" r="0" b="0"/>
                <wp:wrapNone/>
                <wp:docPr id="2183"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1C030" id="Rectangle 1512" o:spid="_x0000_s1026" style="position:absolute;margin-left:108.25pt;margin-top:727.25pt;width:9.75pt;height:9.75pt;z-index:-2864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44288" behindDoc="1" locked="0" layoutInCell="1" allowOverlap="1" wp14:anchorId="75EB3BD6" wp14:editId="0D33EAAD">
                <wp:simplePos x="0" y="0"/>
                <wp:positionH relativeFrom="page">
                  <wp:posOffset>4502150</wp:posOffset>
                </wp:positionH>
                <wp:positionV relativeFrom="page">
                  <wp:posOffset>9236075</wp:posOffset>
                </wp:positionV>
                <wp:extent cx="123825" cy="123825"/>
                <wp:effectExtent l="0" t="0" r="0" b="0"/>
                <wp:wrapNone/>
                <wp:docPr id="2182"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12C81" id="Rectangle 1511" o:spid="_x0000_s1026" style="position:absolute;margin-left:354.5pt;margin-top:727.25pt;width:9.75pt;height:9.75pt;z-index:-2864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6845312" behindDoc="1" locked="0" layoutInCell="1" allowOverlap="1" wp14:anchorId="4CC69903" wp14:editId="4CC69904">
            <wp:simplePos x="0" y="0"/>
            <wp:positionH relativeFrom="page">
              <wp:posOffset>2932048</wp:posOffset>
            </wp:positionH>
            <wp:positionV relativeFrom="page">
              <wp:posOffset>9229852</wp:posOffset>
            </wp:positionV>
            <wp:extent cx="136017" cy="136016"/>
            <wp:effectExtent l="0" t="0" r="0" b="0"/>
            <wp:wrapNone/>
            <wp:docPr id="10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png"/>
                    <pic:cNvPicPr/>
                  </pic:nvPicPr>
                  <pic:blipFill>
                    <a:blip r:embed="rId19" cstate="print"/>
                    <a:stretch>
                      <a:fillRect/>
                    </a:stretch>
                  </pic:blipFill>
                  <pic:spPr>
                    <a:xfrm>
                      <a:off x="0" y="0"/>
                      <a:ext cx="136017" cy="136016"/>
                    </a:xfrm>
                    <a:prstGeom prst="rect">
                      <a:avLst/>
                    </a:prstGeom>
                  </pic:spPr>
                </pic:pic>
              </a:graphicData>
            </a:graphic>
          </wp:anchor>
        </w:drawing>
      </w:r>
    </w:p>
    <w:p w14:paraId="4CC66147" w14:textId="77777777" w:rsidR="00E35B2E" w:rsidRDefault="00E35B2E">
      <w:pPr>
        <w:pStyle w:val="BodyText"/>
        <w:spacing w:before="10"/>
        <w:rPr>
          <w:b/>
          <w:sz w:val="21"/>
        </w:rPr>
      </w:pP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14A" w14:textId="77777777">
        <w:trPr>
          <w:trHeight w:val="608"/>
        </w:trPr>
        <w:tc>
          <w:tcPr>
            <w:tcW w:w="3693" w:type="dxa"/>
            <w:tcBorders>
              <w:bottom w:val="single" w:sz="12" w:space="0" w:color="000000"/>
              <w:right w:val="single" w:sz="12" w:space="0" w:color="000000"/>
            </w:tcBorders>
          </w:tcPr>
          <w:p w14:paraId="4CC66148"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149"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14D" w14:textId="77777777">
        <w:trPr>
          <w:trHeight w:val="448"/>
        </w:trPr>
        <w:tc>
          <w:tcPr>
            <w:tcW w:w="3693" w:type="dxa"/>
            <w:tcBorders>
              <w:top w:val="single" w:sz="12" w:space="0" w:color="000000"/>
              <w:bottom w:val="single" w:sz="12" w:space="0" w:color="000000"/>
              <w:right w:val="single" w:sz="12" w:space="0" w:color="000000"/>
            </w:tcBorders>
          </w:tcPr>
          <w:p w14:paraId="4CC6614B" w14:textId="77777777" w:rsidR="00E35B2E" w:rsidRDefault="00C41A48">
            <w:pPr>
              <w:pStyle w:val="TableParagraph"/>
              <w:spacing w:before="143"/>
              <w:ind w:left="452"/>
              <w:rPr>
                <w:b/>
                <w:sz w:val="20"/>
              </w:rPr>
            </w:pPr>
            <w:r>
              <w:rPr>
                <w:b/>
                <w:sz w:val="20"/>
              </w:rPr>
              <w:t>State Medicaid Agency</w:t>
            </w:r>
          </w:p>
        </w:tc>
        <w:tc>
          <w:tcPr>
            <w:tcW w:w="3693" w:type="dxa"/>
            <w:tcBorders>
              <w:top w:val="single" w:sz="12" w:space="0" w:color="000000"/>
              <w:left w:val="single" w:sz="12" w:space="0" w:color="000000"/>
              <w:bottom w:val="single" w:sz="12" w:space="0" w:color="000000"/>
            </w:tcBorders>
          </w:tcPr>
          <w:p w14:paraId="4CC6614C" w14:textId="77777777" w:rsidR="00E35B2E" w:rsidRDefault="00C41A48">
            <w:pPr>
              <w:pStyle w:val="TableParagraph"/>
              <w:spacing w:before="143"/>
              <w:ind w:left="452"/>
              <w:rPr>
                <w:b/>
                <w:sz w:val="20"/>
              </w:rPr>
            </w:pPr>
            <w:r>
              <w:rPr>
                <w:b/>
                <w:sz w:val="20"/>
              </w:rPr>
              <w:t>Weekly</w:t>
            </w:r>
          </w:p>
        </w:tc>
      </w:tr>
      <w:tr w:rsidR="00E35B2E" w14:paraId="4CC66150" w14:textId="77777777">
        <w:trPr>
          <w:trHeight w:val="448"/>
        </w:trPr>
        <w:tc>
          <w:tcPr>
            <w:tcW w:w="3693" w:type="dxa"/>
            <w:tcBorders>
              <w:top w:val="single" w:sz="12" w:space="0" w:color="000000"/>
              <w:bottom w:val="single" w:sz="12" w:space="0" w:color="000000"/>
              <w:right w:val="single" w:sz="12" w:space="0" w:color="000000"/>
            </w:tcBorders>
          </w:tcPr>
          <w:p w14:paraId="4CC6614E" w14:textId="77777777" w:rsidR="00E35B2E" w:rsidRDefault="00C41A48">
            <w:pPr>
              <w:pStyle w:val="TableParagraph"/>
              <w:spacing w:before="143"/>
              <w:ind w:left="452"/>
              <w:rPr>
                <w:b/>
                <w:sz w:val="20"/>
              </w:rPr>
            </w:pPr>
            <w:r>
              <w:rPr>
                <w:b/>
                <w:sz w:val="20"/>
              </w:rPr>
              <w:t>Operating Agency</w:t>
            </w:r>
          </w:p>
        </w:tc>
        <w:tc>
          <w:tcPr>
            <w:tcW w:w="3693" w:type="dxa"/>
            <w:tcBorders>
              <w:top w:val="single" w:sz="12" w:space="0" w:color="000000"/>
              <w:left w:val="single" w:sz="12" w:space="0" w:color="000000"/>
              <w:bottom w:val="single" w:sz="12" w:space="0" w:color="000000"/>
            </w:tcBorders>
          </w:tcPr>
          <w:p w14:paraId="4CC6614F" w14:textId="77777777" w:rsidR="00E35B2E" w:rsidRDefault="00C41A48">
            <w:pPr>
              <w:pStyle w:val="TableParagraph"/>
              <w:spacing w:before="143"/>
              <w:ind w:left="452"/>
              <w:rPr>
                <w:b/>
                <w:sz w:val="20"/>
              </w:rPr>
            </w:pPr>
            <w:r>
              <w:rPr>
                <w:b/>
                <w:sz w:val="20"/>
              </w:rPr>
              <w:t>Monthly</w:t>
            </w:r>
          </w:p>
        </w:tc>
      </w:tr>
      <w:tr w:rsidR="00E35B2E" w14:paraId="4CC66153" w14:textId="77777777">
        <w:trPr>
          <w:trHeight w:val="448"/>
        </w:trPr>
        <w:tc>
          <w:tcPr>
            <w:tcW w:w="3693" w:type="dxa"/>
            <w:tcBorders>
              <w:top w:val="single" w:sz="12" w:space="0" w:color="000000"/>
              <w:bottom w:val="single" w:sz="12" w:space="0" w:color="000000"/>
              <w:right w:val="single" w:sz="12" w:space="0" w:color="000000"/>
            </w:tcBorders>
          </w:tcPr>
          <w:p w14:paraId="4CC66151" w14:textId="77777777" w:rsidR="00E35B2E" w:rsidRDefault="00C41A48">
            <w:pPr>
              <w:pStyle w:val="TableParagraph"/>
              <w:spacing w:before="143"/>
              <w:ind w:left="452"/>
              <w:rPr>
                <w:b/>
                <w:sz w:val="20"/>
              </w:rPr>
            </w:pPr>
            <w:r>
              <w:rPr>
                <w:b/>
                <w:sz w:val="20"/>
              </w:rPr>
              <w:t>Sub-State Entity</w:t>
            </w:r>
          </w:p>
        </w:tc>
        <w:tc>
          <w:tcPr>
            <w:tcW w:w="3693" w:type="dxa"/>
            <w:tcBorders>
              <w:top w:val="single" w:sz="12" w:space="0" w:color="000000"/>
              <w:left w:val="single" w:sz="12" w:space="0" w:color="000000"/>
              <w:bottom w:val="single" w:sz="12" w:space="0" w:color="000000"/>
            </w:tcBorders>
          </w:tcPr>
          <w:p w14:paraId="4CC66152" w14:textId="77777777" w:rsidR="00E35B2E" w:rsidRDefault="00C41A48">
            <w:pPr>
              <w:pStyle w:val="TableParagraph"/>
              <w:spacing w:before="143"/>
              <w:ind w:left="452"/>
              <w:rPr>
                <w:b/>
                <w:sz w:val="20"/>
              </w:rPr>
            </w:pPr>
            <w:r>
              <w:rPr>
                <w:b/>
                <w:sz w:val="20"/>
              </w:rPr>
              <w:t>Quarterly</w:t>
            </w:r>
          </w:p>
        </w:tc>
      </w:tr>
      <w:tr w:rsidR="00E35B2E" w14:paraId="4CC6615A" w14:textId="77777777">
        <w:trPr>
          <w:trHeight w:val="1649"/>
        </w:trPr>
        <w:tc>
          <w:tcPr>
            <w:tcW w:w="3693" w:type="dxa"/>
            <w:tcBorders>
              <w:top w:val="single" w:sz="12" w:space="0" w:color="000000"/>
              <w:bottom w:val="single" w:sz="12" w:space="0" w:color="000000"/>
              <w:right w:val="single" w:sz="12" w:space="0" w:color="000000"/>
            </w:tcBorders>
          </w:tcPr>
          <w:p w14:paraId="4CC66154" w14:textId="77777777" w:rsidR="00E35B2E" w:rsidRDefault="00C41A48">
            <w:pPr>
              <w:pStyle w:val="TableParagraph"/>
              <w:spacing w:before="143"/>
              <w:ind w:left="452"/>
              <w:rPr>
                <w:b/>
                <w:sz w:val="20"/>
              </w:rPr>
            </w:pPr>
            <w:r>
              <w:rPr>
                <w:b/>
                <w:sz w:val="20"/>
              </w:rPr>
              <w:t>Other</w:t>
            </w:r>
          </w:p>
          <w:p w14:paraId="4CC66155" w14:textId="77777777" w:rsidR="00E35B2E" w:rsidRDefault="00C41A48">
            <w:pPr>
              <w:pStyle w:val="TableParagraph"/>
              <w:spacing w:before="29"/>
              <w:ind w:left="452"/>
              <w:rPr>
                <w:sz w:val="20"/>
              </w:rPr>
            </w:pPr>
            <w:r>
              <w:rPr>
                <w:sz w:val="20"/>
              </w:rPr>
              <w:t>Specify:</w:t>
            </w:r>
          </w:p>
        </w:tc>
        <w:tc>
          <w:tcPr>
            <w:tcW w:w="3693" w:type="dxa"/>
            <w:tcBorders>
              <w:top w:val="single" w:sz="12" w:space="0" w:color="000000"/>
              <w:left w:val="single" w:sz="12" w:space="0" w:color="000000"/>
              <w:bottom w:val="single" w:sz="12" w:space="0" w:color="000000"/>
            </w:tcBorders>
          </w:tcPr>
          <w:p w14:paraId="4CC66156" w14:textId="77777777" w:rsidR="00E35B2E" w:rsidRDefault="00E35B2E">
            <w:pPr>
              <w:pStyle w:val="TableParagraph"/>
              <w:rPr>
                <w:b/>
              </w:rPr>
            </w:pPr>
          </w:p>
          <w:p w14:paraId="4CC66157" w14:textId="77777777" w:rsidR="00E35B2E" w:rsidRDefault="00E35B2E">
            <w:pPr>
              <w:pStyle w:val="TableParagraph"/>
              <w:rPr>
                <w:b/>
              </w:rPr>
            </w:pPr>
          </w:p>
          <w:p w14:paraId="4CC66158" w14:textId="77777777" w:rsidR="00E35B2E" w:rsidRDefault="00E35B2E">
            <w:pPr>
              <w:pStyle w:val="TableParagraph"/>
              <w:spacing w:before="7"/>
              <w:rPr>
                <w:b/>
                <w:sz w:val="20"/>
              </w:rPr>
            </w:pPr>
          </w:p>
          <w:p w14:paraId="4CC66159" w14:textId="77777777" w:rsidR="00E35B2E" w:rsidRDefault="00C41A48">
            <w:pPr>
              <w:pStyle w:val="TableParagraph"/>
              <w:ind w:left="452"/>
              <w:rPr>
                <w:b/>
                <w:sz w:val="20"/>
              </w:rPr>
            </w:pPr>
            <w:r>
              <w:rPr>
                <w:b/>
                <w:sz w:val="20"/>
              </w:rPr>
              <w:t>Annually</w:t>
            </w:r>
          </w:p>
        </w:tc>
      </w:tr>
      <w:tr w:rsidR="00E35B2E" w14:paraId="4CC6615D" w14:textId="77777777">
        <w:trPr>
          <w:trHeight w:val="448"/>
        </w:trPr>
        <w:tc>
          <w:tcPr>
            <w:tcW w:w="3693" w:type="dxa"/>
            <w:tcBorders>
              <w:top w:val="single" w:sz="12" w:space="0" w:color="000000"/>
              <w:bottom w:val="single" w:sz="12" w:space="0" w:color="000000"/>
              <w:right w:val="single" w:sz="12" w:space="0" w:color="000000"/>
            </w:tcBorders>
          </w:tcPr>
          <w:p w14:paraId="4CC6615B" w14:textId="77777777" w:rsidR="00E35B2E" w:rsidRDefault="00E35B2E">
            <w:pPr>
              <w:pStyle w:val="TableParagraph"/>
              <w:rPr>
                <w:sz w:val="20"/>
              </w:rPr>
            </w:pPr>
          </w:p>
        </w:tc>
        <w:tc>
          <w:tcPr>
            <w:tcW w:w="3693" w:type="dxa"/>
            <w:tcBorders>
              <w:top w:val="single" w:sz="12" w:space="0" w:color="000000"/>
              <w:left w:val="single" w:sz="12" w:space="0" w:color="000000"/>
              <w:bottom w:val="single" w:sz="12" w:space="0" w:color="000000"/>
            </w:tcBorders>
          </w:tcPr>
          <w:p w14:paraId="4CC6615C" w14:textId="77777777" w:rsidR="00E35B2E" w:rsidRDefault="00C41A48">
            <w:pPr>
              <w:pStyle w:val="TableParagraph"/>
              <w:spacing w:before="143"/>
              <w:ind w:left="452"/>
              <w:rPr>
                <w:b/>
                <w:sz w:val="20"/>
              </w:rPr>
            </w:pPr>
            <w:r>
              <w:rPr>
                <w:b/>
                <w:sz w:val="20"/>
              </w:rPr>
              <w:t>Continuously and Ongoing</w:t>
            </w:r>
          </w:p>
        </w:tc>
      </w:tr>
      <w:tr w:rsidR="00E35B2E" w14:paraId="4CC66161" w14:textId="77777777">
        <w:trPr>
          <w:trHeight w:val="1649"/>
        </w:trPr>
        <w:tc>
          <w:tcPr>
            <w:tcW w:w="3693" w:type="dxa"/>
            <w:tcBorders>
              <w:top w:val="single" w:sz="12" w:space="0" w:color="000000"/>
              <w:right w:val="single" w:sz="12" w:space="0" w:color="000000"/>
            </w:tcBorders>
          </w:tcPr>
          <w:p w14:paraId="4CC6615E" w14:textId="77777777" w:rsidR="00E35B2E" w:rsidRDefault="00E35B2E">
            <w:pPr>
              <w:pStyle w:val="TableParagraph"/>
              <w:rPr>
                <w:sz w:val="20"/>
              </w:rPr>
            </w:pPr>
          </w:p>
        </w:tc>
        <w:tc>
          <w:tcPr>
            <w:tcW w:w="3693" w:type="dxa"/>
            <w:tcBorders>
              <w:top w:val="single" w:sz="12" w:space="0" w:color="000000"/>
              <w:left w:val="single" w:sz="12" w:space="0" w:color="000000"/>
            </w:tcBorders>
          </w:tcPr>
          <w:p w14:paraId="4CC6615F" w14:textId="77777777" w:rsidR="00E35B2E" w:rsidRDefault="00C41A48">
            <w:pPr>
              <w:pStyle w:val="TableParagraph"/>
              <w:spacing w:before="143"/>
              <w:ind w:left="452"/>
              <w:rPr>
                <w:b/>
                <w:sz w:val="20"/>
              </w:rPr>
            </w:pPr>
            <w:r>
              <w:rPr>
                <w:b/>
                <w:sz w:val="20"/>
              </w:rPr>
              <w:t>Other</w:t>
            </w:r>
          </w:p>
          <w:p w14:paraId="4CC66160" w14:textId="77777777" w:rsidR="00E35B2E" w:rsidRDefault="00C41A48">
            <w:pPr>
              <w:pStyle w:val="TableParagraph"/>
              <w:spacing w:before="29"/>
              <w:ind w:left="452"/>
              <w:rPr>
                <w:sz w:val="20"/>
              </w:rPr>
            </w:pPr>
            <w:r>
              <w:rPr>
                <w:sz w:val="20"/>
              </w:rPr>
              <w:t>Specify:</w:t>
            </w:r>
          </w:p>
        </w:tc>
      </w:tr>
    </w:tbl>
    <w:p w14:paraId="4CC66162" w14:textId="696CF1D2" w:rsidR="00E35B2E" w:rsidRDefault="0051429D">
      <w:pPr>
        <w:spacing w:before="59"/>
        <w:ind w:left="1365"/>
        <w:rPr>
          <w:b/>
          <w:sz w:val="20"/>
        </w:rPr>
      </w:pPr>
      <w:r>
        <w:rPr>
          <w:noProof/>
          <w:lang w:bidi="ar-SA"/>
        </w:rPr>
        <mc:AlternateContent>
          <mc:Choice Requires="wps">
            <w:drawing>
              <wp:anchor distT="0" distB="0" distL="114300" distR="114300" simplePos="0" relativeHeight="216821760" behindDoc="1" locked="0" layoutInCell="1" allowOverlap="1" wp14:anchorId="6719614F" wp14:editId="7D13533B">
                <wp:simplePos x="0" y="0"/>
                <wp:positionH relativeFrom="page">
                  <wp:posOffset>3889375</wp:posOffset>
                </wp:positionH>
                <wp:positionV relativeFrom="paragraph">
                  <wp:posOffset>-471170</wp:posOffset>
                </wp:positionV>
                <wp:extent cx="2019935" cy="386715"/>
                <wp:effectExtent l="0" t="0" r="0" b="0"/>
                <wp:wrapNone/>
                <wp:docPr id="2181"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F7A78" id="AutoShape 1510" o:spid="_x0000_s1026" style="position:absolute;margin-left:306.25pt;margin-top:-37.1pt;width:159.05pt;height:30.45pt;z-index:-2864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32000" behindDoc="1" locked="0" layoutInCell="1" allowOverlap="1" wp14:anchorId="2F2C2038" wp14:editId="5D984BD0">
                <wp:simplePos x="0" y="0"/>
                <wp:positionH relativeFrom="page">
                  <wp:posOffset>3705225</wp:posOffset>
                </wp:positionH>
                <wp:positionV relativeFrom="paragraph">
                  <wp:posOffset>-1303655</wp:posOffset>
                </wp:positionV>
                <wp:extent cx="123825" cy="123825"/>
                <wp:effectExtent l="0" t="0" r="0" b="0"/>
                <wp:wrapNone/>
                <wp:docPr id="2180"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64B76" id="Rectangle 1509" o:spid="_x0000_s1026" style="position:absolute;margin-left:291.75pt;margin-top:-102.65pt;width:9.75pt;height:9.75pt;z-index:-2864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4KeQIAAAE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" filled="f" strokeweight="1pt">
                <w10:wrap anchorx="page"/>
              </v:rect>
            </w:pict>
          </mc:Fallback>
        </mc:AlternateContent>
      </w:r>
      <w:r>
        <w:rPr>
          <w:noProof/>
          <w:lang w:bidi="ar-SA"/>
        </w:rPr>
        <mc:AlternateContent>
          <mc:Choice Requires="wps">
            <w:drawing>
              <wp:anchor distT="0" distB="0" distL="114300" distR="114300" simplePos="0" relativeHeight="216833024" behindDoc="1" locked="0" layoutInCell="1" allowOverlap="1" wp14:anchorId="52A69D01" wp14:editId="0A4B4B3E">
                <wp:simplePos x="0" y="0"/>
                <wp:positionH relativeFrom="page">
                  <wp:posOffset>3705225</wp:posOffset>
                </wp:positionH>
                <wp:positionV relativeFrom="paragraph">
                  <wp:posOffset>-999490</wp:posOffset>
                </wp:positionV>
                <wp:extent cx="123825" cy="123825"/>
                <wp:effectExtent l="0" t="0" r="0" b="0"/>
                <wp:wrapNone/>
                <wp:docPr id="2179"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BABEE" id="Rectangle 1508" o:spid="_x0000_s1026" style="position:absolute;margin-left:291.75pt;margin-top:-78.7pt;width:9.75pt;height:9.75pt;z-index:-2864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W/eQIAAAEFAAAOAAAAZHJzL2Uyb0RvYy54bWysVF9v2yAQf5+074B4T/2nT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" filled="f" strokeweight="1pt">
                <w10:wrap anchorx="page"/>
              </v:rect>
            </w:pict>
          </mc:Fallback>
        </mc:AlternateContent>
      </w:r>
      <w:r w:rsidR="00C41A48">
        <w:rPr>
          <w:b/>
          <w:sz w:val="20"/>
        </w:rPr>
        <w:t>Performance Measure:</w:t>
      </w:r>
    </w:p>
    <w:p w14:paraId="4CC66163" w14:textId="77777777" w:rsidR="00E35B2E" w:rsidRDefault="00C41A48">
      <w:pPr>
        <w:spacing w:before="29" w:line="271" w:lineRule="auto"/>
        <w:ind w:left="1365" w:right="1680"/>
        <w:rPr>
          <w:b/>
          <w:sz w:val="20"/>
        </w:rPr>
      </w:pPr>
      <w:proofErr w:type="gramStart"/>
      <w:r>
        <w:rPr>
          <w:b/>
          <w:sz w:val="20"/>
        </w:rPr>
        <w:t>AA 2.</w:t>
      </w:r>
      <w:proofErr w:type="gramEnd"/>
      <w:r>
        <w:rPr>
          <w:b/>
          <w:sz w:val="20"/>
        </w:rPr>
        <w:t xml:space="preserve"> EOEA and MassHealth oversaw, through annual data analysis, ASAP and SCO performance of waiver functions, as described in the waiver application. Numerator: Number of performance measures for which EOEA analyzed data Denominator: Number of performance measures in the waiver application</w:t>
      </w:r>
    </w:p>
    <w:p w14:paraId="4CC66164" w14:textId="77777777" w:rsidR="00E35B2E" w:rsidRDefault="00E35B2E">
      <w:pPr>
        <w:pStyle w:val="BodyText"/>
        <w:rPr>
          <w:b/>
          <w:sz w:val="22"/>
        </w:rPr>
      </w:pPr>
    </w:p>
    <w:p w14:paraId="4CC66165" w14:textId="77777777" w:rsidR="00E35B2E" w:rsidRDefault="00C41A48">
      <w:pPr>
        <w:spacing w:before="154"/>
        <w:ind w:left="1395"/>
        <w:rPr>
          <w:sz w:val="20"/>
        </w:rPr>
      </w:pPr>
      <w:r>
        <w:rPr>
          <w:b/>
          <w:sz w:val="20"/>
        </w:rPr>
        <w:t xml:space="preserve">Data Source </w:t>
      </w:r>
      <w:r>
        <w:rPr>
          <w:sz w:val="20"/>
        </w:rPr>
        <w:t>(Select one):</w:t>
      </w:r>
    </w:p>
    <w:p w14:paraId="4CC66166" w14:textId="77777777" w:rsidR="00E35B2E" w:rsidRDefault="00C41A48">
      <w:pPr>
        <w:pStyle w:val="Heading3"/>
        <w:spacing w:before="29"/>
        <w:ind w:left="1395"/>
      </w:pPr>
      <w:r>
        <w:t>Other</w:t>
      </w:r>
    </w:p>
    <w:p w14:paraId="4CC66167" w14:textId="77777777" w:rsidR="00E35B2E" w:rsidRDefault="00C41A48">
      <w:pPr>
        <w:pStyle w:val="BodyText"/>
        <w:spacing w:before="30"/>
        <w:ind w:left="1395"/>
      </w:pPr>
      <w:r>
        <w:t>If 'Other' is selected, specify:</w:t>
      </w:r>
    </w:p>
    <w:p w14:paraId="4CC66168" w14:textId="67D62195" w:rsidR="00E35B2E" w:rsidRDefault="00C41A48">
      <w:pPr>
        <w:pStyle w:val="Heading3"/>
        <w:spacing w:before="29"/>
        <w:ind w:left="1395"/>
      </w:pPr>
      <w:r>
        <w:rPr>
          <w:noProof/>
          <w:lang w:bidi="ar-SA"/>
        </w:rPr>
        <w:drawing>
          <wp:anchor distT="0" distB="0" distL="0" distR="0" simplePos="0" relativeHeight="216834048" behindDoc="1" locked="0" layoutInCell="1" allowOverlap="1" wp14:anchorId="4CC69908" wp14:editId="4CC69909">
            <wp:simplePos x="0" y="0"/>
            <wp:positionH relativeFrom="page">
              <wp:posOffset>1368425</wp:posOffset>
            </wp:positionH>
            <wp:positionV relativeFrom="paragraph">
              <wp:posOffset>864818</wp:posOffset>
            </wp:positionV>
            <wp:extent cx="135350" cy="13535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6835072" behindDoc="1" locked="0" layoutInCell="1" allowOverlap="1" wp14:anchorId="688CB88A" wp14:editId="303B23B8">
                <wp:simplePos x="0" y="0"/>
                <wp:positionH relativeFrom="page">
                  <wp:posOffset>2938145</wp:posOffset>
                </wp:positionH>
                <wp:positionV relativeFrom="paragraph">
                  <wp:posOffset>871220</wp:posOffset>
                </wp:positionV>
                <wp:extent cx="123825" cy="123825"/>
                <wp:effectExtent l="0" t="0" r="0" b="0"/>
                <wp:wrapNone/>
                <wp:docPr id="2178"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CC10E" id="Rectangle 1507" o:spid="_x0000_s1026" style="position:absolute;margin-left:231.35pt;margin-top:68.6pt;width:9.75pt;height:9.75pt;z-index:-2864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3SeQIAAAEFAAAOAAAAZHJzL2Uyb0RvYy54bWysVF9v2yAQf5+074B4T/2nT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" filled="f" strokeweight="1pt">
                <w10:wrap anchorx="page"/>
              </v:rect>
            </w:pict>
          </mc:Fallback>
        </mc:AlternateContent>
      </w:r>
      <w:r>
        <w:rPr>
          <w:noProof/>
          <w:lang w:bidi="ar-SA"/>
        </w:rPr>
        <w:drawing>
          <wp:anchor distT="0" distB="0" distL="0" distR="0" simplePos="0" relativeHeight="216836096" behindDoc="1" locked="0" layoutInCell="1" allowOverlap="1" wp14:anchorId="4CC6990B" wp14:editId="4CC6990C">
            <wp:simplePos x="0" y="0"/>
            <wp:positionH relativeFrom="page">
              <wp:posOffset>4495800</wp:posOffset>
            </wp:positionH>
            <wp:positionV relativeFrom="paragraph">
              <wp:posOffset>864818</wp:posOffset>
            </wp:positionV>
            <wp:extent cx="135350" cy="13535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6837120" behindDoc="1" locked="0" layoutInCell="1" allowOverlap="1" wp14:anchorId="4758BF3A" wp14:editId="3E8F887C">
                <wp:simplePos x="0" y="0"/>
                <wp:positionH relativeFrom="page">
                  <wp:posOffset>1374775</wp:posOffset>
                </wp:positionH>
                <wp:positionV relativeFrom="paragraph">
                  <wp:posOffset>1339850</wp:posOffset>
                </wp:positionV>
                <wp:extent cx="123825" cy="123825"/>
                <wp:effectExtent l="0" t="0" r="0" b="0"/>
                <wp:wrapNone/>
                <wp:docPr id="2177"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AD79F5" id="Rectangle 1506" o:spid="_x0000_s1026" style="position:absolute;margin-left:108.25pt;margin-top:105.5pt;width:9.75pt;height:9.75pt;z-index:-2864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OA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6838144" behindDoc="1" locked="0" layoutInCell="1" allowOverlap="1" wp14:anchorId="6CED682F" wp14:editId="593B148F">
                <wp:simplePos x="0" y="0"/>
                <wp:positionH relativeFrom="page">
                  <wp:posOffset>2938145</wp:posOffset>
                </wp:positionH>
                <wp:positionV relativeFrom="paragraph">
                  <wp:posOffset>1339850</wp:posOffset>
                </wp:positionV>
                <wp:extent cx="123825" cy="123825"/>
                <wp:effectExtent l="0" t="0" r="0" b="0"/>
                <wp:wrapNone/>
                <wp:docPr id="2176"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8284F" id="Rectangle 1505" o:spid="_x0000_s1026" style="position:absolute;margin-left:231.35pt;margin-top:105.5pt;width:9.75pt;height:9.75pt;z-index:-2864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nO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" filled="f" strokeweight="1pt">
                <w10:wrap anchorx="page"/>
              </v:rect>
            </w:pict>
          </mc:Fallback>
        </mc:AlternateContent>
      </w:r>
      <w:r w:rsidR="0051429D">
        <w:rPr>
          <w:noProof/>
          <w:lang w:bidi="ar-SA"/>
        </w:rPr>
        <mc:AlternateContent>
          <mc:Choice Requires="wps">
            <w:drawing>
              <wp:anchor distT="0" distB="0" distL="114300" distR="114300" simplePos="0" relativeHeight="216839168" behindDoc="1" locked="0" layoutInCell="1" allowOverlap="1" wp14:anchorId="4671893B" wp14:editId="5CCDDC1D">
                <wp:simplePos x="0" y="0"/>
                <wp:positionH relativeFrom="page">
                  <wp:posOffset>4502150</wp:posOffset>
                </wp:positionH>
                <wp:positionV relativeFrom="paragraph">
                  <wp:posOffset>1339850</wp:posOffset>
                </wp:positionV>
                <wp:extent cx="123825" cy="123825"/>
                <wp:effectExtent l="0" t="0" r="0" b="0"/>
                <wp:wrapNone/>
                <wp:docPr id="2175"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DBE86" id="Rectangle 1504" o:spid="_x0000_s1026" style="position:absolute;margin-left:354.5pt;margin-top:105.5pt;width:9.75pt;height:9.75pt;z-index:-2864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" filled="f" strokeweight="1pt">
                <w10:wrap anchorx="page"/>
              </v:rect>
            </w:pict>
          </mc:Fallback>
        </mc:AlternateContent>
      </w:r>
      <w:r>
        <w:t>EOEA annual quality reporting on performance measures</w:t>
      </w:r>
    </w:p>
    <w:p w14:paraId="4CC66169" w14:textId="77777777" w:rsidR="00E35B2E" w:rsidRDefault="00E35B2E">
      <w:pPr>
        <w:pStyle w:val="BodyText"/>
        <w:spacing w:before="6" w:after="1"/>
        <w:rPr>
          <w:b/>
          <w:sz w:val="9"/>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16D" w14:textId="77777777">
        <w:trPr>
          <w:trHeight w:val="867"/>
        </w:trPr>
        <w:tc>
          <w:tcPr>
            <w:tcW w:w="2455" w:type="dxa"/>
            <w:tcBorders>
              <w:bottom w:val="single" w:sz="12" w:space="0" w:color="000000"/>
              <w:right w:val="single" w:sz="12" w:space="0" w:color="000000"/>
            </w:tcBorders>
          </w:tcPr>
          <w:p w14:paraId="4CC6616A" w14:textId="77777777" w:rsidR="00E35B2E" w:rsidRDefault="00C41A48">
            <w:pPr>
              <w:pStyle w:val="TableParagraph"/>
              <w:spacing w:before="44" w:line="271" w:lineRule="auto"/>
              <w:ind w:left="52" w:right="78"/>
              <w:jc w:val="both"/>
              <w:rPr>
                <w:i/>
                <w:sz w:val="20"/>
              </w:rPr>
            </w:pPr>
            <w:r>
              <w:rPr>
                <w:b/>
                <w:sz w:val="20"/>
              </w:rPr>
              <w:t>Responsible Party for data collection/generation</w:t>
            </w:r>
            <w:r>
              <w:rPr>
                <w:i/>
                <w:sz w:val="20"/>
              </w:rPr>
              <w:t>(check each that applies):</w:t>
            </w:r>
          </w:p>
        </w:tc>
        <w:tc>
          <w:tcPr>
            <w:tcW w:w="2463" w:type="dxa"/>
            <w:tcBorders>
              <w:left w:val="single" w:sz="12" w:space="0" w:color="000000"/>
              <w:bottom w:val="single" w:sz="12" w:space="0" w:color="000000"/>
              <w:right w:val="single" w:sz="12" w:space="0" w:color="000000"/>
            </w:tcBorders>
          </w:tcPr>
          <w:p w14:paraId="4CC6616B" w14:textId="77777777" w:rsidR="00E35B2E" w:rsidRDefault="00C41A48">
            <w:pPr>
              <w:pStyle w:val="TableParagraph"/>
              <w:spacing w:before="44" w:line="271" w:lineRule="auto"/>
              <w:ind w:left="52" w:right="61"/>
              <w:rPr>
                <w:i/>
                <w:sz w:val="20"/>
              </w:rPr>
            </w:pPr>
            <w:r>
              <w:rPr>
                <w:b/>
                <w:sz w:val="20"/>
              </w:rPr>
              <w:t>Frequency of data collection/generation</w:t>
            </w:r>
            <w:r>
              <w:rPr>
                <w:i/>
                <w:sz w:val="20"/>
              </w:rPr>
              <w:t>(check each that applies):</w:t>
            </w:r>
          </w:p>
        </w:tc>
        <w:tc>
          <w:tcPr>
            <w:tcW w:w="2455" w:type="dxa"/>
            <w:tcBorders>
              <w:left w:val="single" w:sz="12" w:space="0" w:color="000000"/>
              <w:bottom w:val="single" w:sz="12" w:space="0" w:color="000000"/>
            </w:tcBorders>
          </w:tcPr>
          <w:p w14:paraId="4CC6616C" w14:textId="77777777" w:rsidR="00E35B2E" w:rsidRDefault="00C41A48">
            <w:pPr>
              <w:pStyle w:val="TableParagraph"/>
              <w:spacing w:before="44" w:line="271" w:lineRule="auto"/>
              <w:ind w:left="52" w:right="121"/>
              <w:rPr>
                <w:i/>
                <w:sz w:val="20"/>
              </w:rPr>
            </w:pPr>
            <w:r>
              <w:rPr>
                <w:b/>
                <w:sz w:val="20"/>
              </w:rPr>
              <w:t>Sampling Approach</w:t>
            </w:r>
            <w:r>
              <w:rPr>
                <w:i/>
                <w:sz w:val="20"/>
              </w:rPr>
              <w:t>(check each that applies):</w:t>
            </w:r>
          </w:p>
        </w:tc>
      </w:tr>
      <w:tr w:rsidR="00E35B2E" w14:paraId="4CC66171" w14:textId="77777777">
        <w:trPr>
          <w:trHeight w:val="708"/>
        </w:trPr>
        <w:tc>
          <w:tcPr>
            <w:tcW w:w="2455" w:type="dxa"/>
            <w:tcBorders>
              <w:top w:val="single" w:sz="12" w:space="0" w:color="000000"/>
              <w:bottom w:val="single" w:sz="12" w:space="0" w:color="000000"/>
              <w:right w:val="single" w:sz="12" w:space="0" w:color="000000"/>
            </w:tcBorders>
          </w:tcPr>
          <w:p w14:paraId="4CC6616E" w14:textId="77777777" w:rsidR="00E35B2E" w:rsidRDefault="00C41A48">
            <w:pPr>
              <w:pStyle w:val="TableParagraph"/>
              <w:spacing w:before="143" w:line="271" w:lineRule="auto"/>
              <w:ind w:left="452" w:right="677"/>
              <w:rPr>
                <w:b/>
                <w:sz w:val="20"/>
              </w:rPr>
            </w:pPr>
            <w:r>
              <w:rPr>
                <w:b/>
                <w:sz w:val="20"/>
              </w:rPr>
              <w:t>State Medicaid Agency</w:t>
            </w:r>
          </w:p>
        </w:tc>
        <w:tc>
          <w:tcPr>
            <w:tcW w:w="2463" w:type="dxa"/>
            <w:tcBorders>
              <w:top w:val="single" w:sz="12" w:space="0" w:color="000000"/>
              <w:left w:val="single" w:sz="12" w:space="0" w:color="000000"/>
              <w:bottom w:val="single" w:sz="12" w:space="0" w:color="000000"/>
              <w:right w:val="single" w:sz="12" w:space="0" w:color="000000"/>
            </w:tcBorders>
          </w:tcPr>
          <w:p w14:paraId="4CC6616F" w14:textId="77777777" w:rsidR="00E35B2E" w:rsidRDefault="00C41A48">
            <w:pPr>
              <w:pStyle w:val="TableParagraph"/>
              <w:spacing w:before="143"/>
              <w:ind w:left="452"/>
              <w:rPr>
                <w:b/>
                <w:sz w:val="20"/>
              </w:rPr>
            </w:pPr>
            <w:r>
              <w:rPr>
                <w:b/>
                <w:sz w:val="20"/>
              </w:rPr>
              <w:t>Weekly</w:t>
            </w:r>
          </w:p>
        </w:tc>
        <w:tc>
          <w:tcPr>
            <w:tcW w:w="2455" w:type="dxa"/>
            <w:tcBorders>
              <w:top w:val="single" w:sz="12" w:space="0" w:color="000000"/>
              <w:left w:val="single" w:sz="12" w:space="0" w:color="000000"/>
              <w:bottom w:val="single" w:sz="12" w:space="0" w:color="000000"/>
            </w:tcBorders>
          </w:tcPr>
          <w:p w14:paraId="4CC66170" w14:textId="77777777" w:rsidR="00E35B2E" w:rsidRDefault="00C41A48">
            <w:pPr>
              <w:pStyle w:val="TableParagraph"/>
              <w:spacing w:before="143"/>
              <w:ind w:left="452"/>
              <w:rPr>
                <w:b/>
                <w:sz w:val="20"/>
              </w:rPr>
            </w:pPr>
            <w:r>
              <w:rPr>
                <w:b/>
                <w:sz w:val="20"/>
              </w:rPr>
              <w:t>100% Review</w:t>
            </w:r>
          </w:p>
        </w:tc>
      </w:tr>
      <w:tr w:rsidR="00E35B2E" w14:paraId="4CC66175" w14:textId="77777777">
        <w:trPr>
          <w:trHeight w:val="707"/>
        </w:trPr>
        <w:tc>
          <w:tcPr>
            <w:tcW w:w="2455" w:type="dxa"/>
            <w:tcBorders>
              <w:top w:val="single" w:sz="12" w:space="0" w:color="000000"/>
              <w:bottom w:val="single" w:sz="12" w:space="0" w:color="000000"/>
              <w:right w:val="single" w:sz="12" w:space="0" w:color="000000"/>
            </w:tcBorders>
          </w:tcPr>
          <w:p w14:paraId="4CC66172" w14:textId="77777777" w:rsidR="00E35B2E" w:rsidRDefault="00C41A48">
            <w:pPr>
              <w:pStyle w:val="TableParagraph"/>
              <w:spacing w:before="143"/>
              <w:ind w:left="432" w:right="399"/>
              <w:jc w:val="center"/>
              <w:rPr>
                <w:b/>
                <w:sz w:val="20"/>
              </w:rPr>
            </w:pPr>
            <w:r>
              <w:rPr>
                <w:b/>
                <w:sz w:val="20"/>
              </w:rPr>
              <w:t>Operating Agency</w:t>
            </w:r>
          </w:p>
        </w:tc>
        <w:tc>
          <w:tcPr>
            <w:tcW w:w="2463" w:type="dxa"/>
            <w:tcBorders>
              <w:top w:val="single" w:sz="12" w:space="0" w:color="000000"/>
              <w:left w:val="single" w:sz="12" w:space="0" w:color="000000"/>
              <w:bottom w:val="single" w:sz="12" w:space="0" w:color="000000"/>
              <w:right w:val="single" w:sz="12" w:space="0" w:color="000000"/>
            </w:tcBorders>
          </w:tcPr>
          <w:p w14:paraId="4CC66173" w14:textId="77777777" w:rsidR="00E35B2E" w:rsidRDefault="00C41A48">
            <w:pPr>
              <w:pStyle w:val="TableParagraph"/>
              <w:spacing w:before="143"/>
              <w:ind w:left="452"/>
              <w:rPr>
                <w:b/>
                <w:sz w:val="20"/>
              </w:rPr>
            </w:pPr>
            <w:r>
              <w:rPr>
                <w:b/>
                <w:sz w:val="20"/>
              </w:rPr>
              <w:t>Monthly</w:t>
            </w:r>
          </w:p>
        </w:tc>
        <w:tc>
          <w:tcPr>
            <w:tcW w:w="2455" w:type="dxa"/>
            <w:tcBorders>
              <w:top w:val="single" w:sz="12" w:space="0" w:color="000000"/>
              <w:left w:val="single" w:sz="12" w:space="0" w:color="000000"/>
              <w:bottom w:val="single" w:sz="12" w:space="0" w:color="000000"/>
            </w:tcBorders>
          </w:tcPr>
          <w:p w14:paraId="4CC66174" w14:textId="77777777" w:rsidR="00E35B2E" w:rsidRDefault="00C41A48">
            <w:pPr>
              <w:pStyle w:val="TableParagraph"/>
              <w:spacing w:before="143" w:line="271" w:lineRule="auto"/>
              <w:ind w:left="452" w:right="593"/>
              <w:rPr>
                <w:b/>
                <w:sz w:val="20"/>
              </w:rPr>
            </w:pPr>
            <w:r>
              <w:rPr>
                <w:b/>
                <w:sz w:val="20"/>
              </w:rPr>
              <w:t>Less than 100% Review</w:t>
            </w:r>
          </w:p>
        </w:tc>
      </w:tr>
      <w:tr w:rsidR="00E35B2E" w14:paraId="4CC6617A" w14:textId="77777777">
        <w:trPr>
          <w:trHeight w:val="2167"/>
        </w:trPr>
        <w:tc>
          <w:tcPr>
            <w:tcW w:w="2455" w:type="dxa"/>
            <w:tcBorders>
              <w:top w:val="single" w:sz="12" w:space="0" w:color="000000"/>
              <w:bottom w:val="single" w:sz="12" w:space="0" w:color="000000"/>
              <w:right w:val="single" w:sz="12" w:space="0" w:color="000000"/>
            </w:tcBorders>
          </w:tcPr>
          <w:p w14:paraId="4CC66176" w14:textId="77777777" w:rsidR="00E35B2E" w:rsidRDefault="00C41A48">
            <w:pPr>
              <w:pStyle w:val="TableParagraph"/>
              <w:spacing w:before="143"/>
              <w:ind w:left="291" w:right="399"/>
              <w:jc w:val="center"/>
              <w:rPr>
                <w:b/>
                <w:sz w:val="20"/>
              </w:rPr>
            </w:pPr>
            <w:r>
              <w:rPr>
                <w:b/>
                <w:sz w:val="20"/>
              </w:rPr>
              <w:t>Sub-State Entity</w:t>
            </w:r>
          </w:p>
        </w:tc>
        <w:tc>
          <w:tcPr>
            <w:tcW w:w="2463" w:type="dxa"/>
            <w:tcBorders>
              <w:top w:val="single" w:sz="12" w:space="0" w:color="000000"/>
              <w:left w:val="single" w:sz="12" w:space="0" w:color="000000"/>
              <w:bottom w:val="single" w:sz="12" w:space="0" w:color="000000"/>
              <w:right w:val="single" w:sz="12" w:space="0" w:color="000000"/>
            </w:tcBorders>
          </w:tcPr>
          <w:p w14:paraId="4CC66177" w14:textId="77777777" w:rsidR="00E35B2E" w:rsidRDefault="00C41A48">
            <w:pPr>
              <w:pStyle w:val="TableParagraph"/>
              <w:spacing w:before="143"/>
              <w:ind w:left="452"/>
              <w:rPr>
                <w:b/>
                <w:sz w:val="20"/>
              </w:rPr>
            </w:pPr>
            <w:r>
              <w:rPr>
                <w:b/>
                <w:sz w:val="20"/>
              </w:rPr>
              <w:t>Quarterly</w:t>
            </w:r>
          </w:p>
        </w:tc>
        <w:tc>
          <w:tcPr>
            <w:tcW w:w="2455" w:type="dxa"/>
            <w:tcBorders>
              <w:top w:val="single" w:sz="12" w:space="0" w:color="000000"/>
              <w:left w:val="single" w:sz="12" w:space="0" w:color="000000"/>
              <w:bottom w:val="single" w:sz="12" w:space="0" w:color="000000"/>
            </w:tcBorders>
          </w:tcPr>
          <w:p w14:paraId="4CC66178" w14:textId="77777777" w:rsidR="00E35B2E" w:rsidRDefault="00C41A48">
            <w:pPr>
              <w:pStyle w:val="TableParagraph"/>
              <w:spacing w:before="143" w:line="271" w:lineRule="auto"/>
              <w:ind w:left="452" w:right="683"/>
              <w:rPr>
                <w:b/>
                <w:sz w:val="20"/>
              </w:rPr>
            </w:pPr>
            <w:r>
              <w:rPr>
                <w:b/>
                <w:sz w:val="20"/>
              </w:rPr>
              <w:t>Representative Sample</w:t>
            </w:r>
          </w:p>
          <w:p w14:paraId="4CC66179" w14:textId="77777777" w:rsidR="00E35B2E" w:rsidRDefault="00C41A48">
            <w:pPr>
              <w:pStyle w:val="TableParagraph"/>
              <w:spacing w:line="271" w:lineRule="auto"/>
              <w:ind w:left="852" w:right="638"/>
              <w:rPr>
                <w:sz w:val="20"/>
              </w:rPr>
            </w:pPr>
            <w:r>
              <w:rPr>
                <w:sz w:val="20"/>
              </w:rPr>
              <w:t>Confidence Interval =</w:t>
            </w:r>
          </w:p>
        </w:tc>
      </w:tr>
      <w:tr w:rsidR="00E35B2E" w14:paraId="4CC66180" w14:textId="77777777">
        <w:trPr>
          <w:trHeight w:val="945"/>
        </w:trPr>
        <w:tc>
          <w:tcPr>
            <w:tcW w:w="2455" w:type="dxa"/>
            <w:tcBorders>
              <w:top w:val="single" w:sz="12" w:space="0" w:color="000000"/>
              <w:right w:val="single" w:sz="12" w:space="0" w:color="000000"/>
            </w:tcBorders>
          </w:tcPr>
          <w:p w14:paraId="4CC6617B" w14:textId="77777777" w:rsidR="00E35B2E" w:rsidRDefault="00C41A48">
            <w:pPr>
              <w:pStyle w:val="TableParagraph"/>
              <w:spacing w:before="143"/>
              <w:ind w:left="452"/>
              <w:rPr>
                <w:b/>
                <w:sz w:val="20"/>
              </w:rPr>
            </w:pPr>
            <w:r>
              <w:rPr>
                <w:b/>
                <w:sz w:val="20"/>
              </w:rPr>
              <w:t>Other</w:t>
            </w:r>
          </w:p>
          <w:p w14:paraId="4CC6617C" w14:textId="77777777" w:rsidR="00E35B2E" w:rsidRDefault="00C41A48">
            <w:pPr>
              <w:pStyle w:val="TableParagraph"/>
              <w:spacing w:before="29"/>
              <w:ind w:left="452"/>
              <w:rPr>
                <w:sz w:val="20"/>
              </w:rPr>
            </w:pPr>
            <w:r>
              <w:rPr>
                <w:sz w:val="20"/>
              </w:rPr>
              <w:t>Specify:</w:t>
            </w:r>
          </w:p>
        </w:tc>
        <w:tc>
          <w:tcPr>
            <w:tcW w:w="2463" w:type="dxa"/>
            <w:tcBorders>
              <w:top w:val="single" w:sz="12" w:space="0" w:color="000000"/>
              <w:left w:val="single" w:sz="12" w:space="0" w:color="000000"/>
              <w:right w:val="single" w:sz="12" w:space="0" w:color="000000"/>
            </w:tcBorders>
          </w:tcPr>
          <w:p w14:paraId="4CC6617D" w14:textId="77777777" w:rsidR="00E35B2E" w:rsidRDefault="00C41A48">
            <w:pPr>
              <w:pStyle w:val="TableParagraph"/>
              <w:spacing w:before="143"/>
              <w:ind w:left="452"/>
              <w:rPr>
                <w:b/>
                <w:sz w:val="20"/>
              </w:rPr>
            </w:pPr>
            <w:r>
              <w:rPr>
                <w:b/>
                <w:sz w:val="20"/>
              </w:rPr>
              <w:t>Annually</w:t>
            </w:r>
          </w:p>
        </w:tc>
        <w:tc>
          <w:tcPr>
            <w:tcW w:w="2455" w:type="dxa"/>
            <w:tcBorders>
              <w:top w:val="single" w:sz="12" w:space="0" w:color="000000"/>
              <w:left w:val="single" w:sz="12" w:space="0" w:color="000000"/>
            </w:tcBorders>
          </w:tcPr>
          <w:p w14:paraId="4CC6617E" w14:textId="77777777" w:rsidR="00E35B2E" w:rsidRDefault="00C41A48">
            <w:pPr>
              <w:pStyle w:val="TableParagraph"/>
              <w:spacing w:before="143"/>
              <w:ind w:left="452"/>
              <w:rPr>
                <w:b/>
                <w:sz w:val="20"/>
              </w:rPr>
            </w:pPr>
            <w:r>
              <w:rPr>
                <w:b/>
                <w:sz w:val="20"/>
              </w:rPr>
              <w:t>Stratified</w:t>
            </w:r>
          </w:p>
          <w:p w14:paraId="4CC6617F" w14:textId="77777777" w:rsidR="00E35B2E" w:rsidRDefault="00C41A48">
            <w:pPr>
              <w:pStyle w:val="TableParagraph"/>
              <w:spacing w:before="29"/>
              <w:ind w:left="852"/>
              <w:rPr>
                <w:sz w:val="20"/>
              </w:rPr>
            </w:pPr>
            <w:r>
              <w:rPr>
                <w:sz w:val="20"/>
              </w:rPr>
              <w:t>Describe Group:</w:t>
            </w:r>
          </w:p>
        </w:tc>
      </w:tr>
    </w:tbl>
    <w:p w14:paraId="4CC66181" w14:textId="77777777" w:rsidR="00E35B2E" w:rsidRDefault="00E35B2E">
      <w:pPr>
        <w:rPr>
          <w:sz w:val="20"/>
        </w:rPr>
        <w:sectPr w:rsidR="00E35B2E">
          <w:pgSz w:w="11900" w:h="16840"/>
          <w:pgMar w:top="580" w:right="580" w:bottom="820" w:left="600" w:header="369" w:footer="479" w:gutter="0"/>
          <w:cols w:space="720"/>
        </w:sectPr>
      </w:pPr>
    </w:p>
    <w:p w14:paraId="4CC66182" w14:textId="43A9F446" w:rsidR="00E35B2E" w:rsidRDefault="0051429D">
      <w:pPr>
        <w:pStyle w:val="BodyText"/>
        <w:rPr>
          <w:b/>
        </w:rPr>
      </w:pPr>
      <w:r>
        <w:rPr>
          <w:noProof/>
          <w:lang w:bidi="ar-SA"/>
        </w:rPr>
        <w:lastRenderedPageBreak/>
        <mc:AlternateContent>
          <mc:Choice Requires="wps">
            <w:drawing>
              <wp:anchor distT="0" distB="0" distL="114300" distR="114300" simplePos="0" relativeHeight="216848384" behindDoc="1" locked="0" layoutInCell="1" allowOverlap="1" wp14:anchorId="19521198" wp14:editId="1EDDF26D">
                <wp:simplePos x="0" y="0"/>
                <wp:positionH relativeFrom="page">
                  <wp:posOffset>4940300</wp:posOffset>
                </wp:positionH>
                <wp:positionV relativeFrom="page">
                  <wp:posOffset>1907540</wp:posOffset>
                </wp:positionV>
                <wp:extent cx="979805" cy="386715"/>
                <wp:effectExtent l="0" t="0" r="0" b="0"/>
                <wp:wrapNone/>
                <wp:docPr id="2174"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8"/>
                              </a:moveTo>
                              <a:lnTo>
                                <a:pt x="1542" y="8"/>
                              </a:lnTo>
                              <a:moveTo>
                                <a:pt x="1535" y="0"/>
                              </a:moveTo>
                              <a:lnTo>
                                <a:pt x="1535" y="609"/>
                              </a:lnTo>
                              <a:moveTo>
                                <a:pt x="0" y="601"/>
                              </a:moveTo>
                              <a:lnTo>
                                <a:pt x="15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B1D7F" id="AutoShape 1503" o:spid="_x0000_s1026" style="position:absolute;margin-left:389pt;margin-top:150.2pt;width:77.15pt;height:30.45pt;z-index:-2864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" path="m,8r1542,m1535,r,609m,601r1542,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52480" behindDoc="1" locked="0" layoutInCell="1" allowOverlap="1" wp14:anchorId="56A5EB51" wp14:editId="5085EB64">
                <wp:simplePos x="0" y="0"/>
                <wp:positionH relativeFrom="page">
                  <wp:posOffset>2938145</wp:posOffset>
                </wp:positionH>
                <wp:positionV relativeFrom="page">
                  <wp:posOffset>1379220</wp:posOffset>
                </wp:positionV>
                <wp:extent cx="123825" cy="123825"/>
                <wp:effectExtent l="0" t="0" r="0" b="0"/>
                <wp:wrapNone/>
                <wp:docPr id="2173"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20608" id="Rectangle 1502" o:spid="_x0000_s1026" style="position:absolute;margin-left:231.35pt;margin-top:108.6pt;width:9.75pt;height:9.75pt;z-index:-2864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6853504" behindDoc="1" locked="0" layoutInCell="1" allowOverlap="1" wp14:anchorId="218BC0CC" wp14:editId="31494A9F">
                <wp:simplePos x="0" y="0"/>
                <wp:positionH relativeFrom="page">
                  <wp:posOffset>4502150</wp:posOffset>
                </wp:positionH>
                <wp:positionV relativeFrom="page">
                  <wp:posOffset>1379220</wp:posOffset>
                </wp:positionV>
                <wp:extent cx="123825" cy="123825"/>
                <wp:effectExtent l="0" t="0" r="0" b="0"/>
                <wp:wrapNone/>
                <wp:docPr id="2172"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68796" id="Rectangle 1501" o:spid="_x0000_s1026" style="position:absolute;margin-left:354.5pt;margin-top:108.6pt;width:9.75pt;height:9.75pt;z-index:-2864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" filled="f" strokeweight="1pt">
                <w10:wrap anchorx="page" anchory="page"/>
              </v:rect>
            </w:pict>
          </mc:Fallback>
        </mc:AlternateContent>
      </w:r>
      <w:r>
        <w:rPr>
          <w:noProof/>
          <w:lang w:bidi="ar-SA"/>
        </w:rPr>
        <mc:AlternateContent>
          <mc:Choice Requires="wps">
            <w:drawing>
              <wp:anchor distT="0" distB="0" distL="114300" distR="114300" simplePos="0" relativeHeight="216854528" behindDoc="1" locked="0" layoutInCell="1" allowOverlap="1" wp14:anchorId="1AC5B528" wp14:editId="1C50FE24">
                <wp:simplePos x="0" y="0"/>
                <wp:positionH relativeFrom="page">
                  <wp:posOffset>2938145</wp:posOffset>
                </wp:positionH>
                <wp:positionV relativeFrom="page">
                  <wp:posOffset>2445385</wp:posOffset>
                </wp:positionV>
                <wp:extent cx="123825" cy="123825"/>
                <wp:effectExtent l="0" t="0" r="0" b="0"/>
                <wp:wrapNone/>
                <wp:docPr id="2171"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60B1A" id="Rectangle 1500" o:spid="_x0000_s1026" style="position:absolute;margin-left:231.35pt;margin-top:192.55pt;width:9.75pt;height:9.75pt;z-index:-2864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" filled="f" strokeweight="1pt">
                <w10:wrap anchorx="page" anchory="page"/>
              </v:rect>
            </w:pict>
          </mc:Fallback>
        </mc:AlternateContent>
      </w:r>
    </w:p>
    <w:p w14:paraId="4CC66183" w14:textId="77777777" w:rsidR="00E35B2E" w:rsidRDefault="00E35B2E">
      <w:pPr>
        <w:pStyle w:val="BodyText"/>
        <w:rPr>
          <w:b/>
        </w:rPr>
      </w:pPr>
    </w:p>
    <w:p w14:paraId="4CC66184" w14:textId="77777777" w:rsidR="00E35B2E" w:rsidRDefault="00E35B2E">
      <w:pPr>
        <w:pStyle w:val="BodyText"/>
        <w:spacing w:before="5"/>
        <w:rPr>
          <w:b/>
          <w:sz w:val="18"/>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18A" w14:textId="77777777">
        <w:trPr>
          <w:trHeight w:val="772"/>
        </w:trPr>
        <w:tc>
          <w:tcPr>
            <w:tcW w:w="2455" w:type="dxa"/>
            <w:tcBorders>
              <w:bottom w:val="single" w:sz="12" w:space="0" w:color="000000"/>
              <w:right w:val="single" w:sz="12" w:space="0" w:color="000000"/>
            </w:tcBorders>
          </w:tcPr>
          <w:p w14:paraId="4CC66185" w14:textId="77777777" w:rsidR="00E35B2E" w:rsidRDefault="00E35B2E">
            <w:pPr>
              <w:pStyle w:val="TableParagraph"/>
              <w:spacing w:before="2"/>
              <w:rPr>
                <w:b/>
                <w:sz w:val="3"/>
              </w:rPr>
            </w:pPr>
          </w:p>
          <w:p w14:paraId="4CC66186" w14:textId="6D3B515D" w:rsidR="00E35B2E" w:rsidRDefault="0051429D">
            <w:pPr>
              <w:pStyle w:val="TableParagraph"/>
              <w:ind w:left="444" w:right="-29"/>
              <w:rPr>
                <w:sz w:val="20"/>
              </w:rPr>
            </w:pPr>
            <w:r>
              <w:rPr>
                <w:noProof/>
                <w:sz w:val="20"/>
                <w:lang w:bidi="ar-SA"/>
              </w:rPr>
              <mc:AlternateContent>
                <mc:Choice Requires="wpg">
                  <w:drawing>
                    <wp:inline distT="0" distB="0" distL="0" distR="0" wp14:anchorId="710F62E4" wp14:editId="71C9FEA7">
                      <wp:extent cx="1233805" cy="386715"/>
                      <wp:effectExtent l="5080" t="8255" r="8890" b="5080"/>
                      <wp:docPr id="2166"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386715"/>
                                <a:chOff x="0" y="0"/>
                                <a:chExt cx="1943" cy="609"/>
                              </a:xfrm>
                            </wpg:grpSpPr>
                            <wps:wsp>
                              <wps:cNvPr id="2167" name="Line 1496"/>
                              <wps:cNvCnPr>
                                <a:cxnSpLocks noChangeShapeType="1"/>
                              </wps:cNvCnPr>
                              <wps:spPr bwMode="auto">
                                <a:xfrm>
                                  <a:off x="0" y="8"/>
                                  <a:ext cx="1942"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68" name="Line 1497"/>
                              <wps:cNvCnPr>
                                <a:cxnSpLocks noChangeShapeType="1"/>
                              </wps:cNvCnPr>
                              <wps:spPr bwMode="auto">
                                <a:xfrm>
                                  <a:off x="1935"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69" name="Line 1498"/>
                              <wps:cNvCnPr>
                                <a:cxnSpLocks noChangeShapeType="1"/>
                              </wps:cNvCnPr>
                              <wps:spPr bwMode="auto">
                                <a:xfrm>
                                  <a:off x="0" y="601"/>
                                  <a:ext cx="1942"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70" name="Line 1499"/>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CD0CB" id="Group 1495" o:spid="_x0000_s1026" style="width:97.15pt;height:30.45pt;mso-position-horizontal-relative:char;mso-position-vertical-relative:line" coordsize="19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">
                      <v:line id="Line 1496" o:spid="_x0000_s1027" style="position:absolute;visibility:visible;mso-wrap-style:square" from="0,8" to="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" strokecolor="#a9a9a9"/>
                      <v:line id="Line 1497" o:spid="_x0000_s1028" style="position:absolute;visibility:visible;mso-wrap-style:square" from="1935,0" to="193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" strokecolor="#a9a9a9"/>
                      <v:line id="Line 1498" o:spid="_x0000_s1029" style="position:absolute;visibility:visible;mso-wrap-style:square" from="0,601" to="194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" strokecolor="#a9a9a9"/>
                      <v:line id="Line 1499"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" strokecolor="#a9a9a9"/>
                      <w10:anchorlock/>
                    </v:group>
                  </w:pict>
                </mc:Fallback>
              </mc:AlternateContent>
            </w:r>
          </w:p>
        </w:tc>
        <w:tc>
          <w:tcPr>
            <w:tcW w:w="2463" w:type="dxa"/>
            <w:tcBorders>
              <w:left w:val="single" w:sz="12" w:space="0" w:color="000000"/>
              <w:bottom w:val="single" w:sz="12" w:space="0" w:color="000000"/>
              <w:right w:val="single" w:sz="12" w:space="0" w:color="000000"/>
            </w:tcBorders>
          </w:tcPr>
          <w:p w14:paraId="4CC66187" w14:textId="77777777" w:rsidR="00E35B2E" w:rsidRDefault="00E35B2E">
            <w:pPr>
              <w:pStyle w:val="TableParagraph"/>
              <w:rPr>
                <w:sz w:val="20"/>
              </w:rPr>
            </w:pPr>
          </w:p>
        </w:tc>
        <w:tc>
          <w:tcPr>
            <w:tcW w:w="2455" w:type="dxa"/>
            <w:tcBorders>
              <w:left w:val="single" w:sz="12" w:space="0" w:color="000000"/>
              <w:bottom w:val="single" w:sz="12" w:space="0" w:color="000000"/>
            </w:tcBorders>
          </w:tcPr>
          <w:p w14:paraId="4CC66188" w14:textId="77777777" w:rsidR="00E35B2E" w:rsidRDefault="00E35B2E">
            <w:pPr>
              <w:pStyle w:val="TableParagraph"/>
              <w:spacing w:before="2"/>
              <w:rPr>
                <w:b/>
                <w:sz w:val="3"/>
              </w:rPr>
            </w:pPr>
          </w:p>
          <w:p w14:paraId="4CC66189" w14:textId="438DC796" w:rsidR="00E35B2E" w:rsidRDefault="0051429D">
            <w:pPr>
              <w:pStyle w:val="TableParagraph"/>
              <w:ind w:left="844" w:right="-29"/>
              <w:rPr>
                <w:sz w:val="20"/>
              </w:rPr>
            </w:pPr>
            <w:r>
              <w:rPr>
                <w:noProof/>
                <w:sz w:val="20"/>
                <w:lang w:bidi="ar-SA"/>
              </w:rPr>
              <mc:AlternateContent>
                <mc:Choice Requires="wpg">
                  <w:drawing>
                    <wp:inline distT="0" distB="0" distL="0" distR="0" wp14:anchorId="063F100F" wp14:editId="2BFDD2D4">
                      <wp:extent cx="979805" cy="386715"/>
                      <wp:effectExtent l="5715" t="8255" r="5080" b="5080"/>
                      <wp:docPr id="2161"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386715"/>
                                <a:chOff x="0" y="0"/>
                                <a:chExt cx="1543" cy="609"/>
                              </a:xfrm>
                            </wpg:grpSpPr>
                            <wps:wsp>
                              <wps:cNvPr id="2162" name="Line 1491"/>
                              <wps:cNvCnPr>
                                <a:cxnSpLocks noChangeShapeType="1"/>
                              </wps:cNvCnPr>
                              <wps:spPr bwMode="auto">
                                <a:xfrm>
                                  <a:off x="0" y="8"/>
                                  <a:ext cx="1542"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63" name="Line 1492"/>
                              <wps:cNvCnPr>
                                <a:cxnSpLocks noChangeShapeType="1"/>
                              </wps:cNvCnPr>
                              <wps:spPr bwMode="auto">
                                <a:xfrm>
                                  <a:off x="1535"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64" name="Line 1493"/>
                              <wps:cNvCnPr>
                                <a:cxnSpLocks noChangeShapeType="1"/>
                              </wps:cNvCnPr>
                              <wps:spPr bwMode="auto">
                                <a:xfrm>
                                  <a:off x="0" y="601"/>
                                  <a:ext cx="1542"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65" name="Line 1494"/>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6847E" id="Group 1490" o:spid="_x0000_s1026" style="width:77.15pt;height:30.45pt;mso-position-horizontal-relative:char;mso-position-vertical-relative:line"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">
                      <v:line id="Line 1491" o:spid="_x0000_s1027" style="position:absolute;visibility:visible;mso-wrap-style:square" from="0,8" to="1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" strokecolor="#a9a9a9"/>
                      <v:line id="Line 1492" o:spid="_x0000_s1028" style="position:absolute;visibility:visible;mso-wrap-style:square" from="1535,0" to="153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" strokecolor="#a9a9a9"/>
                      <v:line id="Line 1493" o:spid="_x0000_s1029" style="position:absolute;visibility:visible;mso-wrap-style:square" from="0,601" to="154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" strokecolor="#a9a9a9"/>
                      <v:line id="Line 1494"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" strokecolor="#a9a9a9"/>
                      <w10:anchorlock/>
                    </v:group>
                  </w:pict>
                </mc:Fallback>
              </mc:AlternateContent>
            </w:r>
          </w:p>
        </w:tc>
      </w:tr>
      <w:tr w:rsidR="00E35B2E" w14:paraId="4CC6618F" w14:textId="77777777">
        <w:trPr>
          <w:trHeight w:val="1649"/>
        </w:trPr>
        <w:tc>
          <w:tcPr>
            <w:tcW w:w="2455" w:type="dxa"/>
            <w:tcBorders>
              <w:top w:val="single" w:sz="12" w:space="0" w:color="000000"/>
              <w:bottom w:val="single" w:sz="12" w:space="0" w:color="000000"/>
              <w:right w:val="single" w:sz="12" w:space="0" w:color="000000"/>
            </w:tcBorders>
          </w:tcPr>
          <w:p w14:paraId="4CC6618B" w14:textId="77777777" w:rsidR="00E35B2E" w:rsidRDefault="00E35B2E">
            <w:pPr>
              <w:pStyle w:val="TableParagraph"/>
              <w:rPr>
                <w:sz w:val="20"/>
              </w:rPr>
            </w:pPr>
          </w:p>
        </w:tc>
        <w:tc>
          <w:tcPr>
            <w:tcW w:w="2463" w:type="dxa"/>
            <w:tcBorders>
              <w:top w:val="single" w:sz="12" w:space="0" w:color="000000"/>
              <w:left w:val="single" w:sz="12" w:space="0" w:color="000000"/>
              <w:bottom w:val="single" w:sz="12" w:space="0" w:color="000000"/>
              <w:right w:val="single" w:sz="12" w:space="0" w:color="000000"/>
            </w:tcBorders>
          </w:tcPr>
          <w:p w14:paraId="4CC6618C" w14:textId="77777777" w:rsidR="00E35B2E" w:rsidRDefault="00C41A48">
            <w:pPr>
              <w:pStyle w:val="TableParagraph"/>
              <w:spacing w:before="143" w:line="271" w:lineRule="auto"/>
              <w:ind w:left="452" w:right="443"/>
              <w:rPr>
                <w:b/>
                <w:sz w:val="20"/>
              </w:rPr>
            </w:pPr>
            <w:r>
              <w:rPr>
                <w:b/>
                <w:sz w:val="20"/>
              </w:rPr>
              <w:t>Continuously and Ongoing</w:t>
            </w:r>
          </w:p>
        </w:tc>
        <w:tc>
          <w:tcPr>
            <w:tcW w:w="2455" w:type="dxa"/>
            <w:tcBorders>
              <w:top w:val="single" w:sz="12" w:space="0" w:color="000000"/>
              <w:left w:val="single" w:sz="12" w:space="0" w:color="000000"/>
              <w:bottom w:val="single" w:sz="12" w:space="0" w:color="000000"/>
            </w:tcBorders>
          </w:tcPr>
          <w:p w14:paraId="4CC6618D" w14:textId="77777777" w:rsidR="00E35B2E" w:rsidRDefault="00C41A48">
            <w:pPr>
              <w:pStyle w:val="TableParagraph"/>
              <w:spacing w:before="143"/>
              <w:ind w:left="432" w:right="1447"/>
              <w:jc w:val="center"/>
              <w:rPr>
                <w:b/>
                <w:sz w:val="20"/>
              </w:rPr>
            </w:pPr>
            <w:r>
              <w:rPr>
                <w:b/>
                <w:sz w:val="20"/>
              </w:rPr>
              <w:t>Other</w:t>
            </w:r>
          </w:p>
          <w:p w14:paraId="4CC6618E" w14:textId="77777777" w:rsidR="00E35B2E" w:rsidRDefault="00C41A48">
            <w:pPr>
              <w:pStyle w:val="TableParagraph"/>
              <w:spacing w:before="29"/>
              <w:ind w:left="338" w:right="399"/>
              <w:jc w:val="center"/>
              <w:rPr>
                <w:sz w:val="20"/>
              </w:rPr>
            </w:pPr>
            <w:r>
              <w:rPr>
                <w:sz w:val="20"/>
              </w:rPr>
              <w:t>Specify:</w:t>
            </w:r>
          </w:p>
        </w:tc>
      </w:tr>
      <w:tr w:rsidR="00E35B2E" w14:paraId="4CC66194" w14:textId="77777777">
        <w:trPr>
          <w:trHeight w:val="1649"/>
        </w:trPr>
        <w:tc>
          <w:tcPr>
            <w:tcW w:w="2455" w:type="dxa"/>
            <w:tcBorders>
              <w:top w:val="single" w:sz="12" w:space="0" w:color="000000"/>
              <w:right w:val="single" w:sz="12" w:space="0" w:color="000000"/>
            </w:tcBorders>
          </w:tcPr>
          <w:p w14:paraId="4CC66190" w14:textId="77777777" w:rsidR="00E35B2E" w:rsidRDefault="00E35B2E">
            <w:pPr>
              <w:pStyle w:val="TableParagraph"/>
              <w:rPr>
                <w:sz w:val="20"/>
              </w:rPr>
            </w:pPr>
          </w:p>
        </w:tc>
        <w:tc>
          <w:tcPr>
            <w:tcW w:w="2463" w:type="dxa"/>
            <w:tcBorders>
              <w:top w:val="single" w:sz="12" w:space="0" w:color="000000"/>
              <w:left w:val="single" w:sz="12" w:space="0" w:color="000000"/>
              <w:right w:val="single" w:sz="12" w:space="0" w:color="000000"/>
            </w:tcBorders>
          </w:tcPr>
          <w:p w14:paraId="4CC66191" w14:textId="77777777" w:rsidR="00E35B2E" w:rsidRDefault="00C41A48">
            <w:pPr>
              <w:pStyle w:val="TableParagraph"/>
              <w:spacing w:before="143"/>
              <w:ind w:left="452"/>
              <w:rPr>
                <w:b/>
                <w:sz w:val="20"/>
              </w:rPr>
            </w:pPr>
            <w:r>
              <w:rPr>
                <w:b/>
                <w:sz w:val="20"/>
              </w:rPr>
              <w:t>Other</w:t>
            </w:r>
          </w:p>
          <w:p w14:paraId="4CC66192" w14:textId="77777777" w:rsidR="00E35B2E" w:rsidRDefault="00C41A48">
            <w:pPr>
              <w:pStyle w:val="TableParagraph"/>
              <w:spacing w:before="29"/>
              <w:ind w:left="452"/>
              <w:rPr>
                <w:sz w:val="20"/>
              </w:rPr>
            </w:pPr>
            <w:r>
              <w:rPr>
                <w:sz w:val="20"/>
              </w:rPr>
              <w:t>Specify:</w:t>
            </w:r>
          </w:p>
        </w:tc>
        <w:tc>
          <w:tcPr>
            <w:tcW w:w="2455" w:type="dxa"/>
            <w:tcBorders>
              <w:top w:val="single" w:sz="12" w:space="0" w:color="000000"/>
              <w:left w:val="single" w:sz="12" w:space="0" w:color="000000"/>
            </w:tcBorders>
          </w:tcPr>
          <w:p w14:paraId="4CC66193" w14:textId="77777777" w:rsidR="00E35B2E" w:rsidRDefault="00E35B2E">
            <w:pPr>
              <w:pStyle w:val="TableParagraph"/>
              <w:rPr>
                <w:sz w:val="20"/>
              </w:rPr>
            </w:pPr>
          </w:p>
        </w:tc>
      </w:tr>
    </w:tbl>
    <w:p w14:paraId="4CC66195" w14:textId="77777777" w:rsidR="00E35B2E" w:rsidRDefault="00E35B2E">
      <w:pPr>
        <w:pStyle w:val="BodyText"/>
        <w:rPr>
          <w:b/>
        </w:rPr>
      </w:pPr>
    </w:p>
    <w:p w14:paraId="4CC66196" w14:textId="77777777" w:rsidR="00E35B2E" w:rsidRDefault="00E35B2E">
      <w:pPr>
        <w:pStyle w:val="BodyText"/>
        <w:rPr>
          <w:b/>
        </w:rPr>
      </w:pPr>
    </w:p>
    <w:p w14:paraId="4CC66197" w14:textId="77777777" w:rsidR="00E35B2E" w:rsidRDefault="00E35B2E">
      <w:pPr>
        <w:pStyle w:val="BodyText"/>
        <w:spacing w:before="4"/>
        <w:rPr>
          <w:b/>
          <w:sz w:val="23"/>
        </w:rPr>
      </w:pPr>
    </w:p>
    <w:p w14:paraId="4CC66198" w14:textId="0159E729" w:rsidR="00E35B2E" w:rsidRDefault="0051429D">
      <w:pPr>
        <w:spacing w:after="31"/>
        <w:ind w:left="1365"/>
        <w:rPr>
          <w:b/>
          <w:sz w:val="20"/>
        </w:rPr>
      </w:pPr>
      <w:r>
        <w:rPr>
          <w:noProof/>
          <w:lang w:bidi="ar-SA"/>
        </w:rPr>
        <mc:AlternateContent>
          <mc:Choice Requires="wps">
            <w:drawing>
              <wp:anchor distT="0" distB="0" distL="114300" distR="114300" simplePos="0" relativeHeight="216849408" behindDoc="1" locked="0" layoutInCell="1" allowOverlap="1" wp14:anchorId="5082EB67" wp14:editId="284F32BB">
                <wp:simplePos x="0" y="0"/>
                <wp:positionH relativeFrom="page">
                  <wp:posOffset>3122295</wp:posOffset>
                </wp:positionH>
                <wp:positionV relativeFrom="paragraph">
                  <wp:posOffset>-934085</wp:posOffset>
                </wp:positionV>
                <wp:extent cx="1233805" cy="386715"/>
                <wp:effectExtent l="0" t="0" r="0" b="0"/>
                <wp:wrapNone/>
                <wp:docPr id="2160"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4ACCE" id="AutoShape 1489" o:spid="_x0000_s1026" style="position:absolute;margin-left:245.85pt;margin-top:-73.55pt;width:97.15pt;height:30.45pt;z-index:-2864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" filled="f" strokecolor="#a9a9a9">
                <v:path arrowok="t" textboxrect="@1,@1,@1,@1"/>
                <w10:wrap anchorx="page"/>
              </v:shape>
            </w:pict>
          </mc:Fallback>
        </mc:AlternateContent>
      </w:r>
      <w:r w:rsidR="00C41A48">
        <w:rPr>
          <w:noProof/>
          <w:lang w:bidi="ar-SA"/>
        </w:rPr>
        <w:drawing>
          <wp:anchor distT="0" distB="0" distL="0" distR="0" simplePos="0" relativeHeight="216855552" behindDoc="1" locked="0" layoutInCell="1" allowOverlap="1" wp14:anchorId="4CC69919" wp14:editId="4CC6991A">
            <wp:simplePos x="0" y="0"/>
            <wp:positionH relativeFrom="page">
              <wp:posOffset>1349375</wp:posOffset>
            </wp:positionH>
            <wp:positionV relativeFrom="paragraph">
              <wp:posOffset>631011</wp:posOffset>
            </wp:positionV>
            <wp:extent cx="136017" cy="136016"/>
            <wp:effectExtent l="0" t="0" r="0" b="0"/>
            <wp:wrapNone/>
            <wp:docPr id="1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7.png"/>
                    <pic:cNvPicPr/>
                  </pic:nvPicPr>
                  <pic:blipFill>
                    <a:blip r:embed="rId40" cstate="print"/>
                    <a:stretch>
                      <a:fillRect/>
                    </a:stretch>
                  </pic:blipFill>
                  <pic:spPr>
                    <a:xfrm>
                      <a:off x="0" y="0"/>
                      <a:ext cx="136017" cy="136016"/>
                    </a:xfrm>
                    <a:prstGeom prst="rect">
                      <a:avLst/>
                    </a:prstGeom>
                  </pic:spPr>
                </pic:pic>
              </a:graphicData>
            </a:graphic>
          </wp:anchor>
        </w:drawing>
      </w:r>
      <w:r>
        <w:rPr>
          <w:noProof/>
          <w:lang w:bidi="ar-SA"/>
        </w:rPr>
        <mc:AlternateContent>
          <mc:Choice Requires="wps">
            <w:drawing>
              <wp:anchor distT="0" distB="0" distL="114300" distR="114300" simplePos="0" relativeHeight="216856576" behindDoc="1" locked="0" layoutInCell="1" allowOverlap="1" wp14:anchorId="37A0074A" wp14:editId="4643E869">
                <wp:simplePos x="0" y="0"/>
                <wp:positionH relativeFrom="page">
                  <wp:posOffset>3705225</wp:posOffset>
                </wp:positionH>
                <wp:positionV relativeFrom="paragraph">
                  <wp:posOffset>637540</wp:posOffset>
                </wp:positionV>
                <wp:extent cx="123825" cy="123825"/>
                <wp:effectExtent l="0" t="0" r="0" b="0"/>
                <wp:wrapNone/>
                <wp:docPr id="2159"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8A2D2" id="Rectangle 1488" o:spid="_x0000_s1026" style="position:absolute;margin-left:291.75pt;margin-top:50.2pt;width:9.75pt;height:9.75pt;z-index:-2864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&#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857600" behindDoc="1" locked="0" layoutInCell="1" allowOverlap="1" wp14:anchorId="2677B678" wp14:editId="7C4DCFDE">
                <wp:simplePos x="0" y="0"/>
                <wp:positionH relativeFrom="page">
                  <wp:posOffset>1355725</wp:posOffset>
                </wp:positionH>
                <wp:positionV relativeFrom="paragraph">
                  <wp:posOffset>941070</wp:posOffset>
                </wp:positionV>
                <wp:extent cx="123825" cy="123825"/>
                <wp:effectExtent l="0" t="0" r="0" b="0"/>
                <wp:wrapNone/>
                <wp:docPr id="2158"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E5FD3" id="Rectangle 1487" o:spid="_x0000_s1026" style="position:absolute;margin-left:106.75pt;margin-top:74.1pt;width:9.75pt;height:9.75pt;z-index:-2864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eQIAAAEFAAAOAAAAZHJzL2Uyb0RvYy54bWysVF9v2yAQf5+074B4T/2nT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58624" behindDoc="1" locked="0" layoutInCell="1" allowOverlap="1" wp14:anchorId="1C2546F2" wp14:editId="5FA39637">
                <wp:simplePos x="0" y="0"/>
                <wp:positionH relativeFrom="page">
                  <wp:posOffset>3705225</wp:posOffset>
                </wp:positionH>
                <wp:positionV relativeFrom="paragraph">
                  <wp:posOffset>941070</wp:posOffset>
                </wp:positionV>
                <wp:extent cx="123825" cy="123825"/>
                <wp:effectExtent l="0" t="0" r="0" b="0"/>
                <wp:wrapNone/>
                <wp:docPr id="2157"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6B2AA" id="Rectangle 1486" o:spid="_x0000_s1026" style="position:absolute;margin-left:291.75pt;margin-top:74.1pt;width:9.75pt;height:9.75pt;z-index:-2864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zh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59648" behindDoc="1" locked="0" layoutInCell="1" allowOverlap="1" wp14:anchorId="2AF4CA5F" wp14:editId="7D5D672B">
                <wp:simplePos x="0" y="0"/>
                <wp:positionH relativeFrom="page">
                  <wp:posOffset>1355725</wp:posOffset>
                </wp:positionH>
                <wp:positionV relativeFrom="paragraph">
                  <wp:posOffset>1245235</wp:posOffset>
                </wp:positionV>
                <wp:extent cx="123825" cy="123825"/>
                <wp:effectExtent l="0" t="0" r="0" b="0"/>
                <wp:wrapNone/>
                <wp:docPr id="2156"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87D9D" id="Rectangle 1485" o:spid="_x0000_s1026" style="position:absolute;margin-left:106.75pt;margin-top:98.05pt;width:9.75pt;height:9.75pt;z-index:-2864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aveQIAAAE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60672" behindDoc="1" locked="0" layoutInCell="1" allowOverlap="1" wp14:anchorId="65A75017" wp14:editId="7F6F39A5">
                <wp:simplePos x="0" y="0"/>
                <wp:positionH relativeFrom="page">
                  <wp:posOffset>3705225</wp:posOffset>
                </wp:positionH>
                <wp:positionV relativeFrom="paragraph">
                  <wp:posOffset>1245235</wp:posOffset>
                </wp:positionV>
                <wp:extent cx="123825" cy="123825"/>
                <wp:effectExtent l="0" t="0" r="0" b="0"/>
                <wp:wrapNone/>
                <wp:docPr id="2155"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65592" id="Rectangle 1484" o:spid="_x0000_s1026" style="position:absolute;margin-left:291.75pt;margin-top:98.05pt;width:9.75pt;height:9.75pt;z-index:-2864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ZieAIAAAE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61696" behindDoc="1" locked="0" layoutInCell="1" allowOverlap="1" wp14:anchorId="5707141E" wp14:editId="2B535A81">
                <wp:simplePos x="0" y="0"/>
                <wp:positionH relativeFrom="page">
                  <wp:posOffset>1355725</wp:posOffset>
                </wp:positionH>
                <wp:positionV relativeFrom="paragraph">
                  <wp:posOffset>1549400</wp:posOffset>
                </wp:positionV>
                <wp:extent cx="123825" cy="123825"/>
                <wp:effectExtent l="0" t="0" r="0" b="0"/>
                <wp:wrapNone/>
                <wp:docPr id="2154"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A370A" id="Rectangle 1483" o:spid="_x0000_s1026" style="position:absolute;margin-left:106.75pt;margin-top:122pt;width:9.75pt;height:9.75pt;z-index:-2864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IyeQ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" filled="f" strokeweight="1pt">
                <w10:wrap anchorx="page"/>
              </v:rect>
            </w:pict>
          </mc:Fallback>
        </mc:AlternateContent>
      </w:r>
      <w:r w:rsidR="00C41A48">
        <w:rPr>
          <w:noProof/>
          <w:lang w:bidi="ar-SA"/>
        </w:rPr>
        <w:drawing>
          <wp:anchor distT="0" distB="0" distL="0" distR="0" simplePos="0" relativeHeight="216862720" behindDoc="1" locked="0" layoutInCell="1" allowOverlap="1" wp14:anchorId="4CC69921" wp14:editId="4CC69922">
            <wp:simplePos x="0" y="0"/>
            <wp:positionH relativeFrom="page">
              <wp:posOffset>3699128</wp:posOffset>
            </wp:positionH>
            <wp:positionV relativeFrom="paragraph">
              <wp:posOffset>1923998</wp:posOffset>
            </wp:positionV>
            <wp:extent cx="135350" cy="135350"/>
            <wp:effectExtent l="0" t="0" r="0" b="0"/>
            <wp:wrapNone/>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8"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19B" w14:textId="77777777">
        <w:trPr>
          <w:trHeight w:val="608"/>
        </w:trPr>
        <w:tc>
          <w:tcPr>
            <w:tcW w:w="3693" w:type="dxa"/>
            <w:tcBorders>
              <w:bottom w:val="single" w:sz="12" w:space="0" w:color="000000"/>
              <w:right w:val="single" w:sz="12" w:space="0" w:color="000000"/>
            </w:tcBorders>
          </w:tcPr>
          <w:p w14:paraId="4CC66199"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19A"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19E" w14:textId="77777777">
        <w:trPr>
          <w:trHeight w:val="448"/>
        </w:trPr>
        <w:tc>
          <w:tcPr>
            <w:tcW w:w="3693" w:type="dxa"/>
            <w:tcBorders>
              <w:top w:val="single" w:sz="12" w:space="0" w:color="000000"/>
              <w:bottom w:val="single" w:sz="12" w:space="0" w:color="000000"/>
              <w:right w:val="single" w:sz="12" w:space="0" w:color="000000"/>
            </w:tcBorders>
          </w:tcPr>
          <w:p w14:paraId="4CC6619C" w14:textId="77777777" w:rsidR="00E35B2E" w:rsidRDefault="00C41A48">
            <w:pPr>
              <w:pStyle w:val="TableParagraph"/>
              <w:spacing w:before="143"/>
              <w:ind w:left="452"/>
              <w:rPr>
                <w:b/>
                <w:sz w:val="20"/>
              </w:rPr>
            </w:pPr>
            <w:r>
              <w:rPr>
                <w:b/>
                <w:sz w:val="20"/>
              </w:rPr>
              <w:t>State Medicaid Agency</w:t>
            </w:r>
          </w:p>
        </w:tc>
        <w:tc>
          <w:tcPr>
            <w:tcW w:w="3693" w:type="dxa"/>
            <w:tcBorders>
              <w:top w:val="single" w:sz="12" w:space="0" w:color="000000"/>
              <w:left w:val="single" w:sz="12" w:space="0" w:color="000000"/>
              <w:bottom w:val="single" w:sz="12" w:space="0" w:color="000000"/>
            </w:tcBorders>
          </w:tcPr>
          <w:p w14:paraId="4CC6619D" w14:textId="77777777" w:rsidR="00E35B2E" w:rsidRDefault="00C41A48">
            <w:pPr>
              <w:pStyle w:val="TableParagraph"/>
              <w:spacing w:before="143"/>
              <w:ind w:left="452"/>
              <w:rPr>
                <w:b/>
                <w:sz w:val="20"/>
              </w:rPr>
            </w:pPr>
            <w:r>
              <w:rPr>
                <w:b/>
                <w:sz w:val="20"/>
              </w:rPr>
              <w:t>Weekly</w:t>
            </w:r>
          </w:p>
        </w:tc>
      </w:tr>
      <w:tr w:rsidR="00E35B2E" w14:paraId="4CC661A1" w14:textId="77777777">
        <w:trPr>
          <w:trHeight w:val="448"/>
        </w:trPr>
        <w:tc>
          <w:tcPr>
            <w:tcW w:w="3693" w:type="dxa"/>
            <w:tcBorders>
              <w:top w:val="single" w:sz="12" w:space="0" w:color="000000"/>
              <w:bottom w:val="single" w:sz="12" w:space="0" w:color="000000"/>
              <w:right w:val="single" w:sz="12" w:space="0" w:color="000000"/>
            </w:tcBorders>
          </w:tcPr>
          <w:p w14:paraId="4CC6619F" w14:textId="77777777" w:rsidR="00E35B2E" w:rsidRDefault="00C41A48">
            <w:pPr>
              <w:pStyle w:val="TableParagraph"/>
              <w:spacing w:before="143"/>
              <w:ind w:left="452"/>
              <w:rPr>
                <w:b/>
                <w:sz w:val="20"/>
              </w:rPr>
            </w:pPr>
            <w:r>
              <w:rPr>
                <w:b/>
                <w:sz w:val="20"/>
              </w:rPr>
              <w:t>Operating Agency</w:t>
            </w:r>
          </w:p>
        </w:tc>
        <w:tc>
          <w:tcPr>
            <w:tcW w:w="3693" w:type="dxa"/>
            <w:tcBorders>
              <w:top w:val="single" w:sz="12" w:space="0" w:color="000000"/>
              <w:left w:val="single" w:sz="12" w:space="0" w:color="000000"/>
              <w:bottom w:val="single" w:sz="12" w:space="0" w:color="000000"/>
            </w:tcBorders>
          </w:tcPr>
          <w:p w14:paraId="4CC661A0" w14:textId="77777777" w:rsidR="00E35B2E" w:rsidRDefault="00C41A48">
            <w:pPr>
              <w:pStyle w:val="TableParagraph"/>
              <w:spacing w:before="143"/>
              <w:ind w:left="452"/>
              <w:rPr>
                <w:b/>
                <w:sz w:val="20"/>
              </w:rPr>
            </w:pPr>
            <w:r>
              <w:rPr>
                <w:b/>
                <w:sz w:val="20"/>
              </w:rPr>
              <w:t>Monthly</w:t>
            </w:r>
          </w:p>
        </w:tc>
      </w:tr>
      <w:tr w:rsidR="00E35B2E" w14:paraId="4CC661A4" w14:textId="77777777">
        <w:trPr>
          <w:trHeight w:val="448"/>
        </w:trPr>
        <w:tc>
          <w:tcPr>
            <w:tcW w:w="3693" w:type="dxa"/>
            <w:tcBorders>
              <w:top w:val="single" w:sz="12" w:space="0" w:color="000000"/>
              <w:bottom w:val="single" w:sz="12" w:space="0" w:color="000000"/>
              <w:right w:val="single" w:sz="12" w:space="0" w:color="000000"/>
            </w:tcBorders>
          </w:tcPr>
          <w:p w14:paraId="4CC661A2" w14:textId="77777777" w:rsidR="00E35B2E" w:rsidRDefault="00C41A48">
            <w:pPr>
              <w:pStyle w:val="TableParagraph"/>
              <w:spacing w:before="143"/>
              <w:ind w:left="452"/>
              <w:rPr>
                <w:b/>
                <w:sz w:val="20"/>
              </w:rPr>
            </w:pPr>
            <w:r>
              <w:rPr>
                <w:b/>
                <w:sz w:val="20"/>
              </w:rPr>
              <w:t>Sub-State Entity</w:t>
            </w:r>
          </w:p>
        </w:tc>
        <w:tc>
          <w:tcPr>
            <w:tcW w:w="3693" w:type="dxa"/>
            <w:tcBorders>
              <w:top w:val="single" w:sz="12" w:space="0" w:color="000000"/>
              <w:left w:val="single" w:sz="12" w:space="0" w:color="000000"/>
              <w:bottom w:val="single" w:sz="12" w:space="0" w:color="000000"/>
            </w:tcBorders>
          </w:tcPr>
          <w:p w14:paraId="4CC661A3" w14:textId="77777777" w:rsidR="00E35B2E" w:rsidRDefault="00C41A48">
            <w:pPr>
              <w:pStyle w:val="TableParagraph"/>
              <w:spacing w:before="143"/>
              <w:ind w:left="452"/>
              <w:rPr>
                <w:b/>
                <w:sz w:val="20"/>
              </w:rPr>
            </w:pPr>
            <w:r>
              <w:rPr>
                <w:b/>
                <w:sz w:val="20"/>
              </w:rPr>
              <w:t>Quarterly</w:t>
            </w:r>
          </w:p>
        </w:tc>
      </w:tr>
      <w:tr w:rsidR="00E35B2E" w14:paraId="4CC661AB" w14:textId="77777777">
        <w:trPr>
          <w:trHeight w:val="1649"/>
        </w:trPr>
        <w:tc>
          <w:tcPr>
            <w:tcW w:w="3693" w:type="dxa"/>
            <w:tcBorders>
              <w:top w:val="single" w:sz="12" w:space="0" w:color="000000"/>
              <w:bottom w:val="single" w:sz="12" w:space="0" w:color="000000"/>
              <w:right w:val="single" w:sz="12" w:space="0" w:color="000000"/>
            </w:tcBorders>
          </w:tcPr>
          <w:p w14:paraId="4CC661A5" w14:textId="77777777" w:rsidR="00E35B2E" w:rsidRDefault="00C41A48">
            <w:pPr>
              <w:pStyle w:val="TableParagraph"/>
              <w:spacing w:before="143"/>
              <w:ind w:left="452"/>
              <w:rPr>
                <w:b/>
                <w:sz w:val="20"/>
              </w:rPr>
            </w:pPr>
            <w:r>
              <w:rPr>
                <w:b/>
                <w:sz w:val="20"/>
              </w:rPr>
              <w:t>Other</w:t>
            </w:r>
          </w:p>
          <w:p w14:paraId="4CC661A6" w14:textId="77777777" w:rsidR="00E35B2E" w:rsidRDefault="00C41A48">
            <w:pPr>
              <w:pStyle w:val="TableParagraph"/>
              <w:spacing w:before="29"/>
              <w:ind w:left="452"/>
              <w:rPr>
                <w:sz w:val="20"/>
              </w:rPr>
            </w:pPr>
            <w:r>
              <w:rPr>
                <w:sz w:val="20"/>
              </w:rPr>
              <w:t>Specify:</w:t>
            </w:r>
          </w:p>
        </w:tc>
        <w:tc>
          <w:tcPr>
            <w:tcW w:w="3693" w:type="dxa"/>
            <w:tcBorders>
              <w:top w:val="single" w:sz="12" w:space="0" w:color="000000"/>
              <w:left w:val="single" w:sz="12" w:space="0" w:color="000000"/>
              <w:bottom w:val="single" w:sz="12" w:space="0" w:color="000000"/>
            </w:tcBorders>
          </w:tcPr>
          <w:p w14:paraId="4CC661A7" w14:textId="77777777" w:rsidR="00E35B2E" w:rsidRDefault="00E35B2E">
            <w:pPr>
              <w:pStyle w:val="TableParagraph"/>
              <w:rPr>
                <w:b/>
              </w:rPr>
            </w:pPr>
          </w:p>
          <w:p w14:paraId="4CC661A8" w14:textId="77777777" w:rsidR="00E35B2E" w:rsidRDefault="00E35B2E">
            <w:pPr>
              <w:pStyle w:val="TableParagraph"/>
              <w:rPr>
                <w:b/>
              </w:rPr>
            </w:pPr>
          </w:p>
          <w:p w14:paraId="4CC661A9" w14:textId="77777777" w:rsidR="00E35B2E" w:rsidRDefault="00E35B2E">
            <w:pPr>
              <w:pStyle w:val="TableParagraph"/>
              <w:spacing w:before="7"/>
              <w:rPr>
                <w:b/>
                <w:sz w:val="20"/>
              </w:rPr>
            </w:pPr>
          </w:p>
          <w:p w14:paraId="4CC661AA" w14:textId="77777777" w:rsidR="00E35B2E" w:rsidRDefault="00C41A48">
            <w:pPr>
              <w:pStyle w:val="TableParagraph"/>
              <w:ind w:left="452"/>
              <w:rPr>
                <w:b/>
                <w:sz w:val="20"/>
              </w:rPr>
            </w:pPr>
            <w:r>
              <w:rPr>
                <w:b/>
                <w:sz w:val="20"/>
              </w:rPr>
              <w:t>Annually</w:t>
            </w:r>
          </w:p>
        </w:tc>
      </w:tr>
      <w:tr w:rsidR="00E35B2E" w14:paraId="4CC661AE" w14:textId="77777777">
        <w:trPr>
          <w:trHeight w:val="448"/>
        </w:trPr>
        <w:tc>
          <w:tcPr>
            <w:tcW w:w="3693" w:type="dxa"/>
            <w:tcBorders>
              <w:top w:val="single" w:sz="12" w:space="0" w:color="000000"/>
              <w:bottom w:val="single" w:sz="12" w:space="0" w:color="000000"/>
              <w:right w:val="single" w:sz="12" w:space="0" w:color="000000"/>
            </w:tcBorders>
          </w:tcPr>
          <w:p w14:paraId="4CC661AC" w14:textId="77777777" w:rsidR="00E35B2E" w:rsidRDefault="00E35B2E">
            <w:pPr>
              <w:pStyle w:val="TableParagraph"/>
              <w:rPr>
                <w:sz w:val="20"/>
              </w:rPr>
            </w:pPr>
          </w:p>
        </w:tc>
        <w:tc>
          <w:tcPr>
            <w:tcW w:w="3693" w:type="dxa"/>
            <w:tcBorders>
              <w:top w:val="single" w:sz="12" w:space="0" w:color="000000"/>
              <w:left w:val="single" w:sz="12" w:space="0" w:color="000000"/>
              <w:bottom w:val="single" w:sz="12" w:space="0" w:color="000000"/>
            </w:tcBorders>
          </w:tcPr>
          <w:p w14:paraId="4CC661AD" w14:textId="77777777" w:rsidR="00E35B2E" w:rsidRDefault="00C41A48">
            <w:pPr>
              <w:pStyle w:val="TableParagraph"/>
              <w:spacing w:before="143"/>
              <w:ind w:left="452"/>
              <w:rPr>
                <w:b/>
                <w:sz w:val="20"/>
              </w:rPr>
            </w:pPr>
            <w:r>
              <w:rPr>
                <w:b/>
                <w:sz w:val="20"/>
              </w:rPr>
              <w:t>Continuously and Ongoing</w:t>
            </w:r>
          </w:p>
        </w:tc>
      </w:tr>
      <w:tr w:rsidR="00E35B2E" w14:paraId="4CC661B2" w14:textId="77777777">
        <w:trPr>
          <w:trHeight w:val="1649"/>
        </w:trPr>
        <w:tc>
          <w:tcPr>
            <w:tcW w:w="3693" w:type="dxa"/>
            <w:tcBorders>
              <w:top w:val="single" w:sz="12" w:space="0" w:color="000000"/>
              <w:right w:val="single" w:sz="12" w:space="0" w:color="000000"/>
            </w:tcBorders>
          </w:tcPr>
          <w:p w14:paraId="4CC661AF" w14:textId="77777777" w:rsidR="00E35B2E" w:rsidRDefault="00E35B2E">
            <w:pPr>
              <w:pStyle w:val="TableParagraph"/>
              <w:rPr>
                <w:sz w:val="20"/>
              </w:rPr>
            </w:pPr>
          </w:p>
        </w:tc>
        <w:tc>
          <w:tcPr>
            <w:tcW w:w="3693" w:type="dxa"/>
            <w:tcBorders>
              <w:top w:val="single" w:sz="12" w:space="0" w:color="000000"/>
              <w:left w:val="single" w:sz="12" w:space="0" w:color="000000"/>
            </w:tcBorders>
          </w:tcPr>
          <w:p w14:paraId="4CC661B0" w14:textId="77777777" w:rsidR="00E35B2E" w:rsidRDefault="00C41A48">
            <w:pPr>
              <w:pStyle w:val="TableParagraph"/>
              <w:spacing w:before="143"/>
              <w:ind w:left="452"/>
              <w:rPr>
                <w:b/>
                <w:sz w:val="20"/>
              </w:rPr>
            </w:pPr>
            <w:r>
              <w:rPr>
                <w:b/>
                <w:sz w:val="20"/>
              </w:rPr>
              <w:t>Other</w:t>
            </w:r>
          </w:p>
          <w:p w14:paraId="4CC661B1" w14:textId="77777777" w:rsidR="00E35B2E" w:rsidRDefault="00C41A48">
            <w:pPr>
              <w:pStyle w:val="TableParagraph"/>
              <w:spacing w:before="29"/>
              <w:ind w:left="452"/>
              <w:rPr>
                <w:sz w:val="20"/>
              </w:rPr>
            </w:pPr>
            <w:r>
              <w:rPr>
                <w:sz w:val="20"/>
              </w:rPr>
              <w:t>Specify:</w:t>
            </w:r>
          </w:p>
        </w:tc>
      </w:tr>
    </w:tbl>
    <w:p w14:paraId="4CC661B3" w14:textId="5C1C8E92" w:rsidR="00E35B2E" w:rsidRDefault="0051429D">
      <w:pPr>
        <w:spacing w:before="59"/>
        <w:ind w:left="1365"/>
        <w:rPr>
          <w:b/>
          <w:sz w:val="20"/>
        </w:rPr>
      </w:pPr>
      <w:r>
        <w:rPr>
          <w:noProof/>
          <w:lang w:bidi="ar-SA"/>
        </w:rPr>
        <mc:AlternateContent>
          <mc:Choice Requires="wps">
            <w:drawing>
              <wp:anchor distT="0" distB="0" distL="114300" distR="114300" simplePos="0" relativeHeight="216850432" behindDoc="1" locked="0" layoutInCell="1" allowOverlap="1" wp14:anchorId="21570C0E" wp14:editId="6B3B46EB">
                <wp:simplePos x="0" y="0"/>
                <wp:positionH relativeFrom="page">
                  <wp:posOffset>1539875</wp:posOffset>
                </wp:positionH>
                <wp:positionV relativeFrom="paragraph">
                  <wp:posOffset>-1841500</wp:posOffset>
                </wp:positionV>
                <wp:extent cx="2019935" cy="386715"/>
                <wp:effectExtent l="0" t="0" r="0" b="0"/>
                <wp:wrapNone/>
                <wp:docPr id="2153"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9D3EC" id="AutoShape 1482" o:spid="_x0000_s1026" style="position:absolute;margin-left:121.25pt;margin-top:-145pt;width:159.05pt;height:30.45pt;z-index:-2864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51456" behindDoc="1" locked="0" layoutInCell="1" allowOverlap="1" wp14:anchorId="15D67FB5" wp14:editId="77B4416B">
                <wp:simplePos x="0" y="0"/>
                <wp:positionH relativeFrom="page">
                  <wp:posOffset>3889375</wp:posOffset>
                </wp:positionH>
                <wp:positionV relativeFrom="paragraph">
                  <wp:posOffset>-471170</wp:posOffset>
                </wp:positionV>
                <wp:extent cx="2019935" cy="386715"/>
                <wp:effectExtent l="0" t="0" r="0" b="0"/>
                <wp:wrapNone/>
                <wp:docPr id="2152"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FEEE2" id="AutoShape 1481" o:spid="_x0000_s1026" style="position:absolute;margin-left:306.25pt;margin-top:-37.1pt;width:159.05pt;height:30.45pt;z-index:-2864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863744" behindDoc="1" locked="0" layoutInCell="1" allowOverlap="1" wp14:anchorId="4FA35B17" wp14:editId="31FE1476">
                <wp:simplePos x="0" y="0"/>
                <wp:positionH relativeFrom="page">
                  <wp:posOffset>3705225</wp:posOffset>
                </wp:positionH>
                <wp:positionV relativeFrom="paragraph">
                  <wp:posOffset>-1303655</wp:posOffset>
                </wp:positionV>
                <wp:extent cx="123825" cy="123825"/>
                <wp:effectExtent l="0" t="0" r="0" b="0"/>
                <wp:wrapNone/>
                <wp:docPr id="2151"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2750E8" id="Rectangle 1480" o:spid="_x0000_s1026" style="position:absolute;margin-left:291.75pt;margin-top:-102.65pt;width:9.75pt;height:9.75pt;z-index:-2864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864768" behindDoc="1" locked="0" layoutInCell="1" allowOverlap="1" wp14:anchorId="07574BA9" wp14:editId="48BD69DE">
                <wp:simplePos x="0" y="0"/>
                <wp:positionH relativeFrom="page">
                  <wp:posOffset>3705225</wp:posOffset>
                </wp:positionH>
                <wp:positionV relativeFrom="paragraph">
                  <wp:posOffset>-999490</wp:posOffset>
                </wp:positionV>
                <wp:extent cx="123825" cy="123825"/>
                <wp:effectExtent l="0" t="0" r="0" b="0"/>
                <wp:wrapNone/>
                <wp:docPr id="2150"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A0D69" id="Rectangle 1479" o:spid="_x0000_s1026" style="position:absolute;margin-left:291.75pt;margin-top:-78.7pt;width:9.75pt;height:9.75pt;z-index:-28645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tPeQIAAAEFAAAOAAAAZHJzL2Uyb0RvYy54bWysVF9v2yAQf5+074B4T/2nT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" filled="f" strokeweight="1pt">
                <w10:wrap anchorx="page"/>
              </v:rect>
            </w:pict>
          </mc:Fallback>
        </mc:AlternateContent>
      </w:r>
      <w:r w:rsidR="00C41A48">
        <w:rPr>
          <w:b/>
          <w:sz w:val="20"/>
        </w:rPr>
        <w:t>Performance Measure:</w:t>
      </w:r>
    </w:p>
    <w:p w14:paraId="4CC661B4" w14:textId="77777777" w:rsidR="00E35B2E" w:rsidRDefault="00C41A48">
      <w:pPr>
        <w:spacing w:before="29" w:line="271" w:lineRule="auto"/>
        <w:ind w:left="1365" w:right="2064"/>
        <w:rPr>
          <w:b/>
          <w:sz w:val="20"/>
        </w:rPr>
      </w:pPr>
      <w:proofErr w:type="gramStart"/>
      <w:r>
        <w:rPr>
          <w:b/>
          <w:sz w:val="20"/>
        </w:rPr>
        <w:t>AA 3.</w:t>
      </w:r>
      <w:proofErr w:type="gramEnd"/>
      <w:r>
        <w:rPr>
          <w:b/>
          <w:sz w:val="20"/>
        </w:rPr>
        <w:t xml:space="preserve"> Participants were supported by competent and qualified case managers, in accordance with state requirements. Numerator: Number of Case Managers that met qualification standards Denominator: Number of Case Managers</w:t>
      </w:r>
    </w:p>
    <w:p w14:paraId="4CC661B5" w14:textId="77777777" w:rsidR="00E35B2E" w:rsidRDefault="00E35B2E">
      <w:pPr>
        <w:pStyle w:val="BodyText"/>
        <w:rPr>
          <w:b/>
          <w:sz w:val="22"/>
        </w:rPr>
      </w:pPr>
    </w:p>
    <w:p w14:paraId="4CC661B6" w14:textId="77777777" w:rsidR="00E35B2E" w:rsidRDefault="00C41A48">
      <w:pPr>
        <w:spacing w:before="155"/>
        <w:ind w:left="1395"/>
        <w:rPr>
          <w:sz w:val="20"/>
        </w:rPr>
      </w:pPr>
      <w:r>
        <w:rPr>
          <w:b/>
          <w:sz w:val="20"/>
        </w:rPr>
        <w:t xml:space="preserve">Data Source </w:t>
      </w:r>
      <w:r>
        <w:rPr>
          <w:sz w:val="20"/>
        </w:rPr>
        <w:t>(Select one):</w:t>
      </w:r>
    </w:p>
    <w:p w14:paraId="4CC661B7" w14:textId="77777777" w:rsidR="00E35B2E" w:rsidRDefault="00C41A48">
      <w:pPr>
        <w:pStyle w:val="Heading3"/>
        <w:spacing w:before="29"/>
        <w:ind w:left="1395"/>
      </w:pPr>
      <w:r>
        <w:t>Reports to State Medicaid Agency on delegated Administrative functions</w:t>
      </w:r>
    </w:p>
    <w:p w14:paraId="4CC661B8" w14:textId="77777777" w:rsidR="00E35B2E" w:rsidRDefault="00C41A48">
      <w:pPr>
        <w:pStyle w:val="BodyText"/>
        <w:spacing w:before="29"/>
        <w:ind w:left="1395"/>
      </w:pPr>
      <w:r>
        <w:t>If 'Other' is selected, specify:</w:t>
      </w:r>
    </w:p>
    <w:p w14:paraId="4CC661B9" w14:textId="77777777" w:rsidR="00E35B2E" w:rsidRDefault="00C41A48">
      <w:pPr>
        <w:pStyle w:val="Heading3"/>
        <w:spacing w:before="29"/>
        <w:ind w:left="1395"/>
      </w:pPr>
      <w:r>
        <w:t>ASAP quality reporting to EOEA and SCO reporting to LTSS SCO Unit</w:t>
      </w:r>
    </w:p>
    <w:p w14:paraId="4CC661BA" w14:textId="77777777" w:rsidR="00E35B2E" w:rsidRDefault="00E35B2E">
      <w:pPr>
        <w:pStyle w:val="BodyText"/>
        <w:spacing w:before="7"/>
        <w:rPr>
          <w:b/>
          <w:sz w:val="9"/>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1BE" w14:textId="77777777">
        <w:trPr>
          <w:trHeight w:val="327"/>
        </w:trPr>
        <w:tc>
          <w:tcPr>
            <w:tcW w:w="2455" w:type="dxa"/>
            <w:tcBorders>
              <w:right w:val="single" w:sz="12" w:space="0" w:color="000000"/>
            </w:tcBorders>
          </w:tcPr>
          <w:p w14:paraId="4CC661BB" w14:textId="77777777" w:rsidR="00E35B2E" w:rsidRDefault="00C41A48">
            <w:pPr>
              <w:pStyle w:val="TableParagraph"/>
              <w:spacing w:before="44"/>
              <w:ind w:left="52"/>
              <w:rPr>
                <w:b/>
                <w:sz w:val="20"/>
              </w:rPr>
            </w:pPr>
            <w:r>
              <w:rPr>
                <w:b/>
                <w:sz w:val="20"/>
              </w:rPr>
              <w:t>Responsible Party for data</w:t>
            </w:r>
          </w:p>
        </w:tc>
        <w:tc>
          <w:tcPr>
            <w:tcW w:w="2463" w:type="dxa"/>
            <w:tcBorders>
              <w:left w:val="single" w:sz="12" w:space="0" w:color="000000"/>
              <w:right w:val="single" w:sz="12" w:space="0" w:color="000000"/>
            </w:tcBorders>
          </w:tcPr>
          <w:p w14:paraId="4CC661BC" w14:textId="77777777" w:rsidR="00E35B2E" w:rsidRDefault="00C41A48">
            <w:pPr>
              <w:pStyle w:val="TableParagraph"/>
              <w:spacing w:before="44"/>
              <w:ind w:left="52"/>
              <w:rPr>
                <w:b/>
                <w:sz w:val="20"/>
              </w:rPr>
            </w:pPr>
            <w:r>
              <w:rPr>
                <w:b/>
                <w:sz w:val="20"/>
              </w:rPr>
              <w:t>Frequency of data</w:t>
            </w:r>
          </w:p>
        </w:tc>
        <w:tc>
          <w:tcPr>
            <w:tcW w:w="2455" w:type="dxa"/>
            <w:tcBorders>
              <w:left w:val="single" w:sz="12" w:space="0" w:color="000000"/>
            </w:tcBorders>
          </w:tcPr>
          <w:p w14:paraId="4CC661BD" w14:textId="77777777" w:rsidR="00E35B2E" w:rsidRDefault="00C41A48">
            <w:pPr>
              <w:pStyle w:val="TableParagraph"/>
              <w:spacing w:before="44"/>
              <w:ind w:left="52"/>
              <w:rPr>
                <w:i/>
                <w:sz w:val="20"/>
              </w:rPr>
            </w:pPr>
            <w:r>
              <w:rPr>
                <w:b/>
                <w:sz w:val="20"/>
              </w:rPr>
              <w:t>Sampling Approach</w:t>
            </w:r>
            <w:r>
              <w:rPr>
                <w:i/>
                <w:sz w:val="20"/>
              </w:rPr>
              <w:t>(check</w:t>
            </w:r>
          </w:p>
        </w:tc>
      </w:tr>
    </w:tbl>
    <w:p w14:paraId="4CC661BF" w14:textId="77777777" w:rsidR="00E35B2E" w:rsidRDefault="00E35B2E">
      <w:pPr>
        <w:rPr>
          <w:sz w:val="20"/>
        </w:rPr>
        <w:sectPr w:rsidR="00E35B2E">
          <w:pgSz w:w="11900" w:h="16840"/>
          <w:pgMar w:top="580" w:right="580" w:bottom="820" w:left="600" w:header="369" w:footer="479" w:gutter="0"/>
          <w:cols w:space="720"/>
        </w:sectPr>
      </w:pPr>
    </w:p>
    <w:p w14:paraId="4CC661C0" w14:textId="3B2DD0AE" w:rsidR="00E35B2E" w:rsidRDefault="0051429D">
      <w:pPr>
        <w:pStyle w:val="BodyText"/>
        <w:rPr>
          <w:b/>
        </w:rPr>
      </w:pPr>
      <w:r>
        <w:rPr>
          <w:noProof/>
          <w:lang w:bidi="ar-SA"/>
        </w:rPr>
        <w:lastRenderedPageBreak/>
        <mc:AlternateContent>
          <mc:Choice Requires="wps">
            <w:drawing>
              <wp:anchor distT="0" distB="0" distL="114300" distR="114300" simplePos="0" relativeHeight="216865792" behindDoc="1" locked="0" layoutInCell="1" allowOverlap="1" wp14:anchorId="18D8C08D" wp14:editId="706704BE">
                <wp:simplePos x="0" y="0"/>
                <wp:positionH relativeFrom="page">
                  <wp:posOffset>4940300</wp:posOffset>
                </wp:positionH>
                <wp:positionV relativeFrom="page">
                  <wp:posOffset>3070225</wp:posOffset>
                </wp:positionV>
                <wp:extent cx="979805" cy="386715"/>
                <wp:effectExtent l="0" t="0" r="0" b="0"/>
                <wp:wrapNone/>
                <wp:docPr id="2149"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0 w 1543"/>
                            <a:gd name="T5" fmla="*/ 2147483646 h 609"/>
                            <a:gd name="T6" fmla="*/ 2147483646 w 1543"/>
                            <a:gd name="T7" fmla="*/ 2147483646 h 609"/>
                            <a:gd name="T8" fmla="*/ 2048383000 w 1543"/>
                            <a:gd name="T9" fmla="*/ 2147483646 h 609"/>
                            <a:gd name="T10" fmla="*/ 2048383000 w 1543"/>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3" h="609">
                              <a:moveTo>
                                <a:pt x="0" y="7"/>
                              </a:moveTo>
                              <a:lnTo>
                                <a:pt x="1542" y="7"/>
                              </a:lnTo>
                              <a:moveTo>
                                <a:pt x="0" y="600"/>
                              </a:moveTo>
                              <a:lnTo>
                                <a:pt x="1542"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3D919" id="AutoShape 1478" o:spid="_x0000_s1026" style="position:absolute;margin-left:389pt;margin-top:241.75pt;width:77.15pt;height:30.45pt;z-index:-2864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" path="m,7r1542,m,600r1542,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6866816" behindDoc="1" locked="0" layoutInCell="1" allowOverlap="1" wp14:anchorId="7350CC1C" wp14:editId="282F9617">
                <wp:simplePos x="0" y="0"/>
                <wp:positionH relativeFrom="page">
                  <wp:posOffset>1558925</wp:posOffset>
                </wp:positionH>
                <wp:positionV relativeFrom="page">
                  <wp:posOffset>4136390</wp:posOffset>
                </wp:positionV>
                <wp:extent cx="1233805" cy="222250"/>
                <wp:effectExtent l="0" t="0" r="0" b="0"/>
                <wp:wrapNone/>
                <wp:docPr id="2148"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222250"/>
                        </a:xfrm>
                        <a:custGeom>
                          <a:avLst/>
                          <a:gdLst>
                            <a:gd name="T0" fmla="*/ 0 w 1943"/>
                            <a:gd name="T1" fmla="*/ 2147483646 h 350"/>
                            <a:gd name="T2" fmla="*/ 2147483646 w 1943"/>
                            <a:gd name="T3" fmla="*/ 2147483646 h 350"/>
                            <a:gd name="T4" fmla="*/ 2147483646 w 1943"/>
                            <a:gd name="T5" fmla="*/ 2147483646 h 350"/>
                            <a:gd name="T6" fmla="*/ 2147483646 w 1943"/>
                            <a:gd name="T7" fmla="*/ 2147483646 h 350"/>
                            <a:gd name="T8" fmla="*/ 0 w 1943"/>
                            <a:gd name="T9" fmla="*/ 2147483646 h 350"/>
                            <a:gd name="T10" fmla="*/ 2147483646 w 1943"/>
                            <a:gd name="T11" fmla="*/ 2147483646 h 350"/>
                            <a:gd name="T12" fmla="*/ 2048383000 w 1943"/>
                            <a:gd name="T13" fmla="*/ 2147483646 h 350"/>
                            <a:gd name="T14" fmla="*/ 2048383000 w 1943"/>
                            <a:gd name="T15" fmla="*/ 2147483646 h 3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43" h="350">
                              <a:moveTo>
                                <a:pt x="0" y="7"/>
                              </a:moveTo>
                              <a:lnTo>
                                <a:pt x="1942" y="7"/>
                              </a:lnTo>
                              <a:moveTo>
                                <a:pt x="1935" y="0"/>
                              </a:moveTo>
                              <a:lnTo>
                                <a:pt x="1935" y="349"/>
                              </a:lnTo>
                              <a:moveTo>
                                <a:pt x="0" y="342"/>
                              </a:moveTo>
                              <a:lnTo>
                                <a:pt x="1942" y="342"/>
                              </a:lnTo>
                              <a:moveTo>
                                <a:pt x="8" y="0"/>
                              </a:moveTo>
                              <a:lnTo>
                                <a:pt x="8" y="34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0FE4A" id="AutoShape 1477" o:spid="_x0000_s1026" style="position:absolute;margin-left:122.75pt;margin-top:325.7pt;width:97.15pt;height:17.5pt;z-index:-2864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" path="m,7r1942,m1935,r,349m,342r1942,m8,r,34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67840" behindDoc="1" locked="0" layoutInCell="1" allowOverlap="1" wp14:anchorId="251EE6E8" wp14:editId="3A755FED">
                <wp:simplePos x="0" y="0"/>
                <wp:positionH relativeFrom="page">
                  <wp:posOffset>4940300</wp:posOffset>
                </wp:positionH>
                <wp:positionV relativeFrom="page">
                  <wp:posOffset>4136390</wp:posOffset>
                </wp:positionV>
                <wp:extent cx="979805" cy="386715"/>
                <wp:effectExtent l="0" t="0" r="0" b="0"/>
                <wp:wrapNone/>
                <wp:docPr id="2147"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0 w 1543"/>
                            <a:gd name="T5" fmla="*/ 2147483646 h 609"/>
                            <a:gd name="T6" fmla="*/ 2147483646 w 1543"/>
                            <a:gd name="T7" fmla="*/ 2147483646 h 609"/>
                            <a:gd name="T8" fmla="*/ 2048383000 w 1543"/>
                            <a:gd name="T9" fmla="*/ 2147483646 h 609"/>
                            <a:gd name="T10" fmla="*/ 2048383000 w 1543"/>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3" h="609">
                              <a:moveTo>
                                <a:pt x="0" y="7"/>
                              </a:moveTo>
                              <a:lnTo>
                                <a:pt x="1542" y="7"/>
                              </a:lnTo>
                              <a:moveTo>
                                <a:pt x="0" y="601"/>
                              </a:moveTo>
                              <a:lnTo>
                                <a:pt x="1542"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0DEF0" id="AutoShape 1476" o:spid="_x0000_s1026" style="position:absolute;margin-left:389pt;margin-top:325.7pt;width:77.15pt;height:30.45pt;z-index:-2864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" path="m,7r1542,m,601r1542,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6868864" behindDoc="1" locked="0" layoutInCell="1" allowOverlap="1" wp14:anchorId="72BCC8E6" wp14:editId="06165910">
                <wp:simplePos x="0" y="0"/>
                <wp:positionH relativeFrom="page">
                  <wp:posOffset>4940300</wp:posOffset>
                </wp:positionH>
                <wp:positionV relativeFrom="page">
                  <wp:posOffset>5202555</wp:posOffset>
                </wp:positionV>
                <wp:extent cx="979805" cy="386715"/>
                <wp:effectExtent l="0" t="0" r="0" b="0"/>
                <wp:wrapNone/>
                <wp:docPr id="2146"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0 w 1543"/>
                            <a:gd name="T5" fmla="*/ 2147483646 h 609"/>
                            <a:gd name="T6" fmla="*/ 2147483646 w 1543"/>
                            <a:gd name="T7" fmla="*/ 2147483646 h 609"/>
                            <a:gd name="T8" fmla="*/ 2048383000 w 1543"/>
                            <a:gd name="T9" fmla="*/ 2147483646 h 609"/>
                            <a:gd name="T10" fmla="*/ 2048383000 w 1543"/>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3" h="609">
                              <a:moveTo>
                                <a:pt x="0" y="7"/>
                              </a:moveTo>
                              <a:lnTo>
                                <a:pt x="1542" y="7"/>
                              </a:lnTo>
                              <a:moveTo>
                                <a:pt x="0" y="601"/>
                              </a:moveTo>
                              <a:lnTo>
                                <a:pt x="1542"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EDEA7" id="AutoShape 1475" o:spid="_x0000_s1026" style="position:absolute;margin-left:389pt;margin-top:409.65pt;width:77.15pt;height:30.45pt;z-index:-2864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" path="m,7r1542,m,601r1542,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6870912" behindDoc="1" locked="0" layoutInCell="1" allowOverlap="1" wp14:anchorId="639C37E6" wp14:editId="40954345">
                <wp:simplePos x="0" y="0"/>
                <wp:positionH relativeFrom="page">
                  <wp:posOffset>1539875</wp:posOffset>
                </wp:positionH>
                <wp:positionV relativeFrom="page">
                  <wp:posOffset>9280525</wp:posOffset>
                </wp:positionV>
                <wp:extent cx="2019935" cy="386715"/>
                <wp:effectExtent l="0" t="0" r="0" b="0"/>
                <wp:wrapNone/>
                <wp:docPr id="2145"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gd name="T0" fmla="*/ 0 w 3181"/>
                            <a:gd name="T1" fmla="*/ 2147483646 h 609"/>
                            <a:gd name="T2" fmla="*/ 2147483646 w 3181"/>
                            <a:gd name="T3" fmla="*/ 2147483646 h 609"/>
                            <a:gd name="T4" fmla="*/ 2147483646 w 3181"/>
                            <a:gd name="T5" fmla="*/ 2147483646 h 609"/>
                            <a:gd name="T6" fmla="*/ 2147483646 w 3181"/>
                            <a:gd name="T7" fmla="*/ 2147483646 h 609"/>
                            <a:gd name="T8" fmla="*/ 0 w 3181"/>
                            <a:gd name="T9" fmla="*/ 2147483646 h 609"/>
                            <a:gd name="T10" fmla="*/ 2147483646 w 3181"/>
                            <a:gd name="T11" fmla="*/ 2147483646 h 609"/>
                            <a:gd name="T12" fmla="*/ 2048383000 w 3181"/>
                            <a:gd name="T13" fmla="*/ 2147483646 h 609"/>
                            <a:gd name="T14" fmla="*/ 2048383000 w 31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1" h="609">
                              <a:moveTo>
                                <a:pt x="0" y="8"/>
                              </a:moveTo>
                              <a:lnTo>
                                <a:pt x="3180" y="8"/>
                              </a:lnTo>
                              <a:moveTo>
                                <a:pt x="3173" y="0"/>
                              </a:moveTo>
                              <a:lnTo>
                                <a:pt x="3173" y="608"/>
                              </a:lnTo>
                              <a:moveTo>
                                <a:pt x="0" y="601"/>
                              </a:moveTo>
                              <a:lnTo>
                                <a:pt x="31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8D485" id="AutoShape 1474" o:spid="_x0000_s1026" style="position:absolute;margin-left:121.25pt;margin-top:730.75pt;width:159.05pt;height:30.45pt;z-index:-2864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" path="m,8r3180,m3173,r,608m,601r31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71936" behindDoc="1" locked="0" layoutInCell="1" allowOverlap="1" wp14:anchorId="22635442" wp14:editId="77724E5F">
                <wp:simplePos x="0" y="0"/>
                <wp:positionH relativeFrom="page">
                  <wp:posOffset>1374775</wp:posOffset>
                </wp:positionH>
                <wp:positionV relativeFrom="page">
                  <wp:posOffset>1275080</wp:posOffset>
                </wp:positionV>
                <wp:extent cx="123825" cy="123825"/>
                <wp:effectExtent l="0" t="0" r="0" b="0"/>
                <wp:wrapNone/>
                <wp:docPr id="2144"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49ECC2" id="Rectangle 1473" o:spid="_x0000_s1026" style="position:absolute;margin-left:108.25pt;margin-top:100.4pt;width:9.75pt;height:9.75pt;z-index:-2864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mE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6872960" behindDoc="1" locked="0" layoutInCell="1" allowOverlap="1" wp14:anchorId="67A53B27" wp14:editId="5F910B0F">
                <wp:simplePos x="0" y="0"/>
                <wp:positionH relativeFrom="page">
                  <wp:posOffset>2938145</wp:posOffset>
                </wp:positionH>
                <wp:positionV relativeFrom="page">
                  <wp:posOffset>1275080</wp:posOffset>
                </wp:positionV>
                <wp:extent cx="123825" cy="123825"/>
                <wp:effectExtent l="0" t="0" r="0" b="0"/>
                <wp:wrapNone/>
                <wp:docPr id="214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B8E68" id="Rectangle 1472" o:spid="_x0000_s1026" style="position:absolute;margin-left:231.35pt;margin-top:100.4pt;width:9.75pt;height:9.75pt;z-index:-2864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K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6873984" behindDoc="1" locked="0" layoutInCell="1" allowOverlap="1" wp14:anchorId="4CC6992E" wp14:editId="4CC6992F">
            <wp:simplePos x="0" y="0"/>
            <wp:positionH relativeFrom="page">
              <wp:posOffset>4495800</wp:posOffset>
            </wp:positionH>
            <wp:positionV relativeFrom="page">
              <wp:posOffset>1268983</wp:posOffset>
            </wp:positionV>
            <wp:extent cx="135350" cy="135350"/>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875008" behindDoc="1" locked="0" layoutInCell="1" allowOverlap="1" wp14:anchorId="1C75EE0B" wp14:editId="77C164CD">
                <wp:simplePos x="0" y="0"/>
                <wp:positionH relativeFrom="page">
                  <wp:posOffset>1374775</wp:posOffset>
                </wp:positionH>
                <wp:positionV relativeFrom="page">
                  <wp:posOffset>1743710</wp:posOffset>
                </wp:positionV>
                <wp:extent cx="123825" cy="123825"/>
                <wp:effectExtent l="0" t="0" r="0" b="0"/>
                <wp:wrapNone/>
                <wp:docPr id="2142"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35D1E" id="Rectangle 1471" o:spid="_x0000_s1026" style="position:absolute;margin-left:108.25pt;margin-top:137.3pt;width:9.75pt;height:9.75pt;z-index:-2864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6876032" behindDoc="1" locked="0" layoutInCell="1" allowOverlap="1" wp14:anchorId="10E96039" wp14:editId="09EDBC7A">
                <wp:simplePos x="0" y="0"/>
                <wp:positionH relativeFrom="page">
                  <wp:posOffset>2938145</wp:posOffset>
                </wp:positionH>
                <wp:positionV relativeFrom="page">
                  <wp:posOffset>1743710</wp:posOffset>
                </wp:positionV>
                <wp:extent cx="123825" cy="123825"/>
                <wp:effectExtent l="0" t="0" r="0" b="0"/>
                <wp:wrapNone/>
                <wp:docPr id="2141"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7B559" id="Rectangle 1470" o:spid="_x0000_s1026" style="position:absolute;margin-left:231.35pt;margin-top:137.3pt;width:9.75pt;height:9.75pt;z-index:-2864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6877056" behindDoc="1" locked="0" layoutInCell="1" allowOverlap="1" wp14:anchorId="40EFAB59" wp14:editId="728B9805">
                <wp:simplePos x="0" y="0"/>
                <wp:positionH relativeFrom="page">
                  <wp:posOffset>4502150</wp:posOffset>
                </wp:positionH>
                <wp:positionV relativeFrom="page">
                  <wp:posOffset>1743710</wp:posOffset>
                </wp:positionV>
                <wp:extent cx="123825" cy="123825"/>
                <wp:effectExtent l="0" t="0" r="0" b="0"/>
                <wp:wrapNone/>
                <wp:docPr id="2140"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E75341" id="Rectangle 1469" o:spid="_x0000_s1026" style="position:absolute;margin-left:354.5pt;margin-top:137.3pt;width:9.75pt;height:9.75pt;z-index:-2864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UAeA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878080" behindDoc="1" locked="0" layoutInCell="1" allowOverlap="1" wp14:anchorId="401CED76" wp14:editId="663C9734">
                <wp:simplePos x="0" y="0"/>
                <wp:positionH relativeFrom="page">
                  <wp:posOffset>1374775</wp:posOffset>
                </wp:positionH>
                <wp:positionV relativeFrom="page">
                  <wp:posOffset>2212340</wp:posOffset>
                </wp:positionV>
                <wp:extent cx="123825" cy="123825"/>
                <wp:effectExtent l="0" t="0" r="0" b="0"/>
                <wp:wrapNone/>
                <wp:docPr id="2139"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C0207" id="Rectangle 1468" o:spid="_x0000_s1026" style="position:absolute;margin-left:108.25pt;margin-top:174.2pt;width:9.75pt;height:9.75pt;z-index:-2864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S5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79104" behindDoc="1" locked="0" layoutInCell="1" allowOverlap="1" wp14:anchorId="6B00372C" wp14:editId="2AF6B8AD">
                <wp:simplePos x="0" y="0"/>
                <wp:positionH relativeFrom="page">
                  <wp:posOffset>2938145</wp:posOffset>
                </wp:positionH>
                <wp:positionV relativeFrom="page">
                  <wp:posOffset>2212340</wp:posOffset>
                </wp:positionV>
                <wp:extent cx="123825" cy="123825"/>
                <wp:effectExtent l="0" t="0" r="0" b="0"/>
                <wp:wrapNone/>
                <wp:docPr id="2138"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61A80" id="Rectangle 1467" o:spid="_x0000_s1026" style="position:absolute;margin-left:231.35pt;margin-top:174.2pt;width:9.75pt;height:9.75pt;z-index:-2864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UeQ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80128" behindDoc="1" locked="0" layoutInCell="1" allowOverlap="1" wp14:anchorId="487105B2" wp14:editId="31DAD2A4">
                <wp:simplePos x="0" y="0"/>
                <wp:positionH relativeFrom="page">
                  <wp:posOffset>4502150</wp:posOffset>
                </wp:positionH>
                <wp:positionV relativeFrom="page">
                  <wp:posOffset>2212340</wp:posOffset>
                </wp:positionV>
                <wp:extent cx="123825" cy="123825"/>
                <wp:effectExtent l="0" t="0" r="0" b="0"/>
                <wp:wrapNone/>
                <wp:docPr id="2137"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7B63A" id="Rectangle 1466" o:spid="_x0000_s1026" style="position:absolute;margin-left:354.5pt;margin-top:174.2pt;width:9.75pt;height:9.75pt;z-index:-2864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GeQ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6881152" behindDoc="1" locked="0" layoutInCell="1" allowOverlap="1" wp14:anchorId="4CC69936" wp14:editId="4CC69937">
            <wp:simplePos x="0" y="0"/>
            <wp:positionH relativeFrom="page">
              <wp:posOffset>1368425</wp:posOffset>
            </wp:positionH>
            <wp:positionV relativeFrom="page">
              <wp:posOffset>3601592</wp:posOffset>
            </wp:positionV>
            <wp:extent cx="135350" cy="13535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6882176" behindDoc="1" locked="0" layoutInCell="1" allowOverlap="1" wp14:anchorId="4CC69938" wp14:editId="4CC69939">
            <wp:simplePos x="0" y="0"/>
            <wp:positionH relativeFrom="page">
              <wp:posOffset>2932048</wp:posOffset>
            </wp:positionH>
            <wp:positionV relativeFrom="page">
              <wp:posOffset>3601592</wp:posOffset>
            </wp:positionV>
            <wp:extent cx="135350" cy="135350"/>
            <wp:effectExtent l="0" t="0" r="0" b="0"/>
            <wp:wrapNone/>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883200" behindDoc="1" locked="0" layoutInCell="1" allowOverlap="1" wp14:anchorId="26F6F5FB" wp14:editId="7FE01438">
                <wp:simplePos x="0" y="0"/>
                <wp:positionH relativeFrom="page">
                  <wp:posOffset>4502150</wp:posOffset>
                </wp:positionH>
                <wp:positionV relativeFrom="page">
                  <wp:posOffset>3608070</wp:posOffset>
                </wp:positionV>
                <wp:extent cx="123825" cy="123825"/>
                <wp:effectExtent l="0" t="0" r="0" b="0"/>
                <wp:wrapNone/>
                <wp:docPr id="2136"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62A33" id="Rectangle 1465" o:spid="_x0000_s1026" style="position:absolute;margin-left:354.5pt;margin-top:284.1pt;width:9.75pt;height:9.75pt;z-index:-2864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84224" behindDoc="1" locked="0" layoutInCell="1" allowOverlap="1" wp14:anchorId="13CE795B" wp14:editId="07A54816">
                <wp:simplePos x="0" y="0"/>
                <wp:positionH relativeFrom="page">
                  <wp:posOffset>2938145</wp:posOffset>
                </wp:positionH>
                <wp:positionV relativeFrom="page">
                  <wp:posOffset>4674235</wp:posOffset>
                </wp:positionV>
                <wp:extent cx="123825" cy="123825"/>
                <wp:effectExtent l="0" t="0" r="0" b="0"/>
                <wp:wrapNone/>
                <wp:docPr id="2135"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F57AF" id="Rectangle 1464" o:spid="_x0000_s1026" style="position:absolute;margin-left:231.35pt;margin-top:368.05pt;width:9.75pt;height:9.75pt;z-index:-2864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gF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85248" behindDoc="1" locked="0" layoutInCell="1" allowOverlap="1" wp14:anchorId="59CD1FD5" wp14:editId="7B03858E">
                <wp:simplePos x="0" y="0"/>
                <wp:positionH relativeFrom="page">
                  <wp:posOffset>4502150</wp:posOffset>
                </wp:positionH>
                <wp:positionV relativeFrom="page">
                  <wp:posOffset>4674235</wp:posOffset>
                </wp:positionV>
                <wp:extent cx="123825" cy="123825"/>
                <wp:effectExtent l="0" t="0" r="0" b="0"/>
                <wp:wrapNone/>
                <wp:docPr id="2134"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FE78E" id="Rectangle 1463" o:spid="_x0000_s1026" style="position:absolute;margin-left:354.5pt;margin-top:368.05pt;width:9.75pt;height:9.75pt;z-index:-2864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xVeQIAAAEFAAAOAAAAZHJzL2Uyb0RvYy54bWysVF9v2yAQf5+074B4T/0nb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886272" behindDoc="1" locked="0" layoutInCell="1" allowOverlap="1" wp14:anchorId="1F871436" wp14:editId="5CE46CB5">
                <wp:simplePos x="0" y="0"/>
                <wp:positionH relativeFrom="page">
                  <wp:posOffset>2938145</wp:posOffset>
                </wp:positionH>
                <wp:positionV relativeFrom="page">
                  <wp:posOffset>5740400</wp:posOffset>
                </wp:positionV>
                <wp:extent cx="123825" cy="123825"/>
                <wp:effectExtent l="0" t="0" r="0" b="0"/>
                <wp:wrapNone/>
                <wp:docPr id="2133"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AAE0E" id="Rectangle 1462" o:spid="_x0000_s1026" style="position:absolute;margin-left:231.35pt;margin-top:452pt;width:9.75pt;height:9.75pt;z-index:-2864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beQIAAAEFAAAOAAAAZHJzL2Uyb0RvYy54bWysVF9v2yAQf5+074B4T/0nb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" filled="f" strokeweight="1pt">
                <w10:wrap anchorx="page" anchory="page"/>
              </v:rect>
            </w:pict>
          </mc:Fallback>
        </mc:AlternateContent>
      </w:r>
      <w:r>
        <w:rPr>
          <w:noProof/>
          <w:lang w:bidi="ar-SA"/>
        </w:rPr>
        <mc:AlternateContent>
          <mc:Choice Requires="wps">
            <w:drawing>
              <wp:anchor distT="0" distB="0" distL="114300" distR="114300" simplePos="0" relativeHeight="216893440" behindDoc="1" locked="0" layoutInCell="1" allowOverlap="1" wp14:anchorId="29AECF4D" wp14:editId="1649369A">
                <wp:simplePos x="0" y="0"/>
                <wp:positionH relativeFrom="page">
                  <wp:posOffset>1355725</wp:posOffset>
                </wp:positionH>
                <wp:positionV relativeFrom="page">
                  <wp:posOffset>8752205</wp:posOffset>
                </wp:positionV>
                <wp:extent cx="123825" cy="123825"/>
                <wp:effectExtent l="0" t="0" r="0" b="0"/>
                <wp:wrapNone/>
                <wp:docPr id="2132"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32DF1" id="Rectangle 1461" o:spid="_x0000_s1026" style="position:absolute;margin-left:106.75pt;margin-top:689.15pt;width:9.75pt;height:9.75pt;z-index:-2864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6894464" behindDoc="1" locked="0" layoutInCell="1" allowOverlap="1" wp14:anchorId="4CC6993F" wp14:editId="4CC69940">
            <wp:simplePos x="0" y="0"/>
            <wp:positionH relativeFrom="page">
              <wp:posOffset>3699128</wp:posOffset>
            </wp:positionH>
            <wp:positionV relativeFrom="page">
              <wp:posOffset>9126855</wp:posOffset>
            </wp:positionV>
            <wp:extent cx="135350" cy="135350"/>
            <wp:effectExtent l="0" t="0" r="0" b="0"/>
            <wp:wrapNone/>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895488" behindDoc="1" locked="0" layoutInCell="1" allowOverlap="1" wp14:anchorId="51DAC53C" wp14:editId="7019E57F">
                <wp:simplePos x="0" y="0"/>
                <wp:positionH relativeFrom="page">
                  <wp:posOffset>3705225</wp:posOffset>
                </wp:positionH>
                <wp:positionV relativeFrom="page">
                  <wp:posOffset>9818370</wp:posOffset>
                </wp:positionV>
                <wp:extent cx="123825" cy="123825"/>
                <wp:effectExtent l="0" t="0" r="0" b="0"/>
                <wp:wrapNone/>
                <wp:docPr id="2131"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2A77D" id="Rectangle 1460" o:spid="_x0000_s1026" style="position:absolute;margin-left:291.75pt;margin-top:773.1pt;width:9.75pt;height:9.75pt;z-index:-2864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" filled="f" strokeweight="1pt">
                <w10:wrap anchorx="page" anchory="page"/>
              </v:rect>
            </w:pict>
          </mc:Fallback>
        </mc:AlternateContent>
      </w:r>
    </w:p>
    <w:p w14:paraId="4CC661C1" w14:textId="77777777" w:rsidR="00E35B2E" w:rsidRDefault="00E35B2E">
      <w:pPr>
        <w:pStyle w:val="BodyText"/>
        <w:rPr>
          <w:b/>
        </w:rPr>
      </w:pPr>
    </w:p>
    <w:p w14:paraId="4CC661C2" w14:textId="77777777" w:rsidR="00E35B2E" w:rsidRDefault="00E35B2E">
      <w:pPr>
        <w:pStyle w:val="BodyText"/>
        <w:spacing w:before="5"/>
        <w:rPr>
          <w:b/>
          <w:sz w:val="18"/>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1C6" w14:textId="77777777">
        <w:trPr>
          <w:trHeight w:val="608"/>
        </w:trPr>
        <w:tc>
          <w:tcPr>
            <w:tcW w:w="2455" w:type="dxa"/>
            <w:tcBorders>
              <w:bottom w:val="single" w:sz="12" w:space="0" w:color="000000"/>
              <w:right w:val="single" w:sz="12" w:space="0" w:color="000000"/>
            </w:tcBorders>
          </w:tcPr>
          <w:p w14:paraId="4CC661C3" w14:textId="77777777" w:rsidR="00E35B2E" w:rsidRDefault="00C41A48">
            <w:pPr>
              <w:pStyle w:val="TableParagraph"/>
              <w:spacing w:before="44" w:line="271" w:lineRule="auto"/>
              <w:ind w:left="52" w:right="61"/>
              <w:rPr>
                <w:i/>
                <w:sz w:val="20"/>
              </w:rPr>
            </w:pPr>
            <w:r>
              <w:rPr>
                <w:b/>
                <w:sz w:val="20"/>
              </w:rPr>
              <w:t>collection/generation</w:t>
            </w:r>
            <w:r>
              <w:rPr>
                <w:i/>
                <w:sz w:val="20"/>
              </w:rPr>
              <w:t>(check each that applies):</w:t>
            </w:r>
          </w:p>
        </w:tc>
        <w:tc>
          <w:tcPr>
            <w:tcW w:w="2463" w:type="dxa"/>
            <w:tcBorders>
              <w:left w:val="single" w:sz="12" w:space="0" w:color="000000"/>
              <w:bottom w:val="single" w:sz="12" w:space="0" w:color="000000"/>
              <w:right w:val="single" w:sz="12" w:space="0" w:color="000000"/>
            </w:tcBorders>
          </w:tcPr>
          <w:p w14:paraId="4CC661C4" w14:textId="77777777" w:rsidR="00E35B2E" w:rsidRDefault="00C41A48">
            <w:pPr>
              <w:pStyle w:val="TableParagraph"/>
              <w:spacing w:before="44" w:line="271" w:lineRule="auto"/>
              <w:ind w:left="52" w:right="61"/>
              <w:rPr>
                <w:i/>
                <w:sz w:val="20"/>
              </w:rPr>
            </w:pPr>
            <w:r>
              <w:rPr>
                <w:b/>
                <w:sz w:val="20"/>
              </w:rPr>
              <w:t>collection/generation</w:t>
            </w:r>
            <w:r>
              <w:rPr>
                <w:i/>
                <w:sz w:val="20"/>
              </w:rPr>
              <w:t>(check each that applies):</w:t>
            </w:r>
          </w:p>
        </w:tc>
        <w:tc>
          <w:tcPr>
            <w:tcW w:w="2455" w:type="dxa"/>
            <w:tcBorders>
              <w:left w:val="single" w:sz="12" w:space="0" w:color="000000"/>
              <w:bottom w:val="single" w:sz="12" w:space="0" w:color="000000"/>
            </w:tcBorders>
          </w:tcPr>
          <w:p w14:paraId="4CC661C5" w14:textId="77777777" w:rsidR="00E35B2E" w:rsidRDefault="00C41A48">
            <w:pPr>
              <w:pStyle w:val="TableParagraph"/>
              <w:spacing w:before="44"/>
              <w:ind w:left="52"/>
              <w:rPr>
                <w:i/>
                <w:sz w:val="20"/>
              </w:rPr>
            </w:pPr>
            <w:r>
              <w:rPr>
                <w:i/>
                <w:sz w:val="20"/>
              </w:rPr>
              <w:t>each that applies):</w:t>
            </w:r>
          </w:p>
        </w:tc>
      </w:tr>
      <w:tr w:rsidR="00E35B2E" w14:paraId="4CC661CA" w14:textId="77777777">
        <w:trPr>
          <w:trHeight w:val="707"/>
        </w:trPr>
        <w:tc>
          <w:tcPr>
            <w:tcW w:w="2455" w:type="dxa"/>
            <w:tcBorders>
              <w:top w:val="single" w:sz="12" w:space="0" w:color="000000"/>
              <w:bottom w:val="single" w:sz="12" w:space="0" w:color="000000"/>
              <w:right w:val="single" w:sz="12" w:space="0" w:color="000000"/>
            </w:tcBorders>
          </w:tcPr>
          <w:p w14:paraId="4CC661C7" w14:textId="77777777" w:rsidR="00E35B2E" w:rsidRDefault="00C41A48">
            <w:pPr>
              <w:pStyle w:val="TableParagraph"/>
              <w:spacing w:before="143" w:line="271" w:lineRule="auto"/>
              <w:ind w:left="452" w:right="677"/>
              <w:rPr>
                <w:b/>
                <w:sz w:val="20"/>
              </w:rPr>
            </w:pPr>
            <w:r>
              <w:rPr>
                <w:b/>
                <w:sz w:val="20"/>
              </w:rPr>
              <w:t>State Medicaid Agency</w:t>
            </w:r>
          </w:p>
        </w:tc>
        <w:tc>
          <w:tcPr>
            <w:tcW w:w="2463" w:type="dxa"/>
            <w:tcBorders>
              <w:top w:val="single" w:sz="12" w:space="0" w:color="000000"/>
              <w:left w:val="single" w:sz="12" w:space="0" w:color="000000"/>
              <w:bottom w:val="single" w:sz="12" w:space="0" w:color="000000"/>
              <w:right w:val="single" w:sz="12" w:space="0" w:color="000000"/>
            </w:tcBorders>
          </w:tcPr>
          <w:p w14:paraId="4CC661C8" w14:textId="77777777" w:rsidR="00E35B2E" w:rsidRDefault="00C41A48">
            <w:pPr>
              <w:pStyle w:val="TableParagraph"/>
              <w:spacing w:before="143"/>
              <w:ind w:left="452"/>
              <w:rPr>
                <w:b/>
                <w:sz w:val="20"/>
              </w:rPr>
            </w:pPr>
            <w:r>
              <w:rPr>
                <w:b/>
                <w:sz w:val="20"/>
              </w:rPr>
              <w:t>Weekly</w:t>
            </w:r>
          </w:p>
        </w:tc>
        <w:tc>
          <w:tcPr>
            <w:tcW w:w="2455" w:type="dxa"/>
            <w:tcBorders>
              <w:top w:val="single" w:sz="12" w:space="0" w:color="000000"/>
              <w:left w:val="single" w:sz="12" w:space="0" w:color="000000"/>
              <w:bottom w:val="single" w:sz="12" w:space="0" w:color="000000"/>
            </w:tcBorders>
          </w:tcPr>
          <w:p w14:paraId="4CC661C9" w14:textId="77777777" w:rsidR="00E35B2E" w:rsidRDefault="00C41A48">
            <w:pPr>
              <w:pStyle w:val="TableParagraph"/>
              <w:spacing w:before="143"/>
              <w:ind w:left="452"/>
              <w:rPr>
                <w:b/>
                <w:sz w:val="20"/>
              </w:rPr>
            </w:pPr>
            <w:r>
              <w:rPr>
                <w:b/>
                <w:sz w:val="20"/>
              </w:rPr>
              <w:t>100% Review</w:t>
            </w:r>
          </w:p>
        </w:tc>
      </w:tr>
      <w:tr w:rsidR="00E35B2E" w14:paraId="4CC661CE" w14:textId="77777777">
        <w:trPr>
          <w:trHeight w:val="708"/>
        </w:trPr>
        <w:tc>
          <w:tcPr>
            <w:tcW w:w="2455" w:type="dxa"/>
            <w:tcBorders>
              <w:top w:val="single" w:sz="12" w:space="0" w:color="000000"/>
              <w:bottom w:val="single" w:sz="12" w:space="0" w:color="000000"/>
              <w:right w:val="single" w:sz="12" w:space="0" w:color="000000"/>
            </w:tcBorders>
          </w:tcPr>
          <w:p w14:paraId="4CC661CB" w14:textId="77777777" w:rsidR="00E35B2E" w:rsidRDefault="00C41A48">
            <w:pPr>
              <w:pStyle w:val="TableParagraph"/>
              <w:spacing w:before="143"/>
              <w:ind w:left="432" w:right="399"/>
              <w:jc w:val="center"/>
              <w:rPr>
                <w:b/>
                <w:sz w:val="20"/>
              </w:rPr>
            </w:pPr>
            <w:r>
              <w:rPr>
                <w:b/>
                <w:sz w:val="20"/>
              </w:rPr>
              <w:t>Operating Agency</w:t>
            </w:r>
          </w:p>
        </w:tc>
        <w:tc>
          <w:tcPr>
            <w:tcW w:w="2463" w:type="dxa"/>
            <w:tcBorders>
              <w:top w:val="single" w:sz="12" w:space="0" w:color="000000"/>
              <w:left w:val="single" w:sz="12" w:space="0" w:color="000000"/>
              <w:bottom w:val="single" w:sz="12" w:space="0" w:color="000000"/>
              <w:right w:val="single" w:sz="12" w:space="0" w:color="000000"/>
            </w:tcBorders>
          </w:tcPr>
          <w:p w14:paraId="4CC661CC" w14:textId="77777777" w:rsidR="00E35B2E" w:rsidRDefault="00C41A48">
            <w:pPr>
              <w:pStyle w:val="TableParagraph"/>
              <w:spacing w:before="143"/>
              <w:ind w:left="452"/>
              <w:rPr>
                <w:b/>
                <w:sz w:val="20"/>
              </w:rPr>
            </w:pPr>
            <w:r>
              <w:rPr>
                <w:b/>
                <w:sz w:val="20"/>
              </w:rPr>
              <w:t>Monthly</w:t>
            </w:r>
          </w:p>
        </w:tc>
        <w:tc>
          <w:tcPr>
            <w:tcW w:w="2455" w:type="dxa"/>
            <w:tcBorders>
              <w:top w:val="single" w:sz="12" w:space="0" w:color="000000"/>
              <w:left w:val="single" w:sz="12" w:space="0" w:color="000000"/>
              <w:bottom w:val="single" w:sz="12" w:space="0" w:color="000000"/>
            </w:tcBorders>
          </w:tcPr>
          <w:p w14:paraId="4CC661CD" w14:textId="77777777" w:rsidR="00E35B2E" w:rsidRDefault="00C41A48">
            <w:pPr>
              <w:pStyle w:val="TableParagraph"/>
              <w:spacing w:before="143" w:line="271" w:lineRule="auto"/>
              <w:ind w:left="452" w:right="593"/>
              <w:rPr>
                <w:b/>
                <w:sz w:val="20"/>
              </w:rPr>
            </w:pPr>
            <w:r>
              <w:rPr>
                <w:b/>
                <w:sz w:val="20"/>
              </w:rPr>
              <w:t>Less than 100% Review</w:t>
            </w:r>
          </w:p>
        </w:tc>
      </w:tr>
      <w:tr w:rsidR="00E35B2E" w14:paraId="4CC661D3" w14:textId="77777777">
        <w:trPr>
          <w:trHeight w:val="2167"/>
        </w:trPr>
        <w:tc>
          <w:tcPr>
            <w:tcW w:w="2455" w:type="dxa"/>
            <w:tcBorders>
              <w:top w:val="single" w:sz="12" w:space="0" w:color="000000"/>
              <w:bottom w:val="single" w:sz="12" w:space="0" w:color="000000"/>
              <w:right w:val="single" w:sz="12" w:space="0" w:color="000000"/>
            </w:tcBorders>
          </w:tcPr>
          <w:p w14:paraId="4CC661CF" w14:textId="77777777" w:rsidR="00E35B2E" w:rsidRDefault="00C41A48">
            <w:pPr>
              <w:pStyle w:val="TableParagraph"/>
              <w:spacing w:before="143"/>
              <w:ind w:left="291" w:right="399"/>
              <w:jc w:val="center"/>
              <w:rPr>
                <w:b/>
                <w:sz w:val="20"/>
              </w:rPr>
            </w:pPr>
            <w:r>
              <w:rPr>
                <w:b/>
                <w:sz w:val="20"/>
              </w:rPr>
              <w:t>Sub-State Entity</w:t>
            </w:r>
          </w:p>
        </w:tc>
        <w:tc>
          <w:tcPr>
            <w:tcW w:w="2463" w:type="dxa"/>
            <w:tcBorders>
              <w:top w:val="single" w:sz="12" w:space="0" w:color="000000"/>
              <w:left w:val="single" w:sz="12" w:space="0" w:color="000000"/>
              <w:bottom w:val="single" w:sz="12" w:space="0" w:color="000000"/>
              <w:right w:val="single" w:sz="12" w:space="0" w:color="000000"/>
            </w:tcBorders>
          </w:tcPr>
          <w:p w14:paraId="4CC661D0" w14:textId="77777777" w:rsidR="00E35B2E" w:rsidRDefault="00C41A48">
            <w:pPr>
              <w:pStyle w:val="TableParagraph"/>
              <w:spacing w:before="143"/>
              <w:ind w:left="452"/>
              <w:rPr>
                <w:b/>
                <w:sz w:val="20"/>
              </w:rPr>
            </w:pPr>
            <w:r>
              <w:rPr>
                <w:b/>
                <w:sz w:val="20"/>
              </w:rPr>
              <w:t>Quarterly</w:t>
            </w:r>
          </w:p>
        </w:tc>
        <w:tc>
          <w:tcPr>
            <w:tcW w:w="2455" w:type="dxa"/>
            <w:tcBorders>
              <w:top w:val="single" w:sz="12" w:space="0" w:color="000000"/>
              <w:left w:val="single" w:sz="12" w:space="0" w:color="000000"/>
              <w:bottom w:val="single" w:sz="12" w:space="0" w:color="000000"/>
              <w:right w:val="single" w:sz="6" w:space="0" w:color="A9A9A9"/>
            </w:tcBorders>
          </w:tcPr>
          <w:p w14:paraId="4CC661D1" w14:textId="77777777" w:rsidR="00E35B2E" w:rsidRDefault="00C41A48">
            <w:pPr>
              <w:pStyle w:val="TableParagraph"/>
              <w:spacing w:before="143" w:line="271" w:lineRule="auto"/>
              <w:ind w:left="452" w:right="683"/>
              <w:rPr>
                <w:b/>
                <w:sz w:val="20"/>
              </w:rPr>
            </w:pPr>
            <w:r>
              <w:rPr>
                <w:b/>
                <w:sz w:val="20"/>
              </w:rPr>
              <w:t>Representative Sample</w:t>
            </w:r>
          </w:p>
          <w:p w14:paraId="4CC661D2" w14:textId="77777777" w:rsidR="00E35B2E" w:rsidRDefault="00C41A48">
            <w:pPr>
              <w:pStyle w:val="TableParagraph"/>
              <w:spacing w:line="271" w:lineRule="auto"/>
              <w:ind w:left="852" w:right="638"/>
              <w:rPr>
                <w:sz w:val="20"/>
              </w:rPr>
            </w:pPr>
            <w:r>
              <w:rPr>
                <w:sz w:val="20"/>
              </w:rPr>
              <w:t>Confidence Interval =</w:t>
            </w:r>
          </w:p>
        </w:tc>
      </w:tr>
      <w:tr w:rsidR="00E35B2E" w14:paraId="4CC661DB" w14:textId="77777777">
        <w:trPr>
          <w:trHeight w:val="1648"/>
        </w:trPr>
        <w:tc>
          <w:tcPr>
            <w:tcW w:w="2455" w:type="dxa"/>
            <w:tcBorders>
              <w:top w:val="single" w:sz="12" w:space="0" w:color="000000"/>
              <w:bottom w:val="single" w:sz="12" w:space="0" w:color="000000"/>
              <w:right w:val="single" w:sz="12" w:space="0" w:color="000000"/>
            </w:tcBorders>
          </w:tcPr>
          <w:p w14:paraId="4CC661D4" w14:textId="77777777" w:rsidR="00E35B2E" w:rsidRDefault="00C41A48">
            <w:pPr>
              <w:pStyle w:val="TableParagraph"/>
              <w:spacing w:before="143"/>
              <w:ind w:left="452"/>
              <w:rPr>
                <w:b/>
                <w:sz w:val="20"/>
              </w:rPr>
            </w:pPr>
            <w:r>
              <w:rPr>
                <w:b/>
                <w:sz w:val="20"/>
              </w:rPr>
              <w:t>Other</w:t>
            </w:r>
          </w:p>
          <w:p w14:paraId="4CC661D5" w14:textId="77777777" w:rsidR="00E35B2E" w:rsidRDefault="00C41A48">
            <w:pPr>
              <w:pStyle w:val="TableParagraph"/>
              <w:spacing w:before="29"/>
              <w:ind w:left="452"/>
              <w:rPr>
                <w:sz w:val="20"/>
              </w:rPr>
            </w:pPr>
            <w:r>
              <w:rPr>
                <w:sz w:val="20"/>
              </w:rPr>
              <w:t>Specify:</w:t>
            </w:r>
          </w:p>
          <w:p w14:paraId="4CC661D6" w14:textId="77777777" w:rsidR="00E35B2E" w:rsidRDefault="00E35B2E">
            <w:pPr>
              <w:pStyle w:val="TableParagraph"/>
              <w:rPr>
                <w:b/>
                <w:sz w:val="29"/>
              </w:rPr>
            </w:pPr>
          </w:p>
          <w:p w14:paraId="4CC661D7" w14:textId="77777777" w:rsidR="00E35B2E" w:rsidRDefault="00C41A48">
            <w:pPr>
              <w:pStyle w:val="TableParagraph"/>
              <w:ind w:left="497"/>
              <w:rPr>
                <w:sz w:val="20"/>
              </w:rPr>
            </w:pPr>
            <w:r>
              <w:rPr>
                <w:sz w:val="20"/>
              </w:rPr>
              <w:t>ASAPs and SCOs</w:t>
            </w:r>
          </w:p>
        </w:tc>
        <w:tc>
          <w:tcPr>
            <w:tcW w:w="2463" w:type="dxa"/>
            <w:tcBorders>
              <w:top w:val="single" w:sz="12" w:space="0" w:color="000000"/>
              <w:left w:val="single" w:sz="12" w:space="0" w:color="000000"/>
              <w:bottom w:val="single" w:sz="12" w:space="0" w:color="000000"/>
              <w:right w:val="single" w:sz="12" w:space="0" w:color="000000"/>
            </w:tcBorders>
          </w:tcPr>
          <w:p w14:paraId="4CC661D8" w14:textId="77777777" w:rsidR="00E35B2E" w:rsidRDefault="00C41A48">
            <w:pPr>
              <w:pStyle w:val="TableParagraph"/>
              <w:spacing w:before="143"/>
              <w:ind w:left="452"/>
              <w:rPr>
                <w:b/>
                <w:sz w:val="20"/>
              </w:rPr>
            </w:pPr>
            <w:r>
              <w:rPr>
                <w:b/>
                <w:sz w:val="20"/>
              </w:rPr>
              <w:t>Annually</w:t>
            </w:r>
          </w:p>
        </w:tc>
        <w:tc>
          <w:tcPr>
            <w:tcW w:w="2455" w:type="dxa"/>
            <w:tcBorders>
              <w:top w:val="single" w:sz="12" w:space="0" w:color="000000"/>
              <w:left w:val="single" w:sz="12" w:space="0" w:color="000000"/>
              <w:bottom w:val="single" w:sz="12" w:space="0" w:color="000000"/>
              <w:right w:val="single" w:sz="6" w:space="0" w:color="A9A9A9"/>
            </w:tcBorders>
          </w:tcPr>
          <w:p w14:paraId="4CC661D9" w14:textId="77777777" w:rsidR="00E35B2E" w:rsidRDefault="00C41A48">
            <w:pPr>
              <w:pStyle w:val="TableParagraph"/>
              <w:spacing w:before="143"/>
              <w:ind w:left="452"/>
              <w:rPr>
                <w:b/>
                <w:sz w:val="20"/>
              </w:rPr>
            </w:pPr>
            <w:r>
              <w:rPr>
                <w:b/>
                <w:sz w:val="20"/>
              </w:rPr>
              <w:t>Stratified</w:t>
            </w:r>
          </w:p>
          <w:p w14:paraId="4CC661DA" w14:textId="77777777" w:rsidR="00E35B2E" w:rsidRDefault="00C41A48">
            <w:pPr>
              <w:pStyle w:val="TableParagraph"/>
              <w:spacing w:before="29"/>
              <w:ind w:left="852"/>
              <w:rPr>
                <w:sz w:val="20"/>
              </w:rPr>
            </w:pPr>
            <w:r>
              <w:rPr>
                <w:sz w:val="20"/>
              </w:rPr>
              <w:t>Describe Group:</w:t>
            </w:r>
          </w:p>
        </w:tc>
      </w:tr>
      <w:tr w:rsidR="00E35B2E" w14:paraId="4CC661E0" w14:textId="77777777">
        <w:trPr>
          <w:trHeight w:val="1649"/>
        </w:trPr>
        <w:tc>
          <w:tcPr>
            <w:tcW w:w="2455" w:type="dxa"/>
            <w:tcBorders>
              <w:top w:val="single" w:sz="12" w:space="0" w:color="000000"/>
              <w:bottom w:val="single" w:sz="12" w:space="0" w:color="000000"/>
              <w:right w:val="single" w:sz="12" w:space="0" w:color="000000"/>
            </w:tcBorders>
          </w:tcPr>
          <w:p w14:paraId="4CC661DC" w14:textId="77777777" w:rsidR="00E35B2E" w:rsidRDefault="00E35B2E">
            <w:pPr>
              <w:pStyle w:val="TableParagraph"/>
              <w:rPr>
                <w:sz w:val="20"/>
              </w:rPr>
            </w:pPr>
          </w:p>
        </w:tc>
        <w:tc>
          <w:tcPr>
            <w:tcW w:w="2463" w:type="dxa"/>
            <w:tcBorders>
              <w:top w:val="single" w:sz="12" w:space="0" w:color="000000"/>
              <w:left w:val="single" w:sz="12" w:space="0" w:color="000000"/>
              <w:bottom w:val="single" w:sz="12" w:space="0" w:color="000000"/>
              <w:right w:val="single" w:sz="12" w:space="0" w:color="000000"/>
            </w:tcBorders>
          </w:tcPr>
          <w:p w14:paraId="4CC661DD" w14:textId="77777777" w:rsidR="00E35B2E" w:rsidRDefault="00C41A48">
            <w:pPr>
              <w:pStyle w:val="TableParagraph"/>
              <w:spacing w:before="143" w:line="271" w:lineRule="auto"/>
              <w:ind w:left="452" w:right="443"/>
              <w:rPr>
                <w:b/>
                <w:sz w:val="20"/>
              </w:rPr>
            </w:pPr>
            <w:r>
              <w:rPr>
                <w:b/>
                <w:sz w:val="20"/>
              </w:rPr>
              <w:t>Continuously and Ongoing</w:t>
            </w:r>
          </w:p>
        </w:tc>
        <w:tc>
          <w:tcPr>
            <w:tcW w:w="2455" w:type="dxa"/>
            <w:tcBorders>
              <w:top w:val="single" w:sz="12" w:space="0" w:color="000000"/>
              <w:left w:val="single" w:sz="12" w:space="0" w:color="000000"/>
              <w:bottom w:val="single" w:sz="12" w:space="0" w:color="000000"/>
              <w:right w:val="single" w:sz="6" w:space="0" w:color="A9A9A9"/>
            </w:tcBorders>
          </w:tcPr>
          <w:p w14:paraId="4CC661DE" w14:textId="77777777" w:rsidR="00E35B2E" w:rsidRDefault="00C41A48">
            <w:pPr>
              <w:pStyle w:val="TableParagraph"/>
              <w:spacing w:before="143"/>
              <w:ind w:left="432" w:right="1447"/>
              <w:jc w:val="center"/>
              <w:rPr>
                <w:b/>
                <w:sz w:val="20"/>
              </w:rPr>
            </w:pPr>
            <w:r>
              <w:rPr>
                <w:b/>
                <w:sz w:val="20"/>
              </w:rPr>
              <w:t>Other</w:t>
            </w:r>
          </w:p>
          <w:p w14:paraId="4CC661DF" w14:textId="77777777" w:rsidR="00E35B2E" w:rsidRDefault="00C41A48">
            <w:pPr>
              <w:pStyle w:val="TableParagraph"/>
              <w:spacing w:before="29"/>
              <w:ind w:left="338" w:right="399"/>
              <w:jc w:val="center"/>
              <w:rPr>
                <w:sz w:val="20"/>
              </w:rPr>
            </w:pPr>
            <w:r>
              <w:rPr>
                <w:sz w:val="20"/>
              </w:rPr>
              <w:t>Specify:</w:t>
            </w:r>
          </w:p>
        </w:tc>
      </w:tr>
      <w:tr w:rsidR="00E35B2E" w14:paraId="4CC661E5" w14:textId="77777777">
        <w:trPr>
          <w:trHeight w:val="1649"/>
        </w:trPr>
        <w:tc>
          <w:tcPr>
            <w:tcW w:w="2455" w:type="dxa"/>
            <w:tcBorders>
              <w:top w:val="single" w:sz="12" w:space="0" w:color="000000"/>
              <w:right w:val="single" w:sz="12" w:space="0" w:color="000000"/>
            </w:tcBorders>
          </w:tcPr>
          <w:p w14:paraId="4CC661E1" w14:textId="77777777" w:rsidR="00E35B2E" w:rsidRDefault="00E35B2E">
            <w:pPr>
              <w:pStyle w:val="TableParagraph"/>
              <w:rPr>
                <w:sz w:val="20"/>
              </w:rPr>
            </w:pPr>
          </w:p>
        </w:tc>
        <w:tc>
          <w:tcPr>
            <w:tcW w:w="2463" w:type="dxa"/>
            <w:tcBorders>
              <w:top w:val="single" w:sz="12" w:space="0" w:color="000000"/>
              <w:left w:val="single" w:sz="12" w:space="0" w:color="000000"/>
              <w:right w:val="single" w:sz="12" w:space="0" w:color="000000"/>
            </w:tcBorders>
          </w:tcPr>
          <w:p w14:paraId="4CC661E2" w14:textId="77777777" w:rsidR="00E35B2E" w:rsidRDefault="00C41A48">
            <w:pPr>
              <w:pStyle w:val="TableParagraph"/>
              <w:spacing w:before="143"/>
              <w:ind w:left="452"/>
              <w:rPr>
                <w:b/>
                <w:sz w:val="20"/>
              </w:rPr>
            </w:pPr>
            <w:r>
              <w:rPr>
                <w:b/>
                <w:sz w:val="20"/>
              </w:rPr>
              <w:t>Other</w:t>
            </w:r>
          </w:p>
          <w:p w14:paraId="4CC661E3" w14:textId="77777777" w:rsidR="00E35B2E" w:rsidRDefault="00C41A48">
            <w:pPr>
              <w:pStyle w:val="TableParagraph"/>
              <w:spacing w:before="29"/>
              <w:ind w:left="452"/>
              <w:rPr>
                <w:sz w:val="20"/>
              </w:rPr>
            </w:pPr>
            <w:r>
              <w:rPr>
                <w:sz w:val="20"/>
              </w:rPr>
              <w:t>Specify:</w:t>
            </w:r>
          </w:p>
        </w:tc>
        <w:tc>
          <w:tcPr>
            <w:tcW w:w="2455" w:type="dxa"/>
            <w:tcBorders>
              <w:top w:val="single" w:sz="12" w:space="0" w:color="000000"/>
              <w:left w:val="single" w:sz="12" w:space="0" w:color="000000"/>
            </w:tcBorders>
          </w:tcPr>
          <w:p w14:paraId="4CC661E4" w14:textId="77777777" w:rsidR="00E35B2E" w:rsidRDefault="00E35B2E">
            <w:pPr>
              <w:pStyle w:val="TableParagraph"/>
              <w:rPr>
                <w:sz w:val="20"/>
              </w:rPr>
            </w:pPr>
          </w:p>
        </w:tc>
      </w:tr>
    </w:tbl>
    <w:p w14:paraId="4CC661E6" w14:textId="77777777" w:rsidR="00E35B2E" w:rsidRDefault="00E35B2E">
      <w:pPr>
        <w:pStyle w:val="BodyText"/>
        <w:rPr>
          <w:b/>
        </w:rPr>
      </w:pPr>
    </w:p>
    <w:p w14:paraId="4CC661E7" w14:textId="77777777" w:rsidR="00E35B2E" w:rsidRDefault="00E35B2E">
      <w:pPr>
        <w:pStyle w:val="BodyText"/>
        <w:rPr>
          <w:b/>
        </w:rPr>
      </w:pPr>
    </w:p>
    <w:p w14:paraId="4CC661E8" w14:textId="77777777" w:rsidR="00E35B2E" w:rsidRDefault="00E35B2E">
      <w:pPr>
        <w:pStyle w:val="BodyText"/>
        <w:spacing w:before="4"/>
        <w:rPr>
          <w:b/>
          <w:sz w:val="23"/>
        </w:rPr>
      </w:pPr>
    </w:p>
    <w:p w14:paraId="4CC661E9" w14:textId="333125DA" w:rsidR="00E35B2E" w:rsidRDefault="0051429D">
      <w:pPr>
        <w:spacing w:after="31"/>
        <w:ind w:left="1365"/>
        <w:rPr>
          <w:b/>
          <w:sz w:val="20"/>
        </w:rPr>
      </w:pPr>
      <w:r>
        <w:rPr>
          <w:noProof/>
          <w:lang w:bidi="ar-SA"/>
        </w:rPr>
        <mc:AlternateContent>
          <mc:Choice Requires="wps">
            <w:drawing>
              <wp:anchor distT="0" distB="0" distL="114300" distR="114300" simplePos="0" relativeHeight="216869888" behindDoc="1" locked="0" layoutInCell="1" allowOverlap="1" wp14:anchorId="07398B41" wp14:editId="4CF6CD5C">
                <wp:simplePos x="0" y="0"/>
                <wp:positionH relativeFrom="page">
                  <wp:posOffset>3122295</wp:posOffset>
                </wp:positionH>
                <wp:positionV relativeFrom="paragraph">
                  <wp:posOffset>-934085</wp:posOffset>
                </wp:positionV>
                <wp:extent cx="1233805" cy="386715"/>
                <wp:effectExtent l="0" t="0" r="0" b="0"/>
                <wp:wrapNone/>
                <wp:docPr id="2130"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4E34C" id="AutoShape 1459" o:spid="_x0000_s1026" style="position:absolute;margin-left:245.85pt;margin-top:-73.55pt;width:97.15pt;height:30.45pt;z-index:-2864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" filled="f" strokecolor="#a9a9a9">
                <v:path arrowok="t" textboxrect="@1,@1,@1,@1"/>
                <w10:wrap anchorx="page"/>
              </v:shape>
            </w:pict>
          </mc:Fallback>
        </mc:AlternateContent>
      </w:r>
      <w:r w:rsidR="00C41A48">
        <w:rPr>
          <w:noProof/>
          <w:lang w:bidi="ar-SA"/>
        </w:rPr>
        <w:drawing>
          <wp:anchor distT="0" distB="0" distL="0" distR="0" simplePos="0" relativeHeight="216887296" behindDoc="1" locked="0" layoutInCell="1" allowOverlap="1" wp14:anchorId="4CC69943" wp14:editId="4CC69944">
            <wp:simplePos x="0" y="0"/>
            <wp:positionH relativeFrom="page">
              <wp:posOffset>1349375</wp:posOffset>
            </wp:positionH>
            <wp:positionV relativeFrom="paragraph">
              <wp:posOffset>631011</wp:posOffset>
            </wp:positionV>
            <wp:extent cx="136017" cy="136017"/>
            <wp:effectExtent l="0" t="0" r="0" b="0"/>
            <wp:wrapNone/>
            <wp:docPr id="1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png"/>
                    <pic:cNvPicPr/>
                  </pic:nvPicPr>
                  <pic:blipFill>
                    <a:blip r:embed="rId40" cstate="print"/>
                    <a:stretch>
                      <a:fillRect/>
                    </a:stretch>
                  </pic:blipFill>
                  <pic:spPr>
                    <a:xfrm>
                      <a:off x="0" y="0"/>
                      <a:ext cx="136017" cy="136017"/>
                    </a:xfrm>
                    <a:prstGeom prst="rect">
                      <a:avLst/>
                    </a:prstGeom>
                  </pic:spPr>
                </pic:pic>
              </a:graphicData>
            </a:graphic>
          </wp:anchor>
        </w:drawing>
      </w:r>
      <w:r>
        <w:rPr>
          <w:noProof/>
          <w:lang w:bidi="ar-SA"/>
        </w:rPr>
        <mc:AlternateContent>
          <mc:Choice Requires="wps">
            <w:drawing>
              <wp:anchor distT="0" distB="0" distL="114300" distR="114300" simplePos="0" relativeHeight="216888320" behindDoc="1" locked="0" layoutInCell="1" allowOverlap="1" wp14:anchorId="2DECFD6C" wp14:editId="0C260D94">
                <wp:simplePos x="0" y="0"/>
                <wp:positionH relativeFrom="page">
                  <wp:posOffset>3705225</wp:posOffset>
                </wp:positionH>
                <wp:positionV relativeFrom="paragraph">
                  <wp:posOffset>637540</wp:posOffset>
                </wp:positionV>
                <wp:extent cx="123825" cy="123825"/>
                <wp:effectExtent l="0" t="0" r="0" b="0"/>
                <wp:wrapNone/>
                <wp:docPr id="2129"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EFB7A" id="Rectangle 1458" o:spid="_x0000_s1026" style="position:absolute;margin-left:291.75pt;margin-top:50.2pt;width:9.75pt;height:9.75pt;z-index:-2864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AceQIAAAE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&#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889344" behindDoc="1" locked="0" layoutInCell="1" allowOverlap="1" wp14:anchorId="6CB62B8A" wp14:editId="0C98D7F9">
                <wp:simplePos x="0" y="0"/>
                <wp:positionH relativeFrom="page">
                  <wp:posOffset>1355725</wp:posOffset>
                </wp:positionH>
                <wp:positionV relativeFrom="paragraph">
                  <wp:posOffset>941070</wp:posOffset>
                </wp:positionV>
                <wp:extent cx="123825" cy="123825"/>
                <wp:effectExtent l="0" t="0" r="0" b="0"/>
                <wp:wrapNone/>
                <wp:docPr id="2128"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D6DC1" id="Rectangle 1457" o:spid="_x0000_s1026" style="position:absolute;margin-left:106.75pt;margin-top:74.1pt;width:9.75pt;height:9.75pt;z-index:-2864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&#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890368" behindDoc="1" locked="0" layoutInCell="1" allowOverlap="1" wp14:anchorId="2CB3C814" wp14:editId="4F680407">
                <wp:simplePos x="0" y="0"/>
                <wp:positionH relativeFrom="page">
                  <wp:posOffset>3705225</wp:posOffset>
                </wp:positionH>
                <wp:positionV relativeFrom="paragraph">
                  <wp:posOffset>941070</wp:posOffset>
                </wp:positionV>
                <wp:extent cx="123825" cy="123825"/>
                <wp:effectExtent l="0" t="0" r="0" b="0"/>
                <wp:wrapNone/>
                <wp:docPr id="2127"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F9E1D" id="Rectangle 1456" o:spid="_x0000_s1026" style="position:absolute;margin-left:291.75pt;margin-top:74.1pt;width:9.75pt;height:9.75pt;z-index:-2864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YjeA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&#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891392" behindDoc="1" locked="0" layoutInCell="1" allowOverlap="1" wp14:anchorId="6C4FBDDE" wp14:editId="45F78033">
                <wp:simplePos x="0" y="0"/>
                <wp:positionH relativeFrom="page">
                  <wp:posOffset>1355725</wp:posOffset>
                </wp:positionH>
                <wp:positionV relativeFrom="paragraph">
                  <wp:posOffset>1245235</wp:posOffset>
                </wp:positionV>
                <wp:extent cx="123825" cy="123825"/>
                <wp:effectExtent l="0" t="0" r="0" b="0"/>
                <wp:wrapNone/>
                <wp:docPr id="2126"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4E835" id="Rectangle 1455" o:spid="_x0000_s1026" style="position:absolute;margin-left:106.75pt;margin-top:98.05pt;width:9.75pt;height:9.75pt;z-index:-2864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xteQIAAAE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892416" behindDoc="1" locked="0" layoutInCell="1" allowOverlap="1" wp14:anchorId="2232620B" wp14:editId="4E731FED">
                <wp:simplePos x="0" y="0"/>
                <wp:positionH relativeFrom="page">
                  <wp:posOffset>3705225</wp:posOffset>
                </wp:positionH>
                <wp:positionV relativeFrom="paragraph">
                  <wp:posOffset>1245235</wp:posOffset>
                </wp:positionV>
                <wp:extent cx="123825" cy="123825"/>
                <wp:effectExtent l="0" t="0" r="0" b="0"/>
                <wp:wrapNone/>
                <wp:docPr id="2125"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155FC" id="Rectangle 1454" o:spid="_x0000_s1026" style="position:absolute;margin-left:291.75pt;margin-top:98.05pt;width:9.75pt;height:9.75pt;z-index:-2864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ygeAIAAAE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" filled="f" strokeweight="1pt">
                <w10:wrap anchorx="page"/>
              </v:rect>
            </w:pict>
          </mc:Fallback>
        </mc:AlternateContent>
      </w:r>
      <w:r w:rsidR="00C41A48">
        <w:rPr>
          <w:b/>
          <w:sz w:val="20"/>
        </w:rPr>
        <w:t>Data Aggregation and Analysis:</w:t>
      </w: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1EC" w14:textId="77777777">
        <w:trPr>
          <w:trHeight w:val="608"/>
        </w:trPr>
        <w:tc>
          <w:tcPr>
            <w:tcW w:w="3693" w:type="dxa"/>
            <w:tcBorders>
              <w:bottom w:val="single" w:sz="12" w:space="0" w:color="000000"/>
              <w:right w:val="single" w:sz="12" w:space="0" w:color="000000"/>
            </w:tcBorders>
          </w:tcPr>
          <w:p w14:paraId="4CC661EA"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1EB"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1EF" w14:textId="77777777">
        <w:trPr>
          <w:trHeight w:val="448"/>
        </w:trPr>
        <w:tc>
          <w:tcPr>
            <w:tcW w:w="3693" w:type="dxa"/>
            <w:tcBorders>
              <w:top w:val="single" w:sz="12" w:space="0" w:color="000000"/>
              <w:bottom w:val="single" w:sz="12" w:space="0" w:color="000000"/>
              <w:right w:val="single" w:sz="12" w:space="0" w:color="000000"/>
            </w:tcBorders>
          </w:tcPr>
          <w:p w14:paraId="4CC661ED" w14:textId="77777777" w:rsidR="00E35B2E" w:rsidRDefault="00C41A48">
            <w:pPr>
              <w:pStyle w:val="TableParagraph"/>
              <w:spacing w:before="143"/>
              <w:ind w:left="452"/>
              <w:rPr>
                <w:b/>
                <w:sz w:val="20"/>
              </w:rPr>
            </w:pPr>
            <w:r>
              <w:rPr>
                <w:b/>
                <w:sz w:val="20"/>
              </w:rPr>
              <w:t>State Medicaid Agency</w:t>
            </w:r>
          </w:p>
        </w:tc>
        <w:tc>
          <w:tcPr>
            <w:tcW w:w="3693" w:type="dxa"/>
            <w:tcBorders>
              <w:top w:val="single" w:sz="12" w:space="0" w:color="000000"/>
              <w:left w:val="single" w:sz="12" w:space="0" w:color="000000"/>
              <w:bottom w:val="single" w:sz="12" w:space="0" w:color="000000"/>
            </w:tcBorders>
          </w:tcPr>
          <w:p w14:paraId="4CC661EE" w14:textId="77777777" w:rsidR="00E35B2E" w:rsidRDefault="00C41A48">
            <w:pPr>
              <w:pStyle w:val="TableParagraph"/>
              <w:spacing w:before="143"/>
              <w:ind w:left="452"/>
              <w:rPr>
                <w:b/>
                <w:sz w:val="20"/>
              </w:rPr>
            </w:pPr>
            <w:r>
              <w:rPr>
                <w:b/>
                <w:sz w:val="20"/>
              </w:rPr>
              <w:t>Weekly</w:t>
            </w:r>
          </w:p>
        </w:tc>
      </w:tr>
      <w:tr w:rsidR="00E35B2E" w14:paraId="4CC661F2" w14:textId="77777777">
        <w:trPr>
          <w:trHeight w:val="448"/>
        </w:trPr>
        <w:tc>
          <w:tcPr>
            <w:tcW w:w="3693" w:type="dxa"/>
            <w:tcBorders>
              <w:top w:val="single" w:sz="12" w:space="0" w:color="000000"/>
              <w:bottom w:val="single" w:sz="12" w:space="0" w:color="000000"/>
              <w:right w:val="single" w:sz="12" w:space="0" w:color="000000"/>
            </w:tcBorders>
          </w:tcPr>
          <w:p w14:paraId="4CC661F0" w14:textId="77777777" w:rsidR="00E35B2E" w:rsidRDefault="00C41A48">
            <w:pPr>
              <w:pStyle w:val="TableParagraph"/>
              <w:spacing w:before="143"/>
              <w:ind w:left="452"/>
              <w:rPr>
                <w:b/>
                <w:sz w:val="20"/>
              </w:rPr>
            </w:pPr>
            <w:r>
              <w:rPr>
                <w:b/>
                <w:sz w:val="20"/>
              </w:rPr>
              <w:t>Operating Agency</w:t>
            </w:r>
          </w:p>
        </w:tc>
        <w:tc>
          <w:tcPr>
            <w:tcW w:w="3693" w:type="dxa"/>
            <w:tcBorders>
              <w:top w:val="single" w:sz="12" w:space="0" w:color="000000"/>
              <w:left w:val="single" w:sz="12" w:space="0" w:color="000000"/>
              <w:bottom w:val="single" w:sz="12" w:space="0" w:color="000000"/>
            </w:tcBorders>
          </w:tcPr>
          <w:p w14:paraId="4CC661F1" w14:textId="77777777" w:rsidR="00E35B2E" w:rsidRDefault="00C41A48">
            <w:pPr>
              <w:pStyle w:val="TableParagraph"/>
              <w:spacing w:before="143"/>
              <w:ind w:left="452"/>
              <w:rPr>
                <w:b/>
                <w:sz w:val="20"/>
              </w:rPr>
            </w:pPr>
            <w:r>
              <w:rPr>
                <w:b/>
                <w:sz w:val="20"/>
              </w:rPr>
              <w:t>Monthly</w:t>
            </w:r>
          </w:p>
        </w:tc>
      </w:tr>
      <w:tr w:rsidR="00E35B2E" w14:paraId="4CC661F5" w14:textId="77777777">
        <w:trPr>
          <w:trHeight w:val="448"/>
        </w:trPr>
        <w:tc>
          <w:tcPr>
            <w:tcW w:w="3693" w:type="dxa"/>
            <w:tcBorders>
              <w:top w:val="single" w:sz="12" w:space="0" w:color="000000"/>
              <w:bottom w:val="single" w:sz="12" w:space="0" w:color="000000"/>
              <w:right w:val="single" w:sz="12" w:space="0" w:color="000000"/>
            </w:tcBorders>
          </w:tcPr>
          <w:p w14:paraId="4CC661F3" w14:textId="77777777" w:rsidR="00E35B2E" w:rsidRDefault="00C41A48">
            <w:pPr>
              <w:pStyle w:val="TableParagraph"/>
              <w:spacing w:before="143"/>
              <w:ind w:left="452"/>
              <w:rPr>
                <w:b/>
                <w:sz w:val="20"/>
              </w:rPr>
            </w:pPr>
            <w:r>
              <w:rPr>
                <w:b/>
                <w:sz w:val="20"/>
              </w:rPr>
              <w:t>Sub-State Entity</w:t>
            </w:r>
          </w:p>
        </w:tc>
        <w:tc>
          <w:tcPr>
            <w:tcW w:w="3693" w:type="dxa"/>
            <w:tcBorders>
              <w:top w:val="single" w:sz="12" w:space="0" w:color="000000"/>
              <w:left w:val="single" w:sz="12" w:space="0" w:color="000000"/>
              <w:bottom w:val="single" w:sz="12" w:space="0" w:color="000000"/>
            </w:tcBorders>
          </w:tcPr>
          <w:p w14:paraId="4CC661F4" w14:textId="77777777" w:rsidR="00E35B2E" w:rsidRDefault="00C41A48">
            <w:pPr>
              <w:pStyle w:val="TableParagraph"/>
              <w:spacing w:before="143"/>
              <w:ind w:left="452"/>
              <w:rPr>
                <w:b/>
                <w:sz w:val="20"/>
              </w:rPr>
            </w:pPr>
            <w:r>
              <w:rPr>
                <w:b/>
                <w:sz w:val="20"/>
              </w:rPr>
              <w:t>Quarterly</w:t>
            </w:r>
          </w:p>
        </w:tc>
      </w:tr>
      <w:tr w:rsidR="00E35B2E" w14:paraId="4CC661FC" w14:textId="77777777">
        <w:trPr>
          <w:trHeight w:val="1649"/>
        </w:trPr>
        <w:tc>
          <w:tcPr>
            <w:tcW w:w="3693" w:type="dxa"/>
            <w:tcBorders>
              <w:top w:val="single" w:sz="12" w:space="0" w:color="000000"/>
              <w:bottom w:val="single" w:sz="12" w:space="0" w:color="000000"/>
              <w:right w:val="single" w:sz="12" w:space="0" w:color="000000"/>
            </w:tcBorders>
          </w:tcPr>
          <w:p w14:paraId="4CC661F6" w14:textId="77777777" w:rsidR="00E35B2E" w:rsidRDefault="00C41A48">
            <w:pPr>
              <w:pStyle w:val="TableParagraph"/>
              <w:spacing w:before="143"/>
              <w:ind w:left="452"/>
              <w:rPr>
                <w:b/>
                <w:sz w:val="20"/>
              </w:rPr>
            </w:pPr>
            <w:r>
              <w:rPr>
                <w:b/>
                <w:sz w:val="20"/>
              </w:rPr>
              <w:t>Other</w:t>
            </w:r>
          </w:p>
          <w:p w14:paraId="4CC661F7" w14:textId="77777777" w:rsidR="00E35B2E" w:rsidRDefault="00C41A48">
            <w:pPr>
              <w:pStyle w:val="TableParagraph"/>
              <w:spacing w:before="29"/>
              <w:ind w:left="452"/>
              <w:rPr>
                <w:sz w:val="20"/>
              </w:rPr>
            </w:pPr>
            <w:r>
              <w:rPr>
                <w:sz w:val="20"/>
              </w:rPr>
              <w:t>Specify:</w:t>
            </w:r>
          </w:p>
        </w:tc>
        <w:tc>
          <w:tcPr>
            <w:tcW w:w="3693" w:type="dxa"/>
            <w:tcBorders>
              <w:top w:val="single" w:sz="12" w:space="0" w:color="000000"/>
              <w:left w:val="single" w:sz="12" w:space="0" w:color="000000"/>
              <w:bottom w:val="single" w:sz="12" w:space="0" w:color="000000"/>
            </w:tcBorders>
          </w:tcPr>
          <w:p w14:paraId="4CC661F8" w14:textId="77777777" w:rsidR="00E35B2E" w:rsidRDefault="00E35B2E">
            <w:pPr>
              <w:pStyle w:val="TableParagraph"/>
              <w:rPr>
                <w:b/>
              </w:rPr>
            </w:pPr>
          </w:p>
          <w:p w14:paraId="4CC661F9" w14:textId="77777777" w:rsidR="00E35B2E" w:rsidRDefault="00E35B2E">
            <w:pPr>
              <w:pStyle w:val="TableParagraph"/>
              <w:rPr>
                <w:b/>
              </w:rPr>
            </w:pPr>
          </w:p>
          <w:p w14:paraId="4CC661FA" w14:textId="77777777" w:rsidR="00E35B2E" w:rsidRDefault="00E35B2E">
            <w:pPr>
              <w:pStyle w:val="TableParagraph"/>
              <w:spacing w:before="7"/>
              <w:rPr>
                <w:b/>
                <w:sz w:val="20"/>
              </w:rPr>
            </w:pPr>
          </w:p>
          <w:p w14:paraId="4CC661FB" w14:textId="77777777" w:rsidR="00E35B2E" w:rsidRDefault="00C41A48">
            <w:pPr>
              <w:pStyle w:val="TableParagraph"/>
              <w:ind w:left="452"/>
              <w:rPr>
                <w:b/>
                <w:sz w:val="20"/>
              </w:rPr>
            </w:pPr>
            <w:r>
              <w:rPr>
                <w:b/>
                <w:sz w:val="20"/>
              </w:rPr>
              <w:t>Annually</w:t>
            </w:r>
          </w:p>
        </w:tc>
      </w:tr>
      <w:tr w:rsidR="00E35B2E" w14:paraId="4CC661FF" w14:textId="77777777">
        <w:trPr>
          <w:trHeight w:val="448"/>
        </w:trPr>
        <w:tc>
          <w:tcPr>
            <w:tcW w:w="3693" w:type="dxa"/>
            <w:tcBorders>
              <w:top w:val="single" w:sz="12" w:space="0" w:color="000000"/>
              <w:right w:val="single" w:sz="12" w:space="0" w:color="000000"/>
            </w:tcBorders>
          </w:tcPr>
          <w:p w14:paraId="4CC661FD" w14:textId="77777777" w:rsidR="00E35B2E" w:rsidRDefault="00E35B2E">
            <w:pPr>
              <w:pStyle w:val="TableParagraph"/>
              <w:rPr>
                <w:sz w:val="20"/>
              </w:rPr>
            </w:pPr>
          </w:p>
        </w:tc>
        <w:tc>
          <w:tcPr>
            <w:tcW w:w="3693" w:type="dxa"/>
            <w:tcBorders>
              <w:top w:val="single" w:sz="12" w:space="0" w:color="000000"/>
              <w:left w:val="single" w:sz="12" w:space="0" w:color="000000"/>
            </w:tcBorders>
          </w:tcPr>
          <w:p w14:paraId="4CC661FE" w14:textId="77777777" w:rsidR="00E35B2E" w:rsidRDefault="00C41A48">
            <w:pPr>
              <w:pStyle w:val="TableParagraph"/>
              <w:spacing w:before="143"/>
              <w:ind w:left="452"/>
              <w:rPr>
                <w:b/>
                <w:sz w:val="20"/>
              </w:rPr>
            </w:pPr>
            <w:r>
              <w:rPr>
                <w:b/>
                <w:sz w:val="20"/>
              </w:rPr>
              <w:t>Continuously and Ongoing</w:t>
            </w:r>
          </w:p>
        </w:tc>
      </w:tr>
    </w:tbl>
    <w:p w14:paraId="4CC66200" w14:textId="77777777" w:rsidR="00E35B2E" w:rsidRDefault="00E35B2E">
      <w:pPr>
        <w:rPr>
          <w:sz w:val="20"/>
        </w:rPr>
        <w:sectPr w:rsidR="00E35B2E">
          <w:pgSz w:w="11900" w:h="16840"/>
          <w:pgMar w:top="580" w:right="580" w:bottom="820" w:left="600" w:header="369" w:footer="479" w:gutter="0"/>
          <w:cols w:space="720"/>
        </w:sectPr>
      </w:pPr>
    </w:p>
    <w:p w14:paraId="4CC66201" w14:textId="48F41BAD" w:rsidR="00E35B2E" w:rsidRDefault="0051429D">
      <w:pPr>
        <w:pStyle w:val="BodyText"/>
        <w:rPr>
          <w:b/>
        </w:rPr>
      </w:pPr>
      <w:r>
        <w:rPr>
          <w:noProof/>
          <w:lang w:bidi="ar-SA"/>
        </w:rPr>
        <w:lastRenderedPageBreak/>
        <mc:AlternateContent>
          <mc:Choice Requires="wps">
            <w:drawing>
              <wp:anchor distT="0" distB="0" distL="114300" distR="114300" simplePos="0" relativeHeight="216897536" behindDoc="1" locked="0" layoutInCell="1" allowOverlap="1" wp14:anchorId="3BB3A254" wp14:editId="4B8BB037">
                <wp:simplePos x="0" y="0"/>
                <wp:positionH relativeFrom="page">
                  <wp:posOffset>4940300</wp:posOffset>
                </wp:positionH>
                <wp:positionV relativeFrom="page">
                  <wp:posOffset>6416040</wp:posOffset>
                </wp:positionV>
                <wp:extent cx="979805" cy="386715"/>
                <wp:effectExtent l="0" t="0" r="0" b="0"/>
                <wp:wrapNone/>
                <wp:docPr id="2124" name="Auto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8"/>
                              </a:moveTo>
                              <a:lnTo>
                                <a:pt x="1542" y="8"/>
                              </a:lnTo>
                              <a:moveTo>
                                <a:pt x="1535" y="0"/>
                              </a:moveTo>
                              <a:lnTo>
                                <a:pt x="1535" y="609"/>
                              </a:lnTo>
                              <a:moveTo>
                                <a:pt x="0" y="601"/>
                              </a:moveTo>
                              <a:lnTo>
                                <a:pt x="15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6B1B6" id="AutoShape 1453" o:spid="_x0000_s1026" style="position:absolute;margin-left:389pt;margin-top:505.2pt;width:77.15pt;height:30.45pt;z-index:-2864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" path="m,8r1542,m1535,r,609m,601r1542,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98560" behindDoc="1" locked="0" layoutInCell="1" allowOverlap="1" wp14:anchorId="7A679E25" wp14:editId="55EADB1A">
                <wp:simplePos x="0" y="0"/>
                <wp:positionH relativeFrom="page">
                  <wp:posOffset>1558925</wp:posOffset>
                </wp:positionH>
                <wp:positionV relativeFrom="page">
                  <wp:posOffset>7482205</wp:posOffset>
                </wp:positionV>
                <wp:extent cx="1233805" cy="386715"/>
                <wp:effectExtent l="0" t="0" r="0" b="0"/>
                <wp:wrapNone/>
                <wp:docPr id="2123" name="Auto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gd name="T0" fmla="*/ 0 w 1943"/>
                            <a:gd name="T1" fmla="*/ 2147483646 h 609"/>
                            <a:gd name="T2" fmla="*/ 2147483646 w 1943"/>
                            <a:gd name="T3" fmla="*/ 2147483646 h 609"/>
                            <a:gd name="T4" fmla="*/ 2147483646 w 1943"/>
                            <a:gd name="T5" fmla="*/ 2147483646 h 609"/>
                            <a:gd name="T6" fmla="*/ 2147483646 w 1943"/>
                            <a:gd name="T7" fmla="*/ 2147483646 h 609"/>
                            <a:gd name="T8" fmla="*/ 0 w 1943"/>
                            <a:gd name="T9" fmla="*/ 2147483646 h 609"/>
                            <a:gd name="T10" fmla="*/ 2147483646 w 1943"/>
                            <a:gd name="T11" fmla="*/ 2147483646 h 609"/>
                            <a:gd name="T12" fmla="*/ 2048383000 w 1943"/>
                            <a:gd name="T13" fmla="*/ 2147483646 h 609"/>
                            <a:gd name="T14" fmla="*/ 2048383000 w 19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43" h="609">
                              <a:moveTo>
                                <a:pt x="0" y="8"/>
                              </a:moveTo>
                              <a:lnTo>
                                <a:pt x="1942" y="8"/>
                              </a:lnTo>
                              <a:moveTo>
                                <a:pt x="1935" y="0"/>
                              </a:moveTo>
                              <a:lnTo>
                                <a:pt x="1935" y="609"/>
                              </a:lnTo>
                              <a:moveTo>
                                <a:pt x="0" y="601"/>
                              </a:moveTo>
                              <a:lnTo>
                                <a:pt x="19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6CBF9" id="AutoShape 1452" o:spid="_x0000_s1026" style="position:absolute;margin-left:122.75pt;margin-top:589.15pt;width:97.15pt;height:30.45pt;z-index:-2864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" path="m,8r1942,m1935,r,609m,601r1942,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899584" behindDoc="1" locked="0" layoutInCell="1" allowOverlap="1" wp14:anchorId="776D2C2F" wp14:editId="69E02270">
                <wp:simplePos x="0" y="0"/>
                <wp:positionH relativeFrom="page">
                  <wp:posOffset>4940300</wp:posOffset>
                </wp:positionH>
                <wp:positionV relativeFrom="page">
                  <wp:posOffset>7482205</wp:posOffset>
                </wp:positionV>
                <wp:extent cx="979805" cy="386715"/>
                <wp:effectExtent l="0" t="0" r="0" b="0"/>
                <wp:wrapNone/>
                <wp:docPr id="2122"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8"/>
                              </a:moveTo>
                              <a:lnTo>
                                <a:pt x="1542" y="8"/>
                              </a:lnTo>
                              <a:moveTo>
                                <a:pt x="1535" y="0"/>
                              </a:moveTo>
                              <a:lnTo>
                                <a:pt x="1535" y="609"/>
                              </a:lnTo>
                              <a:moveTo>
                                <a:pt x="0" y="601"/>
                              </a:moveTo>
                              <a:lnTo>
                                <a:pt x="15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1FC45" id="AutoShape 1451" o:spid="_x0000_s1026" style="position:absolute;margin-left:389pt;margin-top:589.15pt;width:77.15pt;height:30.45pt;z-index:-2864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" path="m,8r1542,m1535,r,609m,601r1542,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900608" behindDoc="1" locked="0" layoutInCell="1" allowOverlap="1" wp14:anchorId="0CEEF51C" wp14:editId="029384CC">
                <wp:simplePos x="0" y="0"/>
                <wp:positionH relativeFrom="page">
                  <wp:posOffset>4940300</wp:posOffset>
                </wp:positionH>
                <wp:positionV relativeFrom="page">
                  <wp:posOffset>8549005</wp:posOffset>
                </wp:positionV>
                <wp:extent cx="979805" cy="386715"/>
                <wp:effectExtent l="0" t="0" r="0" b="0"/>
                <wp:wrapNone/>
                <wp:docPr id="2121"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7"/>
                              </a:moveTo>
                              <a:lnTo>
                                <a:pt x="1542" y="7"/>
                              </a:lnTo>
                              <a:moveTo>
                                <a:pt x="1535" y="0"/>
                              </a:moveTo>
                              <a:lnTo>
                                <a:pt x="1535" y="608"/>
                              </a:lnTo>
                              <a:moveTo>
                                <a:pt x="0" y="601"/>
                              </a:moveTo>
                              <a:lnTo>
                                <a:pt x="1542"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DCB68" id="AutoShape 1450" o:spid="_x0000_s1026" style="position:absolute;margin-left:389pt;margin-top:673.15pt;width:77.15pt;height:30.45pt;z-index:-2864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" path="m,7r1542,m1535,r,608m,601r1542,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908800" behindDoc="1" locked="0" layoutInCell="1" allowOverlap="1" wp14:anchorId="1D52221A" wp14:editId="05056667">
                <wp:simplePos x="0" y="0"/>
                <wp:positionH relativeFrom="page">
                  <wp:posOffset>1374775</wp:posOffset>
                </wp:positionH>
                <wp:positionV relativeFrom="page">
                  <wp:posOffset>5558790</wp:posOffset>
                </wp:positionV>
                <wp:extent cx="123825" cy="123825"/>
                <wp:effectExtent l="0" t="0" r="0" b="0"/>
                <wp:wrapNone/>
                <wp:docPr id="2120"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CAC3E" id="Rectangle 1449" o:spid="_x0000_s1026" style="position:absolute;margin-left:108.25pt;margin-top:437.7pt;width:9.75pt;height:9.75pt;z-index:-2864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R0eAIAAAE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6909824" behindDoc="1" locked="0" layoutInCell="1" allowOverlap="1" wp14:anchorId="4CC6994F" wp14:editId="4CC69950">
            <wp:simplePos x="0" y="0"/>
            <wp:positionH relativeFrom="page">
              <wp:posOffset>2932048</wp:posOffset>
            </wp:positionH>
            <wp:positionV relativeFrom="page">
              <wp:posOffset>5552313</wp:posOffset>
            </wp:positionV>
            <wp:extent cx="136017" cy="136016"/>
            <wp:effectExtent l="0" t="0" r="0" b="0"/>
            <wp:wrapNone/>
            <wp:docPr id="1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19" cstate="print"/>
                    <a:stretch>
                      <a:fillRect/>
                    </a:stretch>
                  </pic:blipFill>
                  <pic:spPr>
                    <a:xfrm>
                      <a:off x="0" y="0"/>
                      <a:ext cx="136017" cy="136016"/>
                    </a:xfrm>
                    <a:prstGeom prst="rect">
                      <a:avLst/>
                    </a:prstGeom>
                  </pic:spPr>
                </pic:pic>
              </a:graphicData>
            </a:graphic>
          </wp:anchor>
        </w:drawing>
      </w:r>
      <w:r>
        <w:rPr>
          <w:noProof/>
          <w:lang w:bidi="ar-SA"/>
        </w:rPr>
        <mc:AlternateContent>
          <mc:Choice Requires="wps">
            <w:drawing>
              <wp:anchor distT="0" distB="0" distL="114300" distR="114300" simplePos="0" relativeHeight="216910848" behindDoc="1" locked="0" layoutInCell="1" allowOverlap="1" wp14:anchorId="4C15E49A" wp14:editId="55D4BE76">
                <wp:simplePos x="0" y="0"/>
                <wp:positionH relativeFrom="page">
                  <wp:posOffset>4502150</wp:posOffset>
                </wp:positionH>
                <wp:positionV relativeFrom="page">
                  <wp:posOffset>5558790</wp:posOffset>
                </wp:positionV>
                <wp:extent cx="123825" cy="123825"/>
                <wp:effectExtent l="0" t="0" r="0" b="0"/>
                <wp:wrapNone/>
                <wp:docPr id="2119"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D7074" id="Rectangle 1448" o:spid="_x0000_s1026" style="position:absolute;margin-left:354.5pt;margin-top:437.7pt;width:9.75pt;height:9.75pt;z-index:-2864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gmeAIAAAE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11872" behindDoc="1" locked="0" layoutInCell="1" allowOverlap="1" wp14:anchorId="739853B0" wp14:editId="68F89F71">
                <wp:simplePos x="0" y="0"/>
                <wp:positionH relativeFrom="page">
                  <wp:posOffset>1374775</wp:posOffset>
                </wp:positionH>
                <wp:positionV relativeFrom="page">
                  <wp:posOffset>6953885</wp:posOffset>
                </wp:positionV>
                <wp:extent cx="123825" cy="123825"/>
                <wp:effectExtent l="0" t="0" r="0" b="0"/>
                <wp:wrapNone/>
                <wp:docPr id="2118"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B2D74" id="Rectangle 1447" o:spid="_x0000_s1026" style="position:absolute;margin-left:108.25pt;margin-top:547.55pt;width:9.75pt;height:9.75pt;z-index:-2864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BLeA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12896" behindDoc="1" locked="0" layoutInCell="1" allowOverlap="1" wp14:anchorId="15625A1C" wp14:editId="4D3A1328">
                <wp:simplePos x="0" y="0"/>
                <wp:positionH relativeFrom="page">
                  <wp:posOffset>2938145</wp:posOffset>
                </wp:positionH>
                <wp:positionV relativeFrom="page">
                  <wp:posOffset>6953885</wp:posOffset>
                </wp:positionV>
                <wp:extent cx="123825" cy="123825"/>
                <wp:effectExtent l="0" t="0" r="0" b="0"/>
                <wp:wrapNone/>
                <wp:docPr id="2117"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F0B98" id="Rectangle 1446" o:spid="_x0000_s1026" style="position:absolute;margin-left:231.35pt;margin-top:547.55pt;width:9.75pt;height:9.75pt;z-index:-2864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4ZeAIAAAE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13920" behindDoc="1" locked="0" layoutInCell="1" allowOverlap="1" wp14:anchorId="2B343EF2" wp14:editId="41CD5D9E">
                <wp:simplePos x="0" y="0"/>
                <wp:positionH relativeFrom="page">
                  <wp:posOffset>4502150</wp:posOffset>
                </wp:positionH>
                <wp:positionV relativeFrom="page">
                  <wp:posOffset>6953885</wp:posOffset>
                </wp:positionV>
                <wp:extent cx="123825" cy="123825"/>
                <wp:effectExtent l="0" t="0" r="0" b="0"/>
                <wp:wrapNone/>
                <wp:docPr id="2116"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38DF2" id="Rectangle 1445" o:spid="_x0000_s1026" style="position:absolute;margin-left:354.5pt;margin-top:547.55pt;width:9.75pt;height:9.75pt;z-index:-2864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RXeAIAAAE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" filled="f" strokeweight="1pt">
                <w10:wrap anchorx="page" anchory="page"/>
              </v:rect>
            </w:pict>
          </mc:Fallback>
        </mc:AlternateContent>
      </w:r>
      <w:r>
        <w:rPr>
          <w:noProof/>
          <w:lang w:bidi="ar-SA"/>
        </w:rPr>
        <mc:AlternateContent>
          <mc:Choice Requires="wps">
            <w:drawing>
              <wp:anchor distT="0" distB="0" distL="114300" distR="114300" simplePos="0" relativeHeight="216914944" behindDoc="1" locked="0" layoutInCell="1" allowOverlap="1" wp14:anchorId="46DD751A" wp14:editId="24AE19FE">
                <wp:simplePos x="0" y="0"/>
                <wp:positionH relativeFrom="page">
                  <wp:posOffset>2938145</wp:posOffset>
                </wp:positionH>
                <wp:positionV relativeFrom="page">
                  <wp:posOffset>8020050</wp:posOffset>
                </wp:positionV>
                <wp:extent cx="123825" cy="123825"/>
                <wp:effectExtent l="0" t="0" r="0" b="0"/>
                <wp:wrapNone/>
                <wp:docPr id="2115"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878035" id="Rectangle 1444" o:spid="_x0000_s1026" style="position:absolute;margin-left:231.35pt;margin-top:631.5pt;width:9.75pt;height:9.75pt;z-index:-2864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15968" behindDoc="1" locked="0" layoutInCell="1" allowOverlap="1" wp14:anchorId="57C473ED" wp14:editId="7EBA7327">
                <wp:simplePos x="0" y="0"/>
                <wp:positionH relativeFrom="page">
                  <wp:posOffset>4502150</wp:posOffset>
                </wp:positionH>
                <wp:positionV relativeFrom="page">
                  <wp:posOffset>8020050</wp:posOffset>
                </wp:positionV>
                <wp:extent cx="123825" cy="123825"/>
                <wp:effectExtent l="0" t="0" r="0" b="0"/>
                <wp:wrapNone/>
                <wp:docPr id="2114"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36B98B" id="Rectangle 1443" o:spid="_x0000_s1026" style="position:absolute;margin-left:354.5pt;margin-top:631.5pt;width:9.75pt;height:9.75pt;z-index:-2864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DKeAIAAAE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16992" behindDoc="1" locked="0" layoutInCell="1" allowOverlap="1" wp14:anchorId="1539D004" wp14:editId="684D66A0">
                <wp:simplePos x="0" y="0"/>
                <wp:positionH relativeFrom="page">
                  <wp:posOffset>2938145</wp:posOffset>
                </wp:positionH>
                <wp:positionV relativeFrom="page">
                  <wp:posOffset>9086850</wp:posOffset>
                </wp:positionV>
                <wp:extent cx="123825" cy="123825"/>
                <wp:effectExtent l="0" t="0" r="0" b="0"/>
                <wp:wrapNone/>
                <wp:docPr id="2113"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11D8D" id="Rectangle 1442" o:spid="_x0000_s1026" style="position:absolute;margin-left:231.35pt;margin-top:715.5pt;width:9.75pt;height:9.75pt;z-index:-2863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rEeAIAAAE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" filled="f" strokeweight="1pt">
                <w10:wrap anchorx="page" anchory="page"/>
              </v:rect>
            </w:pict>
          </mc:Fallback>
        </mc:AlternateContent>
      </w:r>
    </w:p>
    <w:p w14:paraId="4CC66202" w14:textId="77777777" w:rsidR="00E35B2E" w:rsidRDefault="00E35B2E">
      <w:pPr>
        <w:pStyle w:val="BodyText"/>
        <w:spacing w:before="10"/>
        <w:rPr>
          <w:b/>
          <w:sz w:val="21"/>
        </w:rPr>
      </w:pP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205" w14:textId="77777777">
        <w:trPr>
          <w:trHeight w:val="608"/>
        </w:trPr>
        <w:tc>
          <w:tcPr>
            <w:tcW w:w="3693" w:type="dxa"/>
            <w:tcBorders>
              <w:bottom w:val="single" w:sz="12" w:space="0" w:color="000000"/>
              <w:right w:val="single" w:sz="12" w:space="0" w:color="000000"/>
            </w:tcBorders>
          </w:tcPr>
          <w:p w14:paraId="4CC66203"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204"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209" w14:textId="77777777">
        <w:trPr>
          <w:trHeight w:val="1649"/>
        </w:trPr>
        <w:tc>
          <w:tcPr>
            <w:tcW w:w="3693" w:type="dxa"/>
            <w:tcBorders>
              <w:top w:val="single" w:sz="12" w:space="0" w:color="000000"/>
              <w:right w:val="single" w:sz="12" w:space="0" w:color="000000"/>
            </w:tcBorders>
          </w:tcPr>
          <w:p w14:paraId="4CC66206" w14:textId="77777777" w:rsidR="00E35B2E" w:rsidRDefault="00E35B2E">
            <w:pPr>
              <w:pStyle w:val="TableParagraph"/>
              <w:rPr>
                <w:sz w:val="20"/>
              </w:rPr>
            </w:pPr>
          </w:p>
        </w:tc>
        <w:tc>
          <w:tcPr>
            <w:tcW w:w="3693" w:type="dxa"/>
            <w:tcBorders>
              <w:top w:val="single" w:sz="12" w:space="0" w:color="000000"/>
              <w:left w:val="single" w:sz="12" w:space="0" w:color="000000"/>
            </w:tcBorders>
          </w:tcPr>
          <w:p w14:paraId="4CC66207" w14:textId="77777777" w:rsidR="00E35B2E" w:rsidRDefault="00C41A48">
            <w:pPr>
              <w:pStyle w:val="TableParagraph"/>
              <w:spacing w:before="143"/>
              <w:ind w:left="452"/>
              <w:rPr>
                <w:b/>
                <w:sz w:val="20"/>
              </w:rPr>
            </w:pPr>
            <w:r>
              <w:rPr>
                <w:b/>
                <w:sz w:val="20"/>
              </w:rPr>
              <w:t>Other</w:t>
            </w:r>
          </w:p>
          <w:p w14:paraId="4CC66208" w14:textId="77777777" w:rsidR="00E35B2E" w:rsidRDefault="00C41A48">
            <w:pPr>
              <w:pStyle w:val="TableParagraph"/>
              <w:spacing w:before="29"/>
              <w:ind w:left="452"/>
              <w:rPr>
                <w:sz w:val="20"/>
              </w:rPr>
            </w:pPr>
            <w:r>
              <w:rPr>
                <w:sz w:val="20"/>
              </w:rPr>
              <w:t>Specify:</w:t>
            </w:r>
          </w:p>
        </w:tc>
      </w:tr>
    </w:tbl>
    <w:p w14:paraId="4CC6620A" w14:textId="73EBB07E" w:rsidR="00E35B2E" w:rsidRDefault="0051429D">
      <w:pPr>
        <w:spacing w:before="58"/>
        <w:ind w:left="1365"/>
        <w:rPr>
          <w:b/>
          <w:sz w:val="20"/>
        </w:rPr>
      </w:pPr>
      <w:r>
        <w:rPr>
          <w:noProof/>
          <w:lang w:bidi="ar-SA"/>
        </w:rPr>
        <mc:AlternateContent>
          <mc:Choice Requires="wps">
            <w:drawing>
              <wp:anchor distT="0" distB="0" distL="114300" distR="114300" simplePos="0" relativeHeight="216896512" behindDoc="1" locked="0" layoutInCell="1" allowOverlap="1" wp14:anchorId="74263160" wp14:editId="3DF4D066">
                <wp:simplePos x="0" y="0"/>
                <wp:positionH relativeFrom="page">
                  <wp:posOffset>3889375</wp:posOffset>
                </wp:positionH>
                <wp:positionV relativeFrom="paragraph">
                  <wp:posOffset>-471805</wp:posOffset>
                </wp:positionV>
                <wp:extent cx="2019935" cy="386715"/>
                <wp:effectExtent l="0" t="0" r="0" b="0"/>
                <wp:wrapNone/>
                <wp:docPr id="2112"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C9B07" id="AutoShape 1441" o:spid="_x0000_s1026" style="position:absolute;margin-left:306.25pt;margin-top:-37.15pt;width:159.05pt;height:30.45pt;z-index:-2864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01632" behindDoc="1" locked="0" layoutInCell="1" allowOverlap="1" wp14:anchorId="5B2F1226" wp14:editId="11445621">
                <wp:simplePos x="0" y="0"/>
                <wp:positionH relativeFrom="page">
                  <wp:posOffset>3705225</wp:posOffset>
                </wp:positionH>
                <wp:positionV relativeFrom="paragraph">
                  <wp:posOffset>-1000125</wp:posOffset>
                </wp:positionV>
                <wp:extent cx="123825" cy="123825"/>
                <wp:effectExtent l="0" t="0" r="0" b="0"/>
                <wp:wrapNone/>
                <wp:docPr id="2111"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F8400" id="Rectangle 1440" o:spid="_x0000_s1026" style="position:absolute;margin-left:291.75pt;margin-top:-78.75pt;width:9.75pt;height:9.75pt;z-index:-2864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" filled="f" strokeweight="1pt">
                <w10:wrap anchorx="page"/>
              </v:rect>
            </w:pict>
          </mc:Fallback>
        </mc:AlternateContent>
      </w:r>
      <w:r w:rsidR="00C41A48">
        <w:rPr>
          <w:b/>
          <w:sz w:val="20"/>
        </w:rPr>
        <w:t>Performance Measure:</w:t>
      </w:r>
    </w:p>
    <w:p w14:paraId="4CC6620B" w14:textId="77777777" w:rsidR="00E35B2E" w:rsidRDefault="00C41A48">
      <w:pPr>
        <w:spacing w:before="30" w:line="271" w:lineRule="auto"/>
        <w:ind w:left="1365" w:right="1840"/>
        <w:rPr>
          <w:b/>
          <w:sz w:val="20"/>
        </w:rPr>
      </w:pPr>
      <w:proofErr w:type="gramStart"/>
      <w:r>
        <w:rPr>
          <w:b/>
          <w:sz w:val="20"/>
        </w:rPr>
        <w:t>AA 4.</w:t>
      </w:r>
      <w:proofErr w:type="gramEnd"/>
      <w:r>
        <w:rPr>
          <w:b/>
          <w:sz w:val="20"/>
        </w:rPr>
        <w:t xml:space="preserve"> An annual reevaluation of level of care was completed on a timely basis for each waiver participant. Numerator: Number of waiver participants whose level of care evaluation was conducted in the past year Denominator: Number of waiver participants who were due for a level of care redetermination</w:t>
      </w:r>
    </w:p>
    <w:p w14:paraId="4CC6620C" w14:textId="77777777" w:rsidR="00E35B2E" w:rsidRDefault="00E35B2E">
      <w:pPr>
        <w:pStyle w:val="BodyText"/>
        <w:rPr>
          <w:b/>
          <w:sz w:val="22"/>
        </w:rPr>
      </w:pPr>
    </w:p>
    <w:p w14:paraId="4CC6620D" w14:textId="77777777" w:rsidR="00E35B2E" w:rsidRDefault="00C41A48">
      <w:pPr>
        <w:spacing w:before="154"/>
        <w:ind w:left="1395"/>
        <w:rPr>
          <w:sz w:val="20"/>
        </w:rPr>
      </w:pPr>
      <w:r>
        <w:rPr>
          <w:b/>
          <w:sz w:val="20"/>
        </w:rPr>
        <w:t xml:space="preserve">Data Source </w:t>
      </w:r>
      <w:r>
        <w:rPr>
          <w:sz w:val="20"/>
        </w:rPr>
        <w:t>(Select one):</w:t>
      </w:r>
    </w:p>
    <w:p w14:paraId="4CC6620E" w14:textId="77777777" w:rsidR="00E35B2E" w:rsidRDefault="00C41A48">
      <w:pPr>
        <w:pStyle w:val="Heading3"/>
        <w:spacing w:before="29"/>
        <w:ind w:left="1395"/>
      </w:pPr>
      <w:r>
        <w:t>Reports to State Medicaid Agency on delegated Administrative functions</w:t>
      </w:r>
    </w:p>
    <w:p w14:paraId="4CC6620F" w14:textId="77777777" w:rsidR="00E35B2E" w:rsidRDefault="00C41A48">
      <w:pPr>
        <w:pStyle w:val="BodyText"/>
        <w:spacing w:before="29"/>
        <w:ind w:left="1395"/>
      </w:pPr>
      <w:r>
        <w:t>If 'Other' is selected, specify:</w:t>
      </w:r>
    </w:p>
    <w:p w14:paraId="4CC66210" w14:textId="275F8A3F" w:rsidR="00E35B2E" w:rsidRDefault="00C41A48">
      <w:pPr>
        <w:pStyle w:val="Heading3"/>
        <w:spacing w:before="30"/>
        <w:ind w:left="1395"/>
      </w:pPr>
      <w:r>
        <w:rPr>
          <w:noProof/>
          <w:lang w:bidi="ar-SA"/>
        </w:rPr>
        <w:drawing>
          <wp:anchor distT="0" distB="0" distL="0" distR="0" simplePos="0" relativeHeight="216902656" behindDoc="1" locked="0" layoutInCell="1" allowOverlap="1" wp14:anchorId="4CC6995A" wp14:editId="4CC6995B">
            <wp:simplePos x="0" y="0"/>
            <wp:positionH relativeFrom="page">
              <wp:posOffset>1368425</wp:posOffset>
            </wp:positionH>
            <wp:positionV relativeFrom="paragraph">
              <wp:posOffset>865580</wp:posOffset>
            </wp:positionV>
            <wp:extent cx="136017" cy="136016"/>
            <wp:effectExtent l="0" t="0" r="0" b="0"/>
            <wp:wrapNone/>
            <wp:docPr id="1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png"/>
                    <pic:cNvPicPr/>
                  </pic:nvPicPr>
                  <pic:blipFill>
                    <a:blip r:embed="rId40" cstate="print"/>
                    <a:stretch>
                      <a:fillRect/>
                    </a:stretch>
                  </pic:blipFill>
                  <pic:spPr>
                    <a:xfrm>
                      <a:off x="0" y="0"/>
                      <a:ext cx="136017" cy="136016"/>
                    </a:xfrm>
                    <a:prstGeom prst="rect">
                      <a:avLst/>
                    </a:prstGeom>
                  </pic:spPr>
                </pic:pic>
              </a:graphicData>
            </a:graphic>
          </wp:anchor>
        </w:drawing>
      </w:r>
      <w:r w:rsidR="0051429D">
        <w:rPr>
          <w:noProof/>
          <w:lang w:bidi="ar-SA"/>
        </w:rPr>
        <mc:AlternateContent>
          <mc:Choice Requires="wps">
            <w:drawing>
              <wp:anchor distT="0" distB="0" distL="114300" distR="114300" simplePos="0" relativeHeight="216903680" behindDoc="1" locked="0" layoutInCell="1" allowOverlap="1" wp14:anchorId="4EA71F08" wp14:editId="46B4F674">
                <wp:simplePos x="0" y="0"/>
                <wp:positionH relativeFrom="page">
                  <wp:posOffset>2938145</wp:posOffset>
                </wp:positionH>
                <wp:positionV relativeFrom="paragraph">
                  <wp:posOffset>871855</wp:posOffset>
                </wp:positionV>
                <wp:extent cx="123825" cy="123825"/>
                <wp:effectExtent l="0" t="0" r="0" b="0"/>
                <wp:wrapNone/>
                <wp:docPr id="2110"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CFF88" id="Rectangle 1439" o:spid="_x0000_s1026" style="position:absolute;margin-left:231.35pt;margin-top:68.65pt;width:9.75pt;height:9.75pt;z-index:-2864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" filled="f" strokeweight="1pt">
                <w10:wrap anchorx="page"/>
              </v:rect>
            </w:pict>
          </mc:Fallback>
        </mc:AlternateContent>
      </w:r>
      <w:r>
        <w:rPr>
          <w:noProof/>
          <w:lang w:bidi="ar-SA"/>
        </w:rPr>
        <w:drawing>
          <wp:anchor distT="0" distB="0" distL="0" distR="0" simplePos="0" relativeHeight="216904704" behindDoc="1" locked="0" layoutInCell="1" allowOverlap="1" wp14:anchorId="4CC6995D" wp14:editId="4CC6995E">
            <wp:simplePos x="0" y="0"/>
            <wp:positionH relativeFrom="page">
              <wp:posOffset>4495800</wp:posOffset>
            </wp:positionH>
            <wp:positionV relativeFrom="paragraph">
              <wp:posOffset>865580</wp:posOffset>
            </wp:positionV>
            <wp:extent cx="136016" cy="136016"/>
            <wp:effectExtent l="0" t="0" r="0" b="0"/>
            <wp:wrapNone/>
            <wp:docPr id="1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7.png"/>
                    <pic:cNvPicPr/>
                  </pic:nvPicPr>
                  <pic:blipFill>
                    <a:blip r:embed="rId40" cstate="print"/>
                    <a:stretch>
                      <a:fillRect/>
                    </a:stretch>
                  </pic:blipFill>
                  <pic:spPr>
                    <a:xfrm>
                      <a:off x="0" y="0"/>
                      <a:ext cx="136016" cy="136016"/>
                    </a:xfrm>
                    <a:prstGeom prst="rect">
                      <a:avLst/>
                    </a:prstGeom>
                  </pic:spPr>
                </pic:pic>
              </a:graphicData>
            </a:graphic>
          </wp:anchor>
        </w:drawing>
      </w:r>
      <w:r w:rsidR="0051429D">
        <w:rPr>
          <w:noProof/>
          <w:lang w:bidi="ar-SA"/>
        </w:rPr>
        <mc:AlternateContent>
          <mc:Choice Requires="wps">
            <w:drawing>
              <wp:anchor distT="0" distB="0" distL="114300" distR="114300" simplePos="0" relativeHeight="216905728" behindDoc="1" locked="0" layoutInCell="1" allowOverlap="1" wp14:anchorId="66A8D613" wp14:editId="6C90E267">
                <wp:simplePos x="0" y="0"/>
                <wp:positionH relativeFrom="page">
                  <wp:posOffset>1374775</wp:posOffset>
                </wp:positionH>
                <wp:positionV relativeFrom="paragraph">
                  <wp:posOffset>1340485</wp:posOffset>
                </wp:positionV>
                <wp:extent cx="123825" cy="123825"/>
                <wp:effectExtent l="0" t="0" r="0" b="0"/>
                <wp:wrapNone/>
                <wp:docPr id="2109"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2ADA0" id="Rectangle 1438" o:spid="_x0000_s1026" style="position:absolute;margin-left:108.25pt;margin-top:105.55pt;width:9.75pt;height:9.75pt;z-index:-2864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6906752" behindDoc="1" locked="0" layoutInCell="1" allowOverlap="1" wp14:anchorId="291E11BC" wp14:editId="180E9471">
                <wp:simplePos x="0" y="0"/>
                <wp:positionH relativeFrom="page">
                  <wp:posOffset>2938145</wp:posOffset>
                </wp:positionH>
                <wp:positionV relativeFrom="paragraph">
                  <wp:posOffset>1340485</wp:posOffset>
                </wp:positionV>
                <wp:extent cx="123825" cy="123825"/>
                <wp:effectExtent l="0" t="0" r="0" b="0"/>
                <wp:wrapNone/>
                <wp:docPr id="2108"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65FF6" id="Rectangle 1437" o:spid="_x0000_s1026" style="position:absolute;margin-left:231.35pt;margin-top:105.55pt;width:9.75pt;height:9.75pt;z-index:-2864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Hg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" filled="f" strokeweight="1pt">
                <w10:wrap anchorx="page"/>
              </v:rect>
            </w:pict>
          </mc:Fallback>
        </mc:AlternateContent>
      </w:r>
      <w:r w:rsidR="0051429D">
        <w:rPr>
          <w:noProof/>
          <w:lang w:bidi="ar-SA"/>
        </w:rPr>
        <mc:AlternateContent>
          <mc:Choice Requires="wps">
            <w:drawing>
              <wp:anchor distT="0" distB="0" distL="114300" distR="114300" simplePos="0" relativeHeight="216907776" behindDoc="1" locked="0" layoutInCell="1" allowOverlap="1" wp14:anchorId="2A655661" wp14:editId="63ECA142">
                <wp:simplePos x="0" y="0"/>
                <wp:positionH relativeFrom="page">
                  <wp:posOffset>4502150</wp:posOffset>
                </wp:positionH>
                <wp:positionV relativeFrom="paragraph">
                  <wp:posOffset>1340485</wp:posOffset>
                </wp:positionV>
                <wp:extent cx="123825" cy="123825"/>
                <wp:effectExtent l="0" t="0" r="0" b="0"/>
                <wp:wrapNone/>
                <wp:docPr id="2107"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B8BD1" id="Rectangle 1436" o:spid="_x0000_s1026" style="position:absolute;margin-left:354.5pt;margin-top:105.55pt;width:9.75pt;height:9.75pt;z-index:-2864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yeQ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" filled="f" strokeweight="1pt">
                <w10:wrap anchorx="page"/>
              </v:rect>
            </w:pict>
          </mc:Fallback>
        </mc:AlternateContent>
      </w:r>
      <w:r>
        <w:t>SIMS data reports</w:t>
      </w:r>
    </w:p>
    <w:p w14:paraId="4CC66211" w14:textId="77777777" w:rsidR="00E35B2E" w:rsidRDefault="00E35B2E">
      <w:pPr>
        <w:pStyle w:val="BodyText"/>
        <w:spacing w:before="6" w:after="1"/>
        <w:rPr>
          <w:b/>
          <w:sz w:val="9"/>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215" w14:textId="77777777">
        <w:trPr>
          <w:trHeight w:val="867"/>
        </w:trPr>
        <w:tc>
          <w:tcPr>
            <w:tcW w:w="2455" w:type="dxa"/>
            <w:tcBorders>
              <w:bottom w:val="single" w:sz="12" w:space="0" w:color="000000"/>
              <w:right w:val="single" w:sz="12" w:space="0" w:color="000000"/>
            </w:tcBorders>
          </w:tcPr>
          <w:p w14:paraId="4CC66212" w14:textId="77777777" w:rsidR="00E35B2E" w:rsidRDefault="00C41A48">
            <w:pPr>
              <w:pStyle w:val="TableParagraph"/>
              <w:spacing w:before="43" w:line="271" w:lineRule="auto"/>
              <w:ind w:left="52" w:right="78"/>
              <w:jc w:val="both"/>
              <w:rPr>
                <w:i/>
                <w:sz w:val="20"/>
              </w:rPr>
            </w:pPr>
            <w:r>
              <w:rPr>
                <w:b/>
                <w:sz w:val="20"/>
              </w:rPr>
              <w:t>Responsible Party for data collection/generation</w:t>
            </w:r>
            <w:r>
              <w:rPr>
                <w:i/>
                <w:sz w:val="20"/>
              </w:rPr>
              <w:t>(check each that applies):</w:t>
            </w:r>
          </w:p>
        </w:tc>
        <w:tc>
          <w:tcPr>
            <w:tcW w:w="2463" w:type="dxa"/>
            <w:tcBorders>
              <w:left w:val="single" w:sz="12" w:space="0" w:color="000000"/>
              <w:bottom w:val="single" w:sz="12" w:space="0" w:color="000000"/>
              <w:right w:val="single" w:sz="12" w:space="0" w:color="000000"/>
            </w:tcBorders>
          </w:tcPr>
          <w:p w14:paraId="4CC66213" w14:textId="77777777" w:rsidR="00E35B2E" w:rsidRDefault="00C41A48">
            <w:pPr>
              <w:pStyle w:val="TableParagraph"/>
              <w:spacing w:before="43" w:line="271" w:lineRule="auto"/>
              <w:ind w:left="52" w:right="61"/>
              <w:rPr>
                <w:i/>
                <w:sz w:val="20"/>
              </w:rPr>
            </w:pPr>
            <w:r>
              <w:rPr>
                <w:b/>
                <w:sz w:val="20"/>
              </w:rPr>
              <w:t>Frequency of data collection/generation</w:t>
            </w:r>
            <w:r>
              <w:rPr>
                <w:i/>
                <w:sz w:val="20"/>
              </w:rPr>
              <w:t>(check each that applies):</w:t>
            </w:r>
          </w:p>
        </w:tc>
        <w:tc>
          <w:tcPr>
            <w:tcW w:w="2455" w:type="dxa"/>
            <w:tcBorders>
              <w:left w:val="single" w:sz="12" w:space="0" w:color="000000"/>
              <w:bottom w:val="single" w:sz="12" w:space="0" w:color="000000"/>
            </w:tcBorders>
          </w:tcPr>
          <w:p w14:paraId="4CC66214" w14:textId="77777777" w:rsidR="00E35B2E" w:rsidRDefault="00C41A48">
            <w:pPr>
              <w:pStyle w:val="TableParagraph"/>
              <w:spacing w:before="43" w:line="271" w:lineRule="auto"/>
              <w:ind w:left="52" w:right="121"/>
              <w:rPr>
                <w:i/>
                <w:sz w:val="20"/>
              </w:rPr>
            </w:pPr>
            <w:r>
              <w:rPr>
                <w:b/>
                <w:sz w:val="20"/>
              </w:rPr>
              <w:t>Sampling Approach</w:t>
            </w:r>
            <w:r>
              <w:rPr>
                <w:i/>
                <w:sz w:val="20"/>
              </w:rPr>
              <w:t>(check each that applies):</w:t>
            </w:r>
          </w:p>
        </w:tc>
      </w:tr>
      <w:tr w:rsidR="00E35B2E" w14:paraId="4CC66219" w14:textId="77777777">
        <w:trPr>
          <w:trHeight w:val="707"/>
        </w:trPr>
        <w:tc>
          <w:tcPr>
            <w:tcW w:w="2455" w:type="dxa"/>
            <w:tcBorders>
              <w:top w:val="single" w:sz="12" w:space="0" w:color="000000"/>
              <w:bottom w:val="single" w:sz="12" w:space="0" w:color="000000"/>
              <w:right w:val="single" w:sz="12" w:space="0" w:color="000000"/>
            </w:tcBorders>
          </w:tcPr>
          <w:p w14:paraId="4CC66216" w14:textId="77777777" w:rsidR="00E35B2E" w:rsidRDefault="00C41A48">
            <w:pPr>
              <w:pStyle w:val="TableParagraph"/>
              <w:spacing w:before="143" w:line="271" w:lineRule="auto"/>
              <w:ind w:left="452" w:right="677"/>
              <w:rPr>
                <w:b/>
                <w:sz w:val="20"/>
              </w:rPr>
            </w:pPr>
            <w:r>
              <w:rPr>
                <w:b/>
                <w:sz w:val="20"/>
              </w:rPr>
              <w:t>State Medicaid Agency</w:t>
            </w:r>
          </w:p>
        </w:tc>
        <w:tc>
          <w:tcPr>
            <w:tcW w:w="2463" w:type="dxa"/>
            <w:tcBorders>
              <w:top w:val="single" w:sz="12" w:space="0" w:color="000000"/>
              <w:left w:val="single" w:sz="12" w:space="0" w:color="000000"/>
              <w:bottom w:val="single" w:sz="12" w:space="0" w:color="000000"/>
              <w:right w:val="single" w:sz="12" w:space="0" w:color="000000"/>
            </w:tcBorders>
          </w:tcPr>
          <w:p w14:paraId="4CC66217" w14:textId="77777777" w:rsidR="00E35B2E" w:rsidRDefault="00C41A48">
            <w:pPr>
              <w:pStyle w:val="TableParagraph"/>
              <w:spacing w:before="143"/>
              <w:ind w:left="452"/>
              <w:rPr>
                <w:b/>
                <w:sz w:val="20"/>
              </w:rPr>
            </w:pPr>
            <w:r>
              <w:rPr>
                <w:b/>
                <w:sz w:val="20"/>
              </w:rPr>
              <w:t>Weekly</w:t>
            </w:r>
          </w:p>
        </w:tc>
        <w:tc>
          <w:tcPr>
            <w:tcW w:w="2455" w:type="dxa"/>
            <w:tcBorders>
              <w:top w:val="single" w:sz="12" w:space="0" w:color="000000"/>
              <w:left w:val="single" w:sz="12" w:space="0" w:color="000000"/>
              <w:bottom w:val="single" w:sz="12" w:space="0" w:color="000000"/>
            </w:tcBorders>
          </w:tcPr>
          <w:p w14:paraId="4CC66218" w14:textId="77777777" w:rsidR="00E35B2E" w:rsidRDefault="00C41A48">
            <w:pPr>
              <w:pStyle w:val="TableParagraph"/>
              <w:spacing w:before="143"/>
              <w:ind w:left="452"/>
              <w:rPr>
                <w:b/>
                <w:sz w:val="20"/>
              </w:rPr>
            </w:pPr>
            <w:r>
              <w:rPr>
                <w:b/>
                <w:sz w:val="20"/>
              </w:rPr>
              <w:t>100% Review</w:t>
            </w:r>
          </w:p>
        </w:tc>
      </w:tr>
      <w:tr w:rsidR="00E35B2E" w14:paraId="4CC6621D" w14:textId="77777777">
        <w:trPr>
          <w:trHeight w:val="707"/>
        </w:trPr>
        <w:tc>
          <w:tcPr>
            <w:tcW w:w="2455" w:type="dxa"/>
            <w:tcBorders>
              <w:top w:val="single" w:sz="12" w:space="0" w:color="000000"/>
              <w:bottom w:val="single" w:sz="12" w:space="0" w:color="000000"/>
              <w:right w:val="single" w:sz="12" w:space="0" w:color="000000"/>
            </w:tcBorders>
          </w:tcPr>
          <w:p w14:paraId="4CC6621A" w14:textId="77777777" w:rsidR="00E35B2E" w:rsidRDefault="00C41A48">
            <w:pPr>
              <w:pStyle w:val="TableParagraph"/>
              <w:spacing w:before="143"/>
              <w:ind w:left="432" w:right="399"/>
              <w:jc w:val="center"/>
              <w:rPr>
                <w:b/>
                <w:sz w:val="20"/>
              </w:rPr>
            </w:pPr>
            <w:r>
              <w:rPr>
                <w:b/>
                <w:sz w:val="20"/>
              </w:rPr>
              <w:t>Operating Agency</w:t>
            </w:r>
          </w:p>
        </w:tc>
        <w:tc>
          <w:tcPr>
            <w:tcW w:w="2463" w:type="dxa"/>
            <w:tcBorders>
              <w:top w:val="single" w:sz="12" w:space="0" w:color="000000"/>
              <w:left w:val="single" w:sz="12" w:space="0" w:color="000000"/>
              <w:bottom w:val="single" w:sz="12" w:space="0" w:color="000000"/>
              <w:right w:val="single" w:sz="12" w:space="0" w:color="000000"/>
            </w:tcBorders>
          </w:tcPr>
          <w:p w14:paraId="4CC6621B" w14:textId="77777777" w:rsidR="00E35B2E" w:rsidRDefault="00C41A48">
            <w:pPr>
              <w:pStyle w:val="TableParagraph"/>
              <w:spacing w:before="143"/>
              <w:ind w:left="452"/>
              <w:rPr>
                <w:b/>
                <w:sz w:val="20"/>
              </w:rPr>
            </w:pPr>
            <w:r>
              <w:rPr>
                <w:b/>
                <w:sz w:val="20"/>
              </w:rPr>
              <w:t>Monthly</w:t>
            </w:r>
          </w:p>
        </w:tc>
        <w:tc>
          <w:tcPr>
            <w:tcW w:w="2455" w:type="dxa"/>
            <w:tcBorders>
              <w:top w:val="single" w:sz="12" w:space="0" w:color="000000"/>
              <w:left w:val="single" w:sz="12" w:space="0" w:color="000000"/>
              <w:bottom w:val="single" w:sz="12" w:space="0" w:color="000000"/>
            </w:tcBorders>
          </w:tcPr>
          <w:p w14:paraId="4CC6621C" w14:textId="77777777" w:rsidR="00E35B2E" w:rsidRDefault="00C41A48">
            <w:pPr>
              <w:pStyle w:val="TableParagraph"/>
              <w:spacing w:before="143" w:line="271" w:lineRule="auto"/>
              <w:ind w:left="452" w:right="593"/>
              <w:rPr>
                <w:b/>
                <w:sz w:val="20"/>
              </w:rPr>
            </w:pPr>
            <w:r>
              <w:rPr>
                <w:b/>
                <w:sz w:val="20"/>
              </w:rPr>
              <w:t>Less than 100% Review</w:t>
            </w:r>
          </w:p>
        </w:tc>
      </w:tr>
      <w:tr w:rsidR="00E35B2E" w14:paraId="4CC66222" w14:textId="77777777">
        <w:trPr>
          <w:trHeight w:val="2167"/>
        </w:trPr>
        <w:tc>
          <w:tcPr>
            <w:tcW w:w="2455" w:type="dxa"/>
            <w:tcBorders>
              <w:top w:val="single" w:sz="12" w:space="0" w:color="000000"/>
              <w:bottom w:val="single" w:sz="12" w:space="0" w:color="000000"/>
              <w:right w:val="single" w:sz="12" w:space="0" w:color="000000"/>
            </w:tcBorders>
          </w:tcPr>
          <w:p w14:paraId="4CC6621E" w14:textId="77777777" w:rsidR="00E35B2E" w:rsidRDefault="00C41A48">
            <w:pPr>
              <w:pStyle w:val="TableParagraph"/>
              <w:spacing w:before="143"/>
              <w:ind w:left="291" w:right="399"/>
              <w:jc w:val="center"/>
              <w:rPr>
                <w:b/>
                <w:sz w:val="20"/>
              </w:rPr>
            </w:pPr>
            <w:r>
              <w:rPr>
                <w:b/>
                <w:sz w:val="20"/>
              </w:rPr>
              <w:t>Sub-State Entity</w:t>
            </w:r>
          </w:p>
        </w:tc>
        <w:tc>
          <w:tcPr>
            <w:tcW w:w="2463" w:type="dxa"/>
            <w:tcBorders>
              <w:top w:val="single" w:sz="12" w:space="0" w:color="000000"/>
              <w:left w:val="single" w:sz="12" w:space="0" w:color="000000"/>
              <w:bottom w:val="single" w:sz="12" w:space="0" w:color="000000"/>
              <w:right w:val="single" w:sz="12" w:space="0" w:color="000000"/>
            </w:tcBorders>
          </w:tcPr>
          <w:p w14:paraId="4CC6621F" w14:textId="77777777" w:rsidR="00E35B2E" w:rsidRDefault="00C41A48">
            <w:pPr>
              <w:pStyle w:val="TableParagraph"/>
              <w:spacing w:before="143"/>
              <w:ind w:left="452"/>
              <w:rPr>
                <w:b/>
                <w:sz w:val="20"/>
              </w:rPr>
            </w:pPr>
            <w:r>
              <w:rPr>
                <w:b/>
                <w:sz w:val="20"/>
              </w:rPr>
              <w:t>Quarterly</w:t>
            </w:r>
          </w:p>
        </w:tc>
        <w:tc>
          <w:tcPr>
            <w:tcW w:w="2455" w:type="dxa"/>
            <w:tcBorders>
              <w:top w:val="single" w:sz="12" w:space="0" w:color="000000"/>
              <w:left w:val="single" w:sz="12" w:space="0" w:color="000000"/>
              <w:bottom w:val="single" w:sz="12" w:space="0" w:color="000000"/>
            </w:tcBorders>
          </w:tcPr>
          <w:p w14:paraId="4CC66220" w14:textId="77777777" w:rsidR="00E35B2E" w:rsidRDefault="00C41A48">
            <w:pPr>
              <w:pStyle w:val="TableParagraph"/>
              <w:spacing w:before="143" w:line="271" w:lineRule="auto"/>
              <w:ind w:left="452" w:right="683"/>
              <w:rPr>
                <w:b/>
                <w:sz w:val="20"/>
              </w:rPr>
            </w:pPr>
            <w:r>
              <w:rPr>
                <w:b/>
                <w:sz w:val="20"/>
              </w:rPr>
              <w:t>Representative Sample</w:t>
            </w:r>
          </w:p>
          <w:p w14:paraId="4CC66221" w14:textId="77777777" w:rsidR="00E35B2E" w:rsidRDefault="00C41A48">
            <w:pPr>
              <w:pStyle w:val="TableParagraph"/>
              <w:spacing w:line="271" w:lineRule="auto"/>
              <w:ind w:left="852" w:right="638"/>
              <w:rPr>
                <w:sz w:val="20"/>
              </w:rPr>
            </w:pPr>
            <w:r>
              <w:rPr>
                <w:sz w:val="20"/>
              </w:rPr>
              <w:t>Confidence Interval =</w:t>
            </w:r>
          </w:p>
        </w:tc>
      </w:tr>
      <w:tr w:rsidR="00E35B2E" w14:paraId="4CC66228" w14:textId="77777777">
        <w:trPr>
          <w:trHeight w:val="1649"/>
        </w:trPr>
        <w:tc>
          <w:tcPr>
            <w:tcW w:w="2455" w:type="dxa"/>
            <w:tcBorders>
              <w:top w:val="single" w:sz="12" w:space="0" w:color="000000"/>
              <w:bottom w:val="single" w:sz="12" w:space="0" w:color="000000"/>
              <w:right w:val="single" w:sz="12" w:space="0" w:color="000000"/>
            </w:tcBorders>
          </w:tcPr>
          <w:p w14:paraId="4CC66223" w14:textId="77777777" w:rsidR="00E35B2E" w:rsidRDefault="00C41A48">
            <w:pPr>
              <w:pStyle w:val="TableParagraph"/>
              <w:spacing w:before="143"/>
              <w:ind w:left="452"/>
              <w:rPr>
                <w:b/>
                <w:sz w:val="20"/>
              </w:rPr>
            </w:pPr>
            <w:r>
              <w:rPr>
                <w:b/>
                <w:sz w:val="20"/>
              </w:rPr>
              <w:t>Other</w:t>
            </w:r>
          </w:p>
          <w:p w14:paraId="4CC66224" w14:textId="77777777" w:rsidR="00E35B2E" w:rsidRDefault="00C41A48">
            <w:pPr>
              <w:pStyle w:val="TableParagraph"/>
              <w:spacing w:before="29"/>
              <w:ind w:left="452"/>
              <w:rPr>
                <w:sz w:val="20"/>
              </w:rPr>
            </w:pPr>
            <w:r>
              <w:rPr>
                <w:sz w:val="20"/>
              </w:rPr>
              <w:t>Specify:</w:t>
            </w:r>
          </w:p>
        </w:tc>
        <w:tc>
          <w:tcPr>
            <w:tcW w:w="2463" w:type="dxa"/>
            <w:tcBorders>
              <w:top w:val="single" w:sz="12" w:space="0" w:color="000000"/>
              <w:left w:val="single" w:sz="12" w:space="0" w:color="000000"/>
              <w:bottom w:val="single" w:sz="12" w:space="0" w:color="000000"/>
              <w:right w:val="single" w:sz="12" w:space="0" w:color="000000"/>
            </w:tcBorders>
          </w:tcPr>
          <w:p w14:paraId="4CC66225" w14:textId="77777777" w:rsidR="00E35B2E" w:rsidRDefault="00C41A48">
            <w:pPr>
              <w:pStyle w:val="TableParagraph"/>
              <w:spacing w:before="143"/>
              <w:ind w:left="452"/>
              <w:rPr>
                <w:b/>
                <w:sz w:val="20"/>
              </w:rPr>
            </w:pPr>
            <w:r>
              <w:rPr>
                <w:b/>
                <w:sz w:val="20"/>
              </w:rPr>
              <w:t>Annually</w:t>
            </w:r>
          </w:p>
        </w:tc>
        <w:tc>
          <w:tcPr>
            <w:tcW w:w="2455" w:type="dxa"/>
            <w:tcBorders>
              <w:top w:val="single" w:sz="12" w:space="0" w:color="000000"/>
              <w:left w:val="single" w:sz="12" w:space="0" w:color="000000"/>
              <w:bottom w:val="single" w:sz="12" w:space="0" w:color="000000"/>
            </w:tcBorders>
          </w:tcPr>
          <w:p w14:paraId="4CC66226" w14:textId="77777777" w:rsidR="00E35B2E" w:rsidRDefault="00C41A48">
            <w:pPr>
              <w:pStyle w:val="TableParagraph"/>
              <w:spacing w:before="143"/>
              <w:ind w:left="452"/>
              <w:rPr>
                <w:b/>
                <w:sz w:val="20"/>
              </w:rPr>
            </w:pPr>
            <w:r>
              <w:rPr>
                <w:b/>
                <w:sz w:val="20"/>
              </w:rPr>
              <w:t>Stratified</w:t>
            </w:r>
          </w:p>
          <w:p w14:paraId="4CC66227" w14:textId="77777777" w:rsidR="00E35B2E" w:rsidRDefault="00C41A48">
            <w:pPr>
              <w:pStyle w:val="TableParagraph"/>
              <w:spacing w:before="29"/>
              <w:ind w:left="852"/>
              <w:rPr>
                <w:sz w:val="20"/>
              </w:rPr>
            </w:pPr>
            <w:r>
              <w:rPr>
                <w:sz w:val="20"/>
              </w:rPr>
              <w:t>Describe Group:</w:t>
            </w:r>
          </w:p>
        </w:tc>
      </w:tr>
      <w:tr w:rsidR="00E35B2E" w14:paraId="4CC6622D" w14:textId="77777777">
        <w:trPr>
          <w:trHeight w:val="1649"/>
        </w:trPr>
        <w:tc>
          <w:tcPr>
            <w:tcW w:w="2455" w:type="dxa"/>
            <w:tcBorders>
              <w:top w:val="single" w:sz="12" w:space="0" w:color="000000"/>
              <w:bottom w:val="single" w:sz="12" w:space="0" w:color="000000"/>
              <w:right w:val="single" w:sz="12" w:space="0" w:color="000000"/>
            </w:tcBorders>
          </w:tcPr>
          <w:p w14:paraId="4CC66229" w14:textId="77777777" w:rsidR="00E35B2E" w:rsidRDefault="00E35B2E">
            <w:pPr>
              <w:pStyle w:val="TableParagraph"/>
              <w:rPr>
                <w:sz w:val="20"/>
              </w:rPr>
            </w:pPr>
          </w:p>
        </w:tc>
        <w:tc>
          <w:tcPr>
            <w:tcW w:w="2463" w:type="dxa"/>
            <w:tcBorders>
              <w:top w:val="single" w:sz="12" w:space="0" w:color="000000"/>
              <w:left w:val="single" w:sz="12" w:space="0" w:color="000000"/>
              <w:bottom w:val="single" w:sz="12" w:space="0" w:color="000000"/>
              <w:right w:val="single" w:sz="12" w:space="0" w:color="000000"/>
            </w:tcBorders>
          </w:tcPr>
          <w:p w14:paraId="4CC6622A" w14:textId="77777777" w:rsidR="00E35B2E" w:rsidRDefault="00C41A48">
            <w:pPr>
              <w:pStyle w:val="TableParagraph"/>
              <w:spacing w:before="143" w:line="271" w:lineRule="auto"/>
              <w:ind w:left="452" w:right="443"/>
              <w:rPr>
                <w:b/>
                <w:sz w:val="20"/>
              </w:rPr>
            </w:pPr>
            <w:r>
              <w:rPr>
                <w:b/>
                <w:sz w:val="20"/>
              </w:rPr>
              <w:t>Continuously and Ongoing</w:t>
            </w:r>
          </w:p>
        </w:tc>
        <w:tc>
          <w:tcPr>
            <w:tcW w:w="2455" w:type="dxa"/>
            <w:tcBorders>
              <w:top w:val="single" w:sz="12" w:space="0" w:color="000000"/>
              <w:left w:val="single" w:sz="12" w:space="0" w:color="000000"/>
              <w:bottom w:val="single" w:sz="12" w:space="0" w:color="000000"/>
            </w:tcBorders>
          </w:tcPr>
          <w:p w14:paraId="4CC6622B" w14:textId="77777777" w:rsidR="00E35B2E" w:rsidRDefault="00C41A48">
            <w:pPr>
              <w:pStyle w:val="TableParagraph"/>
              <w:spacing w:before="143"/>
              <w:ind w:left="432" w:right="1447"/>
              <w:jc w:val="center"/>
              <w:rPr>
                <w:b/>
                <w:sz w:val="20"/>
              </w:rPr>
            </w:pPr>
            <w:r>
              <w:rPr>
                <w:b/>
                <w:sz w:val="20"/>
              </w:rPr>
              <w:t>Other</w:t>
            </w:r>
          </w:p>
          <w:p w14:paraId="4CC6622C" w14:textId="77777777" w:rsidR="00E35B2E" w:rsidRDefault="00C41A48">
            <w:pPr>
              <w:pStyle w:val="TableParagraph"/>
              <w:spacing w:before="29"/>
              <w:ind w:left="338" w:right="399"/>
              <w:jc w:val="center"/>
              <w:rPr>
                <w:sz w:val="20"/>
              </w:rPr>
            </w:pPr>
            <w:r>
              <w:rPr>
                <w:sz w:val="20"/>
              </w:rPr>
              <w:t>Specify:</w:t>
            </w:r>
          </w:p>
        </w:tc>
      </w:tr>
      <w:tr w:rsidR="00E35B2E" w14:paraId="4CC66232" w14:textId="77777777">
        <w:trPr>
          <w:trHeight w:val="945"/>
        </w:trPr>
        <w:tc>
          <w:tcPr>
            <w:tcW w:w="2455" w:type="dxa"/>
            <w:tcBorders>
              <w:top w:val="single" w:sz="12" w:space="0" w:color="000000"/>
              <w:right w:val="single" w:sz="12" w:space="0" w:color="000000"/>
            </w:tcBorders>
          </w:tcPr>
          <w:p w14:paraId="4CC6622E" w14:textId="77777777" w:rsidR="00E35B2E" w:rsidRDefault="00E35B2E">
            <w:pPr>
              <w:pStyle w:val="TableParagraph"/>
              <w:rPr>
                <w:sz w:val="20"/>
              </w:rPr>
            </w:pPr>
          </w:p>
        </w:tc>
        <w:tc>
          <w:tcPr>
            <w:tcW w:w="2463" w:type="dxa"/>
            <w:tcBorders>
              <w:top w:val="single" w:sz="12" w:space="0" w:color="000000"/>
              <w:left w:val="single" w:sz="12" w:space="0" w:color="000000"/>
              <w:right w:val="single" w:sz="12" w:space="0" w:color="000000"/>
            </w:tcBorders>
          </w:tcPr>
          <w:p w14:paraId="4CC6622F" w14:textId="77777777" w:rsidR="00E35B2E" w:rsidRDefault="00C41A48">
            <w:pPr>
              <w:pStyle w:val="TableParagraph"/>
              <w:spacing w:before="143"/>
              <w:ind w:left="452"/>
              <w:rPr>
                <w:b/>
                <w:sz w:val="20"/>
              </w:rPr>
            </w:pPr>
            <w:r>
              <w:rPr>
                <w:b/>
                <w:sz w:val="20"/>
              </w:rPr>
              <w:t>Other</w:t>
            </w:r>
          </w:p>
          <w:p w14:paraId="4CC66230" w14:textId="77777777" w:rsidR="00E35B2E" w:rsidRDefault="00C41A48">
            <w:pPr>
              <w:pStyle w:val="TableParagraph"/>
              <w:spacing w:before="29"/>
              <w:ind w:left="452"/>
              <w:rPr>
                <w:sz w:val="20"/>
              </w:rPr>
            </w:pPr>
            <w:r>
              <w:rPr>
                <w:sz w:val="20"/>
              </w:rPr>
              <w:t>Specify:</w:t>
            </w:r>
          </w:p>
        </w:tc>
        <w:tc>
          <w:tcPr>
            <w:tcW w:w="2455" w:type="dxa"/>
            <w:tcBorders>
              <w:top w:val="single" w:sz="12" w:space="0" w:color="000000"/>
              <w:left w:val="single" w:sz="12" w:space="0" w:color="000000"/>
            </w:tcBorders>
          </w:tcPr>
          <w:p w14:paraId="4CC66231" w14:textId="77777777" w:rsidR="00E35B2E" w:rsidRDefault="00E35B2E">
            <w:pPr>
              <w:pStyle w:val="TableParagraph"/>
              <w:rPr>
                <w:sz w:val="20"/>
              </w:rPr>
            </w:pPr>
          </w:p>
        </w:tc>
      </w:tr>
    </w:tbl>
    <w:p w14:paraId="4CC66233" w14:textId="77777777" w:rsidR="00E35B2E" w:rsidRDefault="00E35B2E">
      <w:pPr>
        <w:rPr>
          <w:sz w:val="20"/>
        </w:rPr>
        <w:sectPr w:rsidR="00E35B2E">
          <w:pgSz w:w="11900" w:h="16840"/>
          <w:pgMar w:top="580" w:right="580" w:bottom="820" w:left="600" w:header="369" w:footer="479" w:gutter="0"/>
          <w:cols w:space="720"/>
        </w:sectPr>
      </w:pPr>
    </w:p>
    <w:p w14:paraId="4CC66234" w14:textId="77777777" w:rsidR="00E35B2E" w:rsidRDefault="00E35B2E">
      <w:pPr>
        <w:pStyle w:val="BodyText"/>
        <w:rPr>
          <w:b/>
        </w:rPr>
      </w:pPr>
    </w:p>
    <w:p w14:paraId="4CC66235" w14:textId="77777777" w:rsidR="00E35B2E" w:rsidRDefault="00E35B2E">
      <w:pPr>
        <w:pStyle w:val="BodyText"/>
        <w:rPr>
          <w:b/>
        </w:rPr>
      </w:pPr>
    </w:p>
    <w:p w14:paraId="4CC66236" w14:textId="77777777" w:rsidR="00E35B2E" w:rsidRDefault="00E35B2E">
      <w:pPr>
        <w:pStyle w:val="BodyText"/>
        <w:spacing w:before="5"/>
        <w:rPr>
          <w:b/>
          <w:sz w:val="18"/>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23B" w14:textId="77777777">
        <w:trPr>
          <w:trHeight w:val="772"/>
        </w:trPr>
        <w:tc>
          <w:tcPr>
            <w:tcW w:w="2455" w:type="dxa"/>
            <w:tcBorders>
              <w:right w:val="single" w:sz="12" w:space="0" w:color="000000"/>
            </w:tcBorders>
          </w:tcPr>
          <w:p w14:paraId="4CC66237" w14:textId="77777777" w:rsidR="00E35B2E" w:rsidRDefault="00E35B2E">
            <w:pPr>
              <w:pStyle w:val="TableParagraph"/>
              <w:rPr>
                <w:sz w:val="20"/>
              </w:rPr>
            </w:pPr>
          </w:p>
        </w:tc>
        <w:tc>
          <w:tcPr>
            <w:tcW w:w="2463" w:type="dxa"/>
            <w:tcBorders>
              <w:left w:val="single" w:sz="12" w:space="0" w:color="000000"/>
              <w:right w:val="single" w:sz="12" w:space="0" w:color="000000"/>
            </w:tcBorders>
          </w:tcPr>
          <w:p w14:paraId="4CC66238" w14:textId="77777777" w:rsidR="00E35B2E" w:rsidRDefault="00E35B2E">
            <w:pPr>
              <w:pStyle w:val="TableParagraph"/>
              <w:spacing w:before="2"/>
              <w:rPr>
                <w:b/>
                <w:sz w:val="3"/>
              </w:rPr>
            </w:pPr>
          </w:p>
          <w:p w14:paraId="4CC66239" w14:textId="7AAF720A" w:rsidR="00E35B2E" w:rsidRDefault="0051429D">
            <w:pPr>
              <w:pStyle w:val="TableParagraph"/>
              <w:ind w:left="444" w:right="-29"/>
              <w:rPr>
                <w:sz w:val="20"/>
              </w:rPr>
            </w:pPr>
            <w:r>
              <w:rPr>
                <w:noProof/>
                <w:sz w:val="20"/>
                <w:lang w:bidi="ar-SA"/>
              </w:rPr>
              <mc:AlternateContent>
                <mc:Choice Requires="wpg">
                  <w:drawing>
                    <wp:inline distT="0" distB="0" distL="0" distR="0" wp14:anchorId="6384FA1D" wp14:editId="5E1C31CD">
                      <wp:extent cx="1233805" cy="386715"/>
                      <wp:effectExtent l="6985" t="8255" r="6985" b="5080"/>
                      <wp:docPr id="2102"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386715"/>
                                <a:chOff x="0" y="0"/>
                                <a:chExt cx="1943" cy="609"/>
                              </a:xfrm>
                            </wpg:grpSpPr>
                            <wps:wsp>
                              <wps:cNvPr id="2103" name="Line 1432"/>
                              <wps:cNvCnPr>
                                <a:cxnSpLocks noChangeShapeType="1"/>
                              </wps:cNvCnPr>
                              <wps:spPr bwMode="auto">
                                <a:xfrm>
                                  <a:off x="0" y="8"/>
                                  <a:ext cx="1943"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04" name="Line 1433"/>
                              <wps:cNvCnPr>
                                <a:cxnSpLocks noChangeShapeType="1"/>
                              </wps:cNvCnPr>
                              <wps:spPr bwMode="auto">
                                <a:xfrm>
                                  <a:off x="1935"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05" name="Line 1434"/>
                              <wps:cNvCnPr>
                                <a:cxnSpLocks noChangeShapeType="1"/>
                              </wps:cNvCnPr>
                              <wps:spPr bwMode="auto">
                                <a:xfrm>
                                  <a:off x="0" y="601"/>
                                  <a:ext cx="1943"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106" name="Line 1435"/>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B4257" id="Group 1431" o:spid="_x0000_s1026" style="width:97.15pt;height:30.45pt;mso-position-horizontal-relative:char;mso-position-vertical-relative:line" coordsize="19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">
                      <v:line id="Line 1432" o:spid="_x0000_s1027" style="position:absolute;visibility:visible;mso-wrap-style:square" from="0,8" to="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" strokecolor="#a9a9a9"/>
                      <v:line id="Line 1433" o:spid="_x0000_s1028" style="position:absolute;visibility:visible;mso-wrap-style:square" from="1935,0" to="193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" strokecolor="#a9a9a9"/>
                      <v:line id="Line 1434" o:spid="_x0000_s1029" style="position:absolute;visibility:visible;mso-wrap-style:square" from="0,601" to="194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" strokecolor="#a9a9a9"/>
                      <v:line id="Line 1435"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" strokecolor="#a9a9a9"/>
                      <w10:anchorlock/>
                    </v:group>
                  </w:pict>
                </mc:Fallback>
              </mc:AlternateContent>
            </w:r>
          </w:p>
        </w:tc>
        <w:tc>
          <w:tcPr>
            <w:tcW w:w="2455" w:type="dxa"/>
            <w:tcBorders>
              <w:left w:val="single" w:sz="12" w:space="0" w:color="000000"/>
            </w:tcBorders>
          </w:tcPr>
          <w:p w14:paraId="4CC6623A" w14:textId="77777777" w:rsidR="00E35B2E" w:rsidRDefault="00E35B2E">
            <w:pPr>
              <w:pStyle w:val="TableParagraph"/>
              <w:rPr>
                <w:sz w:val="20"/>
              </w:rPr>
            </w:pPr>
          </w:p>
        </w:tc>
      </w:tr>
    </w:tbl>
    <w:p w14:paraId="4CC6623C" w14:textId="77777777" w:rsidR="00E35B2E" w:rsidRDefault="00E35B2E">
      <w:pPr>
        <w:pStyle w:val="BodyText"/>
        <w:spacing w:before="2"/>
        <w:rPr>
          <w:b/>
          <w:sz w:val="23"/>
        </w:rPr>
      </w:pPr>
    </w:p>
    <w:p w14:paraId="4CC6623D" w14:textId="77777777" w:rsidR="00E35B2E" w:rsidRDefault="00C41A48">
      <w:pPr>
        <w:spacing w:before="92"/>
        <w:ind w:left="1395"/>
        <w:rPr>
          <w:sz w:val="20"/>
        </w:rPr>
      </w:pPr>
      <w:r>
        <w:rPr>
          <w:b/>
          <w:sz w:val="20"/>
        </w:rPr>
        <w:t xml:space="preserve">Data Source </w:t>
      </w:r>
      <w:r>
        <w:rPr>
          <w:sz w:val="20"/>
        </w:rPr>
        <w:t>(Select one):</w:t>
      </w:r>
    </w:p>
    <w:p w14:paraId="4CC6623E" w14:textId="77777777" w:rsidR="00E35B2E" w:rsidRDefault="00C41A48">
      <w:pPr>
        <w:pStyle w:val="Heading3"/>
        <w:spacing w:before="29"/>
        <w:ind w:left="1395"/>
      </w:pPr>
      <w:r>
        <w:t>Other</w:t>
      </w:r>
    </w:p>
    <w:p w14:paraId="4CC6623F" w14:textId="77777777" w:rsidR="00E35B2E" w:rsidRDefault="00C41A48">
      <w:pPr>
        <w:pStyle w:val="BodyText"/>
        <w:spacing w:before="30"/>
        <w:ind w:left="1395"/>
      </w:pPr>
      <w:r>
        <w:t>If 'Other' is selected, specify:</w:t>
      </w:r>
    </w:p>
    <w:p w14:paraId="4CC66240" w14:textId="1B6475FF" w:rsidR="00E35B2E" w:rsidRDefault="0051429D">
      <w:pPr>
        <w:pStyle w:val="Heading3"/>
        <w:spacing w:before="29"/>
        <w:ind w:left="1395"/>
      </w:pPr>
      <w:r>
        <w:rPr>
          <w:noProof/>
          <w:lang w:bidi="ar-SA"/>
        </w:rPr>
        <mc:AlternateContent>
          <mc:Choice Requires="wps">
            <w:drawing>
              <wp:anchor distT="0" distB="0" distL="114300" distR="114300" simplePos="0" relativeHeight="216919040" behindDoc="1" locked="0" layoutInCell="1" allowOverlap="1" wp14:anchorId="528E621F" wp14:editId="41F627DF">
                <wp:simplePos x="0" y="0"/>
                <wp:positionH relativeFrom="page">
                  <wp:posOffset>4940300</wp:posOffset>
                </wp:positionH>
                <wp:positionV relativeFrom="paragraph">
                  <wp:posOffset>2665730</wp:posOffset>
                </wp:positionV>
                <wp:extent cx="979805" cy="386715"/>
                <wp:effectExtent l="0" t="0" r="0" b="0"/>
                <wp:wrapNone/>
                <wp:docPr id="2101"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gd name="T0" fmla="*/ 0 w 1543"/>
                            <a:gd name="T1" fmla="*/ 2147483646 h 609"/>
                            <a:gd name="T2" fmla="*/ 2147483646 w 1543"/>
                            <a:gd name="T3" fmla="*/ 2147483646 h 609"/>
                            <a:gd name="T4" fmla="*/ 2147483646 w 1543"/>
                            <a:gd name="T5" fmla="*/ 2147483646 h 609"/>
                            <a:gd name="T6" fmla="*/ 2147483646 w 1543"/>
                            <a:gd name="T7" fmla="*/ 2147483646 h 609"/>
                            <a:gd name="T8" fmla="*/ 0 w 1543"/>
                            <a:gd name="T9" fmla="*/ 2147483646 h 609"/>
                            <a:gd name="T10" fmla="*/ 2147483646 w 1543"/>
                            <a:gd name="T11" fmla="*/ 2147483646 h 609"/>
                            <a:gd name="T12" fmla="*/ 2048383000 w 1543"/>
                            <a:gd name="T13" fmla="*/ 2147483646 h 609"/>
                            <a:gd name="T14" fmla="*/ 2048383000 w 1543"/>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3" h="609">
                              <a:moveTo>
                                <a:pt x="0" y="8"/>
                              </a:moveTo>
                              <a:lnTo>
                                <a:pt x="1542" y="8"/>
                              </a:lnTo>
                              <a:moveTo>
                                <a:pt x="1535" y="0"/>
                              </a:moveTo>
                              <a:lnTo>
                                <a:pt x="1535" y="609"/>
                              </a:lnTo>
                              <a:moveTo>
                                <a:pt x="0" y="601"/>
                              </a:moveTo>
                              <a:lnTo>
                                <a:pt x="1542"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891CD" id="AutoShape 1430" o:spid="_x0000_s1026" style="position:absolute;margin-left:389pt;margin-top:209.9pt;width:77.15pt;height:30.45pt;z-index:-2863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" path="m,8r1542,m1535,r,609m,601r1542,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6924160" behindDoc="1" locked="0" layoutInCell="1" allowOverlap="1" wp14:anchorId="4CC69965" wp14:editId="4CC69966">
            <wp:simplePos x="0" y="0"/>
            <wp:positionH relativeFrom="page">
              <wp:posOffset>1368425</wp:posOffset>
            </wp:positionH>
            <wp:positionV relativeFrom="paragraph">
              <wp:posOffset>864818</wp:posOffset>
            </wp:positionV>
            <wp:extent cx="136017" cy="136017"/>
            <wp:effectExtent l="0" t="0" r="0" b="0"/>
            <wp:wrapNone/>
            <wp:docPr id="1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png"/>
                    <pic:cNvPicPr/>
                  </pic:nvPicPr>
                  <pic:blipFill>
                    <a:blip r:embed="rId40" cstate="print"/>
                    <a:stretch>
                      <a:fillRect/>
                    </a:stretch>
                  </pic:blipFill>
                  <pic:spPr>
                    <a:xfrm>
                      <a:off x="0" y="0"/>
                      <a:ext cx="136017" cy="136017"/>
                    </a:xfrm>
                    <a:prstGeom prst="rect">
                      <a:avLst/>
                    </a:prstGeom>
                  </pic:spPr>
                </pic:pic>
              </a:graphicData>
            </a:graphic>
          </wp:anchor>
        </w:drawing>
      </w:r>
      <w:r>
        <w:rPr>
          <w:noProof/>
          <w:lang w:bidi="ar-SA"/>
        </w:rPr>
        <mc:AlternateContent>
          <mc:Choice Requires="wps">
            <w:drawing>
              <wp:anchor distT="0" distB="0" distL="114300" distR="114300" simplePos="0" relativeHeight="216925184" behindDoc="1" locked="0" layoutInCell="1" allowOverlap="1" wp14:anchorId="526053D0" wp14:editId="700191A1">
                <wp:simplePos x="0" y="0"/>
                <wp:positionH relativeFrom="page">
                  <wp:posOffset>2938145</wp:posOffset>
                </wp:positionH>
                <wp:positionV relativeFrom="paragraph">
                  <wp:posOffset>871220</wp:posOffset>
                </wp:positionV>
                <wp:extent cx="123825" cy="123825"/>
                <wp:effectExtent l="0" t="0" r="0" b="0"/>
                <wp:wrapNone/>
                <wp:docPr id="2100"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18B46F" id="Rectangle 1429" o:spid="_x0000_s1026" style="position:absolute;margin-left:231.35pt;margin-top:68.6pt;width:9.75pt;height:9.75pt;z-index:-2863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" filled="f" strokeweight="1pt">
                <w10:wrap anchorx="page"/>
              </v:rect>
            </w:pict>
          </mc:Fallback>
        </mc:AlternateContent>
      </w:r>
      <w:r w:rsidR="00C41A48">
        <w:rPr>
          <w:noProof/>
          <w:lang w:bidi="ar-SA"/>
        </w:rPr>
        <w:drawing>
          <wp:anchor distT="0" distB="0" distL="0" distR="0" simplePos="0" relativeHeight="216926208" behindDoc="1" locked="0" layoutInCell="1" allowOverlap="1" wp14:anchorId="4CC69968" wp14:editId="4CC69969">
            <wp:simplePos x="0" y="0"/>
            <wp:positionH relativeFrom="page">
              <wp:posOffset>4495800</wp:posOffset>
            </wp:positionH>
            <wp:positionV relativeFrom="paragraph">
              <wp:posOffset>864818</wp:posOffset>
            </wp:positionV>
            <wp:extent cx="136016" cy="136017"/>
            <wp:effectExtent l="0" t="0" r="0" b="0"/>
            <wp:wrapNone/>
            <wp:docPr id="1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png"/>
                    <pic:cNvPicPr/>
                  </pic:nvPicPr>
                  <pic:blipFill>
                    <a:blip r:embed="rId40"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6927232" behindDoc="1" locked="0" layoutInCell="1" allowOverlap="1" wp14:anchorId="6A5CF6BA" wp14:editId="25954D65">
                <wp:simplePos x="0" y="0"/>
                <wp:positionH relativeFrom="page">
                  <wp:posOffset>1374775</wp:posOffset>
                </wp:positionH>
                <wp:positionV relativeFrom="paragraph">
                  <wp:posOffset>1339850</wp:posOffset>
                </wp:positionV>
                <wp:extent cx="123825" cy="123825"/>
                <wp:effectExtent l="0" t="0" r="0" b="0"/>
                <wp:wrapNone/>
                <wp:docPr id="2099"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69957" id="Rectangle 1428" o:spid="_x0000_s1026" style="position:absolute;margin-left:108.25pt;margin-top:105.5pt;width:9.75pt;height:9.75pt;z-index:-2863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heQIAAAE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6928256" behindDoc="1" locked="0" layoutInCell="1" allowOverlap="1" wp14:anchorId="552800C4" wp14:editId="00F27AE6">
                <wp:simplePos x="0" y="0"/>
                <wp:positionH relativeFrom="page">
                  <wp:posOffset>2938145</wp:posOffset>
                </wp:positionH>
                <wp:positionV relativeFrom="paragraph">
                  <wp:posOffset>1339850</wp:posOffset>
                </wp:positionV>
                <wp:extent cx="123825" cy="123825"/>
                <wp:effectExtent l="0" t="0" r="0" b="0"/>
                <wp:wrapNone/>
                <wp:docPr id="2098"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C76A6" id="Rectangle 1427" o:spid="_x0000_s1026" style="position:absolute;margin-left:231.35pt;margin-top:105.5pt;width:9.75pt;height:9.75pt;z-index:-2863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CMeQ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929280" behindDoc="1" locked="0" layoutInCell="1" allowOverlap="1" wp14:anchorId="6D191A22" wp14:editId="747438DA">
                <wp:simplePos x="0" y="0"/>
                <wp:positionH relativeFrom="page">
                  <wp:posOffset>4502150</wp:posOffset>
                </wp:positionH>
                <wp:positionV relativeFrom="paragraph">
                  <wp:posOffset>1339850</wp:posOffset>
                </wp:positionV>
                <wp:extent cx="123825" cy="123825"/>
                <wp:effectExtent l="0" t="0" r="0" b="0"/>
                <wp:wrapNone/>
                <wp:docPr id="2097"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83E3E" id="Rectangle 1426" o:spid="_x0000_s1026" style="position:absolute;margin-left:354.5pt;margin-top:105.5pt;width:9.75pt;height:9.75pt;z-index:-2863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7eeA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&#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930304" behindDoc="1" locked="0" layoutInCell="1" allowOverlap="1" wp14:anchorId="26BFB6C0" wp14:editId="1C0D0022">
                <wp:simplePos x="0" y="0"/>
                <wp:positionH relativeFrom="page">
                  <wp:posOffset>1374775</wp:posOffset>
                </wp:positionH>
                <wp:positionV relativeFrom="paragraph">
                  <wp:posOffset>1808480</wp:posOffset>
                </wp:positionV>
                <wp:extent cx="123825" cy="123825"/>
                <wp:effectExtent l="0" t="0" r="0" b="0"/>
                <wp:wrapNone/>
                <wp:docPr id="2096"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DC8DD" id="Rectangle 1425" o:spid="_x0000_s1026" style="position:absolute;margin-left:108.25pt;margin-top:142.4pt;width:9.75pt;height:9.75pt;z-index:-2863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SQeA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6931328" behindDoc="1" locked="0" layoutInCell="1" allowOverlap="1" wp14:anchorId="53B8C833" wp14:editId="6FF87904">
                <wp:simplePos x="0" y="0"/>
                <wp:positionH relativeFrom="page">
                  <wp:posOffset>2938145</wp:posOffset>
                </wp:positionH>
                <wp:positionV relativeFrom="paragraph">
                  <wp:posOffset>1808480</wp:posOffset>
                </wp:positionV>
                <wp:extent cx="123825" cy="123825"/>
                <wp:effectExtent l="0" t="0" r="0" b="0"/>
                <wp:wrapNone/>
                <wp:docPr id="2095"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61104" id="Rectangle 1424" o:spid="_x0000_s1026" style="position:absolute;margin-left:231.35pt;margin-top:142.4pt;width:9.75pt;height:9.75pt;z-index:-2863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RdeAIAAAE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932352" behindDoc="1" locked="0" layoutInCell="1" allowOverlap="1" wp14:anchorId="0667D3D4" wp14:editId="5C715CCB">
                <wp:simplePos x="0" y="0"/>
                <wp:positionH relativeFrom="page">
                  <wp:posOffset>4502150</wp:posOffset>
                </wp:positionH>
                <wp:positionV relativeFrom="paragraph">
                  <wp:posOffset>1808480</wp:posOffset>
                </wp:positionV>
                <wp:extent cx="123825" cy="123825"/>
                <wp:effectExtent l="0" t="0" r="0" b="0"/>
                <wp:wrapNone/>
                <wp:docPr id="2094"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42DA7" id="Rectangle 1423" o:spid="_x0000_s1026" style="position:absolute;margin-left:354.5pt;margin-top:142.4pt;width:9.75pt;height:9.75pt;z-index:-2863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6933376" behindDoc="1" locked="0" layoutInCell="1" allowOverlap="1" wp14:anchorId="53C132A6" wp14:editId="6D205F4A">
                <wp:simplePos x="0" y="0"/>
                <wp:positionH relativeFrom="page">
                  <wp:posOffset>1374775</wp:posOffset>
                </wp:positionH>
                <wp:positionV relativeFrom="paragraph">
                  <wp:posOffset>3203575</wp:posOffset>
                </wp:positionV>
                <wp:extent cx="123825" cy="123825"/>
                <wp:effectExtent l="0" t="0" r="0" b="0"/>
                <wp:wrapNone/>
                <wp:docPr id="2093"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8D130" id="Rectangle 1422" o:spid="_x0000_s1026" style="position:absolute;margin-left:108.25pt;margin-top:252.25pt;width:9.75pt;height:9.75pt;z-index:-2863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" filled="f" strokeweight="1pt">
                <w10:wrap anchorx="page"/>
              </v:rect>
            </w:pict>
          </mc:Fallback>
        </mc:AlternateContent>
      </w:r>
      <w:r w:rsidR="00C41A48">
        <w:rPr>
          <w:noProof/>
          <w:lang w:bidi="ar-SA"/>
        </w:rPr>
        <w:drawing>
          <wp:anchor distT="0" distB="0" distL="0" distR="0" simplePos="0" relativeHeight="216934400" behindDoc="1" locked="0" layoutInCell="1" allowOverlap="1" wp14:anchorId="4CC69971" wp14:editId="4CC69972">
            <wp:simplePos x="0" y="0"/>
            <wp:positionH relativeFrom="page">
              <wp:posOffset>2932048</wp:posOffset>
            </wp:positionH>
            <wp:positionV relativeFrom="paragraph">
              <wp:posOffset>3197427</wp:posOffset>
            </wp:positionV>
            <wp:extent cx="135350" cy="135350"/>
            <wp:effectExtent l="0" t="0" r="0" b="0"/>
            <wp:wrapNone/>
            <wp:docPr id="1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935424" behindDoc="1" locked="0" layoutInCell="1" allowOverlap="1" wp14:anchorId="4E14F58E" wp14:editId="3F146AF2">
                <wp:simplePos x="0" y="0"/>
                <wp:positionH relativeFrom="page">
                  <wp:posOffset>4502150</wp:posOffset>
                </wp:positionH>
                <wp:positionV relativeFrom="paragraph">
                  <wp:posOffset>3203575</wp:posOffset>
                </wp:positionV>
                <wp:extent cx="123825" cy="123825"/>
                <wp:effectExtent l="0" t="0" r="0" b="0"/>
                <wp:wrapNone/>
                <wp:docPr id="2092"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06894" id="Rectangle 1421" o:spid="_x0000_s1026" style="position:absolute;margin-left:354.5pt;margin-top:252.25pt;width:9.75pt;height:9.75pt;z-index:-2863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" filled="f" strokeweight="1pt">
                <w10:wrap anchorx="page"/>
              </v:rect>
            </w:pict>
          </mc:Fallback>
        </mc:AlternateContent>
      </w:r>
      <w:r w:rsidR="00C41A48">
        <w:t>Analysis of SCO MDS submissions</w:t>
      </w:r>
    </w:p>
    <w:p w14:paraId="4CC66241" w14:textId="77777777" w:rsidR="00E35B2E" w:rsidRDefault="00E35B2E">
      <w:pPr>
        <w:pStyle w:val="BodyText"/>
        <w:spacing w:before="6" w:after="1"/>
        <w:rPr>
          <w:b/>
          <w:sz w:val="9"/>
        </w:rPr>
      </w:pPr>
    </w:p>
    <w:tbl>
      <w:tblPr>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5"/>
        <w:gridCol w:w="2463"/>
        <w:gridCol w:w="2455"/>
      </w:tblGrid>
      <w:tr w:rsidR="00E35B2E" w14:paraId="4CC66245" w14:textId="77777777">
        <w:trPr>
          <w:trHeight w:val="867"/>
        </w:trPr>
        <w:tc>
          <w:tcPr>
            <w:tcW w:w="2455" w:type="dxa"/>
            <w:tcBorders>
              <w:bottom w:val="single" w:sz="12" w:space="0" w:color="000000"/>
              <w:right w:val="single" w:sz="12" w:space="0" w:color="000000"/>
            </w:tcBorders>
          </w:tcPr>
          <w:p w14:paraId="4CC66242" w14:textId="77777777" w:rsidR="00E35B2E" w:rsidRDefault="00C41A48">
            <w:pPr>
              <w:pStyle w:val="TableParagraph"/>
              <w:spacing w:before="44" w:line="271" w:lineRule="auto"/>
              <w:ind w:left="52" w:right="78"/>
              <w:jc w:val="both"/>
              <w:rPr>
                <w:i/>
                <w:sz w:val="20"/>
              </w:rPr>
            </w:pPr>
            <w:r>
              <w:rPr>
                <w:b/>
                <w:sz w:val="20"/>
              </w:rPr>
              <w:t>Responsible Party for data collection/generation</w:t>
            </w:r>
            <w:r>
              <w:rPr>
                <w:i/>
                <w:sz w:val="20"/>
              </w:rPr>
              <w:t>(check each that applies):</w:t>
            </w:r>
          </w:p>
        </w:tc>
        <w:tc>
          <w:tcPr>
            <w:tcW w:w="2463" w:type="dxa"/>
            <w:tcBorders>
              <w:left w:val="single" w:sz="12" w:space="0" w:color="000000"/>
              <w:bottom w:val="single" w:sz="12" w:space="0" w:color="000000"/>
              <w:right w:val="single" w:sz="12" w:space="0" w:color="000000"/>
            </w:tcBorders>
          </w:tcPr>
          <w:p w14:paraId="4CC66243" w14:textId="77777777" w:rsidR="00E35B2E" w:rsidRDefault="00C41A48">
            <w:pPr>
              <w:pStyle w:val="TableParagraph"/>
              <w:spacing w:before="44" w:line="271" w:lineRule="auto"/>
              <w:ind w:left="52" w:right="61"/>
              <w:rPr>
                <w:i/>
                <w:sz w:val="20"/>
              </w:rPr>
            </w:pPr>
            <w:r>
              <w:rPr>
                <w:b/>
                <w:sz w:val="20"/>
              </w:rPr>
              <w:t>Frequency of data collection/generation</w:t>
            </w:r>
            <w:r>
              <w:rPr>
                <w:i/>
                <w:sz w:val="20"/>
              </w:rPr>
              <w:t>(check each that applies):</w:t>
            </w:r>
          </w:p>
        </w:tc>
        <w:tc>
          <w:tcPr>
            <w:tcW w:w="2455" w:type="dxa"/>
            <w:tcBorders>
              <w:left w:val="single" w:sz="12" w:space="0" w:color="000000"/>
              <w:bottom w:val="single" w:sz="12" w:space="0" w:color="000000"/>
            </w:tcBorders>
          </w:tcPr>
          <w:p w14:paraId="4CC66244" w14:textId="77777777" w:rsidR="00E35B2E" w:rsidRDefault="00C41A48">
            <w:pPr>
              <w:pStyle w:val="TableParagraph"/>
              <w:spacing w:before="44" w:line="271" w:lineRule="auto"/>
              <w:ind w:left="52" w:right="121"/>
              <w:rPr>
                <w:i/>
                <w:sz w:val="20"/>
              </w:rPr>
            </w:pPr>
            <w:r>
              <w:rPr>
                <w:b/>
                <w:sz w:val="20"/>
              </w:rPr>
              <w:t>Sampling Approach</w:t>
            </w:r>
            <w:r>
              <w:rPr>
                <w:i/>
                <w:sz w:val="20"/>
              </w:rPr>
              <w:t>(check each that applies):</w:t>
            </w:r>
          </w:p>
        </w:tc>
      </w:tr>
      <w:tr w:rsidR="00E35B2E" w14:paraId="4CC66249" w14:textId="77777777">
        <w:trPr>
          <w:trHeight w:val="707"/>
        </w:trPr>
        <w:tc>
          <w:tcPr>
            <w:tcW w:w="2455" w:type="dxa"/>
            <w:tcBorders>
              <w:top w:val="single" w:sz="12" w:space="0" w:color="000000"/>
              <w:bottom w:val="single" w:sz="12" w:space="0" w:color="000000"/>
              <w:right w:val="single" w:sz="12" w:space="0" w:color="000000"/>
            </w:tcBorders>
          </w:tcPr>
          <w:p w14:paraId="4CC66246" w14:textId="77777777" w:rsidR="00E35B2E" w:rsidRDefault="00C41A48">
            <w:pPr>
              <w:pStyle w:val="TableParagraph"/>
              <w:spacing w:before="143" w:line="271" w:lineRule="auto"/>
              <w:ind w:left="452" w:right="677"/>
              <w:rPr>
                <w:b/>
                <w:sz w:val="20"/>
              </w:rPr>
            </w:pPr>
            <w:r>
              <w:rPr>
                <w:b/>
                <w:sz w:val="20"/>
              </w:rPr>
              <w:t>State Medicaid Agency</w:t>
            </w:r>
          </w:p>
        </w:tc>
        <w:tc>
          <w:tcPr>
            <w:tcW w:w="2463" w:type="dxa"/>
            <w:tcBorders>
              <w:top w:val="single" w:sz="12" w:space="0" w:color="000000"/>
              <w:left w:val="single" w:sz="12" w:space="0" w:color="000000"/>
              <w:bottom w:val="single" w:sz="12" w:space="0" w:color="000000"/>
              <w:right w:val="single" w:sz="12" w:space="0" w:color="000000"/>
            </w:tcBorders>
          </w:tcPr>
          <w:p w14:paraId="4CC66247" w14:textId="77777777" w:rsidR="00E35B2E" w:rsidRDefault="00C41A48">
            <w:pPr>
              <w:pStyle w:val="TableParagraph"/>
              <w:spacing w:before="143"/>
              <w:ind w:left="452"/>
              <w:rPr>
                <w:b/>
                <w:sz w:val="20"/>
              </w:rPr>
            </w:pPr>
            <w:r>
              <w:rPr>
                <w:b/>
                <w:sz w:val="20"/>
              </w:rPr>
              <w:t>Weekly</w:t>
            </w:r>
          </w:p>
        </w:tc>
        <w:tc>
          <w:tcPr>
            <w:tcW w:w="2455" w:type="dxa"/>
            <w:tcBorders>
              <w:top w:val="single" w:sz="12" w:space="0" w:color="000000"/>
              <w:left w:val="single" w:sz="12" w:space="0" w:color="000000"/>
              <w:bottom w:val="single" w:sz="12" w:space="0" w:color="000000"/>
            </w:tcBorders>
          </w:tcPr>
          <w:p w14:paraId="4CC66248" w14:textId="77777777" w:rsidR="00E35B2E" w:rsidRDefault="00C41A48">
            <w:pPr>
              <w:pStyle w:val="TableParagraph"/>
              <w:spacing w:before="143"/>
              <w:ind w:left="452"/>
              <w:rPr>
                <w:b/>
                <w:sz w:val="20"/>
              </w:rPr>
            </w:pPr>
            <w:r>
              <w:rPr>
                <w:b/>
                <w:sz w:val="20"/>
              </w:rPr>
              <w:t>100% Review</w:t>
            </w:r>
          </w:p>
        </w:tc>
      </w:tr>
      <w:tr w:rsidR="00E35B2E" w14:paraId="4CC6624D" w14:textId="77777777">
        <w:trPr>
          <w:trHeight w:val="707"/>
        </w:trPr>
        <w:tc>
          <w:tcPr>
            <w:tcW w:w="2455" w:type="dxa"/>
            <w:tcBorders>
              <w:top w:val="single" w:sz="12" w:space="0" w:color="000000"/>
              <w:bottom w:val="single" w:sz="12" w:space="0" w:color="000000"/>
              <w:right w:val="single" w:sz="12" w:space="0" w:color="000000"/>
            </w:tcBorders>
          </w:tcPr>
          <w:p w14:paraId="4CC6624A" w14:textId="77777777" w:rsidR="00E35B2E" w:rsidRDefault="00C41A48">
            <w:pPr>
              <w:pStyle w:val="TableParagraph"/>
              <w:spacing w:before="143"/>
              <w:ind w:left="432" w:right="399"/>
              <w:jc w:val="center"/>
              <w:rPr>
                <w:b/>
                <w:sz w:val="20"/>
              </w:rPr>
            </w:pPr>
            <w:r>
              <w:rPr>
                <w:b/>
                <w:sz w:val="20"/>
              </w:rPr>
              <w:t>Operating Agency</w:t>
            </w:r>
          </w:p>
        </w:tc>
        <w:tc>
          <w:tcPr>
            <w:tcW w:w="2463" w:type="dxa"/>
            <w:tcBorders>
              <w:top w:val="single" w:sz="12" w:space="0" w:color="000000"/>
              <w:left w:val="single" w:sz="12" w:space="0" w:color="000000"/>
              <w:bottom w:val="single" w:sz="12" w:space="0" w:color="000000"/>
              <w:right w:val="single" w:sz="12" w:space="0" w:color="000000"/>
            </w:tcBorders>
          </w:tcPr>
          <w:p w14:paraId="4CC6624B" w14:textId="77777777" w:rsidR="00E35B2E" w:rsidRDefault="00C41A48">
            <w:pPr>
              <w:pStyle w:val="TableParagraph"/>
              <w:spacing w:before="143"/>
              <w:ind w:left="452"/>
              <w:rPr>
                <w:b/>
                <w:sz w:val="20"/>
              </w:rPr>
            </w:pPr>
            <w:r>
              <w:rPr>
                <w:b/>
                <w:sz w:val="20"/>
              </w:rPr>
              <w:t>Monthly</w:t>
            </w:r>
          </w:p>
        </w:tc>
        <w:tc>
          <w:tcPr>
            <w:tcW w:w="2455" w:type="dxa"/>
            <w:tcBorders>
              <w:top w:val="single" w:sz="12" w:space="0" w:color="000000"/>
              <w:left w:val="single" w:sz="12" w:space="0" w:color="000000"/>
              <w:bottom w:val="single" w:sz="12" w:space="0" w:color="000000"/>
            </w:tcBorders>
          </w:tcPr>
          <w:p w14:paraId="4CC6624C" w14:textId="77777777" w:rsidR="00E35B2E" w:rsidRDefault="00C41A48">
            <w:pPr>
              <w:pStyle w:val="TableParagraph"/>
              <w:spacing w:before="143" w:line="271" w:lineRule="auto"/>
              <w:ind w:left="452" w:right="593"/>
              <w:rPr>
                <w:b/>
                <w:sz w:val="20"/>
              </w:rPr>
            </w:pPr>
            <w:r>
              <w:rPr>
                <w:b/>
                <w:sz w:val="20"/>
              </w:rPr>
              <w:t>Less than 100% Review</w:t>
            </w:r>
          </w:p>
        </w:tc>
      </w:tr>
      <w:tr w:rsidR="00E35B2E" w14:paraId="4CC66252" w14:textId="77777777">
        <w:trPr>
          <w:trHeight w:val="2167"/>
        </w:trPr>
        <w:tc>
          <w:tcPr>
            <w:tcW w:w="2455" w:type="dxa"/>
            <w:tcBorders>
              <w:top w:val="single" w:sz="12" w:space="0" w:color="000000"/>
              <w:bottom w:val="single" w:sz="12" w:space="0" w:color="000000"/>
              <w:right w:val="single" w:sz="12" w:space="0" w:color="000000"/>
            </w:tcBorders>
          </w:tcPr>
          <w:p w14:paraId="4CC6624E" w14:textId="77777777" w:rsidR="00E35B2E" w:rsidRDefault="00C41A48">
            <w:pPr>
              <w:pStyle w:val="TableParagraph"/>
              <w:spacing w:before="143"/>
              <w:ind w:left="291" w:right="399"/>
              <w:jc w:val="center"/>
              <w:rPr>
                <w:b/>
                <w:sz w:val="20"/>
              </w:rPr>
            </w:pPr>
            <w:r>
              <w:rPr>
                <w:b/>
                <w:sz w:val="20"/>
              </w:rPr>
              <w:t>Sub-State Entity</w:t>
            </w:r>
          </w:p>
        </w:tc>
        <w:tc>
          <w:tcPr>
            <w:tcW w:w="2463" w:type="dxa"/>
            <w:tcBorders>
              <w:top w:val="single" w:sz="12" w:space="0" w:color="000000"/>
              <w:left w:val="single" w:sz="12" w:space="0" w:color="000000"/>
              <w:bottom w:val="single" w:sz="12" w:space="0" w:color="000000"/>
              <w:right w:val="single" w:sz="12" w:space="0" w:color="000000"/>
            </w:tcBorders>
          </w:tcPr>
          <w:p w14:paraId="4CC6624F" w14:textId="77777777" w:rsidR="00E35B2E" w:rsidRDefault="00C41A48">
            <w:pPr>
              <w:pStyle w:val="TableParagraph"/>
              <w:spacing w:before="143"/>
              <w:ind w:left="452"/>
              <w:rPr>
                <w:b/>
                <w:sz w:val="20"/>
              </w:rPr>
            </w:pPr>
            <w:r>
              <w:rPr>
                <w:b/>
                <w:sz w:val="20"/>
              </w:rPr>
              <w:t>Quarterly</w:t>
            </w:r>
          </w:p>
        </w:tc>
        <w:tc>
          <w:tcPr>
            <w:tcW w:w="2455" w:type="dxa"/>
            <w:tcBorders>
              <w:top w:val="single" w:sz="12" w:space="0" w:color="000000"/>
              <w:left w:val="single" w:sz="12" w:space="0" w:color="000000"/>
              <w:bottom w:val="single" w:sz="12" w:space="0" w:color="000000"/>
            </w:tcBorders>
          </w:tcPr>
          <w:p w14:paraId="4CC66250" w14:textId="77777777" w:rsidR="00E35B2E" w:rsidRDefault="00C41A48">
            <w:pPr>
              <w:pStyle w:val="TableParagraph"/>
              <w:spacing w:before="143" w:line="271" w:lineRule="auto"/>
              <w:ind w:left="452" w:right="683"/>
              <w:rPr>
                <w:b/>
                <w:sz w:val="20"/>
              </w:rPr>
            </w:pPr>
            <w:r>
              <w:rPr>
                <w:b/>
                <w:sz w:val="20"/>
              </w:rPr>
              <w:t>Representative Sample</w:t>
            </w:r>
          </w:p>
          <w:p w14:paraId="4CC66251" w14:textId="77777777" w:rsidR="00E35B2E" w:rsidRDefault="00C41A48">
            <w:pPr>
              <w:pStyle w:val="TableParagraph"/>
              <w:spacing w:line="271" w:lineRule="auto"/>
              <w:ind w:left="852" w:right="638"/>
              <w:rPr>
                <w:sz w:val="20"/>
              </w:rPr>
            </w:pPr>
            <w:r>
              <w:rPr>
                <w:sz w:val="20"/>
              </w:rPr>
              <w:t>Confidence Interval =</w:t>
            </w:r>
          </w:p>
        </w:tc>
      </w:tr>
      <w:tr w:rsidR="00E35B2E" w14:paraId="4CC66258" w14:textId="77777777">
        <w:trPr>
          <w:trHeight w:val="1649"/>
        </w:trPr>
        <w:tc>
          <w:tcPr>
            <w:tcW w:w="2455" w:type="dxa"/>
            <w:tcBorders>
              <w:top w:val="single" w:sz="12" w:space="0" w:color="000000"/>
              <w:bottom w:val="single" w:sz="12" w:space="0" w:color="000000"/>
              <w:right w:val="single" w:sz="12" w:space="0" w:color="000000"/>
            </w:tcBorders>
          </w:tcPr>
          <w:p w14:paraId="4CC66253" w14:textId="77777777" w:rsidR="00E35B2E" w:rsidRDefault="00C41A48">
            <w:pPr>
              <w:pStyle w:val="TableParagraph"/>
              <w:spacing w:before="143"/>
              <w:ind w:left="452"/>
              <w:rPr>
                <w:b/>
                <w:sz w:val="20"/>
              </w:rPr>
            </w:pPr>
            <w:r>
              <w:rPr>
                <w:b/>
                <w:sz w:val="20"/>
              </w:rPr>
              <w:t>Other</w:t>
            </w:r>
          </w:p>
          <w:p w14:paraId="4CC66254" w14:textId="77777777" w:rsidR="00E35B2E" w:rsidRDefault="00C41A48">
            <w:pPr>
              <w:pStyle w:val="TableParagraph"/>
              <w:spacing w:before="29"/>
              <w:ind w:left="452"/>
              <w:rPr>
                <w:sz w:val="20"/>
              </w:rPr>
            </w:pPr>
            <w:r>
              <w:rPr>
                <w:sz w:val="20"/>
              </w:rPr>
              <w:t>Specify:</w:t>
            </w:r>
          </w:p>
        </w:tc>
        <w:tc>
          <w:tcPr>
            <w:tcW w:w="2463" w:type="dxa"/>
            <w:tcBorders>
              <w:top w:val="single" w:sz="12" w:space="0" w:color="000000"/>
              <w:left w:val="single" w:sz="12" w:space="0" w:color="000000"/>
              <w:bottom w:val="single" w:sz="12" w:space="0" w:color="000000"/>
              <w:right w:val="single" w:sz="12" w:space="0" w:color="000000"/>
            </w:tcBorders>
          </w:tcPr>
          <w:p w14:paraId="4CC66255" w14:textId="77777777" w:rsidR="00E35B2E" w:rsidRDefault="00C41A48">
            <w:pPr>
              <w:pStyle w:val="TableParagraph"/>
              <w:spacing w:before="143"/>
              <w:ind w:left="452"/>
              <w:rPr>
                <w:b/>
                <w:sz w:val="20"/>
              </w:rPr>
            </w:pPr>
            <w:r>
              <w:rPr>
                <w:b/>
                <w:sz w:val="20"/>
              </w:rPr>
              <w:t>Annually</w:t>
            </w:r>
          </w:p>
        </w:tc>
        <w:tc>
          <w:tcPr>
            <w:tcW w:w="2455" w:type="dxa"/>
            <w:tcBorders>
              <w:top w:val="single" w:sz="12" w:space="0" w:color="000000"/>
              <w:left w:val="single" w:sz="12" w:space="0" w:color="000000"/>
              <w:bottom w:val="single" w:sz="12" w:space="0" w:color="000000"/>
            </w:tcBorders>
          </w:tcPr>
          <w:p w14:paraId="4CC66256" w14:textId="77777777" w:rsidR="00E35B2E" w:rsidRDefault="00C41A48">
            <w:pPr>
              <w:pStyle w:val="TableParagraph"/>
              <w:spacing w:before="143"/>
              <w:ind w:left="452"/>
              <w:rPr>
                <w:b/>
                <w:sz w:val="20"/>
              </w:rPr>
            </w:pPr>
            <w:r>
              <w:rPr>
                <w:b/>
                <w:sz w:val="20"/>
              </w:rPr>
              <w:t>Stratified</w:t>
            </w:r>
          </w:p>
          <w:p w14:paraId="4CC66257" w14:textId="77777777" w:rsidR="00E35B2E" w:rsidRDefault="00C41A48">
            <w:pPr>
              <w:pStyle w:val="TableParagraph"/>
              <w:spacing w:before="29"/>
              <w:ind w:left="852"/>
              <w:rPr>
                <w:sz w:val="20"/>
              </w:rPr>
            </w:pPr>
            <w:r>
              <w:rPr>
                <w:sz w:val="20"/>
              </w:rPr>
              <w:t>Describe Group:</w:t>
            </w:r>
          </w:p>
        </w:tc>
      </w:tr>
      <w:tr w:rsidR="00E35B2E" w14:paraId="4CC6625D" w14:textId="77777777">
        <w:trPr>
          <w:trHeight w:val="1649"/>
        </w:trPr>
        <w:tc>
          <w:tcPr>
            <w:tcW w:w="2455" w:type="dxa"/>
            <w:tcBorders>
              <w:top w:val="single" w:sz="12" w:space="0" w:color="000000"/>
              <w:bottom w:val="single" w:sz="12" w:space="0" w:color="000000"/>
              <w:right w:val="single" w:sz="12" w:space="0" w:color="000000"/>
            </w:tcBorders>
          </w:tcPr>
          <w:p w14:paraId="4CC66259" w14:textId="77777777" w:rsidR="00E35B2E" w:rsidRDefault="00E35B2E">
            <w:pPr>
              <w:pStyle w:val="TableParagraph"/>
              <w:rPr>
                <w:sz w:val="20"/>
              </w:rPr>
            </w:pPr>
          </w:p>
        </w:tc>
        <w:tc>
          <w:tcPr>
            <w:tcW w:w="2463" w:type="dxa"/>
            <w:tcBorders>
              <w:top w:val="single" w:sz="12" w:space="0" w:color="000000"/>
              <w:left w:val="single" w:sz="12" w:space="0" w:color="000000"/>
              <w:bottom w:val="single" w:sz="12" w:space="0" w:color="000000"/>
              <w:right w:val="single" w:sz="12" w:space="0" w:color="000000"/>
            </w:tcBorders>
          </w:tcPr>
          <w:p w14:paraId="4CC6625A" w14:textId="77777777" w:rsidR="00E35B2E" w:rsidRDefault="00C41A48">
            <w:pPr>
              <w:pStyle w:val="TableParagraph"/>
              <w:spacing w:before="143" w:line="271" w:lineRule="auto"/>
              <w:ind w:left="452" w:right="443"/>
              <w:rPr>
                <w:b/>
                <w:sz w:val="20"/>
              </w:rPr>
            </w:pPr>
            <w:r>
              <w:rPr>
                <w:b/>
                <w:sz w:val="20"/>
              </w:rPr>
              <w:t>Continuously and Ongoing</w:t>
            </w:r>
          </w:p>
        </w:tc>
        <w:tc>
          <w:tcPr>
            <w:tcW w:w="2455" w:type="dxa"/>
            <w:tcBorders>
              <w:top w:val="single" w:sz="12" w:space="0" w:color="000000"/>
              <w:left w:val="single" w:sz="12" w:space="0" w:color="000000"/>
              <w:bottom w:val="single" w:sz="12" w:space="0" w:color="000000"/>
            </w:tcBorders>
          </w:tcPr>
          <w:p w14:paraId="4CC6625B" w14:textId="77777777" w:rsidR="00E35B2E" w:rsidRDefault="00C41A48">
            <w:pPr>
              <w:pStyle w:val="TableParagraph"/>
              <w:spacing w:before="143"/>
              <w:ind w:left="432" w:right="1447"/>
              <w:jc w:val="center"/>
              <w:rPr>
                <w:b/>
                <w:sz w:val="20"/>
              </w:rPr>
            </w:pPr>
            <w:r>
              <w:rPr>
                <w:b/>
                <w:sz w:val="20"/>
              </w:rPr>
              <w:t>Other</w:t>
            </w:r>
          </w:p>
          <w:p w14:paraId="4CC6625C" w14:textId="77777777" w:rsidR="00E35B2E" w:rsidRDefault="00C41A48">
            <w:pPr>
              <w:pStyle w:val="TableParagraph"/>
              <w:spacing w:before="29"/>
              <w:ind w:left="338" w:right="399"/>
              <w:jc w:val="center"/>
              <w:rPr>
                <w:sz w:val="20"/>
              </w:rPr>
            </w:pPr>
            <w:r>
              <w:rPr>
                <w:sz w:val="20"/>
              </w:rPr>
              <w:t>Specify:</w:t>
            </w:r>
          </w:p>
        </w:tc>
      </w:tr>
      <w:tr w:rsidR="00E35B2E" w14:paraId="4CC66262" w14:textId="77777777">
        <w:trPr>
          <w:trHeight w:val="1648"/>
        </w:trPr>
        <w:tc>
          <w:tcPr>
            <w:tcW w:w="2455" w:type="dxa"/>
            <w:tcBorders>
              <w:top w:val="single" w:sz="12" w:space="0" w:color="000000"/>
              <w:right w:val="single" w:sz="12" w:space="0" w:color="000000"/>
            </w:tcBorders>
          </w:tcPr>
          <w:p w14:paraId="4CC6625E" w14:textId="77777777" w:rsidR="00E35B2E" w:rsidRDefault="00E35B2E">
            <w:pPr>
              <w:pStyle w:val="TableParagraph"/>
              <w:rPr>
                <w:sz w:val="20"/>
              </w:rPr>
            </w:pPr>
          </w:p>
        </w:tc>
        <w:tc>
          <w:tcPr>
            <w:tcW w:w="2463" w:type="dxa"/>
            <w:tcBorders>
              <w:top w:val="single" w:sz="12" w:space="0" w:color="000000"/>
              <w:left w:val="single" w:sz="12" w:space="0" w:color="000000"/>
              <w:right w:val="single" w:sz="12" w:space="0" w:color="000000"/>
            </w:tcBorders>
          </w:tcPr>
          <w:p w14:paraId="4CC6625F" w14:textId="77777777" w:rsidR="00E35B2E" w:rsidRDefault="00C41A48">
            <w:pPr>
              <w:pStyle w:val="TableParagraph"/>
              <w:spacing w:before="143"/>
              <w:ind w:left="452"/>
              <w:rPr>
                <w:b/>
                <w:sz w:val="20"/>
              </w:rPr>
            </w:pPr>
            <w:r>
              <w:rPr>
                <w:b/>
                <w:sz w:val="20"/>
              </w:rPr>
              <w:t>Other</w:t>
            </w:r>
          </w:p>
          <w:p w14:paraId="4CC66260" w14:textId="77777777" w:rsidR="00E35B2E" w:rsidRDefault="00C41A48">
            <w:pPr>
              <w:pStyle w:val="TableParagraph"/>
              <w:spacing w:before="29"/>
              <w:ind w:left="452"/>
              <w:rPr>
                <w:sz w:val="20"/>
              </w:rPr>
            </w:pPr>
            <w:r>
              <w:rPr>
                <w:sz w:val="20"/>
              </w:rPr>
              <w:t>Specify:</w:t>
            </w:r>
          </w:p>
        </w:tc>
        <w:tc>
          <w:tcPr>
            <w:tcW w:w="2455" w:type="dxa"/>
            <w:tcBorders>
              <w:top w:val="single" w:sz="12" w:space="0" w:color="000000"/>
              <w:left w:val="single" w:sz="12" w:space="0" w:color="000000"/>
            </w:tcBorders>
          </w:tcPr>
          <w:p w14:paraId="4CC66261" w14:textId="77777777" w:rsidR="00E35B2E" w:rsidRDefault="00E35B2E">
            <w:pPr>
              <w:pStyle w:val="TableParagraph"/>
              <w:rPr>
                <w:sz w:val="20"/>
              </w:rPr>
            </w:pPr>
          </w:p>
        </w:tc>
      </w:tr>
    </w:tbl>
    <w:p w14:paraId="4CC66263" w14:textId="77777777" w:rsidR="00E35B2E" w:rsidRDefault="00E35B2E">
      <w:pPr>
        <w:pStyle w:val="BodyText"/>
        <w:rPr>
          <w:b/>
          <w:sz w:val="22"/>
        </w:rPr>
      </w:pPr>
    </w:p>
    <w:p w14:paraId="4CC66264" w14:textId="77777777" w:rsidR="00E35B2E" w:rsidRDefault="00E35B2E">
      <w:pPr>
        <w:pStyle w:val="BodyText"/>
        <w:rPr>
          <w:b/>
          <w:sz w:val="22"/>
        </w:rPr>
      </w:pPr>
    </w:p>
    <w:p w14:paraId="4CC66265" w14:textId="77777777" w:rsidR="00E35B2E" w:rsidRDefault="00E35B2E">
      <w:pPr>
        <w:pStyle w:val="BodyText"/>
        <w:spacing w:before="4"/>
        <w:rPr>
          <w:b/>
          <w:sz w:val="19"/>
        </w:rPr>
      </w:pPr>
    </w:p>
    <w:p w14:paraId="4CC66266" w14:textId="4BAC37C1" w:rsidR="00E35B2E" w:rsidRDefault="0051429D">
      <w:pPr>
        <w:spacing w:after="31"/>
        <w:ind w:left="1365"/>
        <w:rPr>
          <w:b/>
          <w:sz w:val="20"/>
        </w:rPr>
      </w:pPr>
      <w:r>
        <w:rPr>
          <w:noProof/>
          <w:lang w:bidi="ar-SA"/>
        </w:rPr>
        <mc:AlternateContent>
          <mc:Choice Requires="wps">
            <w:drawing>
              <wp:anchor distT="0" distB="0" distL="114300" distR="114300" simplePos="0" relativeHeight="216920064" behindDoc="1" locked="0" layoutInCell="1" allowOverlap="1" wp14:anchorId="682F8742" wp14:editId="56851CBC">
                <wp:simplePos x="0" y="0"/>
                <wp:positionH relativeFrom="page">
                  <wp:posOffset>1558925</wp:posOffset>
                </wp:positionH>
                <wp:positionV relativeFrom="paragraph">
                  <wp:posOffset>-3066415</wp:posOffset>
                </wp:positionV>
                <wp:extent cx="1233805" cy="386715"/>
                <wp:effectExtent l="0" t="0" r="0" b="0"/>
                <wp:wrapNone/>
                <wp:docPr id="2091"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FB5F5" id="AutoShape 1420" o:spid="_x0000_s1026" style="position:absolute;margin-left:122.75pt;margin-top:-241.45pt;width:97.15pt;height:30.45pt;z-index:-2863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21088" behindDoc="1" locked="0" layoutInCell="1" allowOverlap="1" wp14:anchorId="1669625E" wp14:editId="74499F50">
                <wp:simplePos x="0" y="0"/>
                <wp:positionH relativeFrom="page">
                  <wp:posOffset>4940300</wp:posOffset>
                </wp:positionH>
                <wp:positionV relativeFrom="paragraph">
                  <wp:posOffset>-3066415</wp:posOffset>
                </wp:positionV>
                <wp:extent cx="979805" cy="386715"/>
                <wp:effectExtent l="0" t="0" r="0" b="0"/>
                <wp:wrapNone/>
                <wp:docPr id="2090"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2E522" id="AutoShape 1419" o:spid="_x0000_s1026" style="position:absolute;margin-left:389pt;margin-top:-241.45pt;width:77.15pt;height:30.45pt;z-index:-2863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22112" behindDoc="1" locked="0" layoutInCell="1" allowOverlap="1" wp14:anchorId="5ECCD029" wp14:editId="73032B61">
                <wp:simplePos x="0" y="0"/>
                <wp:positionH relativeFrom="page">
                  <wp:posOffset>4940300</wp:posOffset>
                </wp:positionH>
                <wp:positionV relativeFrom="paragraph">
                  <wp:posOffset>-2000250</wp:posOffset>
                </wp:positionV>
                <wp:extent cx="979805" cy="386715"/>
                <wp:effectExtent l="0" t="0" r="0" b="0"/>
                <wp:wrapNone/>
                <wp:docPr id="2089"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F6BB3" id="AutoShape 1418" o:spid="_x0000_s1026" style="position:absolute;margin-left:389pt;margin-top:-157.5pt;width:77.15pt;height:30.45pt;z-index:-2863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23136" behindDoc="1" locked="0" layoutInCell="1" allowOverlap="1" wp14:anchorId="15F20281" wp14:editId="25A5E7A9">
                <wp:simplePos x="0" y="0"/>
                <wp:positionH relativeFrom="page">
                  <wp:posOffset>3122295</wp:posOffset>
                </wp:positionH>
                <wp:positionV relativeFrom="paragraph">
                  <wp:posOffset>-934085</wp:posOffset>
                </wp:positionV>
                <wp:extent cx="1233805" cy="386715"/>
                <wp:effectExtent l="0" t="0" r="0" b="0"/>
                <wp:wrapNone/>
                <wp:docPr id="2088"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434AD" id="AutoShape 1417" o:spid="_x0000_s1026" style="position:absolute;margin-left:245.85pt;margin-top:-73.55pt;width:97.15pt;height:30.45pt;z-index:-2863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&#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36448" behindDoc="1" locked="0" layoutInCell="1" allowOverlap="1" wp14:anchorId="59326893" wp14:editId="6B0C3718">
                <wp:simplePos x="0" y="0"/>
                <wp:positionH relativeFrom="page">
                  <wp:posOffset>2938145</wp:posOffset>
                </wp:positionH>
                <wp:positionV relativeFrom="paragraph">
                  <wp:posOffset>-2528570</wp:posOffset>
                </wp:positionV>
                <wp:extent cx="123825" cy="123825"/>
                <wp:effectExtent l="0" t="0" r="0" b="0"/>
                <wp:wrapNone/>
                <wp:docPr id="2087"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70690" id="Rectangle 1416" o:spid="_x0000_s1026" style="position:absolute;margin-left:231.35pt;margin-top:-199.1pt;width:9.75pt;height:9.75pt;z-index:-2863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p7eQIAAAE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6937472" behindDoc="1" locked="0" layoutInCell="1" allowOverlap="1" wp14:anchorId="4C0DF239" wp14:editId="38C0B6C5">
                <wp:simplePos x="0" y="0"/>
                <wp:positionH relativeFrom="page">
                  <wp:posOffset>4502150</wp:posOffset>
                </wp:positionH>
                <wp:positionV relativeFrom="paragraph">
                  <wp:posOffset>-2528570</wp:posOffset>
                </wp:positionV>
                <wp:extent cx="123825" cy="123825"/>
                <wp:effectExtent l="0" t="0" r="0" b="0"/>
                <wp:wrapNone/>
                <wp:docPr id="2086"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9F2ED" id="Rectangle 1415" o:spid="_x0000_s1026" style="position:absolute;margin-left:354.5pt;margin-top:-199.1pt;width:9.75pt;height:9.75pt;z-index:-2863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QIAAAE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" filled="f" strokeweight="1pt">
                <w10:wrap anchorx="page"/>
              </v:rect>
            </w:pict>
          </mc:Fallback>
        </mc:AlternateContent>
      </w:r>
      <w:r>
        <w:rPr>
          <w:noProof/>
          <w:lang w:bidi="ar-SA"/>
        </w:rPr>
        <mc:AlternateContent>
          <mc:Choice Requires="wps">
            <w:drawing>
              <wp:anchor distT="0" distB="0" distL="114300" distR="114300" simplePos="0" relativeHeight="216938496" behindDoc="1" locked="0" layoutInCell="1" allowOverlap="1" wp14:anchorId="69DF615A" wp14:editId="0B8D988F">
                <wp:simplePos x="0" y="0"/>
                <wp:positionH relativeFrom="page">
                  <wp:posOffset>2938145</wp:posOffset>
                </wp:positionH>
                <wp:positionV relativeFrom="paragraph">
                  <wp:posOffset>-1462405</wp:posOffset>
                </wp:positionV>
                <wp:extent cx="123825" cy="123825"/>
                <wp:effectExtent l="0" t="0" r="0" b="0"/>
                <wp:wrapNone/>
                <wp:docPr id="2085"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4D7C4" id="Rectangle 1414" o:spid="_x0000_s1026" style="position:absolute;margin-left:231.35pt;margin-top:-115.15pt;width:9.75pt;height:9.75pt;z-index:-2863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" filled="f" strokeweight="1pt">
                <w10:wrap anchorx="page"/>
              </v:rect>
            </w:pict>
          </mc:Fallback>
        </mc:AlternateContent>
      </w:r>
      <w:r w:rsidR="00C41A48">
        <w:rPr>
          <w:noProof/>
          <w:lang w:bidi="ar-SA"/>
        </w:rPr>
        <w:drawing>
          <wp:anchor distT="0" distB="0" distL="0" distR="0" simplePos="0" relativeHeight="216939520" behindDoc="1" locked="0" layoutInCell="1" allowOverlap="1" wp14:anchorId="4CC6997B" wp14:editId="4CC6997C">
            <wp:simplePos x="0" y="0"/>
            <wp:positionH relativeFrom="page">
              <wp:posOffset>1349375</wp:posOffset>
            </wp:positionH>
            <wp:positionV relativeFrom="paragraph">
              <wp:posOffset>631011</wp:posOffset>
            </wp:positionV>
            <wp:extent cx="135350" cy="135350"/>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6940544" behindDoc="1" locked="0" layoutInCell="1" allowOverlap="1" wp14:anchorId="2A660706" wp14:editId="40DBE060">
                <wp:simplePos x="0" y="0"/>
                <wp:positionH relativeFrom="page">
                  <wp:posOffset>3705225</wp:posOffset>
                </wp:positionH>
                <wp:positionV relativeFrom="paragraph">
                  <wp:posOffset>637540</wp:posOffset>
                </wp:positionV>
                <wp:extent cx="123825" cy="123825"/>
                <wp:effectExtent l="0" t="0" r="0" b="0"/>
                <wp:wrapNone/>
                <wp:docPr id="2084"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46B4A" id="Rectangle 1413" o:spid="_x0000_s1026" style="position:absolute;margin-left:291.75pt;margin-top:50.2pt;width:9.75pt;height:9.75pt;z-index:-2863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SoeQIAAAE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&#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941568" behindDoc="1" locked="0" layoutInCell="1" allowOverlap="1" wp14:anchorId="67C953B6" wp14:editId="0B093CAA">
                <wp:simplePos x="0" y="0"/>
                <wp:positionH relativeFrom="page">
                  <wp:posOffset>1355725</wp:posOffset>
                </wp:positionH>
                <wp:positionV relativeFrom="paragraph">
                  <wp:posOffset>941705</wp:posOffset>
                </wp:positionV>
                <wp:extent cx="123825" cy="123825"/>
                <wp:effectExtent l="0" t="0" r="0" b="0"/>
                <wp:wrapNone/>
                <wp:docPr id="2083"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80E0F" id="Rectangle 1412" o:spid="_x0000_s1026" style="position:absolute;margin-left:106.75pt;margin-top:74.15pt;width:9.75pt;height:9.75pt;z-index:-2863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6meQIAAAE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&#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6942592" behindDoc="1" locked="0" layoutInCell="1" allowOverlap="1" wp14:anchorId="75A244E5" wp14:editId="6BB05FFB">
                <wp:simplePos x="0" y="0"/>
                <wp:positionH relativeFrom="page">
                  <wp:posOffset>3705225</wp:posOffset>
                </wp:positionH>
                <wp:positionV relativeFrom="paragraph">
                  <wp:posOffset>941705</wp:posOffset>
                </wp:positionV>
                <wp:extent cx="123825" cy="123825"/>
                <wp:effectExtent l="0" t="0" r="0" b="0"/>
                <wp:wrapNone/>
                <wp:docPr id="2082"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A9D84" id="Rectangle 1411" o:spid="_x0000_s1026" style="position:absolute;margin-left:291.75pt;margin-top:74.15pt;width:9.75pt;height:9.75pt;z-index:-2863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" filled="f" strokeweight="1pt">
                <w10:wrap anchorx="page"/>
              </v:rect>
            </w:pict>
          </mc:Fallback>
        </mc:AlternateContent>
      </w:r>
      <w:r w:rsidR="00C41A48">
        <w:rPr>
          <w:b/>
          <w:sz w:val="20"/>
        </w:rPr>
        <w:t>Data Aggregation and Analysis:</w:t>
      </w: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269" w14:textId="77777777">
        <w:trPr>
          <w:trHeight w:val="608"/>
        </w:trPr>
        <w:tc>
          <w:tcPr>
            <w:tcW w:w="3693" w:type="dxa"/>
            <w:tcBorders>
              <w:bottom w:val="single" w:sz="12" w:space="0" w:color="000000"/>
              <w:right w:val="single" w:sz="12" w:space="0" w:color="000000"/>
            </w:tcBorders>
          </w:tcPr>
          <w:p w14:paraId="4CC66267"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268"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26C" w14:textId="77777777">
        <w:trPr>
          <w:trHeight w:val="448"/>
        </w:trPr>
        <w:tc>
          <w:tcPr>
            <w:tcW w:w="3693" w:type="dxa"/>
            <w:tcBorders>
              <w:top w:val="single" w:sz="12" w:space="0" w:color="000000"/>
              <w:bottom w:val="single" w:sz="12" w:space="0" w:color="000000"/>
              <w:right w:val="single" w:sz="12" w:space="0" w:color="000000"/>
            </w:tcBorders>
          </w:tcPr>
          <w:p w14:paraId="4CC6626A" w14:textId="77777777" w:rsidR="00E35B2E" w:rsidRDefault="00C41A48">
            <w:pPr>
              <w:pStyle w:val="TableParagraph"/>
              <w:spacing w:before="143"/>
              <w:ind w:left="452"/>
              <w:rPr>
                <w:b/>
                <w:sz w:val="20"/>
              </w:rPr>
            </w:pPr>
            <w:r>
              <w:rPr>
                <w:b/>
                <w:sz w:val="20"/>
              </w:rPr>
              <w:t>State Medicaid Agency</w:t>
            </w:r>
          </w:p>
        </w:tc>
        <w:tc>
          <w:tcPr>
            <w:tcW w:w="3693" w:type="dxa"/>
            <w:tcBorders>
              <w:top w:val="single" w:sz="12" w:space="0" w:color="000000"/>
              <w:left w:val="single" w:sz="12" w:space="0" w:color="000000"/>
              <w:bottom w:val="single" w:sz="12" w:space="0" w:color="000000"/>
            </w:tcBorders>
          </w:tcPr>
          <w:p w14:paraId="4CC6626B" w14:textId="77777777" w:rsidR="00E35B2E" w:rsidRDefault="00C41A48">
            <w:pPr>
              <w:pStyle w:val="TableParagraph"/>
              <w:spacing w:before="143"/>
              <w:ind w:left="452"/>
              <w:rPr>
                <w:b/>
                <w:sz w:val="20"/>
              </w:rPr>
            </w:pPr>
            <w:r>
              <w:rPr>
                <w:b/>
                <w:sz w:val="20"/>
              </w:rPr>
              <w:t>Weekly</w:t>
            </w:r>
          </w:p>
        </w:tc>
      </w:tr>
      <w:tr w:rsidR="00E35B2E" w14:paraId="4CC6626F" w14:textId="77777777">
        <w:trPr>
          <w:trHeight w:val="448"/>
        </w:trPr>
        <w:tc>
          <w:tcPr>
            <w:tcW w:w="3693" w:type="dxa"/>
            <w:tcBorders>
              <w:top w:val="single" w:sz="12" w:space="0" w:color="000000"/>
              <w:right w:val="single" w:sz="12" w:space="0" w:color="000000"/>
            </w:tcBorders>
          </w:tcPr>
          <w:p w14:paraId="4CC6626D" w14:textId="77777777" w:rsidR="00E35B2E" w:rsidRDefault="00C41A48">
            <w:pPr>
              <w:pStyle w:val="TableParagraph"/>
              <w:spacing w:before="143"/>
              <w:ind w:left="452"/>
              <w:rPr>
                <w:b/>
                <w:sz w:val="20"/>
              </w:rPr>
            </w:pPr>
            <w:r>
              <w:rPr>
                <w:b/>
                <w:sz w:val="20"/>
              </w:rPr>
              <w:t>Operating Agency</w:t>
            </w:r>
          </w:p>
        </w:tc>
        <w:tc>
          <w:tcPr>
            <w:tcW w:w="3693" w:type="dxa"/>
            <w:tcBorders>
              <w:top w:val="single" w:sz="12" w:space="0" w:color="000000"/>
              <w:left w:val="single" w:sz="12" w:space="0" w:color="000000"/>
            </w:tcBorders>
          </w:tcPr>
          <w:p w14:paraId="4CC6626E" w14:textId="77777777" w:rsidR="00E35B2E" w:rsidRDefault="00C41A48">
            <w:pPr>
              <w:pStyle w:val="TableParagraph"/>
              <w:spacing w:before="143"/>
              <w:ind w:left="452"/>
              <w:rPr>
                <w:b/>
                <w:sz w:val="20"/>
              </w:rPr>
            </w:pPr>
            <w:r>
              <w:rPr>
                <w:b/>
                <w:sz w:val="20"/>
              </w:rPr>
              <w:t>Monthly</w:t>
            </w:r>
          </w:p>
        </w:tc>
      </w:tr>
    </w:tbl>
    <w:p w14:paraId="4CC66270" w14:textId="77777777" w:rsidR="00E35B2E" w:rsidRDefault="00E35B2E">
      <w:pPr>
        <w:rPr>
          <w:sz w:val="20"/>
        </w:rPr>
        <w:sectPr w:rsidR="00E35B2E">
          <w:pgSz w:w="11900" w:h="16840"/>
          <w:pgMar w:top="580" w:right="580" w:bottom="820" w:left="600" w:header="369" w:footer="479" w:gutter="0"/>
          <w:cols w:space="720"/>
        </w:sectPr>
      </w:pPr>
    </w:p>
    <w:p w14:paraId="4CC66271" w14:textId="79D104B4" w:rsidR="00E35B2E" w:rsidRDefault="0051429D">
      <w:pPr>
        <w:pStyle w:val="BodyText"/>
        <w:rPr>
          <w:b/>
        </w:rPr>
      </w:pPr>
      <w:r>
        <w:rPr>
          <w:noProof/>
          <w:lang w:bidi="ar-SA"/>
        </w:rPr>
        <w:lastRenderedPageBreak/>
        <mc:AlternateContent>
          <mc:Choice Requires="wps">
            <w:drawing>
              <wp:anchor distT="0" distB="0" distL="114300" distR="114300" simplePos="0" relativeHeight="216945664" behindDoc="1" locked="0" layoutInCell="1" allowOverlap="1" wp14:anchorId="45799B94" wp14:editId="0239ADE6">
                <wp:simplePos x="0" y="0"/>
                <wp:positionH relativeFrom="page">
                  <wp:posOffset>1539875</wp:posOffset>
                </wp:positionH>
                <wp:positionV relativeFrom="page">
                  <wp:posOffset>1986915</wp:posOffset>
                </wp:positionV>
                <wp:extent cx="2019935" cy="386715"/>
                <wp:effectExtent l="0" t="0" r="0" b="0"/>
                <wp:wrapNone/>
                <wp:docPr id="2081"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gd name="T0" fmla="*/ 0 w 3181"/>
                            <a:gd name="T1" fmla="*/ 2147483646 h 609"/>
                            <a:gd name="T2" fmla="*/ 2147483646 w 3181"/>
                            <a:gd name="T3" fmla="*/ 2147483646 h 609"/>
                            <a:gd name="T4" fmla="*/ 2147483646 w 3181"/>
                            <a:gd name="T5" fmla="*/ 2147483646 h 609"/>
                            <a:gd name="T6" fmla="*/ 2147483646 w 3181"/>
                            <a:gd name="T7" fmla="*/ 2147483646 h 609"/>
                            <a:gd name="T8" fmla="*/ 0 w 3181"/>
                            <a:gd name="T9" fmla="*/ 2147483646 h 609"/>
                            <a:gd name="T10" fmla="*/ 2147483646 w 3181"/>
                            <a:gd name="T11" fmla="*/ 2147483646 h 609"/>
                            <a:gd name="T12" fmla="*/ 2048383000 w 3181"/>
                            <a:gd name="T13" fmla="*/ 2147483646 h 609"/>
                            <a:gd name="T14" fmla="*/ 2048383000 w 31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1" h="609">
                              <a:moveTo>
                                <a:pt x="0" y="8"/>
                              </a:moveTo>
                              <a:lnTo>
                                <a:pt x="3180" y="8"/>
                              </a:lnTo>
                              <a:moveTo>
                                <a:pt x="3173" y="0"/>
                              </a:moveTo>
                              <a:lnTo>
                                <a:pt x="3173" y="609"/>
                              </a:lnTo>
                              <a:moveTo>
                                <a:pt x="0" y="601"/>
                              </a:moveTo>
                              <a:lnTo>
                                <a:pt x="31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0F2A8" id="AutoShape 1410" o:spid="_x0000_s1026" style="position:absolute;margin-left:121.25pt;margin-top:156.45pt;width:159.05pt;height:30.45pt;z-index:-2863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" path="m,8r3180,m3173,r,609m,601r31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947712" behindDoc="1" locked="0" layoutInCell="1" allowOverlap="1" wp14:anchorId="55ABCE34" wp14:editId="787FD4B5">
                <wp:simplePos x="0" y="0"/>
                <wp:positionH relativeFrom="page">
                  <wp:posOffset>1511300</wp:posOffset>
                </wp:positionH>
                <wp:positionV relativeFrom="page">
                  <wp:posOffset>9539605</wp:posOffset>
                </wp:positionV>
                <wp:extent cx="2169160" cy="386715"/>
                <wp:effectExtent l="0" t="0" r="0" b="0"/>
                <wp:wrapNone/>
                <wp:docPr id="2080"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9160" cy="386715"/>
                        </a:xfrm>
                        <a:custGeom>
                          <a:avLst/>
                          <a:gdLst>
                            <a:gd name="T0" fmla="*/ 0 w 3416"/>
                            <a:gd name="T1" fmla="*/ 2147483646 h 609"/>
                            <a:gd name="T2" fmla="*/ 2147483646 w 3416"/>
                            <a:gd name="T3" fmla="*/ 2147483646 h 609"/>
                            <a:gd name="T4" fmla="*/ 2147483646 w 3416"/>
                            <a:gd name="T5" fmla="*/ 2147483646 h 609"/>
                            <a:gd name="T6" fmla="*/ 2147483646 w 3416"/>
                            <a:gd name="T7" fmla="*/ 2147483646 h 609"/>
                            <a:gd name="T8" fmla="*/ 0 w 3416"/>
                            <a:gd name="T9" fmla="*/ 2147483646 h 609"/>
                            <a:gd name="T10" fmla="*/ 2147483646 w 3416"/>
                            <a:gd name="T11" fmla="*/ 2147483646 h 609"/>
                            <a:gd name="T12" fmla="*/ 2048383000 w 3416"/>
                            <a:gd name="T13" fmla="*/ 2147483646 h 609"/>
                            <a:gd name="T14" fmla="*/ 2048383000 w 3416"/>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16" h="609">
                              <a:moveTo>
                                <a:pt x="0" y="8"/>
                              </a:moveTo>
                              <a:lnTo>
                                <a:pt x="3415" y="8"/>
                              </a:lnTo>
                              <a:moveTo>
                                <a:pt x="3408" y="0"/>
                              </a:moveTo>
                              <a:lnTo>
                                <a:pt x="3408" y="609"/>
                              </a:lnTo>
                              <a:moveTo>
                                <a:pt x="0" y="601"/>
                              </a:moveTo>
                              <a:lnTo>
                                <a:pt x="3415"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A5EE2" id="AutoShape 1409" o:spid="_x0000_s1026" style="position:absolute;margin-left:119pt;margin-top:751.15pt;width:170.8pt;height:30.45pt;z-index:-2863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1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" path="m,8r3415,m3408,r,609m,601r3415,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6948736" behindDoc="1" locked="0" layoutInCell="1" allowOverlap="1" wp14:anchorId="752CAB01" wp14:editId="7F193A0D">
                <wp:simplePos x="0" y="0"/>
                <wp:positionH relativeFrom="page">
                  <wp:posOffset>1355725</wp:posOffset>
                </wp:positionH>
                <wp:positionV relativeFrom="page">
                  <wp:posOffset>1154430</wp:posOffset>
                </wp:positionV>
                <wp:extent cx="123825" cy="123825"/>
                <wp:effectExtent l="0" t="0" r="0" b="0"/>
                <wp:wrapNone/>
                <wp:docPr id="2079"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3C470" id="Rectangle 1408" o:spid="_x0000_s1026" style="position:absolute;margin-left:106.75pt;margin-top:90.9pt;width:9.75pt;height:9.75pt;z-index:-2863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OZeQ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49760" behindDoc="1" locked="0" layoutInCell="1" allowOverlap="1" wp14:anchorId="5023CC51" wp14:editId="657FCF36">
                <wp:simplePos x="0" y="0"/>
                <wp:positionH relativeFrom="page">
                  <wp:posOffset>3705225</wp:posOffset>
                </wp:positionH>
                <wp:positionV relativeFrom="page">
                  <wp:posOffset>1154430</wp:posOffset>
                </wp:positionV>
                <wp:extent cx="123825" cy="123825"/>
                <wp:effectExtent l="0" t="0" r="0" b="0"/>
                <wp:wrapNone/>
                <wp:docPr id="2078"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781F5" id="Rectangle 1407" o:spid="_x0000_s1026" style="position:absolute;margin-left:291.75pt;margin-top:90.9pt;width:9.75pt;height:9.75pt;z-index:-2863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v0eQ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6950784" behindDoc="1" locked="0" layoutInCell="1" allowOverlap="1" wp14:anchorId="016D0CD6" wp14:editId="5FAB3168">
                <wp:simplePos x="0" y="0"/>
                <wp:positionH relativeFrom="page">
                  <wp:posOffset>1355725</wp:posOffset>
                </wp:positionH>
                <wp:positionV relativeFrom="page">
                  <wp:posOffset>1458595</wp:posOffset>
                </wp:positionV>
                <wp:extent cx="123825" cy="123825"/>
                <wp:effectExtent l="0" t="0" r="0" b="0"/>
                <wp:wrapNone/>
                <wp:docPr id="2077"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4794B" id="Rectangle 1406" o:spid="_x0000_s1026" style="position:absolute;margin-left:106.75pt;margin-top:114.85pt;width:9.75pt;height:9.75pt;z-index:-2863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WmeQIAAAE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6951808" behindDoc="1" locked="0" layoutInCell="1" allowOverlap="1" wp14:anchorId="4CC69985" wp14:editId="4CC69986">
            <wp:simplePos x="0" y="0"/>
            <wp:positionH relativeFrom="page">
              <wp:posOffset>3699128</wp:posOffset>
            </wp:positionH>
            <wp:positionV relativeFrom="page">
              <wp:posOffset>1833498</wp:posOffset>
            </wp:positionV>
            <wp:extent cx="136016" cy="136017"/>
            <wp:effectExtent l="0" t="0" r="0" b="0"/>
            <wp:wrapNone/>
            <wp:docPr id="1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png"/>
                    <pic:cNvPicPr/>
                  </pic:nvPicPr>
                  <pic:blipFill>
                    <a:blip r:embed="rId19"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6952832" behindDoc="1" locked="0" layoutInCell="1" allowOverlap="1" wp14:anchorId="43759544" wp14:editId="5D58D384">
                <wp:simplePos x="0" y="0"/>
                <wp:positionH relativeFrom="page">
                  <wp:posOffset>3705225</wp:posOffset>
                </wp:positionH>
                <wp:positionV relativeFrom="page">
                  <wp:posOffset>2524760</wp:posOffset>
                </wp:positionV>
                <wp:extent cx="123825" cy="123825"/>
                <wp:effectExtent l="0" t="0" r="0" b="0"/>
                <wp:wrapNone/>
                <wp:docPr id="2076"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D97CE" id="Rectangle 1405" o:spid="_x0000_s1026" style="position:absolute;margin-left:291.75pt;margin-top:198.8pt;width:9.75pt;height:9.75pt;z-index:-2863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oeA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6961024" behindDoc="1" locked="0" layoutInCell="1" allowOverlap="1" wp14:anchorId="0BF7151E" wp14:editId="7CAB3AE6">
                <wp:simplePos x="0" y="0"/>
                <wp:positionH relativeFrom="page">
                  <wp:posOffset>1327150</wp:posOffset>
                </wp:positionH>
                <wp:positionV relativeFrom="page">
                  <wp:posOffset>9011285</wp:posOffset>
                </wp:positionV>
                <wp:extent cx="123825" cy="123825"/>
                <wp:effectExtent l="0" t="0" r="0" b="0"/>
                <wp:wrapNone/>
                <wp:docPr id="2075"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FB1AA" id="Rectangle 1404" o:spid="_x0000_s1026" style="position:absolute;margin-left:104.5pt;margin-top:709.55pt;width:9.75pt;height:9.75pt;z-index:-2863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18leA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" filled="f" strokeweight="1pt">
                <w10:wrap anchorx="page" anchory="page"/>
              </v:rect>
            </w:pict>
          </mc:Fallback>
        </mc:AlternateContent>
      </w:r>
      <w:r w:rsidR="00C41A48">
        <w:rPr>
          <w:noProof/>
          <w:lang w:bidi="ar-SA"/>
        </w:rPr>
        <w:drawing>
          <wp:anchor distT="0" distB="0" distL="0" distR="0" simplePos="0" relativeHeight="216962048" behindDoc="1" locked="0" layoutInCell="1" allowOverlap="1" wp14:anchorId="4CC69989" wp14:editId="4CC6998A">
            <wp:simplePos x="0" y="0"/>
            <wp:positionH relativeFrom="page">
              <wp:posOffset>3819778</wp:posOffset>
            </wp:positionH>
            <wp:positionV relativeFrom="page">
              <wp:posOffset>9386189</wp:posOffset>
            </wp:positionV>
            <wp:extent cx="136016" cy="136017"/>
            <wp:effectExtent l="0" t="0" r="0" b="0"/>
            <wp:wrapNone/>
            <wp:docPr id="1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png"/>
                    <pic:cNvPicPr/>
                  </pic:nvPicPr>
                  <pic:blipFill>
                    <a:blip r:embed="rId40" cstate="print"/>
                    <a:stretch>
                      <a:fillRect/>
                    </a:stretch>
                  </pic:blipFill>
                  <pic:spPr>
                    <a:xfrm>
                      <a:off x="0" y="0"/>
                      <a:ext cx="136016" cy="136017"/>
                    </a:xfrm>
                    <a:prstGeom prst="rect">
                      <a:avLst/>
                    </a:prstGeom>
                  </pic:spPr>
                </pic:pic>
              </a:graphicData>
            </a:graphic>
          </wp:anchor>
        </w:drawing>
      </w:r>
    </w:p>
    <w:p w14:paraId="4CC66272" w14:textId="77777777" w:rsidR="00E35B2E" w:rsidRDefault="00E35B2E">
      <w:pPr>
        <w:pStyle w:val="BodyText"/>
        <w:spacing w:before="10"/>
        <w:rPr>
          <w:b/>
          <w:sz w:val="21"/>
        </w:rPr>
      </w:pPr>
    </w:p>
    <w:tbl>
      <w:tblPr>
        <w:tblW w:w="0" w:type="auto"/>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3"/>
        <w:gridCol w:w="3693"/>
      </w:tblGrid>
      <w:tr w:rsidR="00E35B2E" w14:paraId="4CC66275" w14:textId="77777777">
        <w:trPr>
          <w:trHeight w:val="608"/>
        </w:trPr>
        <w:tc>
          <w:tcPr>
            <w:tcW w:w="3693" w:type="dxa"/>
            <w:tcBorders>
              <w:bottom w:val="single" w:sz="12" w:space="0" w:color="000000"/>
              <w:right w:val="single" w:sz="12" w:space="0" w:color="000000"/>
            </w:tcBorders>
          </w:tcPr>
          <w:p w14:paraId="4CC66273" w14:textId="77777777" w:rsidR="00E35B2E" w:rsidRDefault="00C41A48">
            <w:pPr>
              <w:pStyle w:val="TableParagraph"/>
              <w:spacing w:before="44" w:line="271" w:lineRule="auto"/>
              <w:ind w:left="52" w:right="254"/>
              <w:rPr>
                <w:i/>
                <w:sz w:val="20"/>
              </w:rPr>
            </w:pPr>
            <w:r>
              <w:rPr>
                <w:b/>
                <w:sz w:val="20"/>
              </w:rPr>
              <w:t xml:space="preserve">Responsible Party for data aggregation and analysis </w:t>
            </w:r>
            <w:r>
              <w:rPr>
                <w:i/>
                <w:sz w:val="20"/>
              </w:rPr>
              <w:t>(check each that applies):</w:t>
            </w:r>
          </w:p>
        </w:tc>
        <w:tc>
          <w:tcPr>
            <w:tcW w:w="3693" w:type="dxa"/>
            <w:tcBorders>
              <w:left w:val="single" w:sz="12" w:space="0" w:color="000000"/>
              <w:bottom w:val="single" w:sz="12" w:space="0" w:color="000000"/>
            </w:tcBorders>
          </w:tcPr>
          <w:p w14:paraId="4CC66274" w14:textId="77777777" w:rsidR="00E35B2E" w:rsidRDefault="00C41A48">
            <w:pPr>
              <w:pStyle w:val="TableParagraph"/>
              <w:spacing w:before="44" w:line="271" w:lineRule="auto"/>
              <w:ind w:left="52" w:right="609"/>
              <w:rPr>
                <w:i/>
                <w:sz w:val="20"/>
              </w:rPr>
            </w:pPr>
            <w:r>
              <w:rPr>
                <w:b/>
                <w:sz w:val="20"/>
              </w:rPr>
              <w:t>Frequency of data aggregation and analysis</w:t>
            </w:r>
            <w:r>
              <w:rPr>
                <w:i/>
                <w:sz w:val="20"/>
              </w:rPr>
              <w:t>(check each that applies):</w:t>
            </w:r>
          </w:p>
        </w:tc>
      </w:tr>
      <w:tr w:rsidR="00E35B2E" w14:paraId="4CC66278" w14:textId="77777777">
        <w:trPr>
          <w:trHeight w:val="448"/>
        </w:trPr>
        <w:tc>
          <w:tcPr>
            <w:tcW w:w="3693" w:type="dxa"/>
            <w:tcBorders>
              <w:top w:val="single" w:sz="12" w:space="0" w:color="000000"/>
              <w:bottom w:val="single" w:sz="12" w:space="0" w:color="000000"/>
              <w:right w:val="single" w:sz="12" w:space="0" w:color="000000"/>
            </w:tcBorders>
          </w:tcPr>
          <w:p w14:paraId="4CC66276" w14:textId="77777777" w:rsidR="00E35B2E" w:rsidRDefault="00C41A48">
            <w:pPr>
              <w:pStyle w:val="TableParagraph"/>
              <w:spacing w:before="143"/>
              <w:ind w:left="452"/>
              <w:rPr>
                <w:b/>
                <w:sz w:val="20"/>
              </w:rPr>
            </w:pPr>
            <w:r>
              <w:rPr>
                <w:b/>
                <w:sz w:val="20"/>
              </w:rPr>
              <w:t>Sub-State Entity</w:t>
            </w:r>
          </w:p>
        </w:tc>
        <w:tc>
          <w:tcPr>
            <w:tcW w:w="3693" w:type="dxa"/>
            <w:tcBorders>
              <w:top w:val="single" w:sz="12" w:space="0" w:color="000000"/>
              <w:left w:val="single" w:sz="12" w:space="0" w:color="000000"/>
              <w:bottom w:val="single" w:sz="12" w:space="0" w:color="000000"/>
            </w:tcBorders>
          </w:tcPr>
          <w:p w14:paraId="4CC66277" w14:textId="77777777" w:rsidR="00E35B2E" w:rsidRDefault="00C41A48">
            <w:pPr>
              <w:pStyle w:val="TableParagraph"/>
              <w:spacing w:before="143"/>
              <w:ind w:left="452"/>
              <w:rPr>
                <w:b/>
                <w:sz w:val="20"/>
              </w:rPr>
            </w:pPr>
            <w:r>
              <w:rPr>
                <w:b/>
                <w:sz w:val="20"/>
              </w:rPr>
              <w:t>Quarterly</w:t>
            </w:r>
          </w:p>
        </w:tc>
      </w:tr>
      <w:tr w:rsidR="00E35B2E" w14:paraId="4CC6627F" w14:textId="77777777">
        <w:trPr>
          <w:trHeight w:val="1649"/>
        </w:trPr>
        <w:tc>
          <w:tcPr>
            <w:tcW w:w="3693" w:type="dxa"/>
            <w:tcBorders>
              <w:top w:val="single" w:sz="12" w:space="0" w:color="000000"/>
              <w:bottom w:val="single" w:sz="12" w:space="0" w:color="000000"/>
              <w:right w:val="single" w:sz="12" w:space="0" w:color="000000"/>
            </w:tcBorders>
          </w:tcPr>
          <w:p w14:paraId="4CC66279" w14:textId="77777777" w:rsidR="00E35B2E" w:rsidRDefault="00C41A48">
            <w:pPr>
              <w:pStyle w:val="TableParagraph"/>
              <w:spacing w:before="143"/>
              <w:ind w:left="452"/>
              <w:rPr>
                <w:b/>
                <w:sz w:val="20"/>
              </w:rPr>
            </w:pPr>
            <w:r>
              <w:rPr>
                <w:b/>
                <w:sz w:val="20"/>
              </w:rPr>
              <w:t>Other</w:t>
            </w:r>
          </w:p>
          <w:p w14:paraId="4CC6627A" w14:textId="77777777" w:rsidR="00E35B2E" w:rsidRDefault="00C41A48">
            <w:pPr>
              <w:pStyle w:val="TableParagraph"/>
              <w:spacing w:before="29"/>
              <w:ind w:left="452"/>
              <w:rPr>
                <w:sz w:val="20"/>
              </w:rPr>
            </w:pPr>
            <w:r>
              <w:rPr>
                <w:sz w:val="20"/>
              </w:rPr>
              <w:t>Specify:</w:t>
            </w:r>
          </w:p>
        </w:tc>
        <w:tc>
          <w:tcPr>
            <w:tcW w:w="3693" w:type="dxa"/>
            <w:tcBorders>
              <w:top w:val="single" w:sz="12" w:space="0" w:color="000000"/>
              <w:left w:val="single" w:sz="12" w:space="0" w:color="000000"/>
              <w:bottom w:val="single" w:sz="12" w:space="0" w:color="000000"/>
            </w:tcBorders>
          </w:tcPr>
          <w:p w14:paraId="4CC6627B" w14:textId="77777777" w:rsidR="00E35B2E" w:rsidRDefault="00E35B2E">
            <w:pPr>
              <w:pStyle w:val="TableParagraph"/>
              <w:rPr>
                <w:b/>
              </w:rPr>
            </w:pPr>
          </w:p>
          <w:p w14:paraId="4CC6627C" w14:textId="77777777" w:rsidR="00E35B2E" w:rsidRDefault="00E35B2E">
            <w:pPr>
              <w:pStyle w:val="TableParagraph"/>
              <w:rPr>
                <w:b/>
              </w:rPr>
            </w:pPr>
          </w:p>
          <w:p w14:paraId="4CC6627D" w14:textId="77777777" w:rsidR="00E35B2E" w:rsidRDefault="00E35B2E">
            <w:pPr>
              <w:pStyle w:val="TableParagraph"/>
              <w:spacing w:before="7"/>
              <w:rPr>
                <w:b/>
                <w:sz w:val="20"/>
              </w:rPr>
            </w:pPr>
          </w:p>
          <w:p w14:paraId="4CC6627E" w14:textId="77777777" w:rsidR="00E35B2E" w:rsidRDefault="00C41A48">
            <w:pPr>
              <w:pStyle w:val="TableParagraph"/>
              <w:ind w:left="452"/>
              <w:rPr>
                <w:b/>
                <w:sz w:val="20"/>
              </w:rPr>
            </w:pPr>
            <w:r>
              <w:rPr>
                <w:b/>
                <w:sz w:val="20"/>
              </w:rPr>
              <w:t>Annually</w:t>
            </w:r>
          </w:p>
        </w:tc>
      </w:tr>
      <w:tr w:rsidR="00E35B2E" w14:paraId="4CC66282" w14:textId="77777777">
        <w:trPr>
          <w:trHeight w:val="448"/>
        </w:trPr>
        <w:tc>
          <w:tcPr>
            <w:tcW w:w="3693" w:type="dxa"/>
            <w:tcBorders>
              <w:top w:val="single" w:sz="12" w:space="0" w:color="000000"/>
              <w:bottom w:val="single" w:sz="12" w:space="0" w:color="000000"/>
              <w:right w:val="single" w:sz="12" w:space="0" w:color="000000"/>
            </w:tcBorders>
          </w:tcPr>
          <w:p w14:paraId="4CC66280" w14:textId="77777777" w:rsidR="00E35B2E" w:rsidRDefault="00E35B2E">
            <w:pPr>
              <w:pStyle w:val="TableParagraph"/>
              <w:rPr>
                <w:sz w:val="20"/>
              </w:rPr>
            </w:pPr>
          </w:p>
        </w:tc>
        <w:tc>
          <w:tcPr>
            <w:tcW w:w="3693" w:type="dxa"/>
            <w:tcBorders>
              <w:top w:val="single" w:sz="12" w:space="0" w:color="000000"/>
              <w:left w:val="single" w:sz="12" w:space="0" w:color="000000"/>
              <w:bottom w:val="single" w:sz="12" w:space="0" w:color="000000"/>
            </w:tcBorders>
          </w:tcPr>
          <w:p w14:paraId="4CC66281" w14:textId="77777777" w:rsidR="00E35B2E" w:rsidRDefault="00C41A48">
            <w:pPr>
              <w:pStyle w:val="TableParagraph"/>
              <w:spacing w:before="143"/>
              <w:ind w:left="452"/>
              <w:rPr>
                <w:b/>
                <w:sz w:val="20"/>
              </w:rPr>
            </w:pPr>
            <w:r>
              <w:rPr>
                <w:b/>
                <w:sz w:val="20"/>
              </w:rPr>
              <w:t>Continuously and Ongoing</w:t>
            </w:r>
          </w:p>
        </w:tc>
      </w:tr>
      <w:tr w:rsidR="00E35B2E" w14:paraId="4CC66286" w14:textId="77777777">
        <w:trPr>
          <w:trHeight w:val="1649"/>
        </w:trPr>
        <w:tc>
          <w:tcPr>
            <w:tcW w:w="3693" w:type="dxa"/>
            <w:tcBorders>
              <w:top w:val="single" w:sz="12" w:space="0" w:color="000000"/>
              <w:right w:val="single" w:sz="12" w:space="0" w:color="000000"/>
            </w:tcBorders>
          </w:tcPr>
          <w:p w14:paraId="4CC66283" w14:textId="77777777" w:rsidR="00E35B2E" w:rsidRDefault="00E35B2E">
            <w:pPr>
              <w:pStyle w:val="TableParagraph"/>
              <w:rPr>
                <w:sz w:val="20"/>
              </w:rPr>
            </w:pPr>
          </w:p>
        </w:tc>
        <w:tc>
          <w:tcPr>
            <w:tcW w:w="3693" w:type="dxa"/>
            <w:tcBorders>
              <w:top w:val="single" w:sz="12" w:space="0" w:color="000000"/>
              <w:left w:val="single" w:sz="12" w:space="0" w:color="000000"/>
              <w:right w:val="single" w:sz="6" w:space="0" w:color="A9A9A9"/>
            </w:tcBorders>
          </w:tcPr>
          <w:p w14:paraId="4CC66284" w14:textId="77777777" w:rsidR="00E35B2E" w:rsidRDefault="00C41A48">
            <w:pPr>
              <w:pStyle w:val="TableParagraph"/>
              <w:spacing w:before="143"/>
              <w:ind w:left="452"/>
              <w:rPr>
                <w:b/>
                <w:sz w:val="20"/>
              </w:rPr>
            </w:pPr>
            <w:r>
              <w:rPr>
                <w:b/>
                <w:sz w:val="20"/>
              </w:rPr>
              <w:t>Other</w:t>
            </w:r>
          </w:p>
          <w:p w14:paraId="4CC66285" w14:textId="77777777" w:rsidR="00E35B2E" w:rsidRDefault="00C41A48">
            <w:pPr>
              <w:pStyle w:val="TableParagraph"/>
              <w:spacing w:before="29"/>
              <w:ind w:left="452"/>
              <w:rPr>
                <w:sz w:val="20"/>
              </w:rPr>
            </w:pPr>
            <w:r>
              <w:rPr>
                <w:sz w:val="20"/>
              </w:rPr>
              <w:t>Specify:</w:t>
            </w:r>
          </w:p>
        </w:tc>
      </w:tr>
    </w:tbl>
    <w:p w14:paraId="4CC66287" w14:textId="77777777" w:rsidR="00E35B2E" w:rsidRDefault="00E35B2E">
      <w:pPr>
        <w:pStyle w:val="BodyText"/>
        <w:spacing w:before="10"/>
        <w:rPr>
          <w:b/>
          <w:sz w:val="21"/>
        </w:rPr>
      </w:pPr>
    </w:p>
    <w:p w14:paraId="4CC66288" w14:textId="455212D9" w:rsidR="00E35B2E" w:rsidRDefault="0051429D" w:rsidP="006E38F7">
      <w:pPr>
        <w:pStyle w:val="ListParagraph"/>
        <w:numPr>
          <w:ilvl w:val="1"/>
          <w:numId w:val="39"/>
        </w:numPr>
        <w:tabs>
          <w:tab w:val="left" w:pos="1320"/>
        </w:tabs>
        <w:spacing w:line="271" w:lineRule="auto"/>
        <w:ind w:right="244" w:hanging="212"/>
        <w:rPr>
          <w:sz w:val="20"/>
        </w:rPr>
      </w:pPr>
      <w:r>
        <w:rPr>
          <w:noProof/>
          <w:lang w:bidi="ar-SA"/>
        </w:rPr>
        <mc:AlternateContent>
          <mc:Choice Requires="wps">
            <w:drawing>
              <wp:anchor distT="0" distB="0" distL="114300" distR="114300" simplePos="0" relativeHeight="216946688" behindDoc="1" locked="0" layoutInCell="1" allowOverlap="1" wp14:anchorId="4F3600B9" wp14:editId="44B09507">
                <wp:simplePos x="0" y="0"/>
                <wp:positionH relativeFrom="page">
                  <wp:posOffset>3889375</wp:posOffset>
                </wp:positionH>
                <wp:positionV relativeFrom="paragraph">
                  <wp:posOffset>-631190</wp:posOffset>
                </wp:positionV>
                <wp:extent cx="2019935" cy="386715"/>
                <wp:effectExtent l="0" t="0" r="0" b="0"/>
                <wp:wrapNone/>
                <wp:docPr id="2074" name="AutoShape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84622" id="AutoShape 1403" o:spid="_x0000_s1026" style="position:absolute;margin-left:306.25pt;margin-top:-49.7pt;width:159.05pt;height:30.45pt;z-index:-2863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&#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53856" behindDoc="1" locked="0" layoutInCell="1" allowOverlap="1" wp14:anchorId="7D558C45" wp14:editId="18256383">
                <wp:simplePos x="0" y="0"/>
                <wp:positionH relativeFrom="page">
                  <wp:posOffset>3705225</wp:posOffset>
                </wp:positionH>
                <wp:positionV relativeFrom="paragraph">
                  <wp:posOffset>-1159510</wp:posOffset>
                </wp:positionV>
                <wp:extent cx="123825" cy="123825"/>
                <wp:effectExtent l="0" t="0" r="0" b="0"/>
                <wp:wrapNone/>
                <wp:docPr id="2073"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49EC0" id="Rectangle 1402" o:spid="_x0000_s1026" style="position:absolute;margin-left:291.75pt;margin-top:-91.3pt;width:9.75pt;height:9.75pt;z-index:-2863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F7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" filled="f" strokeweight="1pt">
                <w10:wrap anchorx="page"/>
              </v:rect>
            </w:pict>
          </mc:Fallback>
        </mc:AlternateContent>
      </w:r>
      <w:r w:rsidR="00C41A48">
        <w:rPr>
          <w:sz w:val="20"/>
        </w:rPr>
        <w:t xml:space="preserve">If applicable, in the textbox below provide any necessary additional information on the strategies employed by </w:t>
      </w:r>
      <w:r w:rsidR="00C41A48">
        <w:rPr>
          <w:spacing w:val="-4"/>
          <w:sz w:val="20"/>
        </w:rPr>
        <w:t xml:space="preserve">the </w:t>
      </w:r>
      <w:r w:rsidR="00C41A48">
        <w:rPr>
          <w:sz w:val="20"/>
        </w:rPr>
        <w:t>State to discover/identify problems/issues within the waiver program, including frequency and parties</w:t>
      </w:r>
      <w:r w:rsidR="00C41A48">
        <w:rPr>
          <w:spacing w:val="6"/>
          <w:sz w:val="20"/>
        </w:rPr>
        <w:t xml:space="preserve"> </w:t>
      </w:r>
      <w:r w:rsidR="00C41A48">
        <w:rPr>
          <w:spacing w:val="-2"/>
          <w:sz w:val="20"/>
        </w:rPr>
        <w:t>responsible.</w:t>
      </w:r>
    </w:p>
    <w:p w14:paraId="4CC66289" w14:textId="69557A0A" w:rsidR="00E35B2E" w:rsidRDefault="0051429D">
      <w:pPr>
        <w:pStyle w:val="BodyText"/>
        <w:spacing w:before="5"/>
        <w:rPr>
          <w:sz w:val="18"/>
        </w:rPr>
      </w:pPr>
      <w:r>
        <w:rPr>
          <w:noProof/>
          <w:lang w:bidi="ar-SA"/>
        </w:rPr>
        <mc:AlternateContent>
          <mc:Choice Requires="wpg">
            <w:drawing>
              <wp:anchor distT="0" distB="0" distL="0" distR="0" simplePos="0" relativeHeight="251967488" behindDoc="1" locked="0" layoutInCell="1" allowOverlap="1" wp14:anchorId="68121F48" wp14:editId="5F8E18AC">
                <wp:simplePos x="0" y="0"/>
                <wp:positionH relativeFrom="page">
                  <wp:posOffset>1219200</wp:posOffset>
                </wp:positionH>
                <wp:positionV relativeFrom="paragraph">
                  <wp:posOffset>164465</wp:posOffset>
                </wp:positionV>
                <wp:extent cx="5880100" cy="386715"/>
                <wp:effectExtent l="0" t="0" r="0" b="0"/>
                <wp:wrapTopAndBottom/>
                <wp:docPr id="2068"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9"/>
                          <a:chExt cx="9260" cy="609"/>
                        </a:xfrm>
                      </wpg:grpSpPr>
                      <wps:wsp>
                        <wps:cNvPr id="2069" name="Line 1398"/>
                        <wps:cNvCnPr>
                          <a:cxnSpLocks noChangeShapeType="1"/>
                        </wps:cNvCnPr>
                        <wps:spPr bwMode="auto">
                          <a:xfrm>
                            <a:off x="1920" y="267"/>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70" name="Line 1399"/>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71" name="Line 1400"/>
                        <wps:cNvCnPr>
                          <a:cxnSpLocks noChangeShapeType="1"/>
                        </wps:cNvCnPr>
                        <wps:spPr bwMode="auto">
                          <a:xfrm>
                            <a:off x="1920" y="860"/>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72" name="Line 1401"/>
                        <wps:cNvCnPr>
                          <a:cxnSpLocks noChangeShapeType="1"/>
                        </wps:cNvCnPr>
                        <wps:spPr bwMode="auto">
                          <a:xfrm>
                            <a:off x="19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51F3F" id="Group 1397" o:spid="_x0000_s1026" style="position:absolute;margin-left:96pt;margin-top:12.95pt;width:463pt;height:30.45pt;z-index:-251348992;mso-wrap-distance-left:0;mso-wrap-distance-right:0;mso-position-horizontal-relative:page" coordorigin="1920,259"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">
                <v:line id="Line 1398" o:spid="_x0000_s1027" style="position:absolute;visibility:visible;mso-wrap-style:square" from="19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" strokecolor="#a9a9a9"/>
                <v:line id="Line 1399"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" strokecolor="#a9a9a9"/>
                <v:line id="Line 1400" o:spid="_x0000_s1029" style="position:absolute;visibility:visible;mso-wrap-style:square" from="19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" strokecolor="#a9a9a9"/>
                <v:line id="Line 1401" o:spid="_x0000_s1030" style="position:absolute;visibility:visible;mso-wrap-style:square" from="1928,259" to="19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" strokecolor="#a9a9a9"/>
                <w10:wrap type="topAndBottom" anchorx="page"/>
              </v:group>
            </w:pict>
          </mc:Fallback>
        </mc:AlternateContent>
      </w:r>
    </w:p>
    <w:p w14:paraId="4CC6628A" w14:textId="77777777" w:rsidR="00E35B2E" w:rsidRDefault="00E35B2E">
      <w:pPr>
        <w:pStyle w:val="BodyText"/>
        <w:spacing w:before="5"/>
        <w:rPr>
          <w:sz w:val="12"/>
        </w:rPr>
      </w:pPr>
    </w:p>
    <w:p w14:paraId="4CC6628B" w14:textId="77777777" w:rsidR="00E35B2E" w:rsidRDefault="00C41A48" w:rsidP="006E38F7">
      <w:pPr>
        <w:pStyle w:val="Heading3"/>
        <w:numPr>
          <w:ilvl w:val="0"/>
          <w:numId w:val="39"/>
        </w:numPr>
        <w:tabs>
          <w:tab w:val="left" w:pos="720"/>
        </w:tabs>
        <w:spacing w:before="92"/>
        <w:ind w:hanging="212"/>
      </w:pPr>
      <w:r>
        <w:t>Methods for Remediation/Fixing Individual Problems</w:t>
      </w:r>
    </w:p>
    <w:p w14:paraId="4CC6628C" w14:textId="77777777" w:rsidR="00E35B2E" w:rsidRDefault="00C41A48" w:rsidP="006E38F7">
      <w:pPr>
        <w:pStyle w:val="ListParagraph"/>
        <w:numPr>
          <w:ilvl w:val="1"/>
          <w:numId w:val="39"/>
        </w:numPr>
        <w:tabs>
          <w:tab w:val="left" w:pos="1320"/>
        </w:tabs>
        <w:spacing w:before="29" w:line="271" w:lineRule="auto"/>
        <w:ind w:right="250"/>
        <w:rPr>
          <w:sz w:val="20"/>
        </w:rPr>
      </w:pPr>
      <w:r>
        <w:rPr>
          <w:sz w:val="20"/>
        </w:rPr>
        <w:t xml:space="preserve">Describe the States method for addressing individual problems as they are discovered. Include information regarding responsible parties and GENERAL methods for problem correction. In addition, provide information </w:t>
      </w:r>
      <w:r>
        <w:rPr>
          <w:spacing w:val="-9"/>
          <w:sz w:val="20"/>
        </w:rPr>
        <w:t xml:space="preserve">on </w:t>
      </w:r>
      <w:r>
        <w:rPr>
          <w:sz w:val="20"/>
        </w:rPr>
        <w:t>the methods used by the state to document these items.</w:t>
      </w:r>
    </w:p>
    <w:p w14:paraId="4CC6628D" w14:textId="44408165" w:rsidR="00E35B2E" w:rsidRDefault="0051429D">
      <w:pPr>
        <w:pStyle w:val="BodyText"/>
        <w:spacing w:before="1"/>
        <w:rPr>
          <w:sz w:val="19"/>
        </w:rPr>
      </w:pPr>
      <w:r>
        <w:rPr>
          <w:noProof/>
          <w:lang w:bidi="ar-SA"/>
        </w:rPr>
        <mc:AlternateContent>
          <mc:Choice Requires="wps">
            <w:drawing>
              <wp:anchor distT="0" distB="0" distL="0" distR="0" simplePos="0" relativeHeight="251968512" behindDoc="1" locked="0" layoutInCell="1" allowOverlap="1" wp14:anchorId="71F5847D" wp14:editId="4CD5E1B3">
                <wp:simplePos x="0" y="0"/>
                <wp:positionH relativeFrom="page">
                  <wp:posOffset>1224280</wp:posOffset>
                </wp:positionH>
                <wp:positionV relativeFrom="paragraph">
                  <wp:posOffset>169545</wp:posOffset>
                </wp:positionV>
                <wp:extent cx="5870575" cy="1364615"/>
                <wp:effectExtent l="0" t="0" r="0" b="0"/>
                <wp:wrapTopAndBottom/>
                <wp:docPr id="2067"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0" w14:textId="77777777" w:rsidR="00FE0613" w:rsidRDefault="00FE0613">
                            <w:pPr>
                              <w:pStyle w:val="BodyText"/>
                              <w:spacing w:before="28"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069" type="#_x0000_t202" style="position:absolute;margin-left:96.4pt;margin-top:13.35pt;width:462.25pt;height:107.45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" filled="f" strokecolor="#a9a9a9">
                <v:textbox inset="0,0,0,0">
                  <w:txbxContent>
                    <w:p w14:paraId="4CC6A8D0" w14:textId="77777777" w:rsidR="00FE0613" w:rsidRDefault="00FE0613">
                      <w:pPr>
                        <w:pStyle w:val="BodyText"/>
                        <w:spacing w:before="28"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v:textbox>
                <w10:wrap type="topAndBottom" anchorx="page"/>
              </v:shape>
            </w:pict>
          </mc:Fallback>
        </mc:AlternateContent>
      </w:r>
    </w:p>
    <w:p w14:paraId="4CC6628E" w14:textId="77777777" w:rsidR="00E35B2E" w:rsidRDefault="00C41A48" w:rsidP="006E38F7">
      <w:pPr>
        <w:pStyle w:val="Heading3"/>
        <w:numPr>
          <w:ilvl w:val="1"/>
          <w:numId w:val="39"/>
        </w:numPr>
        <w:tabs>
          <w:tab w:val="left" w:pos="1320"/>
        </w:tabs>
        <w:spacing w:line="199" w:lineRule="exact"/>
        <w:ind w:hanging="212"/>
      </w:pPr>
      <w:r>
        <w:t>Remediation Data Aggregation</w:t>
      </w:r>
    </w:p>
    <w:p w14:paraId="4CC6628F" w14:textId="3BCCDEA1" w:rsidR="00E35B2E" w:rsidRDefault="00C41A48">
      <w:pPr>
        <w:spacing w:before="29" w:after="31"/>
        <w:ind w:left="1320"/>
        <w:rPr>
          <w:b/>
          <w:sz w:val="20"/>
        </w:rPr>
      </w:pPr>
      <w:r>
        <w:rPr>
          <w:noProof/>
          <w:lang w:bidi="ar-SA"/>
        </w:rPr>
        <w:drawing>
          <wp:anchor distT="0" distB="0" distL="0" distR="0" simplePos="0" relativeHeight="216954880" behindDoc="1" locked="0" layoutInCell="1" allowOverlap="1" wp14:anchorId="4CC6998F" wp14:editId="4CC69990">
            <wp:simplePos x="0" y="0"/>
            <wp:positionH relativeFrom="page">
              <wp:posOffset>1320800</wp:posOffset>
            </wp:positionH>
            <wp:positionV relativeFrom="paragraph">
              <wp:posOffset>649553</wp:posOffset>
            </wp:positionV>
            <wp:extent cx="135350" cy="135350"/>
            <wp:effectExtent l="0" t="0" r="0" b="0"/>
            <wp:wrapNone/>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6955904" behindDoc="1" locked="0" layoutInCell="1" allowOverlap="1" wp14:anchorId="023CE440" wp14:editId="4DE7419C">
                <wp:simplePos x="0" y="0"/>
                <wp:positionH relativeFrom="page">
                  <wp:posOffset>3825875</wp:posOffset>
                </wp:positionH>
                <wp:positionV relativeFrom="paragraph">
                  <wp:posOffset>655955</wp:posOffset>
                </wp:positionV>
                <wp:extent cx="123825" cy="123825"/>
                <wp:effectExtent l="0" t="0" r="0" b="0"/>
                <wp:wrapNone/>
                <wp:docPr id="2066"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BD79C" id="Rectangle 1395" o:spid="_x0000_s1026" style="position:absolute;margin-left:301.25pt;margin-top:51.65pt;width:9.75pt;height:9.75pt;z-index:-2863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KHeQIAAAEF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6956928" behindDoc="1" locked="0" layoutInCell="1" allowOverlap="1" wp14:anchorId="4C74C0B0" wp14:editId="328133F9">
                <wp:simplePos x="0" y="0"/>
                <wp:positionH relativeFrom="page">
                  <wp:posOffset>1327150</wp:posOffset>
                </wp:positionH>
                <wp:positionV relativeFrom="paragraph">
                  <wp:posOffset>960120</wp:posOffset>
                </wp:positionV>
                <wp:extent cx="123825" cy="123825"/>
                <wp:effectExtent l="0" t="0" r="0" b="0"/>
                <wp:wrapNone/>
                <wp:docPr id="2065"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B37B9" id="Rectangle 1394" o:spid="_x0000_s1026" style="position:absolute;margin-left:104.5pt;margin-top:75.6pt;width:9.75pt;height:9.75pt;z-index:-2863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JK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" filled="f" strokeweight="1pt">
                <w10:wrap anchorx="page"/>
              </v:rect>
            </w:pict>
          </mc:Fallback>
        </mc:AlternateContent>
      </w:r>
      <w:r w:rsidR="0051429D">
        <w:rPr>
          <w:noProof/>
          <w:lang w:bidi="ar-SA"/>
        </w:rPr>
        <mc:AlternateContent>
          <mc:Choice Requires="wps">
            <w:drawing>
              <wp:anchor distT="0" distB="0" distL="114300" distR="114300" simplePos="0" relativeHeight="216957952" behindDoc="1" locked="0" layoutInCell="1" allowOverlap="1" wp14:anchorId="161197F5" wp14:editId="0481A9AE">
                <wp:simplePos x="0" y="0"/>
                <wp:positionH relativeFrom="page">
                  <wp:posOffset>3825875</wp:posOffset>
                </wp:positionH>
                <wp:positionV relativeFrom="paragraph">
                  <wp:posOffset>960120</wp:posOffset>
                </wp:positionV>
                <wp:extent cx="123825" cy="123825"/>
                <wp:effectExtent l="0" t="0" r="0" b="0"/>
                <wp:wrapNone/>
                <wp:docPr id="2064"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CAB4C" id="Rectangle 1393" o:spid="_x0000_s1026" style="position:absolute;margin-left:301.25pt;margin-top:75.6pt;width:9.75pt;height:9.75pt;z-index:-2863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YaeQIAAAEFAAAOAAAAZHJzL2Uyb0RvYy54bWysVF9v2yAQf5+074B4T/0nb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6958976" behindDoc="1" locked="0" layoutInCell="1" allowOverlap="1" wp14:anchorId="2EE059B9" wp14:editId="2DECB416">
                <wp:simplePos x="0" y="0"/>
                <wp:positionH relativeFrom="page">
                  <wp:posOffset>1327150</wp:posOffset>
                </wp:positionH>
                <wp:positionV relativeFrom="paragraph">
                  <wp:posOffset>1263650</wp:posOffset>
                </wp:positionV>
                <wp:extent cx="123825" cy="123825"/>
                <wp:effectExtent l="0" t="0" r="0" b="0"/>
                <wp:wrapNone/>
                <wp:docPr id="2063"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15D1F" id="Rectangle 1392" o:spid="_x0000_s1026" style="position:absolute;margin-left:104.5pt;margin-top:99.5pt;width:9.75pt;height:9.75pt;z-index:-2863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UeQIAAAEFAAAOAAAAZHJzL2Uyb0RvYy54bWysVF9v2yAQf5+074B4T/0nb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6960000" behindDoc="1" locked="0" layoutInCell="1" allowOverlap="1" wp14:anchorId="77317461" wp14:editId="255233FF">
                <wp:simplePos x="0" y="0"/>
                <wp:positionH relativeFrom="page">
                  <wp:posOffset>3825875</wp:posOffset>
                </wp:positionH>
                <wp:positionV relativeFrom="paragraph">
                  <wp:posOffset>1263650</wp:posOffset>
                </wp:positionV>
                <wp:extent cx="123825" cy="123825"/>
                <wp:effectExtent l="0" t="0" r="0" b="0"/>
                <wp:wrapNone/>
                <wp:docPr id="2062"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6BD72" id="Rectangle 1391" o:spid="_x0000_s1026" style="position:absolute;margin-left:301.25pt;margin-top:99.5pt;width:9.75pt;height:9.75pt;z-index:-2863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" filled="f" strokeweight="1pt">
                <w10:wrap anchorx="page"/>
              </v:rect>
            </w:pict>
          </mc:Fallback>
        </mc:AlternateContent>
      </w:r>
      <w:r>
        <w:rPr>
          <w:b/>
          <w:sz w:val="20"/>
        </w:rPr>
        <w:t>Remediation-related Data Aggregation and Analysis (including trend identification)</w: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28"/>
        <w:gridCol w:w="3928"/>
      </w:tblGrid>
      <w:tr w:rsidR="00E35B2E" w14:paraId="4CC66293" w14:textId="77777777">
        <w:trPr>
          <w:trHeight w:val="608"/>
        </w:trPr>
        <w:tc>
          <w:tcPr>
            <w:tcW w:w="3928" w:type="dxa"/>
            <w:tcBorders>
              <w:bottom w:val="single" w:sz="12" w:space="0" w:color="000000"/>
              <w:right w:val="single" w:sz="12" w:space="0" w:color="000000"/>
            </w:tcBorders>
          </w:tcPr>
          <w:p w14:paraId="4CC66290" w14:textId="77777777" w:rsidR="00E35B2E" w:rsidRDefault="00C41A48">
            <w:pPr>
              <w:pStyle w:val="TableParagraph"/>
              <w:spacing w:before="173"/>
              <w:ind w:left="149"/>
              <w:rPr>
                <w:i/>
                <w:sz w:val="20"/>
              </w:rPr>
            </w:pPr>
            <w:r>
              <w:rPr>
                <w:b/>
                <w:sz w:val="20"/>
              </w:rPr>
              <w:t>Responsible Party</w:t>
            </w:r>
            <w:r>
              <w:rPr>
                <w:i/>
                <w:sz w:val="20"/>
              </w:rPr>
              <w:t>(check each that applies):</w:t>
            </w:r>
          </w:p>
        </w:tc>
        <w:tc>
          <w:tcPr>
            <w:tcW w:w="3928" w:type="dxa"/>
            <w:tcBorders>
              <w:left w:val="single" w:sz="12" w:space="0" w:color="000000"/>
              <w:bottom w:val="single" w:sz="12" w:space="0" w:color="000000"/>
            </w:tcBorders>
          </w:tcPr>
          <w:p w14:paraId="4CC66291" w14:textId="77777777" w:rsidR="00E35B2E" w:rsidRDefault="00C41A48">
            <w:pPr>
              <w:pStyle w:val="TableParagraph"/>
              <w:spacing w:before="43"/>
              <w:ind w:left="81" w:right="67"/>
              <w:jc w:val="center"/>
              <w:rPr>
                <w:b/>
                <w:sz w:val="20"/>
              </w:rPr>
            </w:pPr>
            <w:r>
              <w:rPr>
                <w:b/>
                <w:sz w:val="20"/>
              </w:rPr>
              <w:t>Frequency of data aggregation and analysis</w:t>
            </w:r>
          </w:p>
          <w:p w14:paraId="4CC66292" w14:textId="77777777" w:rsidR="00E35B2E" w:rsidRDefault="00C41A48">
            <w:pPr>
              <w:pStyle w:val="TableParagraph"/>
              <w:spacing w:before="30"/>
              <w:ind w:left="81" w:right="67"/>
              <w:jc w:val="center"/>
              <w:rPr>
                <w:i/>
                <w:sz w:val="20"/>
              </w:rPr>
            </w:pPr>
            <w:r>
              <w:rPr>
                <w:i/>
                <w:sz w:val="20"/>
              </w:rPr>
              <w:t>(check each that applies):</w:t>
            </w:r>
          </w:p>
        </w:tc>
      </w:tr>
      <w:tr w:rsidR="00E35B2E" w14:paraId="4CC66296" w14:textId="77777777">
        <w:trPr>
          <w:trHeight w:val="448"/>
        </w:trPr>
        <w:tc>
          <w:tcPr>
            <w:tcW w:w="3928" w:type="dxa"/>
            <w:tcBorders>
              <w:top w:val="single" w:sz="12" w:space="0" w:color="000000"/>
              <w:bottom w:val="single" w:sz="12" w:space="0" w:color="000000"/>
              <w:right w:val="single" w:sz="12" w:space="0" w:color="000000"/>
            </w:tcBorders>
          </w:tcPr>
          <w:p w14:paraId="4CC66294" w14:textId="77777777" w:rsidR="00E35B2E" w:rsidRDefault="00C41A48">
            <w:pPr>
              <w:pStyle w:val="TableParagraph"/>
              <w:spacing w:before="143"/>
              <w:ind w:left="452"/>
              <w:rPr>
                <w:b/>
                <w:sz w:val="20"/>
              </w:rPr>
            </w:pPr>
            <w:r>
              <w:rPr>
                <w:b/>
                <w:sz w:val="20"/>
              </w:rPr>
              <w:t>State Medicaid Agency</w:t>
            </w:r>
          </w:p>
        </w:tc>
        <w:tc>
          <w:tcPr>
            <w:tcW w:w="3928" w:type="dxa"/>
            <w:tcBorders>
              <w:top w:val="single" w:sz="12" w:space="0" w:color="000000"/>
              <w:left w:val="single" w:sz="12" w:space="0" w:color="000000"/>
              <w:bottom w:val="single" w:sz="12" w:space="0" w:color="000000"/>
            </w:tcBorders>
          </w:tcPr>
          <w:p w14:paraId="4CC66295" w14:textId="77777777" w:rsidR="00E35B2E" w:rsidRDefault="00C41A48">
            <w:pPr>
              <w:pStyle w:val="TableParagraph"/>
              <w:spacing w:before="143"/>
              <w:ind w:left="452"/>
              <w:rPr>
                <w:b/>
                <w:sz w:val="20"/>
              </w:rPr>
            </w:pPr>
            <w:r>
              <w:rPr>
                <w:b/>
                <w:sz w:val="20"/>
              </w:rPr>
              <w:t>Weekly</w:t>
            </w:r>
          </w:p>
        </w:tc>
      </w:tr>
      <w:tr w:rsidR="00E35B2E" w14:paraId="4CC66299" w14:textId="77777777">
        <w:trPr>
          <w:trHeight w:val="448"/>
        </w:trPr>
        <w:tc>
          <w:tcPr>
            <w:tcW w:w="3928" w:type="dxa"/>
            <w:tcBorders>
              <w:top w:val="single" w:sz="12" w:space="0" w:color="000000"/>
              <w:bottom w:val="single" w:sz="12" w:space="0" w:color="000000"/>
              <w:right w:val="single" w:sz="12" w:space="0" w:color="000000"/>
            </w:tcBorders>
          </w:tcPr>
          <w:p w14:paraId="4CC66297" w14:textId="77777777" w:rsidR="00E35B2E" w:rsidRDefault="00C41A48">
            <w:pPr>
              <w:pStyle w:val="TableParagraph"/>
              <w:spacing w:before="143"/>
              <w:ind w:left="452"/>
              <w:rPr>
                <w:b/>
                <w:sz w:val="20"/>
              </w:rPr>
            </w:pPr>
            <w:r>
              <w:rPr>
                <w:b/>
                <w:sz w:val="20"/>
              </w:rPr>
              <w:t>Operating Agency</w:t>
            </w:r>
          </w:p>
        </w:tc>
        <w:tc>
          <w:tcPr>
            <w:tcW w:w="3928" w:type="dxa"/>
            <w:tcBorders>
              <w:top w:val="single" w:sz="12" w:space="0" w:color="000000"/>
              <w:left w:val="single" w:sz="12" w:space="0" w:color="000000"/>
              <w:bottom w:val="single" w:sz="12" w:space="0" w:color="000000"/>
            </w:tcBorders>
          </w:tcPr>
          <w:p w14:paraId="4CC66298" w14:textId="77777777" w:rsidR="00E35B2E" w:rsidRDefault="00C41A48">
            <w:pPr>
              <w:pStyle w:val="TableParagraph"/>
              <w:spacing w:before="143"/>
              <w:ind w:left="452"/>
              <w:rPr>
                <w:b/>
                <w:sz w:val="20"/>
              </w:rPr>
            </w:pPr>
            <w:r>
              <w:rPr>
                <w:b/>
                <w:sz w:val="20"/>
              </w:rPr>
              <w:t>Monthly</w:t>
            </w:r>
          </w:p>
        </w:tc>
      </w:tr>
      <w:tr w:rsidR="00E35B2E" w14:paraId="4CC6629C" w14:textId="77777777">
        <w:trPr>
          <w:trHeight w:val="448"/>
        </w:trPr>
        <w:tc>
          <w:tcPr>
            <w:tcW w:w="3928" w:type="dxa"/>
            <w:tcBorders>
              <w:top w:val="single" w:sz="12" w:space="0" w:color="000000"/>
              <w:bottom w:val="single" w:sz="12" w:space="0" w:color="000000"/>
              <w:right w:val="single" w:sz="12" w:space="0" w:color="000000"/>
            </w:tcBorders>
          </w:tcPr>
          <w:p w14:paraId="4CC6629A" w14:textId="77777777" w:rsidR="00E35B2E" w:rsidRDefault="00C41A48">
            <w:pPr>
              <w:pStyle w:val="TableParagraph"/>
              <w:spacing w:before="143"/>
              <w:ind w:left="452"/>
              <w:rPr>
                <w:b/>
                <w:sz w:val="20"/>
              </w:rPr>
            </w:pPr>
            <w:r>
              <w:rPr>
                <w:b/>
                <w:sz w:val="20"/>
              </w:rPr>
              <w:t>Sub-State Entity</w:t>
            </w:r>
          </w:p>
        </w:tc>
        <w:tc>
          <w:tcPr>
            <w:tcW w:w="3928" w:type="dxa"/>
            <w:tcBorders>
              <w:top w:val="single" w:sz="12" w:space="0" w:color="000000"/>
              <w:left w:val="single" w:sz="12" w:space="0" w:color="000000"/>
              <w:bottom w:val="single" w:sz="12" w:space="0" w:color="000000"/>
            </w:tcBorders>
          </w:tcPr>
          <w:p w14:paraId="4CC6629B" w14:textId="77777777" w:rsidR="00E35B2E" w:rsidRDefault="00C41A48">
            <w:pPr>
              <w:pStyle w:val="TableParagraph"/>
              <w:spacing w:before="143"/>
              <w:ind w:left="452"/>
              <w:rPr>
                <w:b/>
                <w:sz w:val="20"/>
              </w:rPr>
            </w:pPr>
            <w:r>
              <w:rPr>
                <w:b/>
                <w:sz w:val="20"/>
              </w:rPr>
              <w:t>Quarterly</w:t>
            </w:r>
          </w:p>
        </w:tc>
      </w:tr>
      <w:tr w:rsidR="00E35B2E" w14:paraId="4CC662A3" w14:textId="77777777">
        <w:trPr>
          <w:trHeight w:val="1649"/>
        </w:trPr>
        <w:tc>
          <w:tcPr>
            <w:tcW w:w="3928" w:type="dxa"/>
            <w:tcBorders>
              <w:top w:val="single" w:sz="12" w:space="0" w:color="000000"/>
              <w:right w:val="single" w:sz="12" w:space="0" w:color="000000"/>
            </w:tcBorders>
          </w:tcPr>
          <w:p w14:paraId="4CC6629D" w14:textId="77777777" w:rsidR="00E35B2E" w:rsidRDefault="00C41A48">
            <w:pPr>
              <w:pStyle w:val="TableParagraph"/>
              <w:spacing w:before="143"/>
              <w:ind w:left="452"/>
              <w:rPr>
                <w:b/>
                <w:sz w:val="20"/>
              </w:rPr>
            </w:pPr>
            <w:r>
              <w:rPr>
                <w:b/>
                <w:sz w:val="20"/>
              </w:rPr>
              <w:t>Other</w:t>
            </w:r>
          </w:p>
          <w:p w14:paraId="4CC6629E" w14:textId="77777777" w:rsidR="00E35B2E" w:rsidRDefault="00C41A48">
            <w:pPr>
              <w:pStyle w:val="TableParagraph"/>
              <w:spacing w:before="29"/>
              <w:ind w:left="452"/>
              <w:rPr>
                <w:sz w:val="20"/>
              </w:rPr>
            </w:pPr>
            <w:r>
              <w:rPr>
                <w:sz w:val="20"/>
              </w:rPr>
              <w:t>Specify:</w:t>
            </w:r>
          </w:p>
        </w:tc>
        <w:tc>
          <w:tcPr>
            <w:tcW w:w="3928" w:type="dxa"/>
            <w:tcBorders>
              <w:top w:val="single" w:sz="12" w:space="0" w:color="000000"/>
              <w:left w:val="single" w:sz="12" w:space="0" w:color="000000"/>
            </w:tcBorders>
          </w:tcPr>
          <w:p w14:paraId="4CC6629F" w14:textId="77777777" w:rsidR="00E35B2E" w:rsidRDefault="00E35B2E">
            <w:pPr>
              <w:pStyle w:val="TableParagraph"/>
              <w:rPr>
                <w:b/>
              </w:rPr>
            </w:pPr>
          </w:p>
          <w:p w14:paraId="4CC662A0" w14:textId="77777777" w:rsidR="00E35B2E" w:rsidRDefault="00E35B2E">
            <w:pPr>
              <w:pStyle w:val="TableParagraph"/>
              <w:rPr>
                <w:b/>
              </w:rPr>
            </w:pPr>
          </w:p>
          <w:p w14:paraId="4CC662A1" w14:textId="77777777" w:rsidR="00E35B2E" w:rsidRDefault="00E35B2E">
            <w:pPr>
              <w:pStyle w:val="TableParagraph"/>
              <w:spacing w:before="7"/>
              <w:rPr>
                <w:b/>
                <w:sz w:val="20"/>
              </w:rPr>
            </w:pPr>
          </w:p>
          <w:p w14:paraId="4CC662A2" w14:textId="77777777" w:rsidR="00E35B2E" w:rsidRDefault="00C41A48">
            <w:pPr>
              <w:pStyle w:val="TableParagraph"/>
              <w:ind w:left="452"/>
              <w:rPr>
                <w:b/>
                <w:sz w:val="20"/>
              </w:rPr>
            </w:pPr>
            <w:r>
              <w:rPr>
                <w:b/>
                <w:sz w:val="20"/>
              </w:rPr>
              <w:t>Annually</w:t>
            </w:r>
          </w:p>
        </w:tc>
      </w:tr>
    </w:tbl>
    <w:p w14:paraId="4CC662A4" w14:textId="77777777" w:rsidR="00E35B2E" w:rsidRDefault="00E35B2E">
      <w:pPr>
        <w:rPr>
          <w:sz w:val="20"/>
        </w:rPr>
        <w:sectPr w:rsidR="00E35B2E">
          <w:pgSz w:w="11900" w:h="16840"/>
          <w:pgMar w:top="580" w:right="580" w:bottom="820" w:left="600" w:header="369" w:footer="479" w:gutter="0"/>
          <w:cols w:space="720"/>
        </w:sectPr>
      </w:pPr>
    </w:p>
    <w:p w14:paraId="4CC662A5" w14:textId="05FCA0CF" w:rsidR="00E35B2E" w:rsidRDefault="0051429D">
      <w:pPr>
        <w:pStyle w:val="BodyText"/>
        <w:spacing w:before="5"/>
        <w:rPr>
          <w:b/>
          <w:sz w:val="28"/>
        </w:rPr>
      </w:pPr>
      <w:r>
        <w:rPr>
          <w:noProof/>
          <w:lang w:bidi="ar-SA"/>
        </w:rPr>
        <w:lastRenderedPageBreak/>
        <mc:AlternateContent>
          <mc:Choice Requires="wpg">
            <w:drawing>
              <wp:anchor distT="0" distB="0" distL="114300" distR="114300" simplePos="0" relativeHeight="216978432" behindDoc="1" locked="0" layoutInCell="1" allowOverlap="1" wp14:anchorId="692199DA" wp14:editId="2473B53D">
                <wp:simplePos x="0" y="0"/>
                <wp:positionH relativeFrom="page">
                  <wp:posOffset>847725</wp:posOffset>
                </wp:positionH>
                <wp:positionV relativeFrom="page">
                  <wp:posOffset>7599045</wp:posOffset>
                </wp:positionV>
                <wp:extent cx="6242050" cy="412750"/>
                <wp:effectExtent l="0" t="0" r="0" b="0"/>
                <wp:wrapNone/>
                <wp:docPr id="2057"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412750"/>
                          <a:chOff x="1335" y="11967"/>
                          <a:chExt cx="9830" cy="650"/>
                        </a:xfrm>
                      </wpg:grpSpPr>
                      <wps:wsp>
                        <wps:cNvPr id="2058" name="Rectangle 1387"/>
                        <wps:cNvSpPr>
                          <a:spLocks noChangeArrowheads="1"/>
                        </wps:cNvSpPr>
                        <wps:spPr bwMode="auto">
                          <a:xfrm>
                            <a:off x="1335" y="11967"/>
                            <a:ext cx="9830" cy="37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1388"/>
                        <wps:cNvSpPr>
                          <a:spLocks noChangeArrowheads="1"/>
                        </wps:cNvSpPr>
                        <wps:spPr bwMode="auto">
                          <a:xfrm>
                            <a:off x="1452" y="12027"/>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Rectangle 1389"/>
                        <wps:cNvSpPr>
                          <a:spLocks noChangeArrowheads="1"/>
                        </wps:cNvSpPr>
                        <wps:spPr bwMode="auto">
                          <a:xfrm>
                            <a:off x="3351" y="12411"/>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Rectangle 1390"/>
                        <wps:cNvSpPr>
                          <a:spLocks noChangeArrowheads="1"/>
                        </wps:cNvSpPr>
                        <wps:spPr bwMode="auto">
                          <a:xfrm>
                            <a:off x="10372" y="12411"/>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F62816" id="Group 1386" o:spid="_x0000_s1026" style="position:absolute;margin-left:66.75pt;margin-top:598.35pt;width:491.5pt;height:32.5pt;z-index:-286338048;mso-position-horizontal-relative:page;mso-position-vertical-relative:page" coordorigin="1335,11967" coordsize="983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">
                <v:rect id="Rectangle 1387" o:spid="_x0000_s1027" style="position:absolute;left:1335;top:11967;width:983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" fillcolor="silver" stroked="f"/>
                <v:rect id="Rectangle 1388" o:spid="_x0000_s1028" style="position:absolute;left:1452;top:12027;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" filled="f" strokeweight="1pt"/>
                <v:rect id="Rectangle 1389" o:spid="_x0000_s1029" style="position:absolute;left:3351;top:12411;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" filled="f" strokeweight="1pt"/>
                <v:rect id="Rectangle 1390" o:spid="_x0000_s1030" style="position:absolute;left:10372;top:12411;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" filled="f" strokeweight="1pt"/>
                <w10:wrap anchorx="page" anchory="page"/>
              </v:group>
            </w:pict>
          </mc:Fallback>
        </mc:AlternateContent>
      </w:r>
      <w:r>
        <w:rPr>
          <w:noProof/>
          <w:lang w:bidi="ar-SA"/>
        </w:rPr>
        <mc:AlternateContent>
          <mc:Choice Requires="wpg">
            <w:drawing>
              <wp:anchor distT="0" distB="0" distL="114300" distR="114300" simplePos="0" relativeHeight="216979456" behindDoc="1" locked="0" layoutInCell="1" allowOverlap="1" wp14:anchorId="32C85493" wp14:editId="5F8AE4D7">
                <wp:simplePos x="0" y="0"/>
                <wp:positionH relativeFrom="page">
                  <wp:posOffset>847725</wp:posOffset>
                </wp:positionH>
                <wp:positionV relativeFrom="page">
                  <wp:posOffset>8801735</wp:posOffset>
                </wp:positionV>
                <wp:extent cx="6242050" cy="412750"/>
                <wp:effectExtent l="0" t="0" r="0" b="0"/>
                <wp:wrapNone/>
                <wp:docPr id="2052"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412750"/>
                          <a:chOff x="1335" y="13861"/>
                          <a:chExt cx="9830" cy="650"/>
                        </a:xfrm>
                      </wpg:grpSpPr>
                      <wps:wsp>
                        <wps:cNvPr id="2053" name="Rectangle 1382"/>
                        <wps:cNvSpPr>
                          <a:spLocks noChangeArrowheads="1"/>
                        </wps:cNvSpPr>
                        <wps:spPr bwMode="auto">
                          <a:xfrm>
                            <a:off x="1335" y="13861"/>
                            <a:ext cx="9830" cy="37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1383"/>
                        <wps:cNvSpPr>
                          <a:spLocks noChangeArrowheads="1"/>
                        </wps:cNvSpPr>
                        <wps:spPr bwMode="auto">
                          <a:xfrm>
                            <a:off x="1452" y="13921"/>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Rectangle 1384"/>
                        <wps:cNvSpPr>
                          <a:spLocks noChangeArrowheads="1"/>
                        </wps:cNvSpPr>
                        <wps:spPr bwMode="auto">
                          <a:xfrm>
                            <a:off x="3351" y="14305"/>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Rectangle 1385"/>
                        <wps:cNvSpPr>
                          <a:spLocks noChangeArrowheads="1"/>
                        </wps:cNvSpPr>
                        <wps:spPr bwMode="auto">
                          <a:xfrm>
                            <a:off x="10372" y="14305"/>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7CF4A" id="Group 1381" o:spid="_x0000_s1026" style="position:absolute;margin-left:66.75pt;margin-top:693.05pt;width:491.5pt;height:32.5pt;z-index:-286337024;mso-position-horizontal-relative:page;mso-position-vertical-relative:page" coordorigin="1335,13861" coordsize="983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">
                <v:rect id="Rectangle 1382" o:spid="_x0000_s1027" style="position:absolute;left:1335;top:13861;width:983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" fillcolor="silver" stroked="f"/>
                <v:rect id="Rectangle 1383" o:spid="_x0000_s1028" style="position:absolute;left:1452;top:13921;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" filled="f" strokeweight="1pt"/>
                <v:rect id="Rectangle 1384" o:spid="_x0000_s1029" style="position:absolute;left:3351;top:14305;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" filled="f" strokeweight="1pt"/>
                <v:rect id="Rectangle 1385" o:spid="_x0000_s1030" style="position:absolute;left:10372;top:14305;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" filled="f" strokeweight="1pt"/>
                <w10:wrap anchorx="page" anchory="page"/>
              </v:group>
            </w:pict>
          </mc:Fallback>
        </mc:AlternateContent>
      </w:r>
      <w:r>
        <w:rPr>
          <w:noProof/>
          <w:lang w:bidi="ar-SA"/>
        </w:rPr>
        <mc:AlternateContent>
          <mc:Choice Requires="wpg">
            <w:drawing>
              <wp:anchor distT="0" distB="0" distL="114300" distR="114300" simplePos="0" relativeHeight="216980480" behindDoc="1" locked="0" layoutInCell="1" allowOverlap="1" wp14:anchorId="5C6A4FAF" wp14:editId="1E968257">
                <wp:simplePos x="0" y="0"/>
                <wp:positionH relativeFrom="page">
                  <wp:posOffset>847725</wp:posOffset>
                </wp:positionH>
                <wp:positionV relativeFrom="page">
                  <wp:posOffset>9764395</wp:posOffset>
                </wp:positionV>
                <wp:extent cx="6242050" cy="240030"/>
                <wp:effectExtent l="0" t="0" r="0" b="0"/>
                <wp:wrapNone/>
                <wp:docPr id="2049"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240030"/>
                          <a:chOff x="1335" y="15377"/>
                          <a:chExt cx="9830" cy="378"/>
                        </a:xfrm>
                      </wpg:grpSpPr>
                      <wps:wsp>
                        <wps:cNvPr id="2050" name="Rectangle 1379"/>
                        <wps:cNvSpPr>
                          <a:spLocks noChangeArrowheads="1"/>
                        </wps:cNvSpPr>
                        <wps:spPr bwMode="auto">
                          <a:xfrm>
                            <a:off x="1335" y="15376"/>
                            <a:ext cx="9830" cy="37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1380"/>
                        <wps:cNvSpPr>
                          <a:spLocks noChangeArrowheads="1"/>
                        </wps:cNvSpPr>
                        <wps:spPr bwMode="auto">
                          <a:xfrm>
                            <a:off x="1452" y="15436"/>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000BC" id="Group 1378" o:spid="_x0000_s1026" style="position:absolute;margin-left:66.75pt;margin-top:768.85pt;width:491.5pt;height:18.9pt;z-index:-286336000;mso-position-horizontal-relative:page;mso-position-vertical-relative:page" coordorigin="1335,15377" coordsize="983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">
                <v:rect id="Rectangle 1379" o:spid="_x0000_s1027" style="position:absolute;left:1335;top:15376;width:983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" fillcolor="silver" stroked="f"/>
                <v:rect id="Rectangle 1380" o:spid="_x0000_s1028" style="position:absolute;left:1452;top:15436;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" filled="f" strokeweight="1pt"/>
                <w10:wrap anchorx="page" anchory="page"/>
              </v:group>
            </w:pict>
          </mc:Fallback>
        </mc:AlternateContent>
      </w:r>
      <w:r>
        <w:rPr>
          <w:noProof/>
          <w:lang w:bidi="ar-SA"/>
        </w:rPr>
        <mc:AlternateContent>
          <mc:Choice Requires="wps">
            <w:drawing>
              <wp:anchor distT="0" distB="0" distL="114300" distR="114300" simplePos="0" relativeHeight="216981504" behindDoc="1" locked="0" layoutInCell="1" allowOverlap="1" wp14:anchorId="7640AACA" wp14:editId="22C54548">
                <wp:simplePos x="0" y="0"/>
                <wp:positionH relativeFrom="page">
                  <wp:posOffset>3825875</wp:posOffset>
                </wp:positionH>
                <wp:positionV relativeFrom="page">
                  <wp:posOffset>1056005</wp:posOffset>
                </wp:positionV>
                <wp:extent cx="123825" cy="123825"/>
                <wp:effectExtent l="0" t="0" r="0" b="0"/>
                <wp:wrapNone/>
                <wp:docPr id="2048"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423E9" id="Rectangle 1377" o:spid="_x0000_s1026" style="position:absolute;margin-left:301.25pt;margin-top:83.15pt;width:9.75pt;height:9.75pt;z-index:-2863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X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" filled="f" strokeweight="1pt">
                <w10:wrap anchorx="page" anchory="page"/>
              </v:rect>
            </w:pict>
          </mc:Fallback>
        </mc:AlternateConten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28"/>
        <w:gridCol w:w="3928"/>
      </w:tblGrid>
      <w:tr w:rsidR="00E35B2E" w14:paraId="4CC662A9" w14:textId="77777777">
        <w:trPr>
          <w:trHeight w:val="608"/>
        </w:trPr>
        <w:tc>
          <w:tcPr>
            <w:tcW w:w="3928" w:type="dxa"/>
            <w:tcBorders>
              <w:bottom w:val="single" w:sz="12" w:space="0" w:color="000000"/>
              <w:right w:val="single" w:sz="12" w:space="0" w:color="000000"/>
            </w:tcBorders>
          </w:tcPr>
          <w:p w14:paraId="4CC662A6" w14:textId="77777777" w:rsidR="00E35B2E" w:rsidRDefault="00C41A48">
            <w:pPr>
              <w:pStyle w:val="TableParagraph"/>
              <w:spacing w:before="173"/>
              <w:ind w:left="149"/>
              <w:rPr>
                <w:i/>
                <w:sz w:val="20"/>
              </w:rPr>
            </w:pPr>
            <w:r>
              <w:rPr>
                <w:b/>
                <w:sz w:val="20"/>
              </w:rPr>
              <w:t>Responsible Party</w:t>
            </w:r>
            <w:r>
              <w:rPr>
                <w:i/>
                <w:sz w:val="20"/>
              </w:rPr>
              <w:t>(check each that applies):</w:t>
            </w:r>
          </w:p>
        </w:tc>
        <w:tc>
          <w:tcPr>
            <w:tcW w:w="3928" w:type="dxa"/>
            <w:tcBorders>
              <w:left w:val="single" w:sz="12" w:space="0" w:color="000000"/>
              <w:bottom w:val="single" w:sz="12" w:space="0" w:color="000000"/>
            </w:tcBorders>
          </w:tcPr>
          <w:p w14:paraId="4CC662A7" w14:textId="77777777" w:rsidR="00E35B2E" w:rsidRDefault="00C41A48">
            <w:pPr>
              <w:pStyle w:val="TableParagraph"/>
              <w:spacing w:before="44"/>
              <w:ind w:left="81" w:right="67"/>
              <w:jc w:val="center"/>
              <w:rPr>
                <w:b/>
                <w:sz w:val="20"/>
              </w:rPr>
            </w:pPr>
            <w:r>
              <w:rPr>
                <w:b/>
                <w:sz w:val="20"/>
              </w:rPr>
              <w:t>Frequency of data aggregation and analysis</w:t>
            </w:r>
          </w:p>
          <w:p w14:paraId="4CC662A8" w14:textId="77777777" w:rsidR="00E35B2E" w:rsidRDefault="00C41A48">
            <w:pPr>
              <w:pStyle w:val="TableParagraph"/>
              <w:spacing w:before="29"/>
              <w:ind w:left="81" w:right="67"/>
              <w:jc w:val="center"/>
              <w:rPr>
                <w:i/>
                <w:sz w:val="20"/>
              </w:rPr>
            </w:pPr>
            <w:r>
              <w:rPr>
                <w:i/>
                <w:sz w:val="20"/>
              </w:rPr>
              <w:t>(check each that applies):</w:t>
            </w:r>
          </w:p>
        </w:tc>
      </w:tr>
      <w:tr w:rsidR="00E35B2E" w14:paraId="4CC662AC" w14:textId="77777777">
        <w:trPr>
          <w:trHeight w:val="448"/>
        </w:trPr>
        <w:tc>
          <w:tcPr>
            <w:tcW w:w="3928" w:type="dxa"/>
            <w:tcBorders>
              <w:top w:val="single" w:sz="12" w:space="0" w:color="000000"/>
              <w:bottom w:val="single" w:sz="12" w:space="0" w:color="000000"/>
              <w:right w:val="single" w:sz="12" w:space="0" w:color="000000"/>
            </w:tcBorders>
          </w:tcPr>
          <w:p w14:paraId="4CC662AA" w14:textId="77777777" w:rsidR="00E35B2E" w:rsidRDefault="00E35B2E">
            <w:pPr>
              <w:pStyle w:val="TableParagraph"/>
              <w:rPr>
                <w:sz w:val="18"/>
              </w:rPr>
            </w:pPr>
          </w:p>
        </w:tc>
        <w:tc>
          <w:tcPr>
            <w:tcW w:w="3928" w:type="dxa"/>
            <w:tcBorders>
              <w:top w:val="single" w:sz="12" w:space="0" w:color="000000"/>
              <w:left w:val="single" w:sz="12" w:space="0" w:color="000000"/>
              <w:bottom w:val="single" w:sz="12" w:space="0" w:color="000000"/>
            </w:tcBorders>
          </w:tcPr>
          <w:p w14:paraId="4CC662AB" w14:textId="77777777" w:rsidR="00E35B2E" w:rsidRDefault="00C41A48">
            <w:pPr>
              <w:pStyle w:val="TableParagraph"/>
              <w:spacing w:before="143"/>
              <w:ind w:left="452"/>
              <w:rPr>
                <w:b/>
                <w:sz w:val="20"/>
              </w:rPr>
            </w:pPr>
            <w:r>
              <w:rPr>
                <w:b/>
                <w:sz w:val="20"/>
              </w:rPr>
              <w:t>Continuously and Ongoing</w:t>
            </w:r>
          </w:p>
        </w:tc>
      </w:tr>
      <w:tr w:rsidR="00E35B2E" w14:paraId="4CC662B0" w14:textId="77777777">
        <w:trPr>
          <w:trHeight w:val="1649"/>
        </w:trPr>
        <w:tc>
          <w:tcPr>
            <w:tcW w:w="3928" w:type="dxa"/>
            <w:tcBorders>
              <w:top w:val="single" w:sz="12" w:space="0" w:color="000000"/>
              <w:right w:val="single" w:sz="12" w:space="0" w:color="000000"/>
            </w:tcBorders>
          </w:tcPr>
          <w:p w14:paraId="4CC662AD" w14:textId="77777777" w:rsidR="00E35B2E" w:rsidRDefault="00E35B2E">
            <w:pPr>
              <w:pStyle w:val="TableParagraph"/>
              <w:rPr>
                <w:sz w:val="18"/>
              </w:rPr>
            </w:pPr>
          </w:p>
        </w:tc>
        <w:tc>
          <w:tcPr>
            <w:tcW w:w="3928" w:type="dxa"/>
            <w:tcBorders>
              <w:top w:val="single" w:sz="12" w:space="0" w:color="000000"/>
              <w:left w:val="single" w:sz="12" w:space="0" w:color="000000"/>
              <w:right w:val="single" w:sz="6" w:space="0" w:color="A9A9A9"/>
            </w:tcBorders>
          </w:tcPr>
          <w:p w14:paraId="4CC662AE" w14:textId="77777777" w:rsidR="00E35B2E" w:rsidRDefault="00C41A48">
            <w:pPr>
              <w:pStyle w:val="TableParagraph"/>
              <w:spacing w:before="143"/>
              <w:ind w:left="452"/>
              <w:rPr>
                <w:b/>
                <w:sz w:val="20"/>
              </w:rPr>
            </w:pPr>
            <w:r>
              <w:rPr>
                <w:b/>
                <w:sz w:val="20"/>
              </w:rPr>
              <w:t>Other</w:t>
            </w:r>
          </w:p>
          <w:p w14:paraId="4CC662AF" w14:textId="77777777" w:rsidR="00E35B2E" w:rsidRDefault="00C41A48">
            <w:pPr>
              <w:pStyle w:val="TableParagraph"/>
              <w:spacing w:before="29"/>
              <w:ind w:left="452"/>
              <w:rPr>
                <w:sz w:val="20"/>
              </w:rPr>
            </w:pPr>
            <w:r>
              <w:rPr>
                <w:sz w:val="20"/>
              </w:rPr>
              <w:t>Specify:</w:t>
            </w:r>
          </w:p>
        </w:tc>
      </w:tr>
    </w:tbl>
    <w:p w14:paraId="4CC662B1" w14:textId="77777777" w:rsidR="00E35B2E" w:rsidRDefault="00E35B2E">
      <w:pPr>
        <w:pStyle w:val="BodyText"/>
        <w:spacing w:before="3"/>
        <w:rPr>
          <w:b/>
          <w:sz w:val="9"/>
        </w:rPr>
      </w:pPr>
    </w:p>
    <w:p w14:paraId="4CC662B2" w14:textId="3541EA0E" w:rsidR="00E35B2E" w:rsidRDefault="0051429D" w:rsidP="006E38F7">
      <w:pPr>
        <w:pStyle w:val="ListParagraph"/>
        <w:numPr>
          <w:ilvl w:val="0"/>
          <w:numId w:val="39"/>
        </w:numPr>
        <w:tabs>
          <w:tab w:val="left" w:pos="720"/>
        </w:tabs>
        <w:ind w:hanging="189"/>
        <w:rPr>
          <w:b/>
          <w:sz w:val="20"/>
        </w:rPr>
      </w:pPr>
      <w:r>
        <w:rPr>
          <w:noProof/>
          <w:lang w:bidi="ar-SA"/>
        </w:rPr>
        <mc:AlternateContent>
          <mc:Choice Requires="wps">
            <w:drawing>
              <wp:anchor distT="0" distB="0" distL="114300" distR="114300" simplePos="0" relativeHeight="216976384" behindDoc="1" locked="0" layoutInCell="1" allowOverlap="1" wp14:anchorId="0E7A01EF" wp14:editId="38948869">
                <wp:simplePos x="0" y="0"/>
                <wp:positionH relativeFrom="page">
                  <wp:posOffset>4010025</wp:posOffset>
                </wp:positionH>
                <wp:positionV relativeFrom="paragraph">
                  <wp:posOffset>-539115</wp:posOffset>
                </wp:positionV>
                <wp:extent cx="2169160" cy="386715"/>
                <wp:effectExtent l="0" t="0" r="0" b="0"/>
                <wp:wrapNone/>
                <wp:docPr id="2047"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916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F9276" id="AutoShape 1376" o:spid="_x0000_s1026" style="position:absolute;margin-left:315.75pt;margin-top:-42.45pt;width:170.8pt;height:30.45pt;z-index:-2863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6982528" behindDoc="1" locked="0" layoutInCell="1" allowOverlap="1" wp14:anchorId="53F46A1C" wp14:editId="28D81767">
                <wp:simplePos x="0" y="0"/>
                <wp:positionH relativeFrom="page">
                  <wp:posOffset>3825875</wp:posOffset>
                </wp:positionH>
                <wp:positionV relativeFrom="paragraph">
                  <wp:posOffset>-1067435</wp:posOffset>
                </wp:positionV>
                <wp:extent cx="123825" cy="123825"/>
                <wp:effectExtent l="0" t="0" r="0" b="0"/>
                <wp:wrapNone/>
                <wp:docPr id="2046"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D0B10" id="Rectangle 1375" o:spid="_x0000_s1026" style="position:absolute;margin-left:301.25pt;margin-top:-84.05pt;width:9.75pt;height:9.75pt;z-index:-2863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ELeQ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" filled="f" strokeweight="1pt">
                <w10:wrap anchorx="page"/>
              </v:rect>
            </w:pict>
          </mc:Fallback>
        </mc:AlternateContent>
      </w:r>
      <w:r w:rsidR="00C41A48">
        <w:rPr>
          <w:b/>
          <w:sz w:val="20"/>
        </w:rPr>
        <w:t>Timelines</w:t>
      </w:r>
    </w:p>
    <w:p w14:paraId="4CC662B3" w14:textId="77777777" w:rsidR="00E35B2E" w:rsidRDefault="00C41A48">
      <w:pPr>
        <w:pStyle w:val="BodyText"/>
        <w:spacing w:before="29" w:line="271" w:lineRule="auto"/>
        <w:ind w:left="720" w:right="643"/>
      </w:pPr>
      <w:r>
        <w:t>When the State does not have all elements of the Quality Improvement Strategy in place, provide timelines to design methods for discovery and remediation related to the assurance of Administrative Authority that are currently non- operational.</w:t>
      </w:r>
    </w:p>
    <w:p w14:paraId="4CC662B4" w14:textId="77777777" w:rsidR="00E35B2E" w:rsidRDefault="00C41A48">
      <w:pPr>
        <w:pStyle w:val="Heading3"/>
        <w:spacing w:before="68"/>
        <w:ind w:left="1085"/>
      </w:pPr>
      <w:r>
        <w:rPr>
          <w:noProof/>
          <w:lang w:bidi="ar-SA"/>
        </w:rPr>
        <w:drawing>
          <wp:anchor distT="0" distB="0" distL="0" distR="0" simplePos="0" relativeHeight="252007424" behindDoc="0" locked="0" layoutInCell="1" allowOverlap="1" wp14:anchorId="4CC6999C" wp14:editId="4CC6999D">
            <wp:simplePos x="0" y="0"/>
            <wp:positionH relativeFrom="page">
              <wp:posOffset>901700</wp:posOffset>
            </wp:positionH>
            <wp:positionV relativeFrom="paragraph">
              <wp:posOffset>28396</wp:posOffset>
            </wp:positionV>
            <wp:extent cx="104775" cy="104775"/>
            <wp:effectExtent l="0" t="0" r="0" b="0"/>
            <wp:wrapNone/>
            <wp:docPr id="1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png"/>
                    <pic:cNvPicPr/>
                  </pic:nvPicPr>
                  <pic:blipFill>
                    <a:blip r:embed="rId17" cstate="print"/>
                    <a:stretch>
                      <a:fillRect/>
                    </a:stretch>
                  </pic:blipFill>
                  <pic:spPr>
                    <a:xfrm>
                      <a:off x="0" y="0"/>
                      <a:ext cx="104775" cy="104775"/>
                    </a:xfrm>
                    <a:prstGeom prst="rect">
                      <a:avLst/>
                    </a:prstGeom>
                  </pic:spPr>
                </pic:pic>
              </a:graphicData>
            </a:graphic>
          </wp:anchor>
        </w:drawing>
      </w:r>
      <w:r>
        <w:t>No</w:t>
      </w:r>
    </w:p>
    <w:p w14:paraId="4CC662B5" w14:textId="77777777" w:rsidR="00E35B2E" w:rsidRDefault="00C41A48">
      <w:pPr>
        <w:spacing w:before="98"/>
        <w:ind w:left="1085"/>
        <w:rPr>
          <w:b/>
          <w:sz w:val="20"/>
        </w:rPr>
      </w:pPr>
      <w:r>
        <w:rPr>
          <w:noProof/>
          <w:lang w:bidi="ar-SA"/>
        </w:rPr>
        <w:drawing>
          <wp:anchor distT="0" distB="0" distL="0" distR="0" simplePos="0" relativeHeight="252008448" behindDoc="0" locked="0" layoutInCell="1" allowOverlap="1" wp14:anchorId="4CC6999E" wp14:editId="4CC6999F">
            <wp:simplePos x="0" y="0"/>
            <wp:positionH relativeFrom="page">
              <wp:posOffset>901700</wp:posOffset>
            </wp:positionH>
            <wp:positionV relativeFrom="paragraph">
              <wp:posOffset>47446</wp:posOffset>
            </wp:positionV>
            <wp:extent cx="104775" cy="104775"/>
            <wp:effectExtent l="0" t="0" r="0" b="0"/>
            <wp:wrapNone/>
            <wp:docPr id="1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w:t>
      </w:r>
    </w:p>
    <w:p w14:paraId="4CC662B6" w14:textId="77777777" w:rsidR="00E35B2E" w:rsidRDefault="00C41A48">
      <w:pPr>
        <w:pStyle w:val="BodyText"/>
        <w:spacing w:before="30" w:line="271" w:lineRule="auto"/>
        <w:ind w:left="1120" w:right="660"/>
      </w:pPr>
      <w:r>
        <w:t>Please provide a detailed strategy for assuring Administrative Authority, the specific timeline for implementing identified strategies, and the parties responsible for its operation.</w:t>
      </w:r>
    </w:p>
    <w:p w14:paraId="4CC662B7" w14:textId="360AAE5A" w:rsidR="00E35B2E" w:rsidRDefault="0051429D">
      <w:pPr>
        <w:pStyle w:val="BodyText"/>
        <w:spacing w:before="5"/>
        <w:rPr>
          <w:sz w:val="18"/>
        </w:rPr>
      </w:pPr>
      <w:r>
        <w:rPr>
          <w:noProof/>
          <w:lang w:bidi="ar-SA"/>
        </w:rPr>
        <mc:AlternateContent>
          <mc:Choice Requires="wpg">
            <w:drawing>
              <wp:anchor distT="0" distB="0" distL="0" distR="0" simplePos="0" relativeHeight="251986944" behindDoc="1" locked="0" layoutInCell="1" allowOverlap="1" wp14:anchorId="17762DBD" wp14:editId="43873BB7">
                <wp:simplePos x="0" y="0"/>
                <wp:positionH relativeFrom="page">
                  <wp:posOffset>1092200</wp:posOffset>
                </wp:positionH>
                <wp:positionV relativeFrom="paragraph">
                  <wp:posOffset>164465</wp:posOffset>
                </wp:positionV>
                <wp:extent cx="6007100" cy="386715"/>
                <wp:effectExtent l="0" t="0" r="0" b="0"/>
                <wp:wrapTopAndBottom/>
                <wp:docPr id="2041"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59"/>
                          <a:chExt cx="9460" cy="609"/>
                        </a:xfrm>
                      </wpg:grpSpPr>
                      <wps:wsp>
                        <wps:cNvPr id="2042" name="Line 1371"/>
                        <wps:cNvCnPr>
                          <a:cxnSpLocks noChangeShapeType="1"/>
                        </wps:cNvCnPr>
                        <wps:spPr bwMode="auto">
                          <a:xfrm>
                            <a:off x="1720" y="266"/>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43" name="Line 1372"/>
                        <wps:cNvCnPr>
                          <a:cxnSpLocks noChangeShapeType="1"/>
                        </wps:cNvCnPr>
                        <wps:spPr bwMode="auto">
                          <a:xfrm>
                            <a:off x="11173"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44" name="Line 1373"/>
                        <wps:cNvCnPr>
                          <a:cxnSpLocks noChangeShapeType="1"/>
                        </wps:cNvCnPr>
                        <wps:spPr bwMode="auto">
                          <a:xfrm>
                            <a:off x="1720" y="86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45" name="Line 1374"/>
                        <wps:cNvCnPr>
                          <a:cxnSpLocks noChangeShapeType="1"/>
                        </wps:cNvCnPr>
                        <wps:spPr bwMode="auto">
                          <a:xfrm>
                            <a:off x="1728"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1972D6" id="Group 1370" o:spid="_x0000_s1026" style="position:absolute;margin-left:86pt;margin-top:12.95pt;width:473pt;height:30.45pt;z-index:-251329536;mso-wrap-distance-left:0;mso-wrap-distance-right:0;mso-position-horizontal-relative:page" coordorigin="1720,25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">
                <v:line id="Line 1371" o:spid="_x0000_s1027" style="position:absolute;visibility:visible;mso-wrap-style:square" from="1720,266" to="111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" strokecolor="#a9a9a9"/>
                <v:line id="Line 1372" o:spid="_x0000_s1028" style="position:absolute;visibility:visible;mso-wrap-style:square" from="11173,259" to="11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" strokecolor="#a9a9a9"/>
                <v:line id="Line 1373" o:spid="_x0000_s1029" style="position:absolute;visibility:visible;mso-wrap-style:square" from="17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" strokecolor="#a9a9a9"/>
                <v:line id="Line 1374" o:spid="_x0000_s1030" style="position:absolute;visibility:visible;mso-wrap-style:square" from="1728,259" to="17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" strokecolor="#a9a9a9"/>
                <w10:wrap type="topAndBottom" anchorx="page"/>
              </v:group>
            </w:pict>
          </mc:Fallback>
        </mc:AlternateContent>
      </w:r>
    </w:p>
    <w:p w14:paraId="4CC662B8" w14:textId="77777777" w:rsidR="00E35B2E" w:rsidRDefault="00E35B2E">
      <w:pPr>
        <w:pStyle w:val="BodyText"/>
        <w:rPr>
          <w:sz w:val="14"/>
        </w:rPr>
      </w:pPr>
    </w:p>
    <w:p w14:paraId="4CC662B9" w14:textId="22F83A5B" w:rsidR="00E35B2E" w:rsidRDefault="0051429D">
      <w:pPr>
        <w:pStyle w:val="Heading1"/>
        <w:spacing w:before="90"/>
        <w:ind w:left="120"/>
      </w:pPr>
      <w:r>
        <w:rPr>
          <w:noProof/>
          <w:lang w:bidi="ar-SA"/>
        </w:rPr>
        <mc:AlternateContent>
          <mc:Choice Requires="wps">
            <w:drawing>
              <wp:anchor distT="0" distB="0" distL="0" distR="0" simplePos="0" relativeHeight="251987968" behindDoc="1" locked="0" layoutInCell="1" allowOverlap="1" wp14:anchorId="667C7689" wp14:editId="2A3734FB">
                <wp:simplePos x="0" y="0"/>
                <wp:positionH relativeFrom="page">
                  <wp:posOffset>457200</wp:posOffset>
                </wp:positionH>
                <wp:positionV relativeFrom="paragraph">
                  <wp:posOffset>281940</wp:posOffset>
                </wp:positionV>
                <wp:extent cx="6642100" cy="1270"/>
                <wp:effectExtent l="0" t="0" r="0" b="0"/>
                <wp:wrapTopAndBottom/>
                <wp:docPr id="2040" name="Freef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3C6D7" id="Freeform 1369" o:spid="_x0000_s1026" style="position:absolute;margin-left:36pt;margin-top:22.2pt;width:523pt;height:.1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IGGgMAAPY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2BA" w14:textId="77777777" w:rsidR="00E35B2E" w:rsidRDefault="00C41A48">
      <w:pPr>
        <w:ind w:left="1225"/>
        <w:rPr>
          <w:b/>
          <w:sz w:val="26"/>
        </w:rPr>
      </w:pPr>
      <w:bookmarkStart w:id="13" w:name="B-1:_Specification_of_the_Waiver_Target_"/>
      <w:bookmarkEnd w:id="13"/>
      <w:r>
        <w:rPr>
          <w:b/>
          <w:color w:val="737373"/>
          <w:sz w:val="26"/>
        </w:rPr>
        <w:t>B-1: Specification of the Waiver Target Group(s)</w:t>
      </w:r>
    </w:p>
    <w:p w14:paraId="4CC662BB" w14:textId="77777777" w:rsidR="00E35B2E" w:rsidRDefault="00E35B2E">
      <w:pPr>
        <w:pStyle w:val="BodyText"/>
        <w:spacing w:before="11"/>
        <w:rPr>
          <w:b/>
          <w:sz w:val="17"/>
        </w:rPr>
      </w:pPr>
    </w:p>
    <w:p w14:paraId="4CC662BC" w14:textId="2FC02E04" w:rsidR="00E35B2E" w:rsidRDefault="0051429D" w:rsidP="006E38F7">
      <w:pPr>
        <w:pStyle w:val="ListParagraph"/>
        <w:numPr>
          <w:ilvl w:val="0"/>
          <w:numId w:val="38"/>
        </w:numPr>
        <w:tabs>
          <w:tab w:val="left" w:pos="720"/>
        </w:tabs>
        <w:spacing w:line="271" w:lineRule="auto"/>
        <w:ind w:right="310"/>
        <w:rPr>
          <w:i/>
          <w:sz w:val="20"/>
        </w:rPr>
      </w:pPr>
      <w:r>
        <w:rPr>
          <w:noProof/>
          <w:lang w:bidi="ar-SA"/>
        </w:rPr>
        <mc:AlternateContent>
          <mc:Choice Requires="wpg">
            <w:drawing>
              <wp:anchor distT="0" distB="0" distL="114300" distR="114300" simplePos="0" relativeHeight="216977408" behindDoc="1" locked="0" layoutInCell="1" allowOverlap="1" wp14:anchorId="4FCDCD1D" wp14:editId="3A281BD3">
                <wp:simplePos x="0" y="0"/>
                <wp:positionH relativeFrom="page">
                  <wp:posOffset>847725</wp:posOffset>
                </wp:positionH>
                <wp:positionV relativeFrom="paragraph">
                  <wp:posOffset>1457325</wp:posOffset>
                </wp:positionV>
                <wp:extent cx="6242050" cy="240030"/>
                <wp:effectExtent l="0" t="0" r="0" b="0"/>
                <wp:wrapNone/>
                <wp:docPr id="2037"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240030"/>
                          <a:chOff x="1335" y="2295"/>
                          <a:chExt cx="9830" cy="378"/>
                        </a:xfrm>
                      </wpg:grpSpPr>
                      <wps:wsp>
                        <wps:cNvPr id="2038" name="Rectangle 1367"/>
                        <wps:cNvSpPr>
                          <a:spLocks noChangeArrowheads="1"/>
                        </wps:cNvSpPr>
                        <wps:spPr bwMode="auto">
                          <a:xfrm>
                            <a:off x="1335" y="2295"/>
                            <a:ext cx="9830" cy="37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9" name="Picture 13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2" y="2345"/>
                            <a:ext cx="215"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5979C" id="Group 1366" o:spid="_x0000_s1026" style="position:absolute;margin-left:66.75pt;margin-top:114.75pt;width:491.5pt;height:18.9pt;z-index:-286339072;mso-position-horizontal-relative:page" coordorigin="1335,2295" coordsize="9830,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">
                <v:rect id="Rectangle 1367" o:spid="_x0000_s1027" style="position:absolute;left:1335;top:2295;width:983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" fillcolor="silver"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8" o:spid="_x0000_s1028" type="#_x0000_t75" style="position:absolute;left:1442;top:2345;width:21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">
                  <v:imagedata r:id="rId42" o:title=""/>
                </v:shape>
                <w10:wrap anchorx="page"/>
              </v:group>
            </w:pict>
          </mc:Fallback>
        </mc:AlternateContent>
      </w:r>
      <w:r w:rsidR="00C41A48">
        <w:rPr>
          <w:b/>
          <w:sz w:val="20"/>
        </w:rPr>
        <w:t xml:space="preserve">Target Group(s). </w:t>
      </w:r>
      <w:r w:rsidR="00C41A48">
        <w:rPr>
          <w:sz w:val="20"/>
        </w:rPr>
        <w:t>Under the waiver of Section 1902(a</w:t>
      </w:r>
      <w:proofErr w:type="gramStart"/>
      <w:r w:rsidR="00C41A48">
        <w:rPr>
          <w:sz w:val="20"/>
        </w:rPr>
        <w:t>)(</w:t>
      </w:r>
      <w:proofErr w:type="gramEnd"/>
      <w:r w:rsidR="00C41A48">
        <w:rPr>
          <w:sz w:val="20"/>
        </w:rPr>
        <w:t xml:space="preserve">10)(B) of the Act, the state limits waiver services to one or more groups or subgroups of individuals. Please see the instruction manual for specifics regarding age limits. </w:t>
      </w:r>
      <w:r w:rsidR="00C41A48">
        <w:rPr>
          <w:i/>
          <w:sz w:val="20"/>
        </w:rPr>
        <w:t xml:space="preserve">In accordance with 42 CFR §441.301(b)(6), select one or more waiver target groups, check each of the subgroups in the selected </w:t>
      </w:r>
      <w:r w:rsidR="00C41A48">
        <w:rPr>
          <w:i/>
          <w:spacing w:val="-3"/>
          <w:sz w:val="20"/>
        </w:rPr>
        <w:t xml:space="preserve">target </w:t>
      </w:r>
      <w:r w:rsidR="00C41A48">
        <w:rPr>
          <w:i/>
          <w:sz w:val="20"/>
        </w:rPr>
        <w:t>group(s) that may receive services under the waiver, and specify the minimum and maximum (if any) age of individuals served in each subgroup:</w:t>
      </w:r>
    </w:p>
    <w:p w14:paraId="4CC662BD" w14:textId="77777777" w:rsidR="00E35B2E" w:rsidRDefault="00E35B2E">
      <w:pPr>
        <w:pStyle w:val="BodyText"/>
        <w:spacing w:before="6"/>
        <w:rPr>
          <w:i/>
          <w:sz w:val="14"/>
        </w:rPr>
      </w:pPr>
    </w:p>
    <w:tbl>
      <w:tblPr>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2"/>
        <w:gridCol w:w="1405"/>
        <w:gridCol w:w="2809"/>
        <w:gridCol w:w="443"/>
        <w:gridCol w:w="521"/>
        <w:gridCol w:w="443"/>
        <w:gridCol w:w="443"/>
        <w:gridCol w:w="520"/>
        <w:gridCol w:w="443"/>
        <w:gridCol w:w="1405"/>
      </w:tblGrid>
      <w:tr w:rsidR="00E35B2E" w14:paraId="4CC662C7" w14:textId="77777777">
        <w:trPr>
          <w:trHeight w:val="220"/>
        </w:trPr>
        <w:tc>
          <w:tcPr>
            <w:tcW w:w="1412" w:type="dxa"/>
            <w:vMerge w:val="restart"/>
          </w:tcPr>
          <w:p w14:paraId="4CC662BE" w14:textId="77777777" w:rsidR="00E35B2E" w:rsidRDefault="00E35B2E">
            <w:pPr>
              <w:pStyle w:val="TableParagraph"/>
              <w:spacing w:before="4"/>
              <w:rPr>
                <w:i/>
                <w:sz w:val="20"/>
              </w:rPr>
            </w:pPr>
          </w:p>
          <w:p w14:paraId="4CC662BF" w14:textId="77777777" w:rsidR="00E35B2E" w:rsidRDefault="00C41A48">
            <w:pPr>
              <w:pStyle w:val="TableParagraph"/>
              <w:ind w:left="202"/>
              <w:rPr>
                <w:b/>
                <w:sz w:val="17"/>
              </w:rPr>
            </w:pPr>
            <w:r>
              <w:rPr>
                <w:b/>
                <w:sz w:val="17"/>
              </w:rPr>
              <w:t>Target Group</w:t>
            </w:r>
          </w:p>
        </w:tc>
        <w:tc>
          <w:tcPr>
            <w:tcW w:w="1405" w:type="dxa"/>
            <w:vMerge w:val="restart"/>
          </w:tcPr>
          <w:p w14:paraId="4CC662C0" w14:textId="77777777" w:rsidR="00E35B2E" w:rsidRDefault="00E35B2E">
            <w:pPr>
              <w:pStyle w:val="TableParagraph"/>
              <w:spacing w:before="4"/>
              <w:rPr>
                <w:i/>
                <w:sz w:val="20"/>
              </w:rPr>
            </w:pPr>
          </w:p>
          <w:p w14:paraId="4CC662C1" w14:textId="77777777" w:rsidR="00E35B2E" w:rsidRDefault="00C41A48">
            <w:pPr>
              <w:pStyle w:val="TableParagraph"/>
              <w:ind w:left="380"/>
              <w:rPr>
                <w:b/>
                <w:sz w:val="17"/>
              </w:rPr>
            </w:pPr>
            <w:r>
              <w:rPr>
                <w:b/>
                <w:sz w:val="17"/>
              </w:rPr>
              <w:t>Included</w:t>
            </w:r>
          </w:p>
        </w:tc>
        <w:tc>
          <w:tcPr>
            <w:tcW w:w="2809" w:type="dxa"/>
            <w:vMerge w:val="restart"/>
          </w:tcPr>
          <w:p w14:paraId="4CC662C2" w14:textId="77777777" w:rsidR="00E35B2E" w:rsidRDefault="00E35B2E">
            <w:pPr>
              <w:pStyle w:val="TableParagraph"/>
              <w:spacing w:before="4"/>
              <w:rPr>
                <w:i/>
                <w:sz w:val="20"/>
              </w:rPr>
            </w:pPr>
          </w:p>
          <w:p w14:paraId="4CC662C3" w14:textId="77777777" w:rsidR="00E35B2E" w:rsidRDefault="00C41A48">
            <w:pPr>
              <w:pStyle w:val="TableParagraph"/>
              <w:ind w:left="753"/>
              <w:rPr>
                <w:b/>
                <w:sz w:val="17"/>
              </w:rPr>
            </w:pPr>
            <w:r>
              <w:rPr>
                <w:b/>
                <w:sz w:val="17"/>
              </w:rPr>
              <w:t xml:space="preserve">Target </w:t>
            </w:r>
            <w:proofErr w:type="spellStart"/>
            <w:r>
              <w:rPr>
                <w:b/>
                <w:sz w:val="17"/>
              </w:rPr>
              <w:t>SubGroup</w:t>
            </w:r>
            <w:proofErr w:type="spellEnd"/>
          </w:p>
        </w:tc>
        <w:tc>
          <w:tcPr>
            <w:tcW w:w="1407" w:type="dxa"/>
            <w:gridSpan w:val="3"/>
            <w:vMerge w:val="restart"/>
          </w:tcPr>
          <w:p w14:paraId="4CC662C4" w14:textId="77777777" w:rsidR="00E35B2E" w:rsidRDefault="00E35B2E">
            <w:pPr>
              <w:pStyle w:val="TableParagraph"/>
              <w:spacing w:before="4"/>
              <w:rPr>
                <w:i/>
                <w:sz w:val="20"/>
              </w:rPr>
            </w:pPr>
          </w:p>
          <w:p w14:paraId="4CC662C5" w14:textId="77777777" w:rsidR="00E35B2E" w:rsidRDefault="00C41A48">
            <w:pPr>
              <w:pStyle w:val="TableParagraph"/>
              <w:ind w:left="174"/>
              <w:rPr>
                <w:b/>
                <w:sz w:val="17"/>
              </w:rPr>
            </w:pPr>
            <w:r>
              <w:rPr>
                <w:b/>
                <w:sz w:val="17"/>
              </w:rPr>
              <w:t>Minimum Age</w:t>
            </w:r>
          </w:p>
        </w:tc>
        <w:tc>
          <w:tcPr>
            <w:tcW w:w="2811" w:type="dxa"/>
            <w:gridSpan w:val="4"/>
          </w:tcPr>
          <w:p w14:paraId="4CC662C6" w14:textId="77777777" w:rsidR="00E35B2E" w:rsidRDefault="00C41A48">
            <w:pPr>
              <w:pStyle w:val="TableParagraph"/>
              <w:spacing w:line="194" w:lineRule="exact"/>
              <w:ind w:left="859"/>
              <w:rPr>
                <w:b/>
                <w:sz w:val="17"/>
              </w:rPr>
            </w:pPr>
            <w:r>
              <w:rPr>
                <w:b/>
                <w:sz w:val="17"/>
              </w:rPr>
              <w:t>Maximum Age</w:t>
            </w:r>
          </w:p>
        </w:tc>
      </w:tr>
      <w:tr w:rsidR="00E35B2E" w14:paraId="4CC662D0" w14:textId="77777777">
        <w:trPr>
          <w:trHeight w:val="440"/>
        </w:trPr>
        <w:tc>
          <w:tcPr>
            <w:tcW w:w="1412" w:type="dxa"/>
            <w:vMerge/>
            <w:tcBorders>
              <w:top w:val="nil"/>
            </w:tcBorders>
          </w:tcPr>
          <w:p w14:paraId="4CC662C8" w14:textId="77777777" w:rsidR="00E35B2E" w:rsidRDefault="00E35B2E">
            <w:pPr>
              <w:rPr>
                <w:sz w:val="2"/>
                <w:szCs w:val="2"/>
              </w:rPr>
            </w:pPr>
          </w:p>
        </w:tc>
        <w:tc>
          <w:tcPr>
            <w:tcW w:w="1405" w:type="dxa"/>
            <w:vMerge/>
            <w:tcBorders>
              <w:top w:val="nil"/>
            </w:tcBorders>
          </w:tcPr>
          <w:p w14:paraId="4CC662C9" w14:textId="77777777" w:rsidR="00E35B2E" w:rsidRDefault="00E35B2E">
            <w:pPr>
              <w:rPr>
                <w:sz w:val="2"/>
                <w:szCs w:val="2"/>
              </w:rPr>
            </w:pPr>
          </w:p>
        </w:tc>
        <w:tc>
          <w:tcPr>
            <w:tcW w:w="2809" w:type="dxa"/>
            <w:vMerge/>
            <w:tcBorders>
              <w:top w:val="nil"/>
            </w:tcBorders>
          </w:tcPr>
          <w:p w14:paraId="4CC662CA" w14:textId="77777777" w:rsidR="00E35B2E" w:rsidRDefault="00E35B2E">
            <w:pPr>
              <w:rPr>
                <w:sz w:val="2"/>
                <w:szCs w:val="2"/>
              </w:rPr>
            </w:pPr>
          </w:p>
        </w:tc>
        <w:tc>
          <w:tcPr>
            <w:tcW w:w="1407" w:type="dxa"/>
            <w:gridSpan w:val="3"/>
            <w:vMerge/>
            <w:tcBorders>
              <w:top w:val="nil"/>
            </w:tcBorders>
          </w:tcPr>
          <w:p w14:paraId="4CC662CB" w14:textId="77777777" w:rsidR="00E35B2E" w:rsidRDefault="00E35B2E">
            <w:pPr>
              <w:rPr>
                <w:sz w:val="2"/>
                <w:szCs w:val="2"/>
              </w:rPr>
            </w:pPr>
          </w:p>
        </w:tc>
        <w:tc>
          <w:tcPr>
            <w:tcW w:w="1406" w:type="dxa"/>
            <w:gridSpan w:val="3"/>
          </w:tcPr>
          <w:p w14:paraId="4CC662CC" w14:textId="77777777" w:rsidR="00E35B2E" w:rsidRDefault="00C41A48">
            <w:pPr>
              <w:pStyle w:val="TableParagraph"/>
              <w:spacing w:line="194" w:lineRule="exact"/>
              <w:ind w:left="137" w:right="117"/>
              <w:jc w:val="center"/>
              <w:rPr>
                <w:b/>
                <w:sz w:val="17"/>
              </w:rPr>
            </w:pPr>
            <w:r>
              <w:rPr>
                <w:b/>
                <w:sz w:val="17"/>
              </w:rPr>
              <w:t>Maximum Age</w:t>
            </w:r>
          </w:p>
          <w:p w14:paraId="4CC662CD" w14:textId="77777777" w:rsidR="00E35B2E" w:rsidRDefault="00C41A48">
            <w:pPr>
              <w:pStyle w:val="TableParagraph"/>
              <w:spacing w:before="25"/>
              <w:ind w:left="137" w:right="117"/>
              <w:jc w:val="center"/>
              <w:rPr>
                <w:b/>
                <w:sz w:val="17"/>
              </w:rPr>
            </w:pPr>
            <w:r>
              <w:rPr>
                <w:b/>
                <w:sz w:val="17"/>
              </w:rPr>
              <w:t>Limit</w:t>
            </w:r>
          </w:p>
        </w:tc>
        <w:tc>
          <w:tcPr>
            <w:tcW w:w="1405" w:type="dxa"/>
          </w:tcPr>
          <w:p w14:paraId="4CC662CE" w14:textId="77777777" w:rsidR="00E35B2E" w:rsidRDefault="00C41A48">
            <w:pPr>
              <w:pStyle w:val="TableParagraph"/>
              <w:spacing w:line="194" w:lineRule="exact"/>
              <w:ind w:left="17"/>
              <w:jc w:val="center"/>
              <w:rPr>
                <w:b/>
                <w:sz w:val="17"/>
              </w:rPr>
            </w:pPr>
            <w:r>
              <w:rPr>
                <w:b/>
                <w:sz w:val="17"/>
              </w:rPr>
              <w:t>No Maximum Age</w:t>
            </w:r>
          </w:p>
          <w:p w14:paraId="4CC662CF" w14:textId="77777777" w:rsidR="00E35B2E" w:rsidRDefault="00C41A48">
            <w:pPr>
              <w:pStyle w:val="TableParagraph"/>
              <w:spacing w:before="25"/>
              <w:ind w:left="17"/>
              <w:jc w:val="center"/>
              <w:rPr>
                <w:b/>
                <w:sz w:val="17"/>
              </w:rPr>
            </w:pPr>
            <w:r>
              <w:rPr>
                <w:b/>
                <w:sz w:val="17"/>
              </w:rPr>
              <w:t>Limit</w:t>
            </w:r>
          </w:p>
        </w:tc>
      </w:tr>
      <w:tr w:rsidR="00E35B2E" w14:paraId="4CC662D2" w14:textId="77777777">
        <w:trPr>
          <w:trHeight w:val="340"/>
        </w:trPr>
        <w:tc>
          <w:tcPr>
            <w:tcW w:w="9844" w:type="dxa"/>
            <w:gridSpan w:val="10"/>
          </w:tcPr>
          <w:p w14:paraId="4CC662D1" w14:textId="77777777" w:rsidR="00E35B2E" w:rsidRDefault="00C41A48">
            <w:pPr>
              <w:pStyle w:val="TableParagraph"/>
              <w:spacing w:before="126" w:line="194" w:lineRule="exact"/>
              <w:ind w:left="407"/>
              <w:rPr>
                <w:b/>
                <w:sz w:val="17"/>
              </w:rPr>
            </w:pPr>
            <w:r>
              <w:rPr>
                <w:b/>
                <w:sz w:val="17"/>
              </w:rPr>
              <w:t>Aged or Disabled, or Both - General</w:t>
            </w:r>
          </w:p>
        </w:tc>
      </w:tr>
      <w:tr w:rsidR="00E35B2E" w14:paraId="4CC662DF" w14:textId="77777777">
        <w:trPr>
          <w:trHeight w:val="341"/>
        </w:trPr>
        <w:tc>
          <w:tcPr>
            <w:tcW w:w="1412" w:type="dxa"/>
          </w:tcPr>
          <w:p w14:paraId="4CC662D3" w14:textId="77777777" w:rsidR="00E35B2E" w:rsidRDefault="00E35B2E">
            <w:pPr>
              <w:pStyle w:val="TableParagraph"/>
              <w:rPr>
                <w:sz w:val="18"/>
              </w:rPr>
            </w:pPr>
          </w:p>
        </w:tc>
        <w:tc>
          <w:tcPr>
            <w:tcW w:w="1405" w:type="dxa"/>
          </w:tcPr>
          <w:p w14:paraId="4CC662D4" w14:textId="77777777" w:rsidR="00E35B2E" w:rsidRDefault="00E35B2E">
            <w:pPr>
              <w:pStyle w:val="TableParagraph"/>
              <w:spacing w:before="11"/>
              <w:rPr>
                <w:i/>
                <w:sz w:val="2"/>
              </w:rPr>
            </w:pPr>
          </w:p>
          <w:p w14:paraId="4CC662D5" w14:textId="77777777" w:rsidR="00E35B2E" w:rsidRDefault="00C41A48">
            <w:pPr>
              <w:pStyle w:val="TableParagraph"/>
              <w:spacing w:line="213" w:lineRule="exact"/>
              <w:ind w:left="601"/>
              <w:rPr>
                <w:sz w:val="20"/>
              </w:rPr>
            </w:pPr>
            <w:r>
              <w:rPr>
                <w:noProof/>
                <w:position w:val="-3"/>
                <w:sz w:val="20"/>
                <w:lang w:bidi="ar-SA"/>
              </w:rPr>
              <w:drawing>
                <wp:inline distT="0" distB="0" distL="0" distR="0" wp14:anchorId="4CC699A3" wp14:editId="4CC699A4">
                  <wp:extent cx="135350" cy="135350"/>
                  <wp:effectExtent l="0" t="0" r="0" b="0"/>
                  <wp:docPr id="1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png"/>
                          <pic:cNvPicPr/>
                        </pic:nvPicPr>
                        <pic:blipFill>
                          <a:blip r:embed="rId18" cstate="print"/>
                          <a:stretch>
                            <a:fillRect/>
                          </a:stretch>
                        </pic:blipFill>
                        <pic:spPr>
                          <a:xfrm>
                            <a:off x="0" y="0"/>
                            <a:ext cx="135350" cy="135350"/>
                          </a:xfrm>
                          <a:prstGeom prst="rect">
                            <a:avLst/>
                          </a:prstGeom>
                        </pic:spPr>
                      </pic:pic>
                    </a:graphicData>
                  </a:graphic>
                </wp:inline>
              </w:drawing>
            </w:r>
          </w:p>
        </w:tc>
        <w:tc>
          <w:tcPr>
            <w:tcW w:w="2809" w:type="dxa"/>
          </w:tcPr>
          <w:p w14:paraId="4CC662D6" w14:textId="77777777" w:rsidR="00E35B2E" w:rsidRDefault="00C41A48">
            <w:pPr>
              <w:pStyle w:val="TableParagraph"/>
              <w:spacing w:before="56"/>
              <w:ind w:left="14"/>
              <w:rPr>
                <w:b/>
                <w:sz w:val="17"/>
              </w:rPr>
            </w:pPr>
            <w:r>
              <w:rPr>
                <w:b/>
                <w:sz w:val="17"/>
              </w:rPr>
              <w:t>Aged</w:t>
            </w:r>
          </w:p>
        </w:tc>
        <w:tc>
          <w:tcPr>
            <w:tcW w:w="443" w:type="dxa"/>
          </w:tcPr>
          <w:p w14:paraId="4CC662D7" w14:textId="77777777" w:rsidR="00E35B2E" w:rsidRDefault="00E35B2E">
            <w:pPr>
              <w:pStyle w:val="TableParagraph"/>
              <w:rPr>
                <w:sz w:val="18"/>
              </w:rPr>
            </w:pPr>
          </w:p>
        </w:tc>
        <w:tc>
          <w:tcPr>
            <w:tcW w:w="521" w:type="dxa"/>
            <w:tcBorders>
              <w:top w:val="single" w:sz="18" w:space="0" w:color="000000"/>
              <w:bottom w:val="single" w:sz="6" w:space="0" w:color="000000"/>
            </w:tcBorders>
          </w:tcPr>
          <w:p w14:paraId="4CC662D8" w14:textId="77777777" w:rsidR="00E35B2E" w:rsidRDefault="00C41A48">
            <w:pPr>
              <w:pStyle w:val="TableParagraph"/>
              <w:spacing w:before="36"/>
              <w:ind w:left="137" w:right="113"/>
              <w:jc w:val="center"/>
              <w:rPr>
                <w:sz w:val="20"/>
              </w:rPr>
            </w:pPr>
            <w:r>
              <w:rPr>
                <w:sz w:val="20"/>
              </w:rPr>
              <w:t>65</w:t>
            </w:r>
          </w:p>
        </w:tc>
        <w:tc>
          <w:tcPr>
            <w:tcW w:w="443" w:type="dxa"/>
          </w:tcPr>
          <w:p w14:paraId="4CC662D9" w14:textId="77777777" w:rsidR="00E35B2E" w:rsidRDefault="00E35B2E">
            <w:pPr>
              <w:pStyle w:val="TableParagraph"/>
              <w:rPr>
                <w:sz w:val="18"/>
              </w:rPr>
            </w:pPr>
          </w:p>
        </w:tc>
        <w:tc>
          <w:tcPr>
            <w:tcW w:w="443" w:type="dxa"/>
          </w:tcPr>
          <w:p w14:paraId="4CC662DA" w14:textId="77777777" w:rsidR="00E35B2E" w:rsidRDefault="00E35B2E">
            <w:pPr>
              <w:pStyle w:val="TableParagraph"/>
              <w:rPr>
                <w:sz w:val="18"/>
              </w:rPr>
            </w:pPr>
          </w:p>
        </w:tc>
        <w:tc>
          <w:tcPr>
            <w:tcW w:w="520" w:type="dxa"/>
            <w:tcBorders>
              <w:top w:val="single" w:sz="18" w:space="0" w:color="000000"/>
              <w:bottom w:val="single" w:sz="6" w:space="0" w:color="000000"/>
            </w:tcBorders>
          </w:tcPr>
          <w:p w14:paraId="4CC662DB" w14:textId="77777777" w:rsidR="00E35B2E" w:rsidRDefault="00E35B2E">
            <w:pPr>
              <w:pStyle w:val="TableParagraph"/>
              <w:rPr>
                <w:sz w:val="18"/>
              </w:rPr>
            </w:pPr>
          </w:p>
        </w:tc>
        <w:tc>
          <w:tcPr>
            <w:tcW w:w="443" w:type="dxa"/>
          </w:tcPr>
          <w:p w14:paraId="4CC662DC" w14:textId="77777777" w:rsidR="00E35B2E" w:rsidRDefault="00E35B2E">
            <w:pPr>
              <w:pStyle w:val="TableParagraph"/>
              <w:rPr>
                <w:sz w:val="18"/>
              </w:rPr>
            </w:pPr>
          </w:p>
        </w:tc>
        <w:tc>
          <w:tcPr>
            <w:tcW w:w="1405" w:type="dxa"/>
          </w:tcPr>
          <w:p w14:paraId="4CC662DD" w14:textId="77777777" w:rsidR="00E35B2E" w:rsidRDefault="00E35B2E">
            <w:pPr>
              <w:pStyle w:val="TableParagraph"/>
              <w:spacing w:before="11"/>
              <w:rPr>
                <w:i/>
                <w:sz w:val="2"/>
              </w:rPr>
            </w:pPr>
          </w:p>
          <w:p w14:paraId="4CC662DE" w14:textId="77777777" w:rsidR="00E35B2E" w:rsidRDefault="00C41A48">
            <w:pPr>
              <w:pStyle w:val="TableParagraph"/>
              <w:spacing w:line="213" w:lineRule="exact"/>
              <w:ind w:left="596"/>
              <w:rPr>
                <w:sz w:val="20"/>
              </w:rPr>
            </w:pPr>
            <w:r>
              <w:rPr>
                <w:noProof/>
                <w:position w:val="-3"/>
                <w:sz w:val="20"/>
                <w:lang w:bidi="ar-SA"/>
              </w:rPr>
              <w:drawing>
                <wp:inline distT="0" distB="0" distL="0" distR="0" wp14:anchorId="4CC699A5" wp14:editId="4CC699A6">
                  <wp:extent cx="135350" cy="135350"/>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18" cstate="print"/>
                          <a:stretch>
                            <a:fillRect/>
                          </a:stretch>
                        </pic:blipFill>
                        <pic:spPr>
                          <a:xfrm>
                            <a:off x="0" y="0"/>
                            <a:ext cx="135350" cy="135350"/>
                          </a:xfrm>
                          <a:prstGeom prst="rect">
                            <a:avLst/>
                          </a:prstGeom>
                        </pic:spPr>
                      </pic:pic>
                    </a:graphicData>
                  </a:graphic>
                </wp:inline>
              </w:drawing>
            </w:r>
          </w:p>
        </w:tc>
      </w:tr>
      <w:tr w:rsidR="00E35B2E" w14:paraId="4CC662EB" w14:textId="77777777">
        <w:trPr>
          <w:trHeight w:val="349"/>
        </w:trPr>
        <w:tc>
          <w:tcPr>
            <w:tcW w:w="1412" w:type="dxa"/>
          </w:tcPr>
          <w:p w14:paraId="4CC662E0" w14:textId="77777777" w:rsidR="00E35B2E" w:rsidRDefault="00E35B2E">
            <w:pPr>
              <w:pStyle w:val="TableParagraph"/>
              <w:rPr>
                <w:sz w:val="18"/>
              </w:rPr>
            </w:pPr>
          </w:p>
        </w:tc>
        <w:tc>
          <w:tcPr>
            <w:tcW w:w="1405" w:type="dxa"/>
          </w:tcPr>
          <w:p w14:paraId="4CC662E1" w14:textId="77777777" w:rsidR="00E35B2E" w:rsidRDefault="00E35B2E">
            <w:pPr>
              <w:pStyle w:val="TableParagraph"/>
              <w:spacing w:before="7"/>
              <w:rPr>
                <w:i/>
                <w:sz w:val="3"/>
              </w:rPr>
            </w:pPr>
          </w:p>
          <w:p w14:paraId="4CC662E2" w14:textId="77777777" w:rsidR="00E35B2E" w:rsidRDefault="00C41A48">
            <w:pPr>
              <w:pStyle w:val="TableParagraph"/>
              <w:spacing w:line="214" w:lineRule="exact"/>
              <w:ind w:left="601"/>
              <w:rPr>
                <w:sz w:val="20"/>
              </w:rPr>
            </w:pPr>
            <w:r>
              <w:rPr>
                <w:noProof/>
                <w:position w:val="-3"/>
                <w:sz w:val="20"/>
                <w:lang w:bidi="ar-SA"/>
              </w:rPr>
              <w:drawing>
                <wp:inline distT="0" distB="0" distL="0" distR="0" wp14:anchorId="4CC699A7" wp14:editId="4CC699A8">
                  <wp:extent cx="136017" cy="136016"/>
                  <wp:effectExtent l="0" t="0" r="0" b="0"/>
                  <wp:docPr id="1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png"/>
                          <pic:cNvPicPr/>
                        </pic:nvPicPr>
                        <pic:blipFill>
                          <a:blip r:embed="rId19" cstate="print"/>
                          <a:stretch>
                            <a:fillRect/>
                          </a:stretch>
                        </pic:blipFill>
                        <pic:spPr>
                          <a:xfrm>
                            <a:off x="0" y="0"/>
                            <a:ext cx="136017" cy="136016"/>
                          </a:xfrm>
                          <a:prstGeom prst="rect">
                            <a:avLst/>
                          </a:prstGeom>
                        </pic:spPr>
                      </pic:pic>
                    </a:graphicData>
                  </a:graphic>
                </wp:inline>
              </w:drawing>
            </w:r>
          </w:p>
        </w:tc>
        <w:tc>
          <w:tcPr>
            <w:tcW w:w="2809" w:type="dxa"/>
          </w:tcPr>
          <w:p w14:paraId="4CC662E3" w14:textId="77777777" w:rsidR="00E35B2E" w:rsidRDefault="00C41A48">
            <w:pPr>
              <w:pStyle w:val="TableParagraph"/>
              <w:spacing w:before="63"/>
              <w:ind w:left="14"/>
              <w:rPr>
                <w:b/>
                <w:sz w:val="17"/>
              </w:rPr>
            </w:pPr>
            <w:r>
              <w:rPr>
                <w:b/>
                <w:sz w:val="17"/>
              </w:rPr>
              <w:t>Disabled (Physical)</w:t>
            </w:r>
          </w:p>
        </w:tc>
        <w:tc>
          <w:tcPr>
            <w:tcW w:w="443" w:type="dxa"/>
          </w:tcPr>
          <w:p w14:paraId="4CC662E4" w14:textId="77777777" w:rsidR="00E35B2E" w:rsidRDefault="00E35B2E">
            <w:pPr>
              <w:pStyle w:val="TableParagraph"/>
              <w:rPr>
                <w:sz w:val="18"/>
              </w:rPr>
            </w:pPr>
          </w:p>
        </w:tc>
        <w:tc>
          <w:tcPr>
            <w:tcW w:w="521" w:type="dxa"/>
            <w:tcBorders>
              <w:top w:val="single" w:sz="6" w:space="0" w:color="000000"/>
              <w:bottom w:val="single" w:sz="6" w:space="0" w:color="000000"/>
            </w:tcBorders>
          </w:tcPr>
          <w:p w14:paraId="4CC662E5" w14:textId="77777777" w:rsidR="00E35B2E" w:rsidRDefault="00C41A48">
            <w:pPr>
              <w:pStyle w:val="TableParagraph"/>
              <w:spacing w:before="44"/>
              <w:ind w:left="137" w:right="113"/>
              <w:jc w:val="center"/>
              <w:rPr>
                <w:sz w:val="20"/>
              </w:rPr>
            </w:pPr>
            <w:r>
              <w:rPr>
                <w:sz w:val="20"/>
              </w:rPr>
              <w:t>60</w:t>
            </w:r>
          </w:p>
        </w:tc>
        <w:tc>
          <w:tcPr>
            <w:tcW w:w="443" w:type="dxa"/>
          </w:tcPr>
          <w:p w14:paraId="4CC662E6" w14:textId="77777777" w:rsidR="00E35B2E" w:rsidRDefault="00E35B2E">
            <w:pPr>
              <w:pStyle w:val="TableParagraph"/>
              <w:rPr>
                <w:sz w:val="18"/>
              </w:rPr>
            </w:pPr>
          </w:p>
        </w:tc>
        <w:tc>
          <w:tcPr>
            <w:tcW w:w="443" w:type="dxa"/>
          </w:tcPr>
          <w:p w14:paraId="4CC662E7" w14:textId="77777777" w:rsidR="00E35B2E" w:rsidRDefault="00E35B2E">
            <w:pPr>
              <w:pStyle w:val="TableParagraph"/>
              <w:rPr>
                <w:sz w:val="18"/>
              </w:rPr>
            </w:pPr>
          </w:p>
        </w:tc>
        <w:tc>
          <w:tcPr>
            <w:tcW w:w="520" w:type="dxa"/>
            <w:tcBorders>
              <w:top w:val="single" w:sz="6" w:space="0" w:color="000000"/>
              <w:bottom w:val="single" w:sz="6" w:space="0" w:color="000000"/>
            </w:tcBorders>
          </w:tcPr>
          <w:p w14:paraId="4CC662E8" w14:textId="77777777" w:rsidR="00E35B2E" w:rsidRDefault="00C41A48">
            <w:pPr>
              <w:pStyle w:val="TableParagraph"/>
              <w:spacing w:before="44"/>
              <w:ind w:left="155"/>
              <w:rPr>
                <w:sz w:val="20"/>
              </w:rPr>
            </w:pPr>
            <w:r>
              <w:rPr>
                <w:sz w:val="20"/>
              </w:rPr>
              <w:t>64</w:t>
            </w:r>
          </w:p>
        </w:tc>
        <w:tc>
          <w:tcPr>
            <w:tcW w:w="443" w:type="dxa"/>
          </w:tcPr>
          <w:p w14:paraId="4CC662E9" w14:textId="77777777" w:rsidR="00E35B2E" w:rsidRDefault="00E35B2E">
            <w:pPr>
              <w:pStyle w:val="TableParagraph"/>
              <w:rPr>
                <w:sz w:val="18"/>
              </w:rPr>
            </w:pPr>
          </w:p>
        </w:tc>
        <w:tc>
          <w:tcPr>
            <w:tcW w:w="1405" w:type="dxa"/>
          </w:tcPr>
          <w:p w14:paraId="4CC662EA" w14:textId="77777777" w:rsidR="00E35B2E" w:rsidRDefault="00E35B2E">
            <w:pPr>
              <w:pStyle w:val="TableParagraph"/>
              <w:rPr>
                <w:sz w:val="18"/>
              </w:rPr>
            </w:pPr>
          </w:p>
        </w:tc>
      </w:tr>
      <w:tr w:rsidR="00E35B2E" w14:paraId="4CC662F7" w14:textId="77777777">
        <w:trPr>
          <w:trHeight w:val="334"/>
        </w:trPr>
        <w:tc>
          <w:tcPr>
            <w:tcW w:w="1412" w:type="dxa"/>
          </w:tcPr>
          <w:p w14:paraId="4CC662EC" w14:textId="77777777" w:rsidR="00E35B2E" w:rsidRDefault="00E35B2E">
            <w:pPr>
              <w:pStyle w:val="TableParagraph"/>
              <w:rPr>
                <w:sz w:val="18"/>
              </w:rPr>
            </w:pPr>
          </w:p>
        </w:tc>
        <w:tc>
          <w:tcPr>
            <w:tcW w:w="1405" w:type="dxa"/>
          </w:tcPr>
          <w:p w14:paraId="4CC662ED" w14:textId="77777777" w:rsidR="00E35B2E" w:rsidRDefault="00E35B2E">
            <w:pPr>
              <w:pStyle w:val="TableParagraph"/>
              <w:spacing w:before="7"/>
              <w:rPr>
                <w:i/>
                <w:sz w:val="3"/>
              </w:rPr>
            </w:pPr>
          </w:p>
          <w:p w14:paraId="4CC662EE" w14:textId="0058C95F"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6BFA826F" wp14:editId="4184024B">
                      <wp:extent cx="136525" cy="136525"/>
                      <wp:effectExtent l="6350" t="3810" r="0" b="2540"/>
                      <wp:docPr id="2035"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6" name="Rectangle 136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E6080" id="Group 13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">
                      <v:rect id="Rectangle 136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" filled="f" strokeweight="1pt"/>
                      <w10:anchorlock/>
                    </v:group>
                  </w:pict>
                </mc:Fallback>
              </mc:AlternateContent>
            </w:r>
          </w:p>
        </w:tc>
        <w:tc>
          <w:tcPr>
            <w:tcW w:w="2809" w:type="dxa"/>
          </w:tcPr>
          <w:p w14:paraId="4CC662EF" w14:textId="77777777" w:rsidR="00E35B2E" w:rsidRDefault="00C41A48">
            <w:pPr>
              <w:pStyle w:val="TableParagraph"/>
              <w:spacing w:before="63"/>
              <w:ind w:left="14"/>
              <w:rPr>
                <w:b/>
                <w:sz w:val="17"/>
              </w:rPr>
            </w:pPr>
            <w:r>
              <w:rPr>
                <w:b/>
                <w:sz w:val="17"/>
              </w:rPr>
              <w:t>Disabled (Other)</w:t>
            </w:r>
          </w:p>
        </w:tc>
        <w:tc>
          <w:tcPr>
            <w:tcW w:w="443" w:type="dxa"/>
          </w:tcPr>
          <w:p w14:paraId="4CC662F0" w14:textId="77777777" w:rsidR="00E35B2E" w:rsidRDefault="00E35B2E">
            <w:pPr>
              <w:pStyle w:val="TableParagraph"/>
              <w:rPr>
                <w:sz w:val="18"/>
              </w:rPr>
            </w:pPr>
          </w:p>
        </w:tc>
        <w:tc>
          <w:tcPr>
            <w:tcW w:w="521" w:type="dxa"/>
            <w:tcBorders>
              <w:top w:val="single" w:sz="6" w:space="0" w:color="000000"/>
              <w:bottom w:val="single" w:sz="24" w:space="0" w:color="000000"/>
            </w:tcBorders>
          </w:tcPr>
          <w:p w14:paraId="4CC662F1" w14:textId="77777777" w:rsidR="00E35B2E" w:rsidRDefault="00E35B2E">
            <w:pPr>
              <w:pStyle w:val="TableParagraph"/>
              <w:rPr>
                <w:sz w:val="18"/>
              </w:rPr>
            </w:pPr>
          </w:p>
        </w:tc>
        <w:tc>
          <w:tcPr>
            <w:tcW w:w="443" w:type="dxa"/>
          </w:tcPr>
          <w:p w14:paraId="4CC662F2" w14:textId="77777777" w:rsidR="00E35B2E" w:rsidRDefault="00E35B2E">
            <w:pPr>
              <w:pStyle w:val="TableParagraph"/>
              <w:rPr>
                <w:sz w:val="18"/>
              </w:rPr>
            </w:pPr>
          </w:p>
        </w:tc>
        <w:tc>
          <w:tcPr>
            <w:tcW w:w="443" w:type="dxa"/>
          </w:tcPr>
          <w:p w14:paraId="4CC662F3" w14:textId="77777777" w:rsidR="00E35B2E" w:rsidRDefault="00E35B2E">
            <w:pPr>
              <w:pStyle w:val="TableParagraph"/>
              <w:rPr>
                <w:sz w:val="18"/>
              </w:rPr>
            </w:pPr>
          </w:p>
        </w:tc>
        <w:tc>
          <w:tcPr>
            <w:tcW w:w="520" w:type="dxa"/>
            <w:tcBorders>
              <w:top w:val="single" w:sz="6" w:space="0" w:color="000000"/>
              <w:bottom w:val="single" w:sz="24" w:space="0" w:color="000000"/>
            </w:tcBorders>
          </w:tcPr>
          <w:p w14:paraId="4CC662F4" w14:textId="77777777" w:rsidR="00E35B2E" w:rsidRDefault="00E35B2E">
            <w:pPr>
              <w:pStyle w:val="TableParagraph"/>
              <w:rPr>
                <w:sz w:val="18"/>
              </w:rPr>
            </w:pPr>
          </w:p>
        </w:tc>
        <w:tc>
          <w:tcPr>
            <w:tcW w:w="443" w:type="dxa"/>
          </w:tcPr>
          <w:p w14:paraId="4CC662F5" w14:textId="77777777" w:rsidR="00E35B2E" w:rsidRDefault="00E35B2E">
            <w:pPr>
              <w:pStyle w:val="TableParagraph"/>
              <w:rPr>
                <w:sz w:val="18"/>
              </w:rPr>
            </w:pPr>
          </w:p>
        </w:tc>
        <w:tc>
          <w:tcPr>
            <w:tcW w:w="1405" w:type="dxa"/>
          </w:tcPr>
          <w:p w14:paraId="4CC662F6" w14:textId="77777777" w:rsidR="00E35B2E" w:rsidRDefault="00E35B2E">
            <w:pPr>
              <w:pStyle w:val="TableParagraph"/>
              <w:rPr>
                <w:sz w:val="18"/>
              </w:rPr>
            </w:pPr>
          </w:p>
        </w:tc>
      </w:tr>
      <w:tr w:rsidR="00E35B2E" w14:paraId="4CC662F9" w14:textId="77777777">
        <w:trPr>
          <w:trHeight w:val="325"/>
        </w:trPr>
        <w:tc>
          <w:tcPr>
            <w:tcW w:w="9844" w:type="dxa"/>
            <w:gridSpan w:val="10"/>
          </w:tcPr>
          <w:p w14:paraId="4CC662F8" w14:textId="77777777" w:rsidR="00E35B2E" w:rsidRDefault="00C41A48">
            <w:pPr>
              <w:pStyle w:val="TableParagraph"/>
              <w:spacing w:before="111" w:line="194" w:lineRule="exact"/>
              <w:ind w:left="407"/>
              <w:rPr>
                <w:b/>
                <w:sz w:val="17"/>
              </w:rPr>
            </w:pPr>
            <w:r>
              <w:rPr>
                <w:b/>
                <w:sz w:val="17"/>
              </w:rPr>
              <w:t>Aged or Disabled, or Both - Specific Recognized Subgroups</w:t>
            </w:r>
          </w:p>
        </w:tc>
      </w:tr>
      <w:tr w:rsidR="00E35B2E" w14:paraId="4CC66304" w14:textId="77777777">
        <w:trPr>
          <w:trHeight w:val="341"/>
        </w:trPr>
        <w:tc>
          <w:tcPr>
            <w:tcW w:w="1412" w:type="dxa"/>
          </w:tcPr>
          <w:p w14:paraId="4CC662FA" w14:textId="77777777" w:rsidR="00E35B2E" w:rsidRDefault="00E35B2E">
            <w:pPr>
              <w:pStyle w:val="TableParagraph"/>
              <w:rPr>
                <w:sz w:val="18"/>
              </w:rPr>
            </w:pPr>
          </w:p>
        </w:tc>
        <w:tc>
          <w:tcPr>
            <w:tcW w:w="1405" w:type="dxa"/>
          </w:tcPr>
          <w:p w14:paraId="4CC662FB" w14:textId="77777777" w:rsidR="00E35B2E" w:rsidRDefault="00E35B2E">
            <w:pPr>
              <w:pStyle w:val="TableParagraph"/>
              <w:rPr>
                <w:sz w:val="18"/>
              </w:rPr>
            </w:pPr>
          </w:p>
        </w:tc>
        <w:tc>
          <w:tcPr>
            <w:tcW w:w="2809" w:type="dxa"/>
          </w:tcPr>
          <w:p w14:paraId="4CC662FC" w14:textId="77777777" w:rsidR="00E35B2E" w:rsidRDefault="00C41A48">
            <w:pPr>
              <w:pStyle w:val="TableParagraph"/>
              <w:spacing w:before="56"/>
              <w:ind w:left="14"/>
              <w:rPr>
                <w:b/>
                <w:sz w:val="17"/>
              </w:rPr>
            </w:pPr>
            <w:r>
              <w:rPr>
                <w:b/>
                <w:sz w:val="17"/>
              </w:rPr>
              <w:t>Brain Injury</w:t>
            </w:r>
          </w:p>
        </w:tc>
        <w:tc>
          <w:tcPr>
            <w:tcW w:w="443" w:type="dxa"/>
          </w:tcPr>
          <w:p w14:paraId="4CC662FD" w14:textId="77777777" w:rsidR="00E35B2E" w:rsidRDefault="00E35B2E">
            <w:pPr>
              <w:pStyle w:val="TableParagraph"/>
              <w:rPr>
                <w:sz w:val="18"/>
              </w:rPr>
            </w:pPr>
          </w:p>
        </w:tc>
        <w:tc>
          <w:tcPr>
            <w:tcW w:w="521" w:type="dxa"/>
            <w:tcBorders>
              <w:top w:val="single" w:sz="18" w:space="0" w:color="000000"/>
              <w:bottom w:val="single" w:sz="6" w:space="0" w:color="000000"/>
            </w:tcBorders>
          </w:tcPr>
          <w:p w14:paraId="4CC662FE" w14:textId="77777777" w:rsidR="00E35B2E" w:rsidRDefault="00E35B2E">
            <w:pPr>
              <w:pStyle w:val="TableParagraph"/>
              <w:rPr>
                <w:sz w:val="18"/>
              </w:rPr>
            </w:pPr>
          </w:p>
        </w:tc>
        <w:tc>
          <w:tcPr>
            <w:tcW w:w="443" w:type="dxa"/>
          </w:tcPr>
          <w:p w14:paraId="4CC662FF" w14:textId="77777777" w:rsidR="00E35B2E" w:rsidRDefault="00E35B2E">
            <w:pPr>
              <w:pStyle w:val="TableParagraph"/>
              <w:rPr>
                <w:sz w:val="18"/>
              </w:rPr>
            </w:pPr>
          </w:p>
        </w:tc>
        <w:tc>
          <w:tcPr>
            <w:tcW w:w="443" w:type="dxa"/>
          </w:tcPr>
          <w:p w14:paraId="4CC66300" w14:textId="77777777" w:rsidR="00E35B2E" w:rsidRDefault="00E35B2E">
            <w:pPr>
              <w:pStyle w:val="TableParagraph"/>
              <w:rPr>
                <w:sz w:val="18"/>
              </w:rPr>
            </w:pPr>
          </w:p>
        </w:tc>
        <w:tc>
          <w:tcPr>
            <w:tcW w:w="520" w:type="dxa"/>
            <w:tcBorders>
              <w:top w:val="single" w:sz="18" w:space="0" w:color="000000"/>
              <w:bottom w:val="single" w:sz="6" w:space="0" w:color="000000"/>
            </w:tcBorders>
          </w:tcPr>
          <w:p w14:paraId="4CC66301" w14:textId="77777777" w:rsidR="00E35B2E" w:rsidRDefault="00E35B2E">
            <w:pPr>
              <w:pStyle w:val="TableParagraph"/>
              <w:rPr>
                <w:sz w:val="18"/>
              </w:rPr>
            </w:pPr>
          </w:p>
        </w:tc>
        <w:tc>
          <w:tcPr>
            <w:tcW w:w="443" w:type="dxa"/>
          </w:tcPr>
          <w:p w14:paraId="4CC66302" w14:textId="77777777" w:rsidR="00E35B2E" w:rsidRDefault="00E35B2E">
            <w:pPr>
              <w:pStyle w:val="TableParagraph"/>
              <w:rPr>
                <w:sz w:val="18"/>
              </w:rPr>
            </w:pPr>
          </w:p>
        </w:tc>
        <w:tc>
          <w:tcPr>
            <w:tcW w:w="1405" w:type="dxa"/>
          </w:tcPr>
          <w:p w14:paraId="4CC66303" w14:textId="77777777" w:rsidR="00E35B2E" w:rsidRDefault="00E35B2E">
            <w:pPr>
              <w:pStyle w:val="TableParagraph"/>
              <w:rPr>
                <w:sz w:val="18"/>
              </w:rPr>
            </w:pPr>
          </w:p>
        </w:tc>
      </w:tr>
      <w:tr w:rsidR="00E35B2E" w14:paraId="4CC66311" w14:textId="77777777">
        <w:trPr>
          <w:trHeight w:val="349"/>
        </w:trPr>
        <w:tc>
          <w:tcPr>
            <w:tcW w:w="1412" w:type="dxa"/>
          </w:tcPr>
          <w:p w14:paraId="4CC66305" w14:textId="77777777" w:rsidR="00E35B2E" w:rsidRDefault="00E35B2E">
            <w:pPr>
              <w:pStyle w:val="TableParagraph"/>
              <w:rPr>
                <w:sz w:val="18"/>
              </w:rPr>
            </w:pPr>
          </w:p>
        </w:tc>
        <w:tc>
          <w:tcPr>
            <w:tcW w:w="1405" w:type="dxa"/>
          </w:tcPr>
          <w:p w14:paraId="4CC66306" w14:textId="77777777" w:rsidR="00E35B2E" w:rsidRDefault="00E35B2E">
            <w:pPr>
              <w:pStyle w:val="TableParagraph"/>
              <w:spacing w:before="7"/>
              <w:rPr>
                <w:i/>
                <w:sz w:val="3"/>
              </w:rPr>
            </w:pPr>
          </w:p>
          <w:p w14:paraId="4CC66307" w14:textId="65E60018"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6AF43A01" wp14:editId="67132E59">
                      <wp:extent cx="136525" cy="136525"/>
                      <wp:effectExtent l="6350" t="635" r="0" b="5715"/>
                      <wp:docPr id="2033"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4" name="Rectangle 136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2CDD2" id="Group 13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M0KqqLcAgAAVgYAAA4AAAAAAAAAAAAAAAAALgIA&#10;AGRycy9lMm9Eb2MueG1sUEsBAi0AFAAGAAgAAAAhAI+eJj3dAAAACAEAAA8AAAAAAAAAAAAAAAAA&#10;NgUAAGRycy9kb3ducmV2LnhtbFBLBQYAAAAABAAEAPMAAABABgAAAAA=&#10;">
                      <v:rect id="Rectangle 136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" filled="f" strokeweight="1pt"/>
                      <w10:anchorlock/>
                    </v:group>
                  </w:pict>
                </mc:Fallback>
              </mc:AlternateContent>
            </w:r>
          </w:p>
        </w:tc>
        <w:tc>
          <w:tcPr>
            <w:tcW w:w="2809" w:type="dxa"/>
          </w:tcPr>
          <w:p w14:paraId="4CC66308" w14:textId="77777777" w:rsidR="00E35B2E" w:rsidRDefault="00C41A48">
            <w:pPr>
              <w:pStyle w:val="TableParagraph"/>
              <w:spacing w:before="63"/>
              <w:ind w:left="14"/>
              <w:rPr>
                <w:b/>
                <w:sz w:val="17"/>
              </w:rPr>
            </w:pPr>
            <w:r>
              <w:rPr>
                <w:b/>
                <w:sz w:val="17"/>
              </w:rPr>
              <w:t>HIV/AIDS</w:t>
            </w:r>
          </w:p>
        </w:tc>
        <w:tc>
          <w:tcPr>
            <w:tcW w:w="443" w:type="dxa"/>
          </w:tcPr>
          <w:p w14:paraId="4CC66309" w14:textId="77777777" w:rsidR="00E35B2E" w:rsidRDefault="00E35B2E">
            <w:pPr>
              <w:pStyle w:val="TableParagraph"/>
              <w:rPr>
                <w:sz w:val="18"/>
              </w:rPr>
            </w:pPr>
          </w:p>
        </w:tc>
        <w:tc>
          <w:tcPr>
            <w:tcW w:w="521" w:type="dxa"/>
            <w:tcBorders>
              <w:top w:val="single" w:sz="6" w:space="0" w:color="000000"/>
              <w:bottom w:val="single" w:sz="6" w:space="0" w:color="000000"/>
            </w:tcBorders>
          </w:tcPr>
          <w:p w14:paraId="4CC6630A" w14:textId="77777777" w:rsidR="00E35B2E" w:rsidRDefault="00E35B2E">
            <w:pPr>
              <w:pStyle w:val="TableParagraph"/>
              <w:rPr>
                <w:sz w:val="18"/>
              </w:rPr>
            </w:pPr>
          </w:p>
        </w:tc>
        <w:tc>
          <w:tcPr>
            <w:tcW w:w="443" w:type="dxa"/>
          </w:tcPr>
          <w:p w14:paraId="4CC6630B" w14:textId="77777777" w:rsidR="00E35B2E" w:rsidRDefault="00E35B2E">
            <w:pPr>
              <w:pStyle w:val="TableParagraph"/>
              <w:rPr>
                <w:sz w:val="18"/>
              </w:rPr>
            </w:pPr>
          </w:p>
        </w:tc>
        <w:tc>
          <w:tcPr>
            <w:tcW w:w="443" w:type="dxa"/>
          </w:tcPr>
          <w:p w14:paraId="4CC6630C" w14:textId="77777777" w:rsidR="00E35B2E" w:rsidRDefault="00E35B2E">
            <w:pPr>
              <w:pStyle w:val="TableParagraph"/>
              <w:rPr>
                <w:sz w:val="18"/>
              </w:rPr>
            </w:pPr>
          </w:p>
        </w:tc>
        <w:tc>
          <w:tcPr>
            <w:tcW w:w="520" w:type="dxa"/>
            <w:tcBorders>
              <w:top w:val="single" w:sz="6" w:space="0" w:color="000000"/>
              <w:bottom w:val="single" w:sz="6" w:space="0" w:color="000000"/>
            </w:tcBorders>
          </w:tcPr>
          <w:p w14:paraId="4CC6630D" w14:textId="77777777" w:rsidR="00E35B2E" w:rsidRDefault="00E35B2E">
            <w:pPr>
              <w:pStyle w:val="TableParagraph"/>
              <w:rPr>
                <w:sz w:val="18"/>
              </w:rPr>
            </w:pPr>
          </w:p>
        </w:tc>
        <w:tc>
          <w:tcPr>
            <w:tcW w:w="443" w:type="dxa"/>
          </w:tcPr>
          <w:p w14:paraId="4CC6630E" w14:textId="77777777" w:rsidR="00E35B2E" w:rsidRDefault="00E35B2E">
            <w:pPr>
              <w:pStyle w:val="TableParagraph"/>
              <w:rPr>
                <w:sz w:val="18"/>
              </w:rPr>
            </w:pPr>
          </w:p>
        </w:tc>
        <w:tc>
          <w:tcPr>
            <w:tcW w:w="1405" w:type="dxa"/>
          </w:tcPr>
          <w:p w14:paraId="4CC6630F" w14:textId="77777777" w:rsidR="00E35B2E" w:rsidRDefault="00E35B2E">
            <w:pPr>
              <w:pStyle w:val="TableParagraph"/>
              <w:spacing w:before="7"/>
              <w:rPr>
                <w:i/>
                <w:sz w:val="3"/>
              </w:rPr>
            </w:pPr>
          </w:p>
          <w:p w14:paraId="4CC66310" w14:textId="42CB457A"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00DBFD9D" wp14:editId="43202229">
                      <wp:extent cx="136525" cy="136525"/>
                      <wp:effectExtent l="7620" t="635" r="8255" b="5715"/>
                      <wp:docPr id="2031"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2" name="Rectangle 136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46BC1" id="Group 13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OM8pw3cAgAAVgYAAA4AAAAAAAAAAAAAAAAALgIA&#10;AGRycy9lMm9Eb2MueG1sUEsBAi0AFAAGAAgAAAAhAI+eJj3dAAAACAEAAA8AAAAAAAAAAAAAAAAA&#10;NgUAAGRycy9kb3ducmV2LnhtbFBLBQYAAAAABAAEAPMAAABABgAAAAA=&#10;">
                      <v:rect id="Rectangle 136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" filled="f" strokeweight="1pt"/>
                      <w10:anchorlock/>
                    </v:group>
                  </w:pict>
                </mc:Fallback>
              </mc:AlternateContent>
            </w:r>
          </w:p>
        </w:tc>
      </w:tr>
      <w:tr w:rsidR="00E35B2E" w14:paraId="4CC6631E" w14:textId="77777777">
        <w:trPr>
          <w:trHeight w:val="349"/>
        </w:trPr>
        <w:tc>
          <w:tcPr>
            <w:tcW w:w="1412" w:type="dxa"/>
          </w:tcPr>
          <w:p w14:paraId="4CC66312" w14:textId="77777777" w:rsidR="00E35B2E" w:rsidRDefault="00E35B2E">
            <w:pPr>
              <w:pStyle w:val="TableParagraph"/>
              <w:rPr>
                <w:sz w:val="18"/>
              </w:rPr>
            </w:pPr>
          </w:p>
        </w:tc>
        <w:tc>
          <w:tcPr>
            <w:tcW w:w="1405" w:type="dxa"/>
          </w:tcPr>
          <w:p w14:paraId="4CC66313" w14:textId="77777777" w:rsidR="00E35B2E" w:rsidRDefault="00E35B2E">
            <w:pPr>
              <w:pStyle w:val="TableParagraph"/>
              <w:spacing w:before="7"/>
              <w:rPr>
                <w:i/>
                <w:sz w:val="3"/>
              </w:rPr>
            </w:pPr>
          </w:p>
          <w:p w14:paraId="4CC66314" w14:textId="6FFF673B"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752C3821" wp14:editId="68F09134">
                      <wp:extent cx="136525" cy="136525"/>
                      <wp:effectExtent l="6350" t="3175" r="0" b="3175"/>
                      <wp:docPr id="2029"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0" name="Rectangle 135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F08B9A" id="Group 13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">
                      <v:rect id="Rectangle 135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" filled="f" strokeweight="1pt"/>
                      <w10:anchorlock/>
                    </v:group>
                  </w:pict>
                </mc:Fallback>
              </mc:AlternateContent>
            </w:r>
          </w:p>
        </w:tc>
        <w:tc>
          <w:tcPr>
            <w:tcW w:w="2809" w:type="dxa"/>
          </w:tcPr>
          <w:p w14:paraId="4CC66315" w14:textId="77777777" w:rsidR="00E35B2E" w:rsidRDefault="00C41A48">
            <w:pPr>
              <w:pStyle w:val="TableParagraph"/>
              <w:spacing w:before="63"/>
              <w:ind w:left="14"/>
              <w:rPr>
                <w:b/>
                <w:sz w:val="17"/>
              </w:rPr>
            </w:pPr>
            <w:r>
              <w:rPr>
                <w:b/>
                <w:sz w:val="17"/>
              </w:rPr>
              <w:t>Medically Fragile</w:t>
            </w:r>
          </w:p>
        </w:tc>
        <w:tc>
          <w:tcPr>
            <w:tcW w:w="443" w:type="dxa"/>
          </w:tcPr>
          <w:p w14:paraId="4CC66316" w14:textId="77777777" w:rsidR="00E35B2E" w:rsidRDefault="00E35B2E">
            <w:pPr>
              <w:pStyle w:val="TableParagraph"/>
              <w:rPr>
                <w:sz w:val="18"/>
              </w:rPr>
            </w:pPr>
          </w:p>
        </w:tc>
        <w:tc>
          <w:tcPr>
            <w:tcW w:w="521" w:type="dxa"/>
            <w:tcBorders>
              <w:top w:val="single" w:sz="6" w:space="0" w:color="000000"/>
              <w:bottom w:val="single" w:sz="6" w:space="0" w:color="000000"/>
            </w:tcBorders>
          </w:tcPr>
          <w:p w14:paraId="4CC66317" w14:textId="77777777" w:rsidR="00E35B2E" w:rsidRDefault="00E35B2E">
            <w:pPr>
              <w:pStyle w:val="TableParagraph"/>
              <w:rPr>
                <w:sz w:val="18"/>
              </w:rPr>
            </w:pPr>
          </w:p>
        </w:tc>
        <w:tc>
          <w:tcPr>
            <w:tcW w:w="443" w:type="dxa"/>
          </w:tcPr>
          <w:p w14:paraId="4CC66318" w14:textId="77777777" w:rsidR="00E35B2E" w:rsidRDefault="00E35B2E">
            <w:pPr>
              <w:pStyle w:val="TableParagraph"/>
              <w:rPr>
                <w:sz w:val="18"/>
              </w:rPr>
            </w:pPr>
          </w:p>
        </w:tc>
        <w:tc>
          <w:tcPr>
            <w:tcW w:w="443" w:type="dxa"/>
          </w:tcPr>
          <w:p w14:paraId="4CC66319" w14:textId="77777777" w:rsidR="00E35B2E" w:rsidRDefault="00E35B2E">
            <w:pPr>
              <w:pStyle w:val="TableParagraph"/>
              <w:rPr>
                <w:sz w:val="18"/>
              </w:rPr>
            </w:pPr>
          </w:p>
        </w:tc>
        <w:tc>
          <w:tcPr>
            <w:tcW w:w="520" w:type="dxa"/>
            <w:tcBorders>
              <w:top w:val="single" w:sz="6" w:space="0" w:color="000000"/>
              <w:bottom w:val="single" w:sz="6" w:space="0" w:color="000000"/>
            </w:tcBorders>
          </w:tcPr>
          <w:p w14:paraId="4CC6631A" w14:textId="77777777" w:rsidR="00E35B2E" w:rsidRDefault="00E35B2E">
            <w:pPr>
              <w:pStyle w:val="TableParagraph"/>
              <w:rPr>
                <w:sz w:val="18"/>
              </w:rPr>
            </w:pPr>
          </w:p>
        </w:tc>
        <w:tc>
          <w:tcPr>
            <w:tcW w:w="443" w:type="dxa"/>
          </w:tcPr>
          <w:p w14:paraId="4CC6631B" w14:textId="77777777" w:rsidR="00E35B2E" w:rsidRDefault="00E35B2E">
            <w:pPr>
              <w:pStyle w:val="TableParagraph"/>
              <w:rPr>
                <w:sz w:val="18"/>
              </w:rPr>
            </w:pPr>
          </w:p>
        </w:tc>
        <w:tc>
          <w:tcPr>
            <w:tcW w:w="1405" w:type="dxa"/>
          </w:tcPr>
          <w:p w14:paraId="4CC6631C" w14:textId="77777777" w:rsidR="00E35B2E" w:rsidRDefault="00E35B2E">
            <w:pPr>
              <w:pStyle w:val="TableParagraph"/>
              <w:spacing w:before="7"/>
              <w:rPr>
                <w:i/>
                <w:sz w:val="3"/>
              </w:rPr>
            </w:pPr>
          </w:p>
          <w:p w14:paraId="4CC6631D" w14:textId="308958C5"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1AEFDB67" wp14:editId="5C07C124">
                      <wp:extent cx="136525" cy="136525"/>
                      <wp:effectExtent l="7620" t="3175" r="8255" b="3175"/>
                      <wp:docPr id="2027"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8" name="Rectangle 1357"/>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21F29" id="Group 13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AvWVcK3QIAAFYGAAAOAAAAAAAAAAAAAAAAAC4C&#10;AABkcnMvZTJvRG9jLnhtbFBLAQItABQABgAIAAAAIQCPniY93QAAAAgBAAAPAAAAAAAAAAAAAAAA&#10;ADcFAABkcnMvZG93bnJldi54bWxQSwUGAAAAAAQABADzAAAAQQYAAAAA&#10;">
                      <v:rect id="Rectangle 1357"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" filled="f" strokeweight="1pt"/>
                      <w10:anchorlock/>
                    </v:group>
                  </w:pict>
                </mc:Fallback>
              </mc:AlternateContent>
            </w:r>
          </w:p>
        </w:tc>
      </w:tr>
      <w:tr w:rsidR="00E35B2E" w14:paraId="4CC6632B" w14:textId="77777777">
        <w:trPr>
          <w:trHeight w:val="334"/>
        </w:trPr>
        <w:tc>
          <w:tcPr>
            <w:tcW w:w="1412" w:type="dxa"/>
          </w:tcPr>
          <w:p w14:paraId="4CC6631F" w14:textId="77777777" w:rsidR="00E35B2E" w:rsidRDefault="00E35B2E">
            <w:pPr>
              <w:pStyle w:val="TableParagraph"/>
              <w:rPr>
                <w:sz w:val="18"/>
              </w:rPr>
            </w:pPr>
          </w:p>
        </w:tc>
        <w:tc>
          <w:tcPr>
            <w:tcW w:w="1405" w:type="dxa"/>
          </w:tcPr>
          <w:p w14:paraId="4CC66320" w14:textId="77777777" w:rsidR="00E35B2E" w:rsidRDefault="00E35B2E">
            <w:pPr>
              <w:pStyle w:val="TableParagraph"/>
              <w:spacing w:before="7"/>
              <w:rPr>
                <w:i/>
                <w:sz w:val="3"/>
              </w:rPr>
            </w:pPr>
          </w:p>
          <w:p w14:paraId="4CC66321" w14:textId="18AA15CF"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71D94381" wp14:editId="49E60712">
                      <wp:extent cx="136525" cy="136525"/>
                      <wp:effectExtent l="6350" t="5715" r="0" b="635"/>
                      <wp:docPr id="2025"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6" name="Rectangle 135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0DDEF" id="Group 13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HT2QIAAFYGAAAOAAAAZHJzL2Uyb0RvYy54bWykVdtu2zAMfR+wfxD0nvpSJ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">
                      <v:rect id="Rectangle 135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" filled="f" strokeweight="1pt"/>
                      <w10:anchorlock/>
                    </v:group>
                  </w:pict>
                </mc:Fallback>
              </mc:AlternateContent>
            </w:r>
          </w:p>
        </w:tc>
        <w:tc>
          <w:tcPr>
            <w:tcW w:w="2809" w:type="dxa"/>
          </w:tcPr>
          <w:p w14:paraId="4CC66322" w14:textId="77777777" w:rsidR="00E35B2E" w:rsidRDefault="00C41A48">
            <w:pPr>
              <w:pStyle w:val="TableParagraph"/>
              <w:spacing w:before="63"/>
              <w:ind w:left="14"/>
              <w:rPr>
                <w:b/>
                <w:sz w:val="17"/>
              </w:rPr>
            </w:pPr>
            <w:r>
              <w:rPr>
                <w:b/>
                <w:sz w:val="17"/>
              </w:rPr>
              <w:t>Technology Dependent</w:t>
            </w:r>
          </w:p>
        </w:tc>
        <w:tc>
          <w:tcPr>
            <w:tcW w:w="443" w:type="dxa"/>
          </w:tcPr>
          <w:p w14:paraId="4CC66323" w14:textId="77777777" w:rsidR="00E35B2E" w:rsidRDefault="00E35B2E">
            <w:pPr>
              <w:pStyle w:val="TableParagraph"/>
              <w:rPr>
                <w:sz w:val="18"/>
              </w:rPr>
            </w:pPr>
          </w:p>
        </w:tc>
        <w:tc>
          <w:tcPr>
            <w:tcW w:w="521" w:type="dxa"/>
            <w:tcBorders>
              <w:top w:val="single" w:sz="6" w:space="0" w:color="000000"/>
              <w:bottom w:val="single" w:sz="24" w:space="0" w:color="000000"/>
            </w:tcBorders>
          </w:tcPr>
          <w:p w14:paraId="4CC66324" w14:textId="77777777" w:rsidR="00E35B2E" w:rsidRDefault="00E35B2E">
            <w:pPr>
              <w:pStyle w:val="TableParagraph"/>
              <w:rPr>
                <w:sz w:val="18"/>
              </w:rPr>
            </w:pPr>
          </w:p>
        </w:tc>
        <w:tc>
          <w:tcPr>
            <w:tcW w:w="443" w:type="dxa"/>
          </w:tcPr>
          <w:p w14:paraId="4CC66325" w14:textId="77777777" w:rsidR="00E35B2E" w:rsidRDefault="00E35B2E">
            <w:pPr>
              <w:pStyle w:val="TableParagraph"/>
              <w:rPr>
                <w:sz w:val="18"/>
              </w:rPr>
            </w:pPr>
          </w:p>
        </w:tc>
        <w:tc>
          <w:tcPr>
            <w:tcW w:w="443" w:type="dxa"/>
          </w:tcPr>
          <w:p w14:paraId="4CC66326" w14:textId="77777777" w:rsidR="00E35B2E" w:rsidRDefault="00E35B2E">
            <w:pPr>
              <w:pStyle w:val="TableParagraph"/>
              <w:rPr>
                <w:sz w:val="18"/>
              </w:rPr>
            </w:pPr>
          </w:p>
        </w:tc>
        <w:tc>
          <w:tcPr>
            <w:tcW w:w="520" w:type="dxa"/>
            <w:tcBorders>
              <w:top w:val="single" w:sz="6" w:space="0" w:color="000000"/>
              <w:bottom w:val="single" w:sz="24" w:space="0" w:color="000000"/>
            </w:tcBorders>
          </w:tcPr>
          <w:p w14:paraId="4CC66327" w14:textId="77777777" w:rsidR="00E35B2E" w:rsidRDefault="00E35B2E">
            <w:pPr>
              <w:pStyle w:val="TableParagraph"/>
              <w:rPr>
                <w:sz w:val="18"/>
              </w:rPr>
            </w:pPr>
          </w:p>
        </w:tc>
        <w:tc>
          <w:tcPr>
            <w:tcW w:w="443" w:type="dxa"/>
          </w:tcPr>
          <w:p w14:paraId="4CC66328" w14:textId="77777777" w:rsidR="00E35B2E" w:rsidRDefault="00E35B2E">
            <w:pPr>
              <w:pStyle w:val="TableParagraph"/>
              <w:rPr>
                <w:sz w:val="18"/>
              </w:rPr>
            </w:pPr>
          </w:p>
        </w:tc>
        <w:tc>
          <w:tcPr>
            <w:tcW w:w="1405" w:type="dxa"/>
          </w:tcPr>
          <w:p w14:paraId="4CC66329" w14:textId="77777777" w:rsidR="00E35B2E" w:rsidRDefault="00E35B2E">
            <w:pPr>
              <w:pStyle w:val="TableParagraph"/>
              <w:spacing w:before="7"/>
              <w:rPr>
                <w:i/>
                <w:sz w:val="3"/>
              </w:rPr>
            </w:pPr>
          </w:p>
          <w:p w14:paraId="4CC6632A" w14:textId="1AAA6931"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619E4974" wp14:editId="65161181">
                      <wp:extent cx="136525" cy="136525"/>
                      <wp:effectExtent l="7620" t="5715" r="8255" b="635"/>
                      <wp:docPr id="2023"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4" name="Rectangle 135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6AA9C" id="Group 13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DIzPI/cAgAAVgYAAA4AAAAAAAAAAAAAAAAALgIA&#10;AGRycy9lMm9Eb2MueG1sUEsBAi0AFAAGAAgAAAAhAI+eJj3dAAAACAEAAA8AAAAAAAAAAAAAAAAA&#10;NgUAAGRycy9kb3ducmV2LnhtbFBLBQYAAAAABAAEAPMAAABABgAAAAA=&#10;">
                      <v:rect id="Rectangle 135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" filled="f" strokeweight="1pt"/>
                      <w10:anchorlock/>
                    </v:group>
                  </w:pict>
                </mc:Fallback>
              </mc:AlternateContent>
            </w:r>
          </w:p>
        </w:tc>
      </w:tr>
      <w:tr w:rsidR="00E35B2E" w14:paraId="4CC6632D" w14:textId="77777777">
        <w:trPr>
          <w:trHeight w:val="325"/>
        </w:trPr>
        <w:tc>
          <w:tcPr>
            <w:tcW w:w="9844" w:type="dxa"/>
            <w:gridSpan w:val="10"/>
          </w:tcPr>
          <w:p w14:paraId="4CC6632C" w14:textId="77777777" w:rsidR="00E35B2E" w:rsidRDefault="00C41A48">
            <w:pPr>
              <w:pStyle w:val="TableParagraph"/>
              <w:spacing w:before="111" w:line="194" w:lineRule="exact"/>
              <w:ind w:left="407"/>
              <w:rPr>
                <w:b/>
                <w:sz w:val="17"/>
              </w:rPr>
            </w:pPr>
            <w:r>
              <w:rPr>
                <w:b/>
                <w:sz w:val="17"/>
              </w:rPr>
              <w:t>Intellectual Disability or Developmental Disability, or Both</w:t>
            </w:r>
          </w:p>
        </w:tc>
      </w:tr>
      <w:tr w:rsidR="00E35B2E" w14:paraId="4CC66338" w14:textId="77777777">
        <w:trPr>
          <w:trHeight w:val="341"/>
        </w:trPr>
        <w:tc>
          <w:tcPr>
            <w:tcW w:w="1412" w:type="dxa"/>
          </w:tcPr>
          <w:p w14:paraId="4CC6632E" w14:textId="77777777" w:rsidR="00E35B2E" w:rsidRDefault="00E35B2E">
            <w:pPr>
              <w:pStyle w:val="TableParagraph"/>
              <w:rPr>
                <w:sz w:val="18"/>
              </w:rPr>
            </w:pPr>
          </w:p>
        </w:tc>
        <w:tc>
          <w:tcPr>
            <w:tcW w:w="1405" w:type="dxa"/>
          </w:tcPr>
          <w:p w14:paraId="4CC6632F" w14:textId="77777777" w:rsidR="00E35B2E" w:rsidRDefault="00E35B2E">
            <w:pPr>
              <w:pStyle w:val="TableParagraph"/>
              <w:rPr>
                <w:sz w:val="18"/>
              </w:rPr>
            </w:pPr>
          </w:p>
        </w:tc>
        <w:tc>
          <w:tcPr>
            <w:tcW w:w="2809" w:type="dxa"/>
          </w:tcPr>
          <w:p w14:paraId="4CC66330" w14:textId="77777777" w:rsidR="00E35B2E" w:rsidRDefault="00C41A48">
            <w:pPr>
              <w:pStyle w:val="TableParagraph"/>
              <w:spacing w:before="56"/>
              <w:ind w:left="14"/>
              <w:rPr>
                <w:b/>
                <w:sz w:val="17"/>
              </w:rPr>
            </w:pPr>
            <w:r>
              <w:rPr>
                <w:b/>
                <w:sz w:val="17"/>
              </w:rPr>
              <w:t>Autism</w:t>
            </w:r>
          </w:p>
        </w:tc>
        <w:tc>
          <w:tcPr>
            <w:tcW w:w="443" w:type="dxa"/>
          </w:tcPr>
          <w:p w14:paraId="4CC66331" w14:textId="77777777" w:rsidR="00E35B2E" w:rsidRDefault="00E35B2E">
            <w:pPr>
              <w:pStyle w:val="TableParagraph"/>
              <w:rPr>
                <w:sz w:val="18"/>
              </w:rPr>
            </w:pPr>
          </w:p>
        </w:tc>
        <w:tc>
          <w:tcPr>
            <w:tcW w:w="521" w:type="dxa"/>
            <w:tcBorders>
              <w:top w:val="single" w:sz="18" w:space="0" w:color="000000"/>
              <w:bottom w:val="single" w:sz="6" w:space="0" w:color="000000"/>
            </w:tcBorders>
          </w:tcPr>
          <w:p w14:paraId="4CC66332" w14:textId="77777777" w:rsidR="00E35B2E" w:rsidRDefault="00E35B2E">
            <w:pPr>
              <w:pStyle w:val="TableParagraph"/>
              <w:rPr>
                <w:sz w:val="18"/>
              </w:rPr>
            </w:pPr>
          </w:p>
        </w:tc>
        <w:tc>
          <w:tcPr>
            <w:tcW w:w="443" w:type="dxa"/>
          </w:tcPr>
          <w:p w14:paraId="4CC66333" w14:textId="77777777" w:rsidR="00E35B2E" w:rsidRDefault="00E35B2E">
            <w:pPr>
              <w:pStyle w:val="TableParagraph"/>
              <w:rPr>
                <w:sz w:val="18"/>
              </w:rPr>
            </w:pPr>
          </w:p>
        </w:tc>
        <w:tc>
          <w:tcPr>
            <w:tcW w:w="443" w:type="dxa"/>
          </w:tcPr>
          <w:p w14:paraId="4CC66334" w14:textId="77777777" w:rsidR="00E35B2E" w:rsidRDefault="00E35B2E">
            <w:pPr>
              <w:pStyle w:val="TableParagraph"/>
              <w:rPr>
                <w:sz w:val="18"/>
              </w:rPr>
            </w:pPr>
          </w:p>
        </w:tc>
        <w:tc>
          <w:tcPr>
            <w:tcW w:w="520" w:type="dxa"/>
            <w:tcBorders>
              <w:top w:val="single" w:sz="18" w:space="0" w:color="000000"/>
              <w:bottom w:val="single" w:sz="6" w:space="0" w:color="000000"/>
            </w:tcBorders>
          </w:tcPr>
          <w:p w14:paraId="4CC66335" w14:textId="77777777" w:rsidR="00E35B2E" w:rsidRDefault="00E35B2E">
            <w:pPr>
              <w:pStyle w:val="TableParagraph"/>
              <w:rPr>
                <w:sz w:val="18"/>
              </w:rPr>
            </w:pPr>
          </w:p>
        </w:tc>
        <w:tc>
          <w:tcPr>
            <w:tcW w:w="443" w:type="dxa"/>
          </w:tcPr>
          <w:p w14:paraId="4CC66336" w14:textId="77777777" w:rsidR="00E35B2E" w:rsidRDefault="00E35B2E">
            <w:pPr>
              <w:pStyle w:val="TableParagraph"/>
              <w:rPr>
                <w:sz w:val="18"/>
              </w:rPr>
            </w:pPr>
          </w:p>
        </w:tc>
        <w:tc>
          <w:tcPr>
            <w:tcW w:w="1405" w:type="dxa"/>
          </w:tcPr>
          <w:p w14:paraId="4CC66337" w14:textId="77777777" w:rsidR="00E35B2E" w:rsidRDefault="00E35B2E">
            <w:pPr>
              <w:pStyle w:val="TableParagraph"/>
              <w:rPr>
                <w:sz w:val="18"/>
              </w:rPr>
            </w:pPr>
          </w:p>
        </w:tc>
      </w:tr>
      <w:tr w:rsidR="00E35B2E" w14:paraId="4CC66345" w14:textId="77777777">
        <w:trPr>
          <w:trHeight w:val="349"/>
        </w:trPr>
        <w:tc>
          <w:tcPr>
            <w:tcW w:w="1412" w:type="dxa"/>
          </w:tcPr>
          <w:p w14:paraId="4CC66339" w14:textId="77777777" w:rsidR="00E35B2E" w:rsidRDefault="00E35B2E">
            <w:pPr>
              <w:pStyle w:val="TableParagraph"/>
              <w:rPr>
                <w:sz w:val="18"/>
              </w:rPr>
            </w:pPr>
          </w:p>
        </w:tc>
        <w:tc>
          <w:tcPr>
            <w:tcW w:w="1405" w:type="dxa"/>
          </w:tcPr>
          <w:p w14:paraId="4CC6633A" w14:textId="77777777" w:rsidR="00E35B2E" w:rsidRDefault="00E35B2E">
            <w:pPr>
              <w:pStyle w:val="TableParagraph"/>
              <w:spacing w:before="7"/>
              <w:rPr>
                <w:i/>
                <w:sz w:val="3"/>
              </w:rPr>
            </w:pPr>
          </w:p>
          <w:p w14:paraId="4CC6633B" w14:textId="28F8C759"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57B4256C" wp14:editId="2077A4C4">
                      <wp:extent cx="136525" cy="136525"/>
                      <wp:effectExtent l="6350" t="2540" r="0" b="3810"/>
                      <wp:docPr id="2021"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2" name="Rectangle 135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E2696" id="Group 13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AcBTEg3QIAAFYGAAAOAAAAAAAAAAAAAAAAAC4C&#10;AABkcnMvZTJvRG9jLnhtbFBLAQItABQABgAIAAAAIQCPniY93QAAAAgBAAAPAAAAAAAAAAAAAAAA&#10;ADcFAABkcnMvZG93bnJldi54bWxQSwUGAAAAAAQABADzAAAAQQYAAAAA&#10;">
                      <v:rect id="Rectangle 135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" filled="f" strokeweight="1pt"/>
                      <w10:anchorlock/>
                    </v:group>
                  </w:pict>
                </mc:Fallback>
              </mc:AlternateContent>
            </w:r>
          </w:p>
        </w:tc>
        <w:tc>
          <w:tcPr>
            <w:tcW w:w="2809" w:type="dxa"/>
          </w:tcPr>
          <w:p w14:paraId="4CC6633C" w14:textId="77777777" w:rsidR="00E35B2E" w:rsidRDefault="00C41A48">
            <w:pPr>
              <w:pStyle w:val="TableParagraph"/>
              <w:spacing w:before="63"/>
              <w:ind w:left="14"/>
              <w:rPr>
                <w:b/>
                <w:sz w:val="17"/>
              </w:rPr>
            </w:pPr>
            <w:r>
              <w:rPr>
                <w:b/>
                <w:sz w:val="17"/>
              </w:rPr>
              <w:t>Developmental Disability</w:t>
            </w:r>
          </w:p>
        </w:tc>
        <w:tc>
          <w:tcPr>
            <w:tcW w:w="443" w:type="dxa"/>
          </w:tcPr>
          <w:p w14:paraId="4CC6633D" w14:textId="77777777" w:rsidR="00E35B2E" w:rsidRDefault="00E35B2E">
            <w:pPr>
              <w:pStyle w:val="TableParagraph"/>
              <w:rPr>
                <w:sz w:val="18"/>
              </w:rPr>
            </w:pPr>
          </w:p>
        </w:tc>
        <w:tc>
          <w:tcPr>
            <w:tcW w:w="521" w:type="dxa"/>
            <w:tcBorders>
              <w:top w:val="single" w:sz="6" w:space="0" w:color="000000"/>
              <w:bottom w:val="single" w:sz="6" w:space="0" w:color="000000"/>
            </w:tcBorders>
          </w:tcPr>
          <w:p w14:paraId="4CC6633E" w14:textId="77777777" w:rsidR="00E35B2E" w:rsidRDefault="00E35B2E">
            <w:pPr>
              <w:pStyle w:val="TableParagraph"/>
              <w:rPr>
                <w:sz w:val="18"/>
              </w:rPr>
            </w:pPr>
          </w:p>
        </w:tc>
        <w:tc>
          <w:tcPr>
            <w:tcW w:w="443" w:type="dxa"/>
          </w:tcPr>
          <w:p w14:paraId="4CC6633F" w14:textId="77777777" w:rsidR="00E35B2E" w:rsidRDefault="00E35B2E">
            <w:pPr>
              <w:pStyle w:val="TableParagraph"/>
              <w:rPr>
                <w:sz w:val="18"/>
              </w:rPr>
            </w:pPr>
          </w:p>
        </w:tc>
        <w:tc>
          <w:tcPr>
            <w:tcW w:w="443" w:type="dxa"/>
          </w:tcPr>
          <w:p w14:paraId="4CC66340" w14:textId="77777777" w:rsidR="00E35B2E" w:rsidRDefault="00E35B2E">
            <w:pPr>
              <w:pStyle w:val="TableParagraph"/>
              <w:rPr>
                <w:sz w:val="18"/>
              </w:rPr>
            </w:pPr>
          </w:p>
        </w:tc>
        <w:tc>
          <w:tcPr>
            <w:tcW w:w="520" w:type="dxa"/>
            <w:tcBorders>
              <w:top w:val="single" w:sz="6" w:space="0" w:color="000000"/>
              <w:bottom w:val="single" w:sz="6" w:space="0" w:color="000000"/>
            </w:tcBorders>
          </w:tcPr>
          <w:p w14:paraId="4CC66341" w14:textId="77777777" w:rsidR="00E35B2E" w:rsidRDefault="00E35B2E">
            <w:pPr>
              <w:pStyle w:val="TableParagraph"/>
              <w:rPr>
                <w:sz w:val="18"/>
              </w:rPr>
            </w:pPr>
          </w:p>
        </w:tc>
        <w:tc>
          <w:tcPr>
            <w:tcW w:w="443" w:type="dxa"/>
          </w:tcPr>
          <w:p w14:paraId="4CC66342" w14:textId="77777777" w:rsidR="00E35B2E" w:rsidRDefault="00E35B2E">
            <w:pPr>
              <w:pStyle w:val="TableParagraph"/>
              <w:rPr>
                <w:sz w:val="18"/>
              </w:rPr>
            </w:pPr>
          </w:p>
        </w:tc>
        <w:tc>
          <w:tcPr>
            <w:tcW w:w="1405" w:type="dxa"/>
          </w:tcPr>
          <w:p w14:paraId="4CC66343" w14:textId="77777777" w:rsidR="00E35B2E" w:rsidRDefault="00E35B2E">
            <w:pPr>
              <w:pStyle w:val="TableParagraph"/>
              <w:spacing w:before="7"/>
              <w:rPr>
                <w:i/>
                <w:sz w:val="3"/>
              </w:rPr>
            </w:pPr>
          </w:p>
          <w:p w14:paraId="4CC66344" w14:textId="6F625AAD"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7BF9D3DC" wp14:editId="49D444DB">
                      <wp:extent cx="136525" cy="136525"/>
                      <wp:effectExtent l="7620" t="2540" r="8255" b="3810"/>
                      <wp:docPr id="2019"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0" name="Rectangle 134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4540F" id="Group 13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DGfkAv3QIAAFYGAAAOAAAAAAAAAAAAAAAAAC4C&#10;AABkcnMvZTJvRG9jLnhtbFBLAQItABQABgAIAAAAIQCPniY93QAAAAgBAAAPAAAAAAAAAAAAAAAA&#10;ADcFAABkcnMvZG93bnJldi54bWxQSwUGAAAAAAQABADzAAAAQQYAAAAA&#10;">
                      <v:rect id="Rectangle 134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" filled="f" strokeweight="1pt"/>
                      <w10:anchorlock/>
                    </v:group>
                  </w:pict>
                </mc:Fallback>
              </mc:AlternateContent>
            </w:r>
          </w:p>
        </w:tc>
      </w:tr>
      <w:tr w:rsidR="00E35B2E" w14:paraId="4CC66352" w14:textId="77777777">
        <w:trPr>
          <w:trHeight w:val="334"/>
        </w:trPr>
        <w:tc>
          <w:tcPr>
            <w:tcW w:w="1412" w:type="dxa"/>
          </w:tcPr>
          <w:p w14:paraId="4CC66346" w14:textId="77777777" w:rsidR="00E35B2E" w:rsidRDefault="00E35B2E">
            <w:pPr>
              <w:pStyle w:val="TableParagraph"/>
              <w:rPr>
                <w:sz w:val="18"/>
              </w:rPr>
            </w:pPr>
          </w:p>
        </w:tc>
        <w:tc>
          <w:tcPr>
            <w:tcW w:w="1405" w:type="dxa"/>
          </w:tcPr>
          <w:p w14:paraId="4CC66347" w14:textId="77777777" w:rsidR="00E35B2E" w:rsidRDefault="00E35B2E">
            <w:pPr>
              <w:pStyle w:val="TableParagraph"/>
              <w:spacing w:before="7"/>
              <w:rPr>
                <w:i/>
                <w:sz w:val="3"/>
              </w:rPr>
            </w:pPr>
          </w:p>
          <w:p w14:paraId="4CC66348" w14:textId="749AF0B8"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3B26425A" wp14:editId="03732D3B">
                      <wp:extent cx="136525" cy="136525"/>
                      <wp:effectExtent l="6350" t="5080" r="0" b="1270"/>
                      <wp:docPr id="2017"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8" name="Rectangle 1347"/>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B7611A" id="Group 13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L+VjRrcAgAAVgYAAA4AAAAAAAAAAAAAAAAALgIA&#10;AGRycy9lMm9Eb2MueG1sUEsBAi0AFAAGAAgAAAAhAI+eJj3dAAAACAEAAA8AAAAAAAAAAAAAAAAA&#10;NgUAAGRycy9kb3ducmV2LnhtbFBLBQYAAAAABAAEAPMAAABABgAAAAA=&#10;">
                      <v:rect id="Rectangle 1347"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" filled="f" strokeweight="1pt"/>
                      <w10:anchorlock/>
                    </v:group>
                  </w:pict>
                </mc:Fallback>
              </mc:AlternateContent>
            </w:r>
          </w:p>
        </w:tc>
        <w:tc>
          <w:tcPr>
            <w:tcW w:w="2809" w:type="dxa"/>
          </w:tcPr>
          <w:p w14:paraId="4CC66349" w14:textId="77777777" w:rsidR="00E35B2E" w:rsidRDefault="00C41A48">
            <w:pPr>
              <w:pStyle w:val="TableParagraph"/>
              <w:spacing w:before="63"/>
              <w:ind w:left="14"/>
              <w:rPr>
                <w:b/>
                <w:sz w:val="17"/>
              </w:rPr>
            </w:pPr>
            <w:r>
              <w:rPr>
                <w:b/>
                <w:sz w:val="17"/>
              </w:rPr>
              <w:t>Intellectual Disability</w:t>
            </w:r>
          </w:p>
        </w:tc>
        <w:tc>
          <w:tcPr>
            <w:tcW w:w="443" w:type="dxa"/>
          </w:tcPr>
          <w:p w14:paraId="4CC6634A" w14:textId="77777777" w:rsidR="00E35B2E" w:rsidRDefault="00E35B2E">
            <w:pPr>
              <w:pStyle w:val="TableParagraph"/>
              <w:rPr>
                <w:sz w:val="18"/>
              </w:rPr>
            </w:pPr>
          </w:p>
        </w:tc>
        <w:tc>
          <w:tcPr>
            <w:tcW w:w="521" w:type="dxa"/>
            <w:tcBorders>
              <w:top w:val="single" w:sz="6" w:space="0" w:color="000000"/>
              <w:bottom w:val="single" w:sz="24" w:space="0" w:color="000000"/>
            </w:tcBorders>
          </w:tcPr>
          <w:p w14:paraId="4CC6634B" w14:textId="77777777" w:rsidR="00E35B2E" w:rsidRDefault="00E35B2E">
            <w:pPr>
              <w:pStyle w:val="TableParagraph"/>
              <w:rPr>
                <w:sz w:val="18"/>
              </w:rPr>
            </w:pPr>
          </w:p>
        </w:tc>
        <w:tc>
          <w:tcPr>
            <w:tcW w:w="443" w:type="dxa"/>
          </w:tcPr>
          <w:p w14:paraId="4CC6634C" w14:textId="77777777" w:rsidR="00E35B2E" w:rsidRDefault="00E35B2E">
            <w:pPr>
              <w:pStyle w:val="TableParagraph"/>
              <w:rPr>
                <w:sz w:val="18"/>
              </w:rPr>
            </w:pPr>
          </w:p>
        </w:tc>
        <w:tc>
          <w:tcPr>
            <w:tcW w:w="443" w:type="dxa"/>
          </w:tcPr>
          <w:p w14:paraId="4CC6634D" w14:textId="77777777" w:rsidR="00E35B2E" w:rsidRDefault="00E35B2E">
            <w:pPr>
              <w:pStyle w:val="TableParagraph"/>
              <w:rPr>
                <w:sz w:val="18"/>
              </w:rPr>
            </w:pPr>
          </w:p>
        </w:tc>
        <w:tc>
          <w:tcPr>
            <w:tcW w:w="520" w:type="dxa"/>
            <w:tcBorders>
              <w:top w:val="single" w:sz="6" w:space="0" w:color="000000"/>
              <w:bottom w:val="single" w:sz="24" w:space="0" w:color="000000"/>
            </w:tcBorders>
          </w:tcPr>
          <w:p w14:paraId="4CC6634E" w14:textId="77777777" w:rsidR="00E35B2E" w:rsidRDefault="00E35B2E">
            <w:pPr>
              <w:pStyle w:val="TableParagraph"/>
              <w:rPr>
                <w:sz w:val="18"/>
              </w:rPr>
            </w:pPr>
          </w:p>
        </w:tc>
        <w:tc>
          <w:tcPr>
            <w:tcW w:w="443" w:type="dxa"/>
          </w:tcPr>
          <w:p w14:paraId="4CC6634F" w14:textId="77777777" w:rsidR="00E35B2E" w:rsidRDefault="00E35B2E">
            <w:pPr>
              <w:pStyle w:val="TableParagraph"/>
              <w:rPr>
                <w:sz w:val="18"/>
              </w:rPr>
            </w:pPr>
          </w:p>
        </w:tc>
        <w:tc>
          <w:tcPr>
            <w:tcW w:w="1405" w:type="dxa"/>
          </w:tcPr>
          <w:p w14:paraId="4CC66350" w14:textId="77777777" w:rsidR="00E35B2E" w:rsidRDefault="00E35B2E">
            <w:pPr>
              <w:pStyle w:val="TableParagraph"/>
              <w:spacing w:before="7"/>
              <w:rPr>
                <w:i/>
                <w:sz w:val="3"/>
              </w:rPr>
            </w:pPr>
          </w:p>
          <w:p w14:paraId="4CC66351" w14:textId="429A9D4B"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62CDFB0A" wp14:editId="134113A0">
                      <wp:extent cx="136525" cy="136525"/>
                      <wp:effectExtent l="7620" t="5080" r="8255" b="1270"/>
                      <wp:docPr id="2015"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6" name="Rectangle 1345"/>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6F2A5" id="Group 13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">
                      <v:rect id="Rectangle 1345"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" filled="f" strokeweight="1pt"/>
                      <w10:anchorlock/>
                    </v:group>
                  </w:pict>
                </mc:Fallback>
              </mc:AlternateContent>
            </w:r>
          </w:p>
        </w:tc>
      </w:tr>
      <w:tr w:rsidR="00E35B2E" w14:paraId="4CC66354" w14:textId="77777777">
        <w:trPr>
          <w:trHeight w:val="332"/>
        </w:trPr>
        <w:tc>
          <w:tcPr>
            <w:tcW w:w="9844" w:type="dxa"/>
            <w:gridSpan w:val="10"/>
          </w:tcPr>
          <w:p w14:paraId="4CC66353" w14:textId="77777777" w:rsidR="00E35B2E" w:rsidRDefault="00C41A48">
            <w:pPr>
              <w:pStyle w:val="TableParagraph"/>
              <w:spacing w:before="111"/>
              <w:ind w:left="407"/>
              <w:rPr>
                <w:b/>
                <w:sz w:val="17"/>
              </w:rPr>
            </w:pPr>
            <w:r>
              <w:rPr>
                <w:b/>
                <w:sz w:val="17"/>
              </w:rPr>
              <w:t>Mental Illness</w:t>
            </w:r>
          </w:p>
        </w:tc>
      </w:tr>
    </w:tbl>
    <w:p w14:paraId="4CC66355" w14:textId="77777777" w:rsidR="00E35B2E" w:rsidRDefault="00E35B2E">
      <w:pPr>
        <w:rPr>
          <w:sz w:val="17"/>
        </w:rPr>
        <w:sectPr w:rsidR="00E35B2E">
          <w:pgSz w:w="11900" w:h="16840"/>
          <w:pgMar w:top="580" w:right="580" w:bottom="820" w:left="600" w:header="369" w:footer="479" w:gutter="0"/>
          <w:cols w:space="720"/>
        </w:sectPr>
      </w:pPr>
    </w:p>
    <w:p w14:paraId="4CC66356" w14:textId="77777777" w:rsidR="00E35B2E" w:rsidRDefault="00E35B2E">
      <w:pPr>
        <w:pStyle w:val="BodyText"/>
        <w:spacing w:before="5"/>
        <w:rPr>
          <w:i/>
          <w:sz w:val="28"/>
        </w:rPr>
      </w:pPr>
    </w:p>
    <w:tbl>
      <w:tblPr>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2"/>
        <w:gridCol w:w="1405"/>
        <w:gridCol w:w="2809"/>
        <w:gridCol w:w="443"/>
        <w:gridCol w:w="521"/>
        <w:gridCol w:w="443"/>
        <w:gridCol w:w="443"/>
        <w:gridCol w:w="520"/>
        <w:gridCol w:w="443"/>
        <w:gridCol w:w="1405"/>
      </w:tblGrid>
      <w:tr w:rsidR="00E35B2E" w14:paraId="4CC66360" w14:textId="77777777">
        <w:trPr>
          <w:trHeight w:val="220"/>
        </w:trPr>
        <w:tc>
          <w:tcPr>
            <w:tcW w:w="1412" w:type="dxa"/>
            <w:vMerge w:val="restart"/>
          </w:tcPr>
          <w:p w14:paraId="4CC66357" w14:textId="77777777" w:rsidR="00E35B2E" w:rsidRDefault="00E35B2E">
            <w:pPr>
              <w:pStyle w:val="TableParagraph"/>
              <w:spacing w:before="4"/>
              <w:rPr>
                <w:i/>
                <w:sz w:val="20"/>
              </w:rPr>
            </w:pPr>
          </w:p>
          <w:p w14:paraId="4CC66358" w14:textId="77777777" w:rsidR="00E35B2E" w:rsidRDefault="00C41A48">
            <w:pPr>
              <w:pStyle w:val="TableParagraph"/>
              <w:ind w:left="202"/>
              <w:rPr>
                <w:b/>
                <w:sz w:val="17"/>
              </w:rPr>
            </w:pPr>
            <w:r>
              <w:rPr>
                <w:b/>
                <w:sz w:val="17"/>
              </w:rPr>
              <w:t>Target Group</w:t>
            </w:r>
          </w:p>
        </w:tc>
        <w:tc>
          <w:tcPr>
            <w:tcW w:w="1405" w:type="dxa"/>
            <w:vMerge w:val="restart"/>
          </w:tcPr>
          <w:p w14:paraId="4CC66359" w14:textId="77777777" w:rsidR="00E35B2E" w:rsidRDefault="00E35B2E">
            <w:pPr>
              <w:pStyle w:val="TableParagraph"/>
              <w:spacing w:before="4"/>
              <w:rPr>
                <w:i/>
                <w:sz w:val="20"/>
              </w:rPr>
            </w:pPr>
          </w:p>
          <w:p w14:paraId="4CC6635A" w14:textId="77777777" w:rsidR="00E35B2E" w:rsidRDefault="00C41A48">
            <w:pPr>
              <w:pStyle w:val="TableParagraph"/>
              <w:ind w:left="380"/>
              <w:rPr>
                <w:b/>
                <w:sz w:val="17"/>
              </w:rPr>
            </w:pPr>
            <w:r>
              <w:rPr>
                <w:b/>
                <w:sz w:val="17"/>
              </w:rPr>
              <w:t>Included</w:t>
            </w:r>
          </w:p>
        </w:tc>
        <w:tc>
          <w:tcPr>
            <w:tcW w:w="2809" w:type="dxa"/>
            <w:vMerge w:val="restart"/>
          </w:tcPr>
          <w:p w14:paraId="4CC6635B" w14:textId="77777777" w:rsidR="00E35B2E" w:rsidRDefault="00E35B2E">
            <w:pPr>
              <w:pStyle w:val="TableParagraph"/>
              <w:spacing w:before="4"/>
              <w:rPr>
                <w:i/>
                <w:sz w:val="20"/>
              </w:rPr>
            </w:pPr>
          </w:p>
          <w:p w14:paraId="4CC6635C" w14:textId="77777777" w:rsidR="00E35B2E" w:rsidRDefault="00C41A48">
            <w:pPr>
              <w:pStyle w:val="TableParagraph"/>
              <w:ind w:left="753"/>
              <w:rPr>
                <w:b/>
                <w:sz w:val="17"/>
              </w:rPr>
            </w:pPr>
            <w:r>
              <w:rPr>
                <w:b/>
                <w:sz w:val="17"/>
              </w:rPr>
              <w:t xml:space="preserve">Target </w:t>
            </w:r>
            <w:proofErr w:type="spellStart"/>
            <w:r>
              <w:rPr>
                <w:b/>
                <w:sz w:val="17"/>
              </w:rPr>
              <w:t>SubGroup</w:t>
            </w:r>
            <w:proofErr w:type="spellEnd"/>
          </w:p>
        </w:tc>
        <w:tc>
          <w:tcPr>
            <w:tcW w:w="1407" w:type="dxa"/>
            <w:gridSpan w:val="3"/>
            <w:vMerge w:val="restart"/>
          </w:tcPr>
          <w:p w14:paraId="4CC6635D" w14:textId="77777777" w:rsidR="00E35B2E" w:rsidRDefault="00E35B2E">
            <w:pPr>
              <w:pStyle w:val="TableParagraph"/>
              <w:spacing w:before="4"/>
              <w:rPr>
                <w:i/>
                <w:sz w:val="20"/>
              </w:rPr>
            </w:pPr>
          </w:p>
          <w:p w14:paraId="4CC6635E" w14:textId="77777777" w:rsidR="00E35B2E" w:rsidRDefault="00C41A48">
            <w:pPr>
              <w:pStyle w:val="TableParagraph"/>
              <w:ind w:left="174"/>
              <w:rPr>
                <w:b/>
                <w:sz w:val="17"/>
              </w:rPr>
            </w:pPr>
            <w:r>
              <w:rPr>
                <w:b/>
                <w:sz w:val="17"/>
              </w:rPr>
              <w:t>Minimum Age</w:t>
            </w:r>
          </w:p>
        </w:tc>
        <w:tc>
          <w:tcPr>
            <w:tcW w:w="2811" w:type="dxa"/>
            <w:gridSpan w:val="4"/>
          </w:tcPr>
          <w:p w14:paraId="4CC6635F" w14:textId="77777777" w:rsidR="00E35B2E" w:rsidRDefault="00C41A48">
            <w:pPr>
              <w:pStyle w:val="TableParagraph"/>
              <w:spacing w:line="194" w:lineRule="exact"/>
              <w:ind w:left="859"/>
              <w:rPr>
                <w:b/>
                <w:sz w:val="17"/>
              </w:rPr>
            </w:pPr>
            <w:r>
              <w:rPr>
                <w:b/>
                <w:sz w:val="17"/>
              </w:rPr>
              <w:t>Maximum Age</w:t>
            </w:r>
          </w:p>
        </w:tc>
      </w:tr>
      <w:tr w:rsidR="00E35B2E" w14:paraId="4CC66369" w14:textId="77777777">
        <w:trPr>
          <w:trHeight w:val="433"/>
        </w:trPr>
        <w:tc>
          <w:tcPr>
            <w:tcW w:w="1412" w:type="dxa"/>
            <w:vMerge/>
            <w:tcBorders>
              <w:top w:val="nil"/>
            </w:tcBorders>
          </w:tcPr>
          <w:p w14:paraId="4CC66361" w14:textId="77777777" w:rsidR="00E35B2E" w:rsidRDefault="00E35B2E">
            <w:pPr>
              <w:rPr>
                <w:sz w:val="2"/>
                <w:szCs w:val="2"/>
              </w:rPr>
            </w:pPr>
          </w:p>
        </w:tc>
        <w:tc>
          <w:tcPr>
            <w:tcW w:w="1405" w:type="dxa"/>
            <w:vMerge/>
            <w:tcBorders>
              <w:top w:val="nil"/>
            </w:tcBorders>
          </w:tcPr>
          <w:p w14:paraId="4CC66362" w14:textId="77777777" w:rsidR="00E35B2E" w:rsidRDefault="00E35B2E">
            <w:pPr>
              <w:rPr>
                <w:sz w:val="2"/>
                <w:szCs w:val="2"/>
              </w:rPr>
            </w:pPr>
          </w:p>
        </w:tc>
        <w:tc>
          <w:tcPr>
            <w:tcW w:w="2809" w:type="dxa"/>
            <w:vMerge/>
            <w:tcBorders>
              <w:top w:val="nil"/>
            </w:tcBorders>
          </w:tcPr>
          <w:p w14:paraId="4CC66363" w14:textId="77777777" w:rsidR="00E35B2E" w:rsidRDefault="00E35B2E">
            <w:pPr>
              <w:rPr>
                <w:sz w:val="2"/>
                <w:szCs w:val="2"/>
              </w:rPr>
            </w:pPr>
          </w:p>
        </w:tc>
        <w:tc>
          <w:tcPr>
            <w:tcW w:w="1407" w:type="dxa"/>
            <w:gridSpan w:val="3"/>
            <w:vMerge/>
            <w:tcBorders>
              <w:top w:val="nil"/>
            </w:tcBorders>
          </w:tcPr>
          <w:p w14:paraId="4CC66364" w14:textId="77777777" w:rsidR="00E35B2E" w:rsidRDefault="00E35B2E">
            <w:pPr>
              <w:rPr>
                <w:sz w:val="2"/>
                <w:szCs w:val="2"/>
              </w:rPr>
            </w:pPr>
          </w:p>
        </w:tc>
        <w:tc>
          <w:tcPr>
            <w:tcW w:w="1406" w:type="dxa"/>
            <w:gridSpan w:val="3"/>
          </w:tcPr>
          <w:p w14:paraId="4CC66365" w14:textId="77777777" w:rsidR="00E35B2E" w:rsidRDefault="00C41A48">
            <w:pPr>
              <w:pStyle w:val="TableParagraph"/>
              <w:spacing w:line="194" w:lineRule="exact"/>
              <w:ind w:left="137" w:right="117"/>
              <w:jc w:val="center"/>
              <w:rPr>
                <w:b/>
                <w:sz w:val="17"/>
              </w:rPr>
            </w:pPr>
            <w:r>
              <w:rPr>
                <w:b/>
                <w:sz w:val="17"/>
              </w:rPr>
              <w:t>Maximum Age</w:t>
            </w:r>
          </w:p>
          <w:p w14:paraId="4CC66366" w14:textId="77777777" w:rsidR="00E35B2E" w:rsidRDefault="00C41A48">
            <w:pPr>
              <w:pStyle w:val="TableParagraph"/>
              <w:spacing w:before="25" w:line="194" w:lineRule="exact"/>
              <w:ind w:left="137" w:right="117"/>
              <w:jc w:val="center"/>
              <w:rPr>
                <w:b/>
                <w:sz w:val="17"/>
              </w:rPr>
            </w:pPr>
            <w:r>
              <w:rPr>
                <w:b/>
                <w:sz w:val="17"/>
              </w:rPr>
              <w:t>Limit</w:t>
            </w:r>
          </w:p>
        </w:tc>
        <w:tc>
          <w:tcPr>
            <w:tcW w:w="1405" w:type="dxa"/>
          </w:tcPr>
          <w:p w14:paraId="4CC66367" w14:textId="77777777" w:rsidR="00E35B2E" w:rsidRDefault="00C41A48">
            <w:pPr>
              <w:pStyle w:val="TableParagraph"/>
              <w:spacing w:line="194" w:lineRule="exact"/>
              <w:ind w:left="17"/>
              <w:jc w:val="center"/>
              <w:rPr>
                <w:b/>
                <w:sz w:val="17"/>
              </w:rPr>
            </w:pPr>
            <w:r>
              <w:rPr>
                <w:b/>
                <w:sz w:val="17"/>
              </w:rPr>
              <w:t>No Maximum Age</w:t>
            </w:r>
          </w:p>
          <w:p w14:paraId="4CC66368" w14:textId="77777777" w:rsidR="00E35B2E" w:rsidRDefault="00C41A48">
            <w:pPr>
              <w:pStyle w:val="TableParagraph"/>
              <w:spacing w:before="25" w:line="194" w:lineRule="exact"/>
              <w:ind w:left="17"/>
              <w:jc w:val="center"/>
              <w:rPr>
                <w:b/>
                <w:sz w:val="17"/>
              </w:rPr>
            </w:pPr>
            <w:r>
              <w:rPr>
                <w:b/>
                <w:sz w:val="17"/>
              </w:rPr>
              <w:t>Limit</w:t>
            </w:r>
          </w:p>
        </w:tc>
      </w:tr>
      <w:tr w:rsidR="00E35B2E" w14:paraId="4CC66376" w14:textId="77777777">
        <w:trPr>
          <w:trHeight w:val="341"/>
        </w:trPr>
        <w:tc>
          <w:tcPr>
            <w:tcW w:w="1412" w:type="dxa"/>
          </w:tcPr>
          <w:p w14:paraId="4CC6636A" w14:textId="77777777" w:rsidR="00E35B2E" w:rsidRDefault="00E35B2E">
            <w:pPr>
              <w:pStyle w:val="TableParagraph"/>
              <w:rPr>
                <w:sz w:val="20"/>
              </w:rPr>
            </w:pPr>
          </w:p>
        </w:tc>
        <w:tc>
          <w:tcPr>
            <w:tcW w:w="1405" w:type="dxa"/>
          </w:tcPr>
          <w:p w14:paraId="4CC6636B" w14:textId="77777777" w:rsidR="00E35B2E" w:rsidRDefault="00E35B2E">
            <w:pPr>
              <w:pStyle w:val="TableParagraph"/>
              <w:spacing w:before="11"/>
              <w:rPr>
                <w:i/>
                <w:sz w:val="2"/>
              </w:rPr>
            </w:pPr>
          </w:p>
          <w:p w14:paraId="4CC6636C" w14:textId="377CD067"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5736E266" wp14:editId="544A0A5F">
                      <wp:extent cx="136525" cy="136525"/>
                      <wp:effectExtent l="6350" t="6985" r="0" b="8890"/>
                      <wp:docPr id="2013"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4" name="Rectangle 1343"/>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8D9D4" id="Group 13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KL/5p/cAgAAVgYAAA4AAAAAAAAAAAAAAAAALgIA&#10;AGRycy9lMm9Eb2MueG1sUEsBAi0AFAAGAAgAAAAhAI+eJj3dAAAACAEAAA8AAAAAAAAAAAAAAAAA&#10;NgUAAGRycy9kb3ducmV2LnhtbFBLBQYAAAAABAAEAPMAAABABgAAAAA=&#10;">
                      <v:rect id="Rectangle 1343"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" filled="f" strokeweight="1pt"/>
                      <w10:anchorlock/>
                    </v:group>
                  </w:pict>
                </mc:Fallback>
              </mc:AlternateContent>
            </w:r>
          </w:p>
        </w:tc>
        <w:tc>
          <w:tcPr>
            <w:tcW w:w="2809" w:type="dxa"/>
          </w:tcPr>
          <w:p w14:paraId="4CC6636D" w14:textId="77777777" w:rsidR="00E35B2E" w:rsidRDefault="00C41A48">
            <w:pPr>
              <w:pStyle w:val="TableParagraph"/>
              <w:spacing w:before="55"/>
              <w:ind w:left="14"/>
              <w:rPr>
                <w:b/>
                <w:sz w:val="17"/>
              </w:rPr>
            </w:pPr>
            <w:r>
              <w:rPr>
                <w:b/>
                <w:sz w:val="17"/>
              </w:rPr>
              <w:t>Mental Illness</w:t>
            </w:r>
          </w:p>
        </w:tc>
        <w:tc>
          <w:tcPr>
            <w:tcW w:w="443" w:type="dxa"/>
          </w:tcPr>
          <w:p w14:paraId="4CC6636E" w14:textId="77777777" w:rsidR="00E35B2E" w:rsidRDefault="00E35B2E">
            <w:pPr>
              <w:pStyle w:val="TableParagraph"/>
              <w:rPr>
                <w:sz w:val="20"/>
              </w:rPr>
            </w:pPr>
          </w:p>
        </w:tc>
        <w:tc>
          <w:tcPr>
            <w:tcW w:w="521" w:type="dxa"/>
            <w:tcBorders>
              <w:top w:val="single" w:sz="18" w:space="0" w:color="000000"/>
              <w:bottom w:val="single" w:sz="6" w:space="0" w:color="000000"/>
            </w:tcBorders>
          </w:tcPr>
          <w:p w14:paraId="4CC6636F" w14:textId="77777777" w:rsidR="00E35B2E" w:rsidRDefault="00E35B2E">
            <w:pPr>
              <w:pStyle w:val="TableParagraph"/>
              <w:rPr>
                <w:sz w:val="20"/>
              </w:rPr>
            </w:pPr>
          </w:p>
        </w:tc>
        <w:tc>
          <w:tcPr>
            <w:tcW w:w="443" w:type="dxa"/>
          </w:tcPr>
          <w:p w14:paraId="4CC66370" w14:textId="77777777" w:rsidR="00E35B2E" w:rsidRDefault="00E35B2E">
            <w:pPr>
              <w:pStyle w:val="TableParagraph"/>
              <w:rPr>
                <w:sz w:val="20"/>
              </w:rPr>
            </w:pPr>
          </w:p>
        </w:tc>
        <w:tc>
          <w:tcPr>
            <w:tcW w:w="443" w:type="dxa"/>
          </w:tcPr>
          <w:p w14:paraId="4CC66371" w14:textId="77777777" w:rsidR="00E35B2E" w:rsidRDefault="00E35B2E">
            <w:pPr>
              <w:pStyle w:val="TableParagraph"/>
              <w:rPr>
                <w:sz w:val="20"/>
              </w:rPr>
            </w:pPr>
          </w:p>
        </w:tc>
        <w:tc>
          <w:tcPr>
            <w:tcW w:w="520" w:type="dxa"/>
            <w:tcBorders>
              <w:top w:val="single" w:sz="18" w:space="0" w:color="000000"/>
              <w:bottom w:val="single" w:sz="6" w:space="0" w:color="000000"/>
            </w:tcBorders>
          </w:tcPr>
          <w:p w14:paraId="4CC66372" w14:textId="77777777" w:rsidR="00E35B2E" w:rsidRDefault="00E35B2E">
            <w:pPr>
              <w:pStyle w:val="TableParagraph"/>
              <w:rPr>
                <w:sz w:val="20"/>
              </w:rPr>
            </w:pPr>
          </w:p>
        </w:tc>
        <w:tc>
          <w:tcPr>
            <w:tcW w:w="443" w:type="dxa"/>
          </w:tcPr>
          <w:p w14:paraId="4CC66373" w14:textId="77777777" w:rsidR="00E35B2E" w:rsidRDefault="00E35B2E">
            <w:pPr>
              <w:pStyle w:val="TableParagraph"/>
              <w:rPr>
                <w:sz w:val="20"/>
              </w:rPr>
            </w:pPr>
          </w:p>
        </w:tc>
        <w:tc>
          <w:tcPr>
            <w:tcW w:w="1405" w:type="dxa"/>
          </w:tcPr>
          <w:p w14:paraId="4CC66374" w14:textId="77777777" w:rsidR="00E35B2E" w:rsidRDefault="00E35B2E">
            <w:pPr>
              <w:pStyle w:val="TableParagraph"/>
              <w:spacing w:before="11"/>
              <w:rPr>
                <w:i/>
                <w:sz w:val="2"/>
              </w:rPr>
            </w:pPr>
          </w:p>
          <w:p w14:paraId="4CC66375" w14:textId="076E9F2A" w:rsidR="00E35B2E" w:rsidRDefault="0051429D">
            <w:pPr>
              <w:pStyle w:val="TableParagraph"/>
              <w:spacing w:line="215" w:lineRule="exact"/>
              <w:ind w:left="596"/>
              <w:rPr>
                <w:sz w:val="20"/>
              </w:rPr>
            </w:pPr>
            <w:r>
              <w:rPr>
                <w:noProof/>
                <w:position w:val="-3"/>
                <w:sz w:val="20"/>
                <w:lang w:bidi="ar-SA"/>
              </w:rPr>
              <mc:AlternateContent>
                <mc:Choice Requires="wpg">
                  <w:drawing>
                    <wp:inline distT="0" distB="0" distL="0" distR="0" wp14:anchorId="3575F103" wp14:editId="15B2CCFC">
                      <wp:extent cx="136525" cy="136525"/>
                      <wp:effectExtent l="7620" t="6985" r="8255" b="8890"/>
                      <wp:docPr id="2011"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2" name="Rectangle 1341"/>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7987E" id="Group 13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">
                      <v:rect id="Rectangle 1341"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" filled="f" strokeweight="1pt"/>
                      <w10:anchorlock/>
                    </v:group>
                  </w:pict>
                </mc:Fallback>
              </mc:AlternateContent>
            </w:r>
          </w:p>
        </w:tc>
      </w:tr>
      <w:tr w:rsidR="00E35B2E" w14:paraId="4CC66382" w14:textId="77777777">
        <w:trPr>
          <w:trHeight w:val="356"/>
        </w:trPr>
        <w:tc>
          <w:tcPr>
            <w:tcW w:w="1412" w:type="dxa"/>
            <w:tcBorders>
              <w:bottom w:val="single" w:sz="18" w:space="0" w:color="000000"/>
            </w:tcBorders>
          </w:tcPr>
          <w:p w14:paraId="4CC66377" w14:textId="77777777" w:rsidR="00E35B2E" w:rsidRDefault="00E35B2E">
            <w:pPr>
              <w:pStyle w:val="TableParagraph"/>
              <w:rPr>
                <w:sz w:val="20"/>
              </w:rPr>
            </w:pPr>
          </w:p>
        </w:tc>
        <w:tc>
          <w:tcPr>
            <w:tcW w:w="1405" w:type="dxa"/>
            <w:tcBorders>
              <w:bottom w:val="single" w:sz="18" w:space="0" w:color="000000"/>
            </w:tcBorders>
          </w:tcPr>
          <w:p w14:paraId="4CC66378" w14:textId="77777777" w:rsidR="00E35B2E" w:rsidRDefault="00E35B2E">
            <w:pPr>
              <w:pStyle w:val="TableParagraph"/>
              <w:spacing w:before="7"/>
              <w:rPr>
                <w:i/>
                <w:sz w:val="3"/>
              </w:rPr>
            </w:pPr>
          </w:p>
          <w:p w14:paraId="4CC66379" w14:textId="19AF25D9" w:rsidR="00E35B2E" w:rsidRDefault="0051429D">
            <w:pPr>
              <w:pStyle w:val="TableParagraph"/>
              <w:spacing w:line="215" w:lineRule="exact"/>
              <w:ind w:left="601"/>
              <w:rPr>
                <w:sz w:val="20"/>
              </w:rPr>
            </w:pPr>
            <w:r>
              <w:rPr>
                <w:noProof/>
                <w:position w:val="-3"/>
                <w:sz w:val="20"/>
                <w:lang w:bidi="ar-SA"/>
              </w:rPr>
              <mc:AlternateContent>
                <mc:Choice Requires="wpg">
                  <w:drawing>
                    <wp:inline distT="0" distB="0" distL="0" distR="0" wp14:anchorId="092EDB79" wp14:editId="3C0B5455">
                      <wp:extent cx="136525" cy="136525"/>
                      <wp:effectExtent l="6350" t="0" r="0" b="6350"/>
                      <wp:docPr id="2009"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0" name="Rectangle 1339"/>
                              <wps:cNvSpPr>
                                <a:spLocks noChangeArrowheads="1"/>
                              </wps:cNvSpPr>
                              <wps:spPr bwMode="auto">
                                <a:xfrm>
                                  <a:off x="10" y="10"/>
                                  <a:ext cx="19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16FCEC" id="Group 13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">
                      <v:rect id="Rectangle 1339" o:spid="_x0000_s1027" style="position:absolute;left:10;top:10;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" filled="f" strokeweight="1pt"/>
                      <w10:anchorlock/>
                    </v:group>
                  </w:pict>
                </mc:Fallback>
              </mc:AlternateContent>
            </w:r>
          </w:p>
        </w:tc>
        <w:tc>
          <w:tcPr>
            <w:tcW w:w="2809" w:type="dxa"/>
            <w:tcBorders>
              <w:bottom w:val="single" w:sz="18" w:space="0" w:color="000000"/>
            </w:tcBorders>
          </w:tcPr>
          <w:p w14:paraId="4CC6637A" w14:textId="77777777" w:rsidR="00E35B2E" w:rsidRDefault="00C41A48">
            <w:pPr>
              <w:pStyle w:val="TableParagraph"/>
              <w:spacing w:before="63"/>
              <w:ind w:left="14"/>
              <w:rPr>
                <w:b/>
                <w:sz w:val="17"/>
              </w:rPr>
            </w:pPr>
            <w:r>
              <w:rPr>
                <w:b/>
                <w:sz w:val="17"/>
              </w:rPr>
              <w:t>Serious Emotional Disturbance</w:t>
            </w:r>
          </w:p>
        </w:tc>
        <w:tc>
          <w:tcPr>
            <w:tcW w:w="443" w:type="dxa"/>
            <w:tcBorders>
              <w:bottom w:val="single" w:sz="18" w:space="0" w:color="000000"/>
            </w:tcBorders>
          </w:tcPr>
          <w:p w14:paraId="4CC6637B" w14:textId="77777777" w:rsidR="00E35B2E" w:rsidRDefault="00E35B2E">
            <w:pPr>
              <w:pStyle w:val="TableParagraph"/>
              <w:rPr>
                <w:sz w:val="20"/>
              </w:rPr>
            </w:pPr>
          </w:p>
        </w:tc>
        <w:tc>
          <w:tcPr>
            <w:tcW w:w="521" w:type="dxa"/>
            <w:tcBorders>
              <w:top w:val="single" w:sz="6" w:space="0" w:color="000000"/>
              <w:bottom w:val="single" w:sz="6" w:space="0" w:color="000000"/>
            </w:tcBorders>
          </w:tcPr>
          <w:p w14:paraId="4CC6637C" w14:textId="77777777" w:rsidR="00E35B2E" w:rsidRDefault="00E35B2E">
            <w:pPr>
              <w:pStyle w:val="TableParagraph"/>
              <w:rPr>
                <w:sz w:val="20"/>
              </w:rPr>
            </w:pPr>
          </w:p>
        </w:tc>
        <w:tc>
          <w:tcPr>
            <w:tcW w:w="443" w:type="dxa"/>
            <w:tcBorders>
              <w:bottom w:val="single" w:sz="18" w:space="0" w:color="000000"/>
            </w:tcBorders>
          </w:tcPr>
          <w:p w14:paraId="4CC6637D" w14:textId="77777777" w:rsidR="00E35B2E" w:rsidRDefault="00E35B2E">
            <w:pPr>
              <w:pStyle w:val="TableParagraph"/>
              <w:rPr>
                <w:sz w:val="20"/>
              </w:rPr>
            </w:pPr>
          </w:p>
        </w:tc>
        <w:tc>
          <w:tcPr>
            <w:tcW w:w="443" w:type="dxa"/>
            <w:tcBorders>
              <w:bottom w:val="single" w:sz="18" w:space="0" w:color="000000"/>
            </w:tcBorders>
          </w:tcPr>
          <w:p w14:paraId="4CC6637E" w14:textId="77777777" w:rsidR="00E35B2E" w:rsidRDefault="00E35B2E">
            <w:pPr>
              <w:pStyle w:val="TableParagraph"/>
              <w:rPr>
                <w:sz w:val="20"/>
              </w:rPr>
            </w:pPr>
          </w:p>
        </w:tc>
        <w:tc>
          <w:tcPr>
            <w:tcW w:w="520" w:type="dxa"/>
            <w:tcBorders>
              <w:top w:val="single" w:sz="6" w:space="0" w:color="000000"/>
              <w:bottom w:val="single" w:sz="6" w:space="0" w:color="000000"/>
            </w:tcBorders>
          </w:tcPr>
          <w:p w14:paraId="4CC6637F" w14:textId="77777777" w:rsidR="00E35B2E" w:rsidRDefault="00E35B2E">
            <w:pPr>
              <w:pStyle w:val="TableParagraph"/>
              <w:rPr>
                <w:sz w:val="20"/>
              </w:rPr>
            </w:pPr>
          </w:p>
        </w:tc>
        <w:tc>
          <w:tcPr>
            <w:tcW w:w="443" w:type="dxa"/>
            <w:tcBorders>
              <w:bottom w:val="single" w:sz="18" w:space="0" w:color="000000"/>
            </w:tcBorders>
          </w:tcPr>
          <w:p w14:paraId="4CC66380" w14:textId="77777777" w:rsidR="00E35B2E" w:rsidRDefault="00E35B2E">
            <w:pPr>
              <w:pStyle w:val="TableParagraph"/>
              <w:rPr>
                <w:sz w:val="20"/>
              </w:rPr>
            </w:pPr>
          </w:p>
        </w:tc>
        <w:tc>
          <w:tcPr>
            <w:tcW w:w="1405" w:type="dxa"/>
            <w:tcBorders>
              <w:bottom w:val="single" w:sz="18" w:space="0" w:color="000000"/>
            </w:tcBorders>
          </w:tcPr>
          <w:p w14:paraId="4CC66381" w14:textId="77777777" w:rsidR="00E35B2E" w:rsidRDefault="00E35B2E">
            <w:pPr>
              <w:pStyle w:val="TableParagraph"/>
              <w:rPr>
                <w:sz w:val="20"/>
              </w:rPr>
            </w:pPr>
          </w:p>
        </w:tc>
      </w:tr>
    </w:tbl>
    <w:p w14:paraId="4CC66383" w14:textId="77777777" w:rsidR="00E35B2E" w:rsidRDefault="00E35B2E">
      <w:pPr>
        <w:pStyle w:val="BodyText"/>
        <w:spacing w:before="11"/>
        <w:rPr>
          <w:i/>
          <w:sz w:val="9"/>
        </w:rPr>
      </w:pPr>
    </w:p>
    <w:p w14:paraId="4CC66384" w14:textId="77777777" w:rsidR="00E35B2E" w:rsidRDefault="00C41A48" w:rsidP="006E38F7">
      <w:pPr>
        <w:pStyle w:val="ListParagraph"/>
        <w:numPr>
          <w:ilvl w:val="0"/>
          <w:numId w:val="38"/>
        </w:numPr>
        <w:tabs>
          <w:tab w:val="left" w:pos="720"/>
        </w:tabs>
        <w:spacing w:before="91"/>
        <w:ind w:hanging="212"/>
        <w:rPr>
          <w:sz w:val="20"/>
        </w:rPr>
      </w:pPr>
      <w:r>
        <w:rPr>
          <w:b/>
          <w:sz w:val="20"/>
        </w:rPr>
        <w:t xml:space="preserve">Additional Criteria. </w:t>
      </w:r>
      <w:r>
        <w:rPr>
          <w:sz w:val="20"/>
        </w:rPr>
        <w:t>The state further specifies its target group(s) as follows:</w:t>
      </w:r>
    </w:p>
    <w:p w14:paraId="4CC66385" w14:textId="77777777" w:rsidR="00E35B2E" w:rsidRDefault="00E35B2E">
      <w:pPr>
        <w:pStyle w:val="BodyText"/>
      </w:pPr>
    </w:p>
    <w:p w14:paraId="4CC66386" w14:textId="3CC58890" w:rsidR="00E35B2E" w:rsidRDefault="0051429D">
      <w:pPr>
        <w:pStyle w:val="BodyText"/>
        <w:spacing w:before="6"/>
        <w:rPr>
          <w:sz w:val="18"/>
        </w:rPr>
      </w:pPr>
      <w:r>
        <w:rPr>
          <w:noProof/>
          <w:lang w:bidi="ar-SA"/>
        </w:rPr>
        <mc:AlternateContent>
          <mc:Choice Requires="wpg">
            <w:drawing>
              <wp:anchor distT="0" distB="0" distL="0" distR="0" simplePos="0" relativeHeight="252012544" behindDoc="1" locked="0" layoutInCell="1" allowOverlap="1" wp14:anchorId="10F95147" wp14:editId="00A1083C">
                <wp:simplePos x="0" y="0"/>
                <wp:positionH relativeFrom="page">
                  <wp:posOffset>838200</wp:posOffset>
                </wp:positionH>
                <wp:positionV relativeFrom="paragraph">
                  <wp:posOffset>165100</wp:posOffset>
                </wp:positionV>
                <wp:extent cx="6261100" cy="386715"/>
                <wp:effectExtent l="0" t="0" r="0" b="0"/>
                <wp:wrapTopAndBottom/>
                <wp:docPr id="2004"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86715"/>
                          <a:chOff x="1320" y="260"/>
                          <a:chExt cx="9860" cy="609"/>
                        </a:xfrm>
                      </wpg:grpSpPr>
                      <wps:wsp>
                        <wps:cNvPr id="2005" name="Line 1334"/>
                        <wps:cNvCnPr>
                          <a:cxnSpLocks noChangeShapeType="1"/>
                        </wps:cNvCnPr>
                        <wps:spPr bwMode="auto">
                          <a:xfrm>
                            <a:off x="1320" y="268"/>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06" name="Line 1335"/>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07" name="Line 1336"/>
                        <wps:cNvCnPr>
                          <a:cxnSpLocks noChangeShapeType="1"/>
                        </wps:cNvCnPr>
                        <wps:spPr bwMode="auto">
                          <a:xfrm>
                            <a:off x="1320" y="861"/>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08" name="Line 1337"/>
                        <wps:cNvCnPr>
                          <a:cxnSpLocks noChangeShapeType="1"/>
                        </wps:cNvCnPr>
                        <wps:spPr bwMode="auto">
                          <a:xfrm>
                            <a:off x="13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FBCCF" id="Group 1333" o:spid="_x0000_s1026" style="position:absolute;margin-left:66pt;margin-top:13pt;width:493pt;height:30.45pt;z-index:-251303936;mso-wrap-distance-left:0;mso-wrap-distance-right:0;mso-position-horizontal-relative:page" coordorigin="1320,260" coordsize="9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">
                <v:line id="Line 1334" o:spid="_x0000_s1027" style="position:absolute;visibility:visible;mso-wrap-style:square" from="13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" strokecolor="#a9a9a9"/>
                <v:line id="Line 1335"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" strokecolor="#a9a9a9"/>
                <v:line id="Line 1336" o:spid="_x0000_s1029" style="position:absolute;visibility:visible;mso-wrap-style:square" from="1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" strokecolor="#a9a9a9"/>
                <v:line id="Line 1337" o:spid="_x0000_s1030" style="position:absolute;visibility:visible;mso-wrap-style:square" from="1328,260" to="13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" strokecolor="#a9a9a9"/>
                <w10:wrap type="topAndBottom" anchorx="page"/>
              </v:group>
            </w:pict>
          </mc:Fallback>
        </mc:AlternateContent>
      </w:r>
    </w:p>
    <w:p w14:paraId="4CC66387" w14:textId="77777777" w:rsidR="00E35B2E" w:rsidRDefault="00E35B2E">
      <w:pPr>
        <w:pStyle w:val="BodyText"/>
        <w:spacing w:before="5"/>
        <w:rPr>
          <w:sz w:val="12"/>
        </w:rPr>
      </w:pPr>
    </w:p>
    <w:p w14:paraId="4CC66388" w14:textId="77777777" w:rsidR="00E35B2E" w:rsidRDefault="00C41A48" w:rsidP="006E38F7">
      <w:pPr>
        <w:pStyle w:val="ListParagraph"/>
        <w:numPr>
          <w:ilvl w:val="0"/>
          <w:numId w:val="38"/>
        </w:numPr>
        <w:tabs>
          <w:tab w:val="left" w:pos="720"/>
        </w:tabs>
        <w:spacing w:line="271" w:lineRule="auto"/>
        <w:ind w:right="273" w:hanging="189"/>
        <w:rPr>
          <w:i/>
          <w:sz w:val="20"/>
        </w:rPr>
      </w:pPr>
      <w:r>
        <w:rPr>
          <w:b/>
          <w:sz w:val="20"/>
        </w:rPr>
        <w:t xml:space="preserve">Transition of Individuals Affected by Maximum Age Limitation. </w:t>
      </w:r>
      <w:r>
        <w:rPr>
          <w:sz w:val="20"/>
        </w:rPr>
        <w:t xml:space="preserve">When there is a maximum age limit that applies to individuals who may be served in the waiver, describe the transition planning procedures that are undertaken on behalf </w:t>
      </w:r>
      <w:r>
        <w:rPr>
          <w:spacing w:val="-9"/>
          <w:sz w:val="20"/>
        </w:rPr>
        <w:t xml:space="preserve">of </w:t>
      </w:r>
      <w:r>
        <w:rPr>
          <w:sz w:val="20"/>
        </w:rPr>
        <w:t xml:space="preserve">participants affected by the age limit </w:t>
      </w:r>
      <w:r>
        <w:rPr>
          <w:i/>
          <w:sz w:val="20"/>
        </w:rPr>
        <w:t>(select one):</w:t>
      </w:r>
    </w:p>
    <w:p w14:paraId="4CC66389" w14:textId="77777777" w:rsidR="00E35B2E" w:rsidRDefault="00E35B2E">
      <w:pPr>
        <w:pStyle w:val="BodyText"/>
        <w:rPr>
          <w:i/>
          <w:sz w:val="22"/>
        </w:rPr>
      </w:pPr>
    </w:p>
    <w:p w14:paraId="4CC6638A" w14:textId="77777777" w:rsidR="00E35B2E" w:rsidRDefault="00C41A48">
      <w:pPr>
        <w:pStyle w:val="Heading3"/>
        <w:spacing w:before="170"/>
        <w:ind w:left="1565"/>
      </w:pPr>
      <w:r>
        <w:rPr>
          <w:noProof/>
          <w:lang w:bidi="ar-SA"/>
        </w:rPr>
        <w:drawing>
          <wp:anchor distT="0" distB="0" distL="0" distR="0" simplePos="0" relativeHeight="252017664" behindDoc="0" locked="0" layoutInCell="1" allowOverlap="1" wp14:anchorId="4CC699C6" wp14:editId="4CC699C7">
            <wp:simplePos x="0" y="0"/>
            <wp:positionH relativeFrom="page">
              <wp:posOffset>1206500</wp:posOffset>
            </wp:positionH>
            <wp:positionV relativeFrom="paragraph">
              <wp:posOffset>93166</wp:posOffset>
            </wp:positionV>
            <wp:extent cx="104775" cy="104775"/>
            <wp:effectExtent l="0" t="0" r="0" b="0"/>
            <wp:wrapNone/>
            <wp:docPr id="1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png"/>
                    <pic:cNvPicPr/>
                  </pic:nvPicPr>
                  <pic:blipFill>
                    <a:blip r:embed="rId13" cstate="print"/>
                    <a:stretch>
                      <a:fillRect/>
                    </a:stretch>
                  </pic:blipFill>
                  <pic:spPr>
                    <a:xfrm>
                      <a:off x="0" y="0"/>
                      <a:ext cx="104775" cy="104775"/>
                    </a:xfrm>
                    <a:prstGeom prst="rect">
                      <a:avLst/>
                    </a:prstGeom>
                  </pic:spPr>
                </pic:pic>
              </a:graphicData>
            </a:graphic>
          </wp:anchor>
        </w:drawing>
      </w:r>
      <w:r>
        <w:t>Not applicable. There is no maximum age limit</w:t>
      </w:r>
    </w:p>
    <w:p w14:paraId="4CC6638B" w14:textId="77777777" w:rsidR="00E35B2E" w:rsidRDefault="00C41A48">
      <w:pPr>
        <w:spacing w:before="158" w:line="271" w:lineRule="auto"/>
        <w:ind w:left="1550" w:right="307" w:firstLine="15"/>
        <w:rPr>
          <w:b/>
          <w:sz w:val="20"/>
        </w:rPr>
      </w:pPr>
      <w:r>
        <w:rPr>
          <w:noProof/>
          <w:lang w:bidi="ar-SA"/>
        </w:rPr>
        <w:drawing>
          <wp:anchor distT="0" distB="0" distL="0" distR="0" simplePos="0" relativeHeight="252018688" behindDoc="0" locked="0" layoutInCell="1" allowOverlap="1" wp14:anchorId="4CC699C8" wp14:editId="4CC699C9">
            <wp:simplePos x="0" y="0"/>
            <wp:positionH relativeFrom="page">
              <wp:posOffset>1206500</wp:posOffset>
            </wp:positionH>
            <wp:positionV relativeFrom="paragraph">
              <wp:posOffset>85546</wp:posOffset>
            </wp:positionV>
            <wp:extent cx="104775" cy="104775"/>
            <wp:effectExtent l="0" t="0" r="0" b="0"/>
            <wp:wrapNone/>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The following transition planning procedures are employed for participants who will reach the waiver's maximum age limit.</w:t>
      </w:r>
    </w:p>
    <w:p w14:paraId="4CC6638C" w14:textId="77777777" w:rsidR="00E35B2E" w:rsidRDefault="00E35B2E">
      <w:pPr>
        <w:pStyle w:val="BodyText"/>
        <w:spacing w:before="2"/>
        <w:rPr>
          <w:b/>
          <w:sz w:val="21"/>
        </w:rPr>
      </w:pPr>
    </w:p>
    <w:p w14:paraId="4CC6638D" w14:textId="77777777" w:rsidR="00E35B2E" w:rsidRDefault="00C41A48">
      <w:pPr>
        <w:spacing w:before="1"/>
        <w:ind w:left="1120"/>
        <w:rPr>
          <w:i/>
          <w:sz w:val="20"/>
        </w:rPr>
      </w:pPr>
      <w:r>
        <w:rPr>
          <w:i/>
          <w:sz w:val="20"/>
        </w:rPr>
        <w:t>Specify:</w:t>
      </w:r>
    </w:p>
    <w:p w14:paraId="4CC6638E" w14:textId="77777777" w:rsidR="00E35B2E" w:rsidRDefault="00E35B2E">
      <w:pPr>
        <w:pStyle w:val="BodyText"/>
        <w:rPr>
          <w:i/>
        </w:rPr>
      </w:pPr>
    </w:p>
    <w:p w14:paraId="4CC6638F" w14:textId="4AD74D2D" w:rsidR="00E35B2E" w:rsidRDefault="0051429D">
      <w:pPr>
        <w:pStyle w:val="BodyText"/>
        <w:spacing w:before="1"/>
        <w:rPr>
          <w:i/>
          <w:sz w:val="19"/>
        </w:rPr>
      </w:pPr>
      <w:r>
        <w:rPr>
          <w:noProof/>
          <w:lang w:bidi="ar-SA"/>
        </w:rPr>
        <mc:AlternateContent>
          <mc:Choice Requires="wps">
            <w:drawing>
              <wp:anchor distT="0" distB="0" distL="0" distR="0" simplePos="0" relativeHeight="252013568" behindDoc="1" locked="0" layoutInCell="1" allowOverlap="1" wp14:anchorId="726F96AC" wp14:editId="0076062B">
                <wp:simplePos x="0" y="0"/>
                <wp:positionH relativeFrom="page">
                  <wp:posOffset>1097280</wp:posOffset>
                </wp:positionH>
                <wp:positionV relativeFrom="paragraph">
                  <wp:posOffset>169545</wp:posOffset>
                </wp:positionV>
                <wp:extent cx="5997575" cy="212725"/>
                <wp:effectExtent l="0" t="0" r="0" b="0"/>
                <wp:wrapTopAndBottom/>
                <wp:docPr id="2003"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21272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1" w14:textId="77777777" w:rsidR="00FE0613" w:rsidRDefault="00FE0613">
                            <w:pPr>
                              <w:pStyle w:val="BodyText"/>
                              <w:spacing w:before="29"/>
                              <w:ind w:left="30"/>
                            </w:pPr>
                            <w:r>
                              <w:t>Not applicable. There is no maximum age limit.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070" type="#_x0000_t202" style="position:absolute;margin-left:86.4pt;margin-top:13.35pt;width:472.25pt;height:16.75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" filled="f" strokecolor="#a9a9a9">
                <v:textbox inset="0,0,0,0">
                  <w:txbxContent>
                    <w:p w14:paraId="4CC6A8D1" w14:textId="77777777" w:rsidR="00FE0613" w:rsidRDefault="00FE0613">
                      <w:pPr>
                        <w:pStyle w:val="BodyText"/>
                        <w:spacing w:before="29"/>
                        <w:ind w:left="30"/>
                      </w:pPr>
                      <w:r>
                        <w:t>Not applicable. There is no maximum age limit.</w:t>
                      </w:r>
                    </w:p>
                  </w:txbxContent>
                </v:textbox>
                <w10:wrap type="topAndBottom" anchorx="page"/>
              </v:shape>
            </w:pict>
          </mc:Fallback>
        </mc:AlternateContent>
      </w:r>
    </w:p>
    <w:p w14:paraId="4CC66390" w14:textId="77777777" w:rsidR="00E35B2E" w:rsidRDefault="00E35B2E">
      <w:pPr>
        <w:pStyle w:val="BodyText"/>
        <w:spacing w:before="3"/>
        <w:rPr>
          <w:i/>
          <w:sz w:val="8"/>
        </w:rPr>
      </w:pPr>
    </w:p>
    <w:p w14:paraId="4CC66391" w14:textId="1C1B7497" w:rsidR="00E35B2E" w:rsidRDefault="0051429D">
      <w:pPr>
        <w:pStyle w:val="Heading1"/>
        <w:spacing w:before="89" w:line="295" w:lineRule="auto"/>
        <w:ind w:right="5419" w:hanging="1105"/>
        <w:rPr>
          <w:sz w:val="22"/>
        </w:rPr>
      </w:pPr>
      <w:r>
        <w:rPr>
          <w:noProof/>
          <w:lang w:bidi="ar-SA"/>
        </w:rPr>
        <mc:AlternateContent>
          <mc:Choice Requires="wps">
            <w:drawing>
              <wp:anchor distT="0" distB="0" distL="114300" distR="114300" simplePos="0" relativeHeight="216991744" behindDoc="1" locked="0" layoutInCell="1" allowOverlap="1" wp14:anchorId="13855EE5" wp14:editId="378FA0E0">
                <wp:simplePos x="0" y="0"/>
                <wp:positionH relativeFrom="page">
                  <wp:posOffset>457200</wp:posOffset>
                </wp:positionH>
                <wp:positionV relativeFrom="paragraph">
                  <wp:posOffset>281305</wp:posOffset>
                </wp:positionV>
                <wp:extent cx="6642100" cy="0"/>
                <wp:effectExtent l="0" t="0" r="0" b="0"/>
                <wp:wrapNone/>
                <wp:docPr id="2002"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AD1D6" id="Line 1331" o:spid="_x0000_s1026" style="position:absolute;z-index:-2863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" strokecolor="#737373" strokeweight="1.5pt">
                <w10:wrap anchorx="page"/>
              </v:line>
            </w:pict>
          </mc:Fallback>
        </mc:AlternateContent>
      </w:r>
      <w:r w:rsidR="00C41A48">
        <w:rPr>
          <w:color w:val="737373"/>
        </w:rPr>
        <w:t>Appendix B: Participant Access and Eligibility</w:t>
      </w:r>
      <w:bookmarkStart w:id="14" w:name="B-2:_Individual_Cost_Limit_(1_of_2)"/>
      <w:bookmarkEnd w:id="14"/>
      <w:r w:rsidR="00C41A48">
        <w:rPr>
          <w:color w:val="737373"/>
        </w:rPr>
        <w:t xml:space="preserve"> B-2: Individual Cost Limit </w:t>
      </w:r>
      <w:r w:rsidR="00C41A48">
        <w:rPr>
          <w:color w:val="737373"/>
          <w:sz w:val="22"/>
        </w:rPr>
        <w:t>(1 of 2)</w:t>
      </w:r>
    </w:p>
    <w:p w14:paraId="4CC66392" w14:textId="77777777" w:rsidR="00E35B2E" w:rsidRDefault="00E35B2E">
      <w:pPr>
        <w:pStyle w:val="BodyText"/>
        <w:rPr>
          <w:b/>
          <w:sz w:val="12"/>
        </w:rPr>
      </w:pPr>
    </w:p>
    <w:p w14:paraId="4CC66393" w14:textId="77777777" w:rsidR="00E35B2E" w:rsidRDefault="00C41A48" w:rsidP="006E38F7">
      <w:pPr>
        <w:pStyle w:val="ListParagraph"/>
        <w:numPr>
          <w:ilvl w:val="0"/>
          <w:numId w:val="37"/>
        </w:numPr>
        <w:tabs>
          <w:tab w:val="left" w:pos="720"/>
        </w:tabs>
        <w:spacing w:before="91" w:line="271" w:lineRule="auto"/>
        <w:ind w:right="162"/>
        <w:rPr>
          <w:sz w:val="20"/>
        </w:rPr>
      </w:pPr>
      <w:r>
        <w:rPr>
          <w:b/>
          <w:sz w:val="20"/>
        </w:rPr>
        <w:t xml:space="preserve">Individual Cost Limit. </w:t>
      </w:r>
      <w:r>
        <w:rPr>
          <w:sz w:val="20"/>
        </w:rPr>
        <w:t xml:space="preserve">The following individual cost limit applies when determining whether to deny home and community-based services or entrance to the waiver to an otherwise eligible individual </w:t>
      </w:r>
      <w:r>
        <w:rPr>
          <w:i/>
          <w:sz w:val="20"/>
        </w:rPr>
        <w:t>(select one)</w:t>
      </w:r>
      <w:r>
        <w:rPr>
          <w:sz w:val="20"/>
        </w:rPr>
        <w:t xml:space="preserve">. Please note that a </w:t>
      </w:r>
      <w:r>
        <w:rPr>
          <w:spacing w:val="-4"/>
          <w:sz w:val="20"/>
        </w:rPr>
        <w:t xml:space="preserve">state </w:t>
      </w:r>
      <w:r>
        <w:rPr>
          <w:sz w:val="20"/>
        </w:rPr>
        <w:t>may have only ONE individual cost limit for the purposes of determining eligibility for the waiver:</w:t>
      </w:r>
    </w:p>
    <w:p w14:paraId="4CC66394" w14:textId="77777777" w:rsidR="00E35B2E" w:rsidRDefault="00C41A48">
      <w:pPr>
        <w:spacing w:before="68"/>
        <w:ind w:left="1085"/>
        <w:rPr>
          <w:sz w:val="20"/>
        </w:rPr>
      </w:pPr>
      <w:r>
        <w:rPr>
          <w:noProof/>
          <w:lang w:bidi="ar-SA"/>
        </w:rPr>
        <w:drawing>
          <wp:anchor distT="0" distB="0" distL="0" distR="0" simplePos="0" relativeHeight="252019712" behindDoc="0" locked="0" layoutInCell="1" allowOverlap="1" wp14:anchorId="4CC699CC" wp14:editId="4CC699CD">
            <wp:simplePos x="0" y="0"/>
            <wp:positionH relativeFrom="page">
              <wp:posOffset>901700</wp:posOffset>
            </wp:positionH>
            <wp:positionV relativeFrom="paragraph">
              <wp:posOffset>28396</wp:posOffset>
            </wp:positionV>
            <wp:extent cx="104775" cy="104775"/>
            <wp:effectExtent l="0" t="0" r="0" b="0"/>
            <wp:wrapNone/>
            <wp:docPr id="1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No Cost Limit. </w:t>
      </w:r>
      <w:r>
        <w:rPr>
          <w:sz w:val="20"/>
        </w:rPr>
        <w:t xml:space="preserve">The state does not apply an individual cost limit. </w:t>
      </w:r>
      <w:r>
        <w:rPr>
          <w:i/>
          <w:sz w:val="20"/>
        </w:rPr>
        <w:t>Do not complete Item B-2-b or item B-2-c</w:t>
      </w:r>
      <w:r>
        <w:rPr>
          <w:sz w:val="20"/>
        </w:rPr>
        <w:t>.</w:t>
      </w:r>
    </w:p>
    <w:p w14:paraId="4CC66395" w14:textId="77777777" w:rsidR="00E35B2E" w:rsidRDefault="00C41A48">
      <w:pPr>
        <w:pStyle w:val="BodyText"/>
        <w:spacing w:before="98" w:line="271" w:lineRule="auto"/>
        <w:ind w:left="1120" w:right="151" w:hanging="35"/>
      </w:pPr>
      <w:r>
        <w:rPr>
          <w:noProof/>
          <w:lang w:bidi="ar-SA"/>
        </w:rPr>
        <w:drawing>
          <wp:anchor distT="0" distB="0" distL="0" distR="0" simplePos="0" relativeHeight="252020736" behindDoc="0" locked="0" layoutInCell="1" allowOverlap="1" wp14:anchorId="4CC699CE" wp14:editId="4CC699CF">
            <wp:simplePos x="0" y="0"/>
            <wp:positionH relativeFrom="page">
              <wp:posOffset>901700</wp:posOffset>
            </wp:positionH>
            <wp:positionV relativeFrom="paragraph">
              <wp:posOffset>47446</wp:posOffset>
            </wp:positionV>
            <wp:extent cx="104775" cy="104775"/>
            <wp:effectExtent l="0" t="0" r="0" b="0"/>
            <wp:wrapNone/>
            <wp:docPr id="1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png"/>
                    <pic:cNvPicPr/>
                  </pic:nvPicPr>
                  <pic:blipFill>
                    <a:blip r:embed="rId13" cstate="print"/>
                    <a:stretch>
                      <a:fillRect/>
                    </a:stretch>
                  </pic:blipFill>
                  <pic:spPr>
                    <a:xfrm>
                      <a:off x="0" y="0"/>
                      <a:ext cx="104775" cy="104775"/>
                    </a:xfrm>
                    <a:prstGeom prst="rect">
                      <a:avLst/>
                    </a:prstGeom>
                  </pic:spPr>
                </pic:pic>
              </a:graphicData>
            </a:graphic>
          </wp:anchor>
        </w:drawing>
      </w:r>
      <w:r>
        <w:rPr>
          <w:b/>
        </w:rPr>
        <w:t xml:space="preserve">Cost Limit in Excess of Institutional Costs. </w:t>
      </w:r>
      <w:r>
        <w:t xml:space="preserve">The state refuses entrance to the waiver to any otherwise eligible individual when the state reasonably expects that the cost of the home and community-based services furnished to that individual would exceed the cost of a level of care specified for the waiver up to an amount specified by the </w:t>
      </w:r>
      <w:r>
        <w:rPr>
          <w:spacing w:val="-3"/>
        </w:rPr>
        <w:t xml:space="preserve">state. </w:t>
      </w:r>
      <w:proofErr w:type="gramStart"/>
      <w:r>
        <w:rPr>
          <w:i/>
        </w:rPr>
        <w:t>Complete Items B-2-b and B-2-c</w:t>
      </w:r>
      <w:r>
        <w:t>.</w:t>
      </w:r>
      <w:proofErr w:type="gramEnd"/>
    </w:p>
    <w:p w14:paraId="4CC66396" w14:textId="77777777" w:rsidR="00E35B2E" w:rsidRDefault="00C41A48">
      <w:pPr>
        <w:spacing w:before="198"/>
        <w:ind w:left="1120"/>
        <w:rPr>
          <w:i/>
          <w:sz w:val="20"/>
        </w:rPr>
      </w:pPr>
      <w:r>
        <w:rPr>
          <w:b/>
          <w:sz w:val="20"/>
        </w:rPr>
        <w:t xml:space="preserve">The limit specified by the state is </w:t>
      </w:r>
      <w:r>
        <w:rPr>
          <w:i/>
          <w:sz w:val="20"/>
        </w:rPr>
        <w:t>(select one)</w:t>
      </w:r>
    </w:p>
    <w:p w14:paraId="4CC66397" w14:textId="77777777" w:rsidR="00E35B2E" w:rsidRDefault="00E35B2E">
      <w:pPr>
        <w:pStyle w:val="BodyText"/>
        <w:spacing w:before="11"/>
        <w:rPr>
          <w:i/>
          <w:sz w:val="25"/>
        </w:rPr>
      </w:pPr>
    </w:p>
    <w:p w14:paraId="4CC66398" w14:textId="77777777" w:rsidR="00E35B2E" w:rsidRDefault="00C41A48">
      <w:pPr>
        <w:pStyle w:val="Heading3"/>
        <w:ind w:left="1485"/>
      </w:pPr>
      <w:r>
        <w:rPr>
          <w:noProof/>
          <w:lang w:bidi="ar-SA"/>
        </w:rPr>
        <w:drawing>
          <wp:anchor distT="0" distB="0" distL="0" distR="0" simplePos="0" relativeHeight="252021760" behindDoc="0" locked="0" layoutInCell="1" allowOverlap="1" wp14:anchorId="4CC699D0" wp14:editId="4CC699D1">
            <wp:simplePos x="0" y="0"/>
            <wp:positionH relativeFrom="page">
              <wp:posOffset>1155700</wp:posOffset>
            </wp:positionH>
            <wp:positionV relativeFrom="paragraph">
              <wp:posOffset>-14783</wp:posOffset>
            </wp:positionV>
            <wp:extent cx="104775" cy="104775"/>
            <wp:effectExtent l="0" t="0" r="0" b="0"/>
            <wp:wrapNone/>
            <wp:docPr id="1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t>A level higher than 100% of the institutional average.</w:t>
      </w:r>
      <w:proofErr w:type="gramEnd"/>
    </w:p>
    <w:p w14:paraId="4CC66399" w14:textId="77777777" w:rsidR="00E35B2E" w:rsidRDefault="00E35B2E">
      <w:pPr>
        <w:pStyle w:val="BodyText"/>
        <w:spacing w:before="9"/>
        <w:rPr>
          <w:b/>
          <w:sz w:val="23"/>
        </w:rPr>
      </w:pPr>
    </w:p>
    <w:p w14:paraId="4CC6639A" w14:textId="4426B58F" w:rsidR="00E35B2E" w:rsidRDefault="0051429D">
      <w:pPr>
        <w:pStyle w:val="BodyText"/>
        <w:spacing w:before="1"/>
        <w:ind w:left="1520"/>
      </w:pPr>
      <w:r>
        <w:rPr>
          <w:noProof/>
          <w:lang w:bidi="ar-SA"/>
        </w:rPr>
        <mc:AlternateContent>
          <mc:Choice Requires="wps">
            <w:drawing>
              <wp:anchor distT="0" distB="0" distL="114300" distR="114300" simplePos="0" relativeHeight="252016640" behindDoc="0" locked="0" layoutInCell="1" allowOverlap="1" wp14:anchorId="01284D6A" wp14:editId="3789FFCA">
                <wp:simplePos x="0" y="0"/>
                <wp:positionH relativeFrom="page">
                  <wp:posOffset>2538095</wp:posOffset>
                </wp:positionH>
                <wp:positionV relativeFrom="paragraph">
                  <wp:posOffset>-27305</wp:posOffset>
                </wp:positionV>
                <wp:extent cx="575310" cy="222250"/>
                <wp:effectExtent l="0" t="0" r="0" b="0"/>
                <wp:wrapNone/>
                <wp:docPr id="2001"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5BCB6" id="AutoShape 1330" o:spid="_x0000_s1026" style="position:absolute;margin-left:199.85pt;margin-top:-2.15pt;width:45.3pt;height:17.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" filled="f">
                <v:path arrowok="t" textboxrect="@1,@1,@1,@1"/>
                <w10:wrap anchorx="page"/>
              </v:shape>
            </w:pict>
          </mc:Fallback>
        </mc:AlternateContent>
      </w:r>
      <w:r w:rsidR="00C41A48">
        <w:t>Specify the percentage:</w:t>
      </w:r>
    </w:p>
    <w:p w14:paraId="4CC6639B" w14:textId="77777777" w:rsidR="00E35B2E" w:rsidRDefault="00E35B2E">
      <w:pPr>
        <w:pStyle w:val="BodyText"/>
        <w:spacing w:before="10"/>
        <w:rPr>
          <w:sz w:val="29"/>
        </w:rPr>
      </w:pPr>
    </w:p>
    <w:p w14:paraId="4CC6639C" w14:textId="77777777" w:rsidR="00E35B2E" w:rsidRDefault="00C41A48">
      <w:pPr>
        <w:pStyle w:val="Heading3"/>
        <w:ind w:left="1485"/>
      </w:pPr>
      <w:r>
        <w:rPr>
          <w:noProof/>
          <w:lang w:bidi="ar-SA"/>
        </w:rPr>
        <w:drawing>
          <wp:anchor distT="0" distB="0" distL="0" distR="0" simplePos="0" relativeHeight="252022784" behindDoc="0" locked="0" layoutInCell="1" allowOverlap="1" wp14:anchorId="4CC699D3" wp14:editId="4CC699D4">
            <wp:simplePos x="0" y="0"/>
            <wp:positionH relativeFrom="page">
              <wp:posOffset>1155700</wp:posOffset>
            </wp:positionH>
            <wp:positionV relativeFrom="paragraph">
              <wp:posOffset>-14783</wp:posOffset>
            </wp:positionV>
            <wp:extent cx="104775" cy="104775"/>
            <wp:effectExtent l="0" t="0" r="0" b="0"/>
            <wp:wrapNone/>
            <wp:docPr id="1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png"/>
                    <pic:cNvPicPr/>
                  </pic:nvPicPr>
                  <pic:blipFill>
                    <a:blip r:embed="rId13" cstate="print"/>
                    <a:stretch>
                      <a:fillRect/>
                    </a:stretch>
                  </pic:blipFill>
                  <pic:spPr>
                    <a:xfrm>
                      <a:off x="0" y="0"/>
                      <a:ext cx="104775" cy="104775"/>
                    </a:xfrm>
                    <a:prstGeom prst="rect">
                      <a:avLst/>
                    </a:prstGeom>
                  </pic:spPr>
                </pic:pic>
              </a:graphicData>
            </a:graphic>
          </wp:anchor>
        </w:drawing>
      </w:r>
      <w:r>
        <w:t>Other</w:t>
      </w:r>
    </w:p>
    <w:p w14:paraId="4CC6639D" w14:textId="77777777" w:rsidR="00E35B2E" w:rsidRDefault="00E35B2E">
      <w:pPr>
        <w:pStyle w:val="BodyText"/>
        <w:spacing w:before="10"/>
        <w:rPr>
          <w:b/>
          <w:sz w:val="19"/>
        </w:rPr>
      </w:pPr>
    </w:p>
    <w:p w14:paraId="4CC6639E" w14:textId="77777777" w:rsidR="00E35B2E" w:rsidRDefault="00C41A48">
      <w:pPr>
        <w:spacing w:before="1"/>
        <w:ind w:left="1520"/>
        <w:rPr>
          <w:i/>
          <w:sz w:val="20"/>
        </w:rPr>
      </w:pPr>
      <w:r>
        <w:rPr>
          <w:noProof/>
          <w:lang w:bidi="ar-SA"/>
        </w:rPr>
        <w:drawing>
          <wp:anchor distT="0" distB="0" distL="0" distR="0" simplePos="0" relativeHeight="252023808" behindDoc="0" locked="0" layoutInCell="1" allowOverlap="1" wp14:anchorId="4CC699D5" wp14:editId="4CC699D6">
            <wp:simplePos x="0" y="0"/>
            <wp:positionH relativeFrom="page">
              <wp:posOffset>901700</wp:posOffset>
            </wp:positionH>
            <wp:positionV relativeFrom="paragraph">
              <wp:posOffset>919301</wp:posOffset>
            </wp:positionV>
            <wp:extent cx="104775" cy="104775"/>
            <wp:effectExtent l="0" t="0" r="0" b="0"/>
            <wp:wrapNone/>
            <wp:docPr id="1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png"/>
                    <pic:cNvPicPr/>
                  </pic:nvPicPr>
                  <pic:blipFill>
                    <a:blip r:embed="rId13" cstate="print"/>
                    <a:stretch>
                      <a:fillRect/>
                    </a:stretch>
                  </pic:blipFill>
                  <pic:spPr>
                    <a:xfrm>
                      <a:off x="0" y="0"/>
                      <a:ext cx="104775" cy="104775"/>
                    </a:xfrm>
                    <a:prstGeom prst="rect">
                      <a:avLst/>
                    </a:prstGeom>
                  </pic:spPr>
                </pic:pic>
              </a:graphicData>
            </a:graphic>
          </wp:anchor>
        </w:drawing>
      </w:r>
      <w:r>
        <w:rPr>
          <w:i/>
          <w:sz w:val="20"/>
        </w:rPr>
        <w:t>Specify:</w:t>
      </w:r>
    </w:p>
    <w:p w14:paraId="4CC6639F" w14:textId="77777777" w:rsidR="00E35B2E" w:rsidRDefault="00E35B2E">
      <w:pPr>
        <w:pStyle w:val="BodyText"/>
        <w:rPr>
          <w:i/>
        </w:rPr>
      </w:pPr>
    </w:p>
    <w:p w14:paraId="4CC663A0" w14:textId="609C46F0" w:rsidR="00E35B2E" w:rsidRDefault="0051429D">
      <w:pPr>
        <w:pStyle w:val="BodyText"/>
        <w:spacing w:before="5"/>
        <w:rPr>
          <w:i/>
          <w:sz w:val="18"/>
        </w:rPr>
      </w:pPr>
      <w:r>
        <w:rPr>
          <w:noProof/>
          <w:lang w:bidi="ar-SA"/>
        </w:rPr>
        <mc:AlternateContent>
          <mc:Choice Requires="wpg">
            <w:drawing>
              <wp:anchor distT="0" distB="0" distL="0" distR="0" simplePos="0" relativeHeight="252014592" behindDoc="1" locked="0" layoutInCell="1" allowOverlap="1" wp14:anchorId="0EAC7009" wp14:editId="3DFAFBD7">
                <wp:simplePos x="0" y="0"/>
                <wp:positionH relativeFrom="page">
                  <wp:posOffset>1346200</wp:posOffset>
                </wp:positionH>
                <wp:positionV relativeFrom="paragraph">
                  <wp:posOffset>165100</wp:posOffset>
                </wp:positionV>
                <wp:extent cx="5753100" cy="386715"/>
                <wp:effectExtent l="0" t="0" r="0" b="0"/>
                <wp:wrapTopAndBottom/>
                <wp:docPr id="1996"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1997" name="Line 1326"/>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98" name="Line 1327"/>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99" name="Line 1328"/>
                        <wps:cNvCnPr>
                          <a:cxnSpLocks noChangeShapeType="1"/>
                        </wps:cNvCnPr>
                        <wps:spPr bwMode="auto">
                          <a:xfrm>
                            <a:off x="2120" y="860"/>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000" name="Line 1329"/>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51019" id="Group 1325" o:spid="_x0000_s1026" style="position:absolute;margin-left:106pt;margin-top:13pt;width:453pt;height:30.45pt;z-index:-251301888;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">
                <v:line id="Line 1326"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" strokecolor="#a9a9a9"/>
                <v:line id="Line 1327"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" strokecolor="#a9a9a9"/>
                <v:line id="Line 1328" o:spid="_x0000_s1029" style="position:absolute;visibility:visible;mso-wrap-style:square" from="21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" strokecolor="#a9a9a9"/>
                <v:line id="Line 1329"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" strokecolor="#a9a9a9"/>
                <w10:wrap type="topAndBottom" anchorx="page"/>
              </v:group>
            </w:pict>
          </mc:Fallback>
        </mc:AlternateContent>
      </w:r>
    </w:p>
    <w:p w14:paraId="4CC663A1" w14:textId="77777777" w:rsidR="00E35B2E" w:rsidRDefault="00C41A48">
      <w:pPr>
        <w:pStyle w:val="BodyText"/>
        <w:spacing w:before="105" w:line="271" w:lineRule="auto"/>
        <w:ind w:left="1120" w:right="183" w:hanging="35"/>
        <w:rPr>
          <w:i/>
        </w:rPr>
      </w:pPr>
      <w:proofErr w:type="gramStart"/>
      <w:r>
        <w:rPr>
          <w:b/>
        </w:rPr>
        <w:t>Institutional Cost Limit.</w:t>
      </w:r>
      <w:proofErr w:type="gramEnd"/>
      <w:r>
        <w:rPr>
          <w:b/>
        </w:rPr>
        <w:t xml:space="preserve"> </w:t>
      </w:r>
      <w:r>
        <w:t xml:space="preserve">Pursuant to 42 CFR 441.301(a)(3), the state refuses entrance to the waiver to any otherwise eligible individual when the state reasonably expects that the cost of the home and community-based services furnished to that individual would exceed 100% of the cost of the level of care specified for the waiver. </w:t>
      </w:r>
      <w:proofErr w:type="gramStart"/>
      <w:r>
        <w:rPr>
          <w:i/>
        </w:rPr>
        <w:t>Complete Items B-2-b and B-2-c.</w:t>
      </w:r>
      <w:proofErr w:type="gramEnd"/>
    </w:p>
    <w:p w14:paraId="4CC663A2" w14:textId="77777777" w:rsidR="00E35B2E" w:rsidRDefault="00E35B2E">
      <w:pPr>
        <w:spacing w:line="271" w:lineRule="auto"/>
        <w:sectPr w:rsidR="00E35B2E">
          <w:pgSz w:w="11900" w:h="16840"/>
          <w:pgMar w:top="580" w:right="580" w:bottom="820" w:left="600" w:header="369" w:footer="479" w:gutter="0"/>
          <w:cols w:space="720"/>
        </w:sectPr>
      </w:pPr>
    </w:p>
    <w:p w14:paraId="4CC663A3" w14:textId="77777777" w:rsidR="00E35B2E" w:rsidRDefault="00E35B2E">
      <w:pPr>
        <w:pStyle w:val="BodyText"/>
        <w:spacing w:before="5"/>
        <w:rPr>
          <w:i/>
          <w:sz w:val="26"/>
        </w:rPr>
      </w:pPr>
    </w:p>
    <w:p w14:paraId="4CC663A4" w14:textId="77777777" w:rsidR="00E35B2E" w:rsidRDefault="00C41A48">
      <w:pPr>
        <w:pStyle w:val="BodyText"/>
        <w:spacing w:before="91" w:line="271" w:lineRule="auto"/>
        <w:ind w:left="1120" w:right="404" w:hanging="35"/>
      </w:pPr>
      <w:r>
        <w:rPr>
          <w:noProof/>
          <w:lang w:bidi="ar-SA"/>
        </w:rPr>
        <w:drawing>
          <wp:anchor distT="0" distB="0" distL="0" distR="0" simplePos="0" relativeHeight="252034048" behindDoc="0" locked="0" layoutInCell="1" allowOverlap="1" wp14:anchorId="4CC699D8" wp14:editId="4CC699D9">
            <wp:simplePos x="0" y="0"/>
            <wp:positionH relativeFrom="page">
              <wp:posOffset>901700</wp:posOffset>
            </wp:positionH>
            <wp:positionV relativeFrom="paragraph">
              <wp:posOffset>43001</wp:posOffset>
            </wp:positionV>
            <wp:extent cx="104775" cy="104775"/>
            <wp:effectExtent l="0" t="0" r="0" b="0"/>
            <wp:wrapNone/>
            <wp:docPr id="1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png"/>
                    <pic:cNvPicPr/>
                  </pic:nvPicPr>
                  <pic:blipFill>
                    <a:blip r:embed="rId13" cstate="print"/>
                    <a:stretch>
                      <a:fillRect/>
                    </a:stretch>
                  </pic:blipFill>
                  <pic:spPr>
                    <a:xfrm>
                      <a:off x="0" y="0"/>
                      <a:ext cx="104775" cy="104775"/>
                    </a:xfrm>
                    <a:prstGeom prst="rect">
                      <a:avLst/>
                    </a:prstGeom>
                  </pic:spPr>
                </pic:pic>
              </a:graphicData>
            </a:graphic>
          </wp:anchor>
        </w:drawing>
      </w:r>
      <w:r>
        <w:rPr>
          <w:b/>
        </w:rPr>
        <w:t xml:space="preserve">Cost Limit Lower Than Institutional Costs. </w:t>
      </w:r>
      <w:r>
        <w:t>The state refuses entrance to the waiver to any otherwise qualified individual when the state reasonably expects that the cost of home and community-based services furnished to that individual would exceed the following amount specified by the state that is less than the cost of a level of care specified for the waiver.</w:t>
      </w:r>
    </w:p>
    <w:p w14:paraId="4CC663A5" w14:textId="77777777" w:rsidR="00E35B2E" w:rsidRDefault="00C41A48">
      <w:pPr>
        <w:spacing w:before="198" w:line="271" w:lineRule="auto"/>
        <w:ind w:left="1120" w:right="264"/>
        <w:rPr>
          <w:i/>
          <w:sz w:val="20"/>
        </w:rPr>
      </w:pPr>
      <w:r>
        <w:rPr>
          <w:i/>
          <w:sz w:val="20"/>
        </w:rPr>
        <w:t xml:space="preserve">Specify the basis of the limit, including evidence that the limit is sufficient to assure the health and welfare of waiver participants. </w:t>
      </w:r>
      <w:proofErr w:type="gramStart"/>
      <w:r>
        <w:rPr>
          <w:i/>
          <w:sz w:val="20"/>
        </w:rPr>
        <w:t>Complete Items B-2-b and B-2-c.</w:t>
      </w:r>
      <w:proofErr w:type="gramEnd"/>
    </w:p>
    <w:p w14:paraId="4CC663A6" w14:textId="77777777" w:rsidR="00E35B2E" w:rsidRDefault="00E35B2E">
      <w:pPr>
        <w:pStyle w:val="BodyText"/>
        <w:rPr>
          <w:i/>
        </w:rPr>
      </w:pPr>
    </w:p>
    <w:p w14:paraId="4CC663A7" w14:textId="6621BF69" w:rsidR="00E35B2E" w:rsidRDefault="0051429D">
      <w:pPr>
        <w:pStyle w:val="BodyText"/>
        <w:spacing w:before="9"/>
        <w:rPr>
          <w:i/>
          <w:sz w:val="15"/>
        </w:rPr>
      </w:pPr>
      <w:r>
        <w:rPr>
          <w:noProof/>
          <w:lang w:bidi="ar-SA"/>
        </w:rPr>
        <mc:AlternateContent>
          <mc:Choice Requires="wpg">
            <w:drawing>
              <wp:anchor distT="0" distB="0" distL="0" distR="0" simplePos="0" relativeHeight="252024832" behindDoc="1" locked="0" layoutInCell="1" allowOverlap="1" wp14:anchorId="5AA8C049" wp14:editId="13C0CA68">
                <wp:simplePos x="0" y="0"/>
                <wp:positionH relativeFrom="page">
                  <wp:posOffset>1092200</wp:posOffset>
                </wp:positionH>
                <wp:positionV relativeFrom="paragraph">
                  <wp:posOffset>145415</wp:posOffset>
                </wp:positionV>
                <wp:extent cx="6007100" cy="386715"/>
                <wp:effectExtent l="0" t="0" r="0" b="0"/>
                <wp:wrapTopAndBottom/>
                <wp:docPr id="199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9"/>
                          <a:chExt cx="9460" cy="609"/>
                        </a:xfrm>
                      </wpg:grpSpPr>
                      <wps:wsp>
                        <wps:cNvPr id="1992" name="Line 1321"/>
                        <wps:cNvCnPr>
                          <a:cxnSpLocks noChangeShapeType="1"/>
                        </wps:cNvCnPr>
                        <wps:spPr bwMode="auto">
                          <a:xfrm>
                            <a:off x="1720" y="236"/>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93" name="Line 1322"/>
                        <wps:cNvCnPr>
                          <a:cxnSpLocks noChangeShapeType="1"/>
                        </wps:cNvCnPr>
                        <wps:spPr bwMode="auto">
                          <a:xfrm>
                            <a:off x="11173"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94" name="Line 1323"/>
                        <wps:cNvCnPr>
                          <a:cxnSpLocks noChangeShapeType="1"/>
                        </wps:cNvCnPr>
                        <wps:spPr bwMode="auto">
                          <a:xfrm>
                            <a:off x="1720" y="83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95" name="Line 1324"/>
                        <wps:cNvCnPr>
                          <a:cxnSpLocks noChangeShapeType="1"/>
                        </wps:cNvCnPr>
                        <wps:spPr bwMode="auto">
                          <a:xfrm>
                            <a:off x="1728"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96229" id="Group 1320" o:spid="_x0000_s1026" style="position:absolute;margin-left:86pt;margin-top:11.45pt;width:473pt;height:30.45pt;z-index:-251291648;mso-wrap-distance-left:0;mso-wrap-distance-right:0;mso-position-horizontal-relative:page" coordorigin="1720,22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">
                <v:line id="Line 1321" o:spid="_x0000_s1027" style="position:absolute;visibility:visible;mso-wrap-style:square" from="17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" strokecolor="#a9a9a9"/>
                <v:line id="Line 1322" o:spid="_x0000_s1028" style="position:absolute;visibility:visible;mso-wrap-style:square" from="11173,229"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" strokecolor="#a9a9a9"/>
                <v:line id="Line 1323" o:spid="_x0000_s1029" style="position:absolute;visibility:visible;mso-wrap-style:square" from="17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" strokecolor="#a9a9a9"/>
                <v:line id="Line 1324" o:spid="_x0000_s1030" style="position:absolute;visibility:visible;mso-wrap-style:square" from="1728,229" to="17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" strokecolor="#a9a9a9"/>
                <w10:wrap type="topAndBottom" anchorx="page"/>
              </v:group>
            </w:pict>
          </mc:Fallback>
        </mc:AlternateContent>
      </w:r>
    </w:p>
    <w:p w14:paraId="4CC663A8" w14:textId="77777777" w:rsidR="00E35B2E" w:rsidRDefault="00E35B2E">
      <w:pPr>
        <w:pStyle w:val="BodyText"/>
        <w:spacing w:before="5"/>
        <w:rPr>
          <w:i/>
          <w:sz w:val="12"/>
        </w:rPr>
      </w:pPr>
    </w:p>
    <w:p w14:paraId="4CC663A9" w14:textId="77777777" w:rsidR="00E35B2E" w:rsidRDefault="00C41A48">
      <w:pPr>
        <w:spacing w:before="92"/>
        <w:ind w:left="1120"/>
        <w:rPr>
          <w:sz w:val="20"/>
        </w:rPr>
      </w:pPr>
      <w:r>
        <w:rPr>
          <w:b/>
          <w:sz w:val="20"/>
        </w:rPr>
        <w:t xml:space="preserve">The cost limit specified by the state is </w:t>
      </w:r>
      <w:r>
        <w:rPr>
          <w:i/>
          <w:sz w:val="20"/>
        </w:rPr>
        <w:t>(select one)</w:t>
      </w:r>
      <w:r>
        <w:rPr>
          <w:sz w:val="20"/>
        </w:rPr>
        <w:t>:</w:t>
      </w:r>
    </w:p>
    <w:p w14:paraId="4CC663AA" w14:textId="77777777" w:rsidR="00E35B2E" w:rsidRDefault="00E35B2E">
      <w:pPr>
        <w:pStyle w:val="BodyText"/>
        <w:rPr>
          <w:sz w:val="26"/>
        </w:rPr>
      </w:pPr>
    </w:p>
    <w:p w14:paraId="4CC663AB" w14:textId="77777777" w:rsidR="00E35B2E" w:rsidRDefault="00C41A48">
      <w:pPr>
        <w:pStyle w:val="Heading3"/>
        <w:ind w:left="1485"/>
      </w:pPr>
      <w:r>
        <w:rPr>
          <w:noProof/>
          <w:lang w:bidi="ar-SA"/>
        </w:rPr>
        <w:drawing>
          <wp:anchor distT="0" distB="0" distL="0" distR="0" simplePos="0" relativeHeight="252035072" behindDoc="0" locked="0" layoutInCell="1" allowOverlap="1" wp14:anchorId="4CC699DB" wp14:editId="4CC699DC">
            <wp:simplePos x="0" y="0"/>
            <wp:positionH relativeFrom="page">
              <wp:posOffset>1155700</wp:posOffset>
            </wp:positionH>
            <wp:positionV relativeFrom="paragraph">
              <wp:posOffset>-14783</wp:posOffset>
            </wp:positionV>
            <wp:extent cx="104775" cy="104775"/>
            <wp:effectExtent l="0" t="0" r="0" b="0"/>
            <wp:wrapNone/>
            <wp:docPr id="1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png"/>
                    <pic:cNvPicPr/>
                  </pic:nvPicPr>
                  <pic:blipFill>
                    <a:blip r:embed="rId13" cstate="print"/>
                    <a:stretch>
                      <a:fillRect/>
                    </a:stretch>
                  </pic:blipFill>
                  <pic:spPr>
                    <a:xfrm>
                      <a:off x="0" y="0"/>
                      <a:ext cx="104775" cy="104775"/>
                    </a:xfrm>
                    <a:prstGeom prst="rect">
                      <a:avLst/>
                    </a:prstGeom>
                  </pic:spPr>
                </pic:pic>
              </a:graphicData>
            </a:graphic>
          </wp:anchor>
        </w:drawing>
      </w:r>
      <w:r>
        <w:t>The following dollar amount:</w:t>
      </w:r>
    </w:p>
    <w:p w14:paraId="4CC663AC" w14:textId="77777777" w:rsidR="00E35B2E" w:rsidRDefault="00E35B2E">
      <w:pPr>
        <w:pStyle w:val="BodyText"/>
        <w:spacing w:before="10"/>
        <w:rPr>
          <w:b/>
          <w:sz w:val="23"/>
        </w:rPr>
      </w:pPr>
    </w:p>
    <w:p w14:paraId="4CC663AD" w14:textId="529DA3DC" w:rsidR="00E35B2E" w:rsidRDefault="0051429D">
      <w:pPr>
        <w:pStyle w:val="BodyText"/>
        <w:ind w:left="1520"/>
      </w:pPr>
      <w:r>
        <w:rPr>
          <w:noProof/>
          <w:lang w:bidi="ar-SA"/>
        </w:rPr>
        <mc:AlternateContent>
          <mc:Choice Requires="wps">
            <w:drawing>
              <wp:anchor distT="0" distB="0" distL="114300" distR="114300" simplePos="0" relativeHeight="252030976" behindDoc="0" locked="0" layoutInCell="1" allowOverlap="1" wp14:anchorId="0C030BCE" wp14:editId="02214D43">
                <wp:simplePos x="0" y="0"/>
                <wp:positionH relativeFrom="page">
                  <wp:posOffset>2510155</wp:posOffset>
                </wp:positionH>
                <wp:positionV relativeFrom="paragraph">
                  <wp:posOffset>-27940</wp:posOffset>
                </wp:positionV>
                <wp:extent cx="575310" cy="222250"/>
                <wp:effectExtent l="0" t="0" r="0" b="0"/>
                <wp:wrapNone/>
                <wp:docPr id="1990" name="Auto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E2E68" id="AutoShape 1319" o:spid="_x0000_s1026" style="position:absolute;margin-left:197.65pt;margin-top:-2.2pt;width:45.3pt;height:17.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" filled="f">
                <v:path arrowok="t" textboxrect="@1,@1,@1,@1"/>
                <w10:wrap anchorx="page"/>
              </v:shape>
            </w:pict>
          </mc:Fallback>
        </mc:AlternateContent>
      </w:r>
      <w:r w:rsidR="00C41A48">
        <w:t>Specify dollar amount:</w:t>
      </w:r>
    </w:p>
    <w:p w14:paraId="4CC663AE" w14:textId="77777777" w:rsidR="00E35B2E" w:rsidRDefault="00E35B2E">
      <w:pPr>
        <w:pStyle w:val="BodyText"/>
        <w:spacing w:before="10"/>
        <w:rPr>
          <w:sz w:val="15"/>
        </w:rPr>
      </w:pPr>
    </w:p>
    <w:p w14:paraId="4CC663AF" w14:textId="77777777" w:rsidR="00E35B2E" w:rsidRDefault="00C41A48">
      <w:pPr>
        <w:spacing w:before="92"/>
        <w:ind w:left="1920"/>
        <w:rPr>
          <w:i/>
          <w:sz w:val="20"/>
        </w:rPr>
      </w:pPr>
      <w:r>
        <w:rPr>
          <w:b/>
          <w:sz w:val="20"/>
        </w:rPr>
        <w:t xml:space="preserve">The dollar amount </w:t>
      </w:r>
      <w:r>
        <w:rPr>
          <w:i/>
          <w:sz w:val="20"/>
        </w:rPr>
        <w:t>(select one)</w:t>
      </w:r>
    </w:p>
    <w:p w14:paraId="4CC663B0" w14:textId="77777777" w:rsidR="00E35B2E" w:rsidRDefault="00E35B2E">
      <w:pPr>
        <w:pStyle w:val="BodyText"/>
        <w:spacing w:before="10"/>
        <w:rPr>
          <w:i/>
          <w:sz w:val="25"/>
        </w:rPr>
      </w:pPr>
    </w:p>
    <w:p w14:paraId="4CC663B1" w14:textId="77777777" w:rsidR="00E35B2E" w:rsidRDefault="00C41A48">
      <w:pPr>
        <w:pStyle w:val="Heading3"/>
        <w:spacing w:before="1"/>
        <w:ind w:left="2285"/>
      </w:pPr>
      <w:r>
        <w:rPr>
          <w:noProof/>
          <w:lang w:bidi="ar-SA"/>
        </w:rPr>
        <w:drawing>
          <wp:anchor distT="0" distB="0" distL="0" distR="0" simplePos="0" relativeHeight="252036096" behindDoc="0" locked="0" layoutInCell="1" allowOverlap="1" wp14:anchorId="4CC699DE" wp14:editId="4CC699DF">
            <wp:simplePos x="0" y="0"/>
            <wp:positionH relativeFrom="page">
              <wp:posOffset>1663700</wp:posOffset>
            </wp:positionH>
            <wp:positionV relativeFrom="paragraph">
              <wp:posOffset>-14148</wp:posOffset>
            </wp:positionV>
            <wp:extent cx="104775" cy="104775"/>
            <wp:effectExtent l="0" t="0" r="0" b="0"/>
            <wp:wrapNone/>
            <wp:docPr id="1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png"/>
                    <pic:cNvPicPr/>
                  </pic:nvPicPr>
                  <pic:blipFill>
                    <a:blip r:embed="rId16" cstate="print"/>
                    <a:stretch>
                      <a:fillRect/>
                    </a:stretch>
                  </pic:blipFill>
                  <pic:spPr>
                    <a:xfrm>
                      <a:off x="0" y="0"/>
                      <a:ext cx="104775" cy="104775"/>
                    </a:xfrm>
                    <a:prstGeom prst="rect">
                      <a:avLst/>
                    </a:prstGeom>
                  </pic:spPr>
                </pic:pic>
              </a:graphicData>
            </a:graphic>
          </wp:anchor>
        </w:drawing>
      </w:r>
      <w:r>
        <w:t>Is adjusted each year that the waiver is in effect by applying the following formula:</w:t>
      </w:r>
    </w:p>
    <w:p w14:paraId="4CC663B2" w14:textId="77777777" w:rsidR="00E35B2E" w:rsidRDefault="00E35B2E">
      <w:pPr>
        <w:pStyle w:val="BodyText"/>
        <w:spacing w:before="10"/>
        <w:rPr>
          <w:b/>
          <w:sz w:val="19"/>
        </w:rPr>
      </w:pPr>
    </w:p>
    <w:p w14:paraId="4CC663B3" w14:textId="77777777" w:rsidR="00E35B2E" w:rsidRDefault="00C41A48">
      <w:pPr>
        <w:pStyle w:val="BodyText"/>
        <w:ind w:left="2320"/>
      </w:pPr>
      <w:r>
        <w:t>Specify the formula:</w:t>
      </w:r>
    </w:p>
    <w:p w14:paraId="4CC663B4" w14:textId="77777777" w:rsidR="00E35B2E" w:rsidRDefault="00E35B2E">
      <w:pPr>
        <w:pStyle w:val="BodyText"/>
      </w:pPr>
    </w:p>
    <w:p w14:paraId="4CC663B5" w14:textId="4F6466B4" w:rsidR="00E35B2E" w:rsidRDefault="0051429D">
      <w:pPr>
        <w:pStyle w:val="BodyText"/>
        <w:spacing w:before="6"/>
        <w:rPr>
          <w:sz w:val="18"/>
        </w:rPr>
      </w:pPr>
      <w:r>
        <w:rPr>
          <w:noProof/>
          <w:lang w:bidi="ar-SA"/>
        </w:rPr>
        <mc:AlternateContent>
          <mc:Choice Requires="wpg">
            <w:drawing>
              <wp:anchor distT="0" distB="0" distL="0" distR="0" simplePos="0" relativeHeight="252025856" behindDoc="1" locked="0" layoutInCell="1" allowOverlap="1" wp14:anchorId="44F92FC2" wp14:editId="732AE371">
                <wp:simplePos x="0" y="0"/>
                <wp:positionH relativeFrom="page">
                  <wp:posOffset>1854200</wp:posOffset>
                </wp:positionH>
                <wp:positionV relativeFrom="paragraph">
                  <wp:posOffset>165100</wp:posOffset>
                </wp:positionV>
                <wp:extent cx="5245100" cy="386715"/>
                <wp:effectExtent l="0" t="0" r="0" b="0"/>
                <wp:wrapTopAndBottom/>
                <wp:docPr id="198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386715"/>
                          <a:chOff x="2920" y="260"/>
                          <a:chExt cx="8260" cy="609"/>
                        </a:xfrm>
                      </wpg:grpSpPr>
                      <wps:wsp>
                        <wps:cNvPr id="1986" name="Line 1315"/>
                        <wps:cNvCnPr>
                          <a:cxnSpLocks noChangeShapeType="1"/>
                        </wps:cNvCnPr>
                        <wps:spPr bwMode="auto">
                          <a:xfrm>
                            <a:off x="2920" y="268"/>
                            <a:ext cx="8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7" name="Line 1316"/>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8" name="Line 1317"/>
                        <wps:cNvCnPr>
                          <a:cxnSpLocks noChangeShapeType="1"/>
                        </wps:cNvCnPr>
                        <wps:spPr bwMode="auto">
                          <a:xfrm>
                            <a:off x="2920" y="861"/>
                            <a:ext cx="8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9" name="Line 1318"/>
                        <wps:cNvCnPr>
                          <a:cxnSpLocks noChangeShapeType="1"/>
                        </wps:cNvCnPr>
                        <wps:spPr bwMode="auto">
                          <a:xfrm>
                            <a:off x="29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7E9A6" id="Group 1314" o:spid="_x0000_s1026" style="position:absolute;margin-left:146pt;margin-top:13pt;width:413pt;height:30.45pt;z-index:-251290624;mso-wrap-distance-left:0;mso-wrap-distance-right:0;mso-position-horizontal-relative:page" coordorigin="2920,260" coordsize="8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">
                <v:line id="Line 1315" o:spid="_x0000_s1027" style="position:absolute;visibility:visible;mso-wrap-style:square" from="29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" strokecolor="#a9a9a9"/>
                <v:line id="Line 1316"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" strokecolor="#a9a9a9"/>
                <v:line id="Line 1317" o:spid="_x0000_s1029" style="position:absolute;visibility:visible;mso-wrap-style:square" from="29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" strokecolor="#a9a9a9"/>
                <v:line id="Line 1318" o:spid="_x0000_s1030" style="position:absolute;visibility:visible;mso-wrap-style:square" from="2928,260" to="29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" strokecolor="#a9a9a9"/>
                <w10:wrap type="topAndBottom" anchorx="page"/>
              </v:group>
            </w:pict>
          </mc:Fallback>
        </mc:AlternateContent>
      </w:r>
    </w:p>
    <w:p w14:paraId="4CC663B6" w14:textId="77777777" w:rsidR="00E35B2E" w:rsidRDefault="00C41A48">
      <w:pPr>
        <w:pStyle w:val="Heading3"/>
        <w:spacing w:before="105" w:line="271" w:lineRule="auto"/>
        <w:ind w:left="2320" w:right="921" w:hanging="35"/>
      </w:pPr>
      <w:r>
        <w:t>May be adjusted during the period the waiver is in effect. The state will submit a waiver amendment to CMS to adjust the dollar amount.</w:t>
      </w:r>
    </w:p>
    <w:p w14:paraId="4CC663B7" w14:textId="77777777" w:rsidR="00E35B2E" w:rsidRDefault="00C41A48">
      <w:pPr>
        <w:spacing w:before="68"/>
        <w:ind w:left="1485"/>
        <w:rPr>
          <w:b/>
          <w:sz w:val="20"/>
        </w:rPr>
      </w:pPr>
      <w:r>
        <w:rPr>
          <w:noProof/>
          <w:lang w:bidi="ar-SA"/>
        </w:rPr>
        <w:drawing>
          <wp:anchor distT="0" distB="0" distL="0" distR="0" simplePos="0" relativeHeight="252037120" behindDoc="0" locked="0" layoutInCell="1" allowOverlap="1" wp14:anchorId="4CC699E1" wp14:editId="4CC699E2">
            <wp:simplePos x="0" y="0"/>
            <wp:positionH relativeFrom="page">
              <wp:posOffset>1663700</wp:posOffset>
            </wp:positionH>
            <wp:positionV relativeFrom="paragraph">
              <wp:posOffset>-344856</wp:posOffset>
            </wp:positionV>
            <wp:extent cx="104775" cy="104775"/>
            <wp:effectExtent l="0" t="0" r="0" b="0"/>
            <wp:wrapNone/>
            <wp:docPr id="1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9.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038144" behindDoc="0" locked="0" layoutInCell="1" allowOverlap="1" wp14:anchorId="4CC699E3" wp14:editId="4CC699E4">
            <wp:simplePos x="0" y="0"/>
            <wp:positionH relativeFrom="page">
              <wp:posOffset>1155700</wp:posOffset>
            </wp:positionH>
            <wp:positionV relativeFrom="paragraph">
              <wp:posOffset>28396</wp:posOffset>
            </wp:positionV>
            <wp:extent cx="104775" cy="104775"/>
            <wp:effectExtent l="0" t="0" r="0" b="0"/>
            <wp:wrapNone/>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following percentage that is less than 100% of the institutional average:</w:t>
      </w:r>
    </w:p>
    <w:p w14:paraId="4CC663B8" w14:textId="77777777" w:rsidR="00E35B2E" w:rsidRDefault="00E35B2E">
      <w:pPr>
        <w:pStyle w:val="BodyText"/>
        <w:spacing w:before="9"/>
        <w:rPr>
          <w:b/>
          <w:sz w:val="23"/>
        </w:rPr>
      </w:pPr>
    </w:p>
    <w:p w14:paraId="4CC663B9" w14:textId="3140A459" w:rsidR="00E35B2E" w:rsidRDefault="0051429D">
      <w:pPr>
        <w:pStyle w:val="BodyText"/>
        <w:ind w:left="1520"/>
      </w:pPr>
      <w:r>
        <w:rPr>
          <w:noProof/>
          <w:lang w:bidi="ar-SA"/>
        </w:rPr>
        <mc:AlternateContent>
          <mc:Choice Requires="wps">
            <w:drawing>
              <wp:anchor distT="0" distB="0" distL="114300" distR="114300" simplePos="0" relativeHeight="252032000" behindDoc="0" locked="0" layoutInCell="1" allowOverlap="1" wp14:anchorId="7F79A1D7" wp14:editId="6EF7BDFE">
                <wp:simplePos x="0" y="0"/>
                <wp:positionH relativeFrom="page">
                  <wp:posOffset>2174875</wp:posOffset>
                </wp:positionH>
                <wp:positionV relativeFrom="paragraph">
                  <wp:posOffset>-27940</wp:posOffset>
                </wp:positionV>
                <wp:extent cx="575310" cy="222250"/>
                <wp:effectExtent l="0" t="0" r="0" b="0"/>
                <wp:wrapNone/>
                <wp:docPr id="1984" name="Auto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2B841" id="AutoShape 1313" o:spid="_x0000_s1026" style="position:absolute;margin-left:171.25pt;margin-top:-2.2pt;width:45.3pt;height:17.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" filled="f">
                <v:path arrowok="t" textboxrect="@1,@1,@1,@1"/>
                <w10:wrap anchorx="page"/>
              </v:shape>
            </w:pict>
          </mc:Fallback>
        </mc:AlternateContent>
      </w:r>
      <w:r w:rsidR="00C41A48">
        <w:t>Specify percent:</w:t>
      </w:r>
    </w:p>
    <w:p w14:paraId="4CC663BA" w14:textId="77777777" w:rsidR="00E35B2E" w:rsidRDefault="00E35B2E">
      <w:pPr>
        <w:pStyle w:val="BodyText"/>
        <w:spacing w:before="11"/>
        <w:rPr>
          <w:sz w:val="29"/>
        </w:rPr>
      </w:pPr>
    </w:p>
    <w:p w14:paraId="4CC663BB" w14:textId="77777777" w:rsidR="00E35B2E" w:rsidRDefault="00C41A48">
      <w:pPr>
        <w:pStyle w:val="Heading3"/>
        <w:ind w:left="1485"/>
      </w:pPr>
      <w:r>
        <w:rPr>
          <w:noProof/>
          <w:lang w:bidi="ar-SA"/>
        </w:rPr>
        <w:drawing>
          <wp:anchor distT="0" distB="0" distL="0" distR="0" simplePos="0" relativeHeight="252039168" behindDoc="0" locked="0" layoutInCell="1" allowOverlap="1" wp14:anchorId="4CC699E6" wp14:editId="4CC699E7">
            <wp:simplePos x="0" y="0"/>
            <wp:positionH relativeFrom="page">
              <wp:posOffset>1155700</wp:posOffset>
            </wp:positionH>
            <wp:positionV relativeFrom="paragraph">
              <wp:posOffset>-14783</wp:posOffset>
            </wp:positionV>
            <wp:extent cx="104775" cy="104775"/>
            <wp:effectExtent l="0" t="0" r="0" b="0"/>
            <wp:wrapNone/>
            <wp:docPr id="1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png"/>
                    <pic:cNvPicPr/>
                  </pic:nvPicPr>
                  <pic:blipFill>
                    <a:blip r:embed="rId16" cstate="print"/>
                    <a:stretch>
                      <a:fillRect/>
                    </a:stretch>
                  </pic:blipFill>
                  <pic:spPr>
                    <a:xfrm>
                      <a:off x="0" y="0"/>
                      <a:ext cx="104775" cy="104775"/>
                    </a:xfrm>
                    <a:prstGeom prst="rect">
                      <a:avLst/>
                    </a:prstGeom>
                  </pic:spPr>
                </pic:pic>
              </a:graphicData>
            </a:graphic>
          </wp:anchor>
        </w:drawing>
      </w:r>
      <w:r>
        <w:t>Other:</w:t>
      </w:r>
    </w:p>
    <w:p w14:paraId="4CC663BC" w14:textId="77777777" w:rsidR="00E35B2E" w:rsidRDefault="00E35B2E">
      <w:pPr>
        <w:pStyle w:val="BodyText"/>
        <w:spacing w:before="10"/>
        <w:rPr>
          <w:b/>
          <w:sz w:val="19"/>
        </w:rPr>
      </w:pPr>
    </w:p>
    <w:p w14:paraId="4CC663BD" w14:textId="77777777" w:rsidR="00E35B2E" w:rsidRDefault="00C41A48">
      <w:pPr>
        <w:ind w:left="1520"/>
        <w:rPr>
          <w:i/>
          <w:sz w:val="20"/>
        </w:rPr>
      </w:pPr>
      <w:r>
        <w:rPr>
          <w:i/>
          <w:sz w:val="20"/>
        </w:rPr>
        <w:t>Specify:</w:t>
      </w:r>
    </w:p>
    <w:p w14:paraId="4CC663BE" w14:textId="77777777" w:rsidR="00E35B2E" w:rsidRDefault="00E35B2E">
      <w:pPr>
        <w:pStyle w:val="BodyText"/>
        <w:rPr>
          <w:i/>
        </w:rPr>
      </w:pPr>
    </w:p>
    <w:p w14:paraId="4CC663BF" w14:textId="40B238AA" w:rsidR="00E35B2E" w:rsidRDefault="0051429D">
      <w:pPr>
        <w:pStyle w:val="BodyText"/>
        <w:spacing w:before="6"/>
        <w:rPr>
          <w:i/>
          <w:sz w:val="18"/>
        </w:rPr>
      </w:pPr>
      <w:r>
        <w:rPr>
          <w:noProof/>
          <w:lang w:bidi="ar-SA"/>
        </w:rPr>
        <mc:AlternateContent>
          <mc:Choice Requires="wpg">
            <w:drawing>
              <wp:anchor distT="0" distB="0" distL="0" distR="0" simplePos="0" relativeHeight="252026880" behindDoc="1" locked="0" layoutInCell="1" allowOverlap="1" wp14:anchorId="2D831712" wp14:editId="49C25E8E">
                <wp:simplePos x="0" y="0"/>
                <wp:positionH relativeFrom="page">
                  <wp:posOffset>1346200</wp:posOffset>
                </wp:positionH>
                <wp:positionV relativeFrom="paragraph">
                  <wp:posOffset>165100</wp:posOffset>
                </wp:positionV>
                <wp:extent cx="5753100" cy="386715"/>
                <wp:effectExtent l="0" t="0" r="0" b="0"/>
                <wp:wrapTopAndBottom/>
                <wp:docPr id="1979"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1980" name="Line 1309"/>
                        <wps:cNvCnPr>
                          <a:cxnSpLocks noChangeShapeType="1"/>
                        </wps:cNvCnPr>
                        <wps:spPr bwMode="auto">
                          <a:xfrm>
                            <a:off x="2120" y="268"/>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1" name="Line 1310"/>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2" name="Line 1311"/>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83" name="Line 1312"/>
                        <wps:cNvCnPr>
                          <a:cxnSpLocks noChangeShapeType="1"/>
                        </wps:cNvCnPr>
                        <wps:spPr bwMode="auto">
                          <a:xfrm>
                            <a:off x="21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B72C38" id="Group 1308" o:spid="_x0000_s1026" style="position:absolute;margin-left:106pt;margin-top:13pt;width:453pt;height:30.45pt;z-index:-251289600;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">
                <v:line id="Line 1309" o:spid="_x0000_s1027" style="position:absolute;visibility:visible;mso-wrap-style:square" from="21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" strokecolor="#a9a9a9"/>
                <v:line id="Line 1310"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" strokecolor="#a9a9a9"/>
                <v:line id="Line 1311"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" strokecolor="#a9a9a9"/>
                <v:line id="Line 1312" o:spid="_x0000_s1030" style="position:absolute;visibility:visible;mso-wrap-style:square" from="2128,260" to="21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" strokecolor="#a9a9a9"/>
                <w10:wrap type="topAndBottom" anchorx="page"/>
              </v:group>
            </w:pict>
          </mc:Fallback>
        </mc:AlternateContent>
      </w:r>
    </w:p>
    <w:p w14:paraId="4CC663C0" w14:textId="77777777" w:rsidR="00E35B2E" w:rsidRDefault="00E35B2E">
      <w:pPr>
        <w:pStyle w:val="BodyText"/>
        <w:rPr>
          <w:i/>
          <w:sz w:val="14"/>
        </w:rPr>
      </w:pPr>
    </w:p>
    <w:p w14:paraId="4CC663C1" w14:textId="35A04004" w:rsidR="00E35B2E" w:rsidRDefault="0051429D">
      <w:pPr>
        <w:pStyle w:val="Heading1"/>
        <w:spacing w:before="90" w:line="295" w:lineRule="auto"/>
        <w:ind w:right="5419" w:hanging="1105"/>
        <w:rPr>
          <w:sz w:val="22"/>
        </w:rPr>
      </w:pPr>
      <w:r>
        <w:rPr>
          <w:noProof/>
          <w:lang w:bidi="ar-SA"/>
        </w:rPr>
        <mc:AlternateContent>
          <mc:Choice Requires="wps">
            <w:drawing>
              <wp:anchor distT="0" distB="0" distL="114300" distR="114300" simplePos="0" relativeHeight="217009152" behindDoc="1" locked="0" layoutInCell="1" allowOverlap="1" wp14:anchorId="5B331E71" wp14:editId="225F1B1F">
                <wp:simplePos x="0" y="0"/>
                <wp:positionH relativeFrom="page">
                  <wp:posOffset>457200</wp:posOffset>
                </wp:positionH>
                <wp:positionV relativeFrom="paragraph">
                  <wp:posOffset>281940</wp:posOffset>
                </wp:positionV>
                <wp:extent cx="6642100" cy="0"/>
                <wp:effectExtent l="0" t="0" r="0" b="0"/>
                <wp:wrapNone/>
                <wp:docPr id="1978"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5268" id="Line 1307" o:spid="_x0000_s1026" style="position:absolute;z-index:-2863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MtpMJwYAgAALw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B: Participant Access and Eligibility</w:t>
      </w:r>
      <w:bookmarkStart w:id="15" w:name="B-2:_Individual_Cost_Limit_(2_of_2)"/>
      <w:bookmarkEnd w:id="15"/>
      <w:r w:rsidR="00C41A48">
        <w:rPr>
          <w:color w:val="737373"/>
        </w:rPr>
        <w:t xml:space="preserve"> B-2: Individual Cost Limit </w:t>
      </w:r>
      <w:r w:rsidR="00C41A48">
        <w:rPr>
          <w:color w:val="737373"/>
          <w:sz w:val="22"/>
        </w:rPr>
        <w:t>(2 of 2)</w:t>
      </w:r>
    </w:p>
    <w:p w14:paraId="4CC663C2" w14:textId="02BB9572" w:rsidR="00E35B2E" w:rsidRDefault="0051429D">
      <w:pPr>
        <w:pStyle w:val="BodyText"/>
        <w:spacing w:before="6"/>
        <w:rPr>
          <w:b/>
          <w:sz w:val="16"/>
        </w:rPr>
      </w:pPr>
      <w:r>
        <w:rPr>
          <w:noProof/>
          <w:lang w:bidi="ar-SA"/>
        </w:rPr>
        <mc:AlternateContent>
          <mc:Choice Requires="wps">
            <w:drawing>
              <wp:anchor distT="0" distB="0" distL="0" distR="0" simplePos="0" relativeHeight="252027904" behindDoc="1" locked="0" layoutInCell="1" allowOverlap="1" wp14:anchorId="709E03B8" wp14:editId="3114B6F5">
                <wp:simplePos x="0" y="0"/>
                <wp:positionH relativeFrom="page">
                  <wp:posOffset>457200</wp:posOffset>
                </wp:positionH>
                <wp:positionV relativeFrom="paragraph">
                  <wp:posOffset>150495</wp:posOffset>
                </wp:positionV>
                <wp:extent cx="6642100" cy="1270"/>
                <wp:effectExtent l="0" t="0" r="0" b="0"/>
                <wp:wrapTopAndBottom/>
                <wp:docPr id="1977"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A70AC" id="Freeform 1306" o:spid="_x0000_s1026" style="position:absolute;margin-left:36pt;margin-top:11.85pt;width:523pt;height:.1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" path="m,l10460,e" filled="f">
                <v:path arrowok="t" o:connecttype="custom" o:connectlocs="0,0;2147483646,0" o:connectangles="0,0"/>
                <w10:wrap type="topAndBottom" anchorx="page"/>
              </v:shape>
            </w:pict>
          </mc:Fallback>
        </mc:AlternateContent>
      </w:r>
    </w:p>
    <w:p w14:paraId="4CC663C3" w14:textId="77777777" w:rsidR="00E35B2E" w:rsidRDefault="00C41A48">
      <w:pPr>
        <w:pStyle w:val="Heading3"/>
        <w:spacing w:after="30" w:line="199" w:lineRule="exact"/>
        <w:ind w:left="120"/>
      </w:pPr>
      <w:r>
        <w:t>Answers provided in Appendix B-2-a indicate that you do not need to complete this section.</w:t>
      </w:r>
    </w:p>
    <w:p w14:paraId="4CC663C4" w14:textId="4B48D736"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087CB2C" wp14:editId="58979C02">
                <wp:extent cx="6642100" cy="9525"/>
                <wp:effectExtent l="13970" t="635" r="11430" b="8890"/>
                <wp:docPr id="1975"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976" name="Line 1305"/>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D10E2" id="Group 1304"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CoGissdwIAAIUFAAAOAAAA&#10;AAAAAAAAAAAAAC4CAABkcnMvZTJvRG9jLnhtbFBLAQItABQABgAIAAAAIQB6BLSx3QAAAAkBAAAP&#10;AAAAAAAAAAAAAAAAANEEAABkcnMvZG93bnJldi54bWxQSwUGAAAAAAQABADzAAAA2wUAAAAA&#10;">
                <v:line id="Line 1305"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"/>
                <w10:anchorlock/>
              </v:group>
            </w:pict>
          </mc:Fallback>
        </mc:AlternateContent>
      </w:r>
    </w:p>
    <w:p w14:paraId="4CC663C5" w14:textId="77777777" w:rsidR="00E35B2E" w:rsidRDefault="00E35B2E">
      <w:pPr>
        <w:pStyle w:val="BodyText"/>
        <w:spacing w:before="10"/>
        <w:rPr>
          <w:b/>
          <w:sz w:val="8"/>
        </w:rPr>
      </w:pPr>
    </w:p>
    <w:p w14:paraId="4CC663C6" w14:textId="77777777" w:rsidR="00E35B2E" w:rsidRDefault="00C41A48" w:rsidP="006E38F7">
      <w:pPr>
        <w:pStyle w:val="ListParagraph"/>
        <w:numPr>
          <w:ilvl w:val="0"/>
          <w:numId w:val="37"/>
        </w:numPr>
        <w:tabs>
          <w:tab w:val="left" w:pos="720"/>
        </w:tabs>
        <w:spacing w:line="271" w:lineRule="auto"/>
        <w:ind w:right="143" w:hanging="212"/>
        <w:rPr>
          <w:sz w:val="20"/>
        </w:rPr>
      </w:pPr>
      <w:r>
        <w:rPr>
          <w:b/>
          <w:sz w:val="20"/>
        </w:rPr>
        <w:t xml:space="preserve">Method of Implementation of the Individual Cost Limit. </w:t>
      </w:r>
      <w:r>
        <w:rPr>
          <w:sz w:val="20"/>
        </w:rPr>
        <w:t xml:space="preserve">When an individual cost limit is specified in Item B-2-a, specify the procedures that are followed to determine in advance of waiver entrance that the individual's health and </w:t>
      </w:r>
      <w:r>
        <w:rPr>
          <w:spacing w:val="-3"/>
          <w:sz w:val="20"/>
        </w:rPr>
        <w:t xml:space="preserve">welfare </w:t>
      </w:r>
      <w:r>
        <w:rPr>
          <w:sz w:val="20"/>
        </w:rPr>
        <w:t>can be assured within the cost limit:</w:t>
      </w:r>
    </w:p>
    <w:p w14:paraId="4CC663C7" w14:textId="77777777" w:rsidR="00E35B2E" w:rsidRDefault="00E35B2E">
      <w:pPr>
        <w:pStyle w:val="BodyText"/>
      </w:pPr>
    </w:p>
    <w:p w14:paraId="4CC663C8" w14:textId="467AC9DD" w:rsidR="00E35B2E" w:rsidRDefault="0051429D">
      <w:pPr>
        <w:pStyle w:val="BodyText"/>
        <w:spacing w:before="9"/>
        <w:rPr>
          <w:sz w:val="15"/>
        </w:rPr>
      </w:pPr>
      <w:r>
        <w:rPr>
          <w:noProof/>
          <w:lang w:bidi="ar-SA"/>
        </w:rPr>
        <mc:AlternateContent>
          <mc:Choice Requires="wpg">
            <w:drawing>
              <wp:anchor distT="0" distB="0" distL="0" distR="0" simplePos="0" relativeHeight="252029952" behindDoc="1" locked="0" layoutInCell="1" allowOverlap="1" wp14:anchorId="163CC617" wp14:editId="368FD212">
                <wp:simplePos x="0" y="0"/>
                <wp:positionH relativeFrom="page">
                  <wp:posOffset>838200</wp:posOffset>
                </wp:positionH>
                <wp:positionV relativeFrom="paragraph">
                  <wp:posOffset>145415</wp:posOffset>
                </wp:positionV>
                <wp:extent cx="6261100" cy="386715"/>
                <wp:effectExtent l="0" t="0" r="0" b="0"/>
                <wp:wrapTopAndBottom/>
                <wp:docPr id="1970"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86715"/>
                          <a:chOff x="1320" y="229"/>
                          <a:chExt cx="9860" cy="609"/>
                        </a:xfrm>
                      </wpg:grpSpPr>
                      <wps:wsp>
                        <wps:cNvPr id="1971" name="Line 1300"/>
                        <wps:cNvCnPr>
                          <a:cxnSpLocks noChangeShapeType="1"/>
                        </wps:cNvCnPr>
                        <wps:spPr bwMode="auto">
                          <a:xfrm>
                            <a:off x="1320" y="236"/>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72" name="Line 1301"/>
                        <wps:cNvCnPr>
                          <a:cxnSpLocks noChangeShapeType="1"/>
                        </wps:cNvCnPr>
                        <wps:spPr bwMode="auto">
                          <a:xfrm>
                            <a:off x="11173"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73" name="Line 1302"/>
                        <wps:cNvCnPr>
                          <a:cxnSpLocks noChangeShapeType="1"/>
                        </wps:cNvCnPr>
                        <wps:spPr bwMode="auto">
                          <a:xfrm>
                            <a:off x="1320" y="830"/>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74" name="Line 1303"/>
                        <wps:cNvCnPr>
                          <a:cxnSpLocks noChangeShapeType="1"/>
                        </wps:cNvCnPr>
                        <wps:spPr bwMode="auto">
                          <a:xfrm>
                            <a:off x="1328"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F155B" id="Group 1299" o:spid="_x0000_s1026" style="position:absolute;margin-left:66pt;margin-top:11.45pt;width:493pt;height:30.45pt;z-index:-251286528;mso-wrap-distance-left:0;mso-wrap-distance-right:0;mso-position-horizontal-relative:page" coordorigin="1320,229" coordsize="9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">
                <v:line id="Line 1300" o:spid="_x0000_s1027" style="position:absolute;visibility:visible;mso-wrap-style:square" from="13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" strokecolor="#a9a9a9"/>
                <v:line id="Line 1301" o:spid="_x0000_s1028" style="position:absolute;visibility:visible;mso-wrap-style:square" from="11173,229"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" strokecolor="#a9a9a9"/>
                <v:line id="Line 1302" o:spid="_x0000_s1029" style="position:absolute;visibility:visible;mso-wrap-style:square" from="13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" strokecolor="#a9a9a9"/>
                <v:line id="Line 1303" o:spid="_x0000_s1030" style="position:absolute;visibility:visible;mso-wrap-style:square" from="1328,229" to="1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" strokecolor="#a9a9a9"/>
                <w10:wrap type="topAndBottom" anchorx="page"/>
              </v:group>
            </w:pict>
          </mc:Fallback>
        </mc:AlternateContent>
      </w:r>
    </w:p>
    <w:p w14:paraId="4CC663C9" w14:textId="77777777" w:rsidR="00E35B2E" w:rsidRDefault="00C41A48" w:rsidP="006E38F7">
      <w:pPr>
        <w:pStyle w:val="ListParagraph"/>
        <w:numPr>
          <w:ilvl w:val="0"/>
          <w:numId w:val="37"/>
        </w:numPr>
        <w:tabs>
          <w:tab w:val="left" w:pos="720"/>
        </w:tabs>
        <w:spacing w:before="35" w:line="271" w:lineRule="auto"/>
        <w:ind w:right="453" w:hanging="189"/>
        <w:rPr>
          <w:sz w:val="20"/>
        </w:rPr>
      </w:pPr>
      <w:r>
        <w:rPr>
          <w:b/>
          <w:sz w:val="20"/>
        </w:rPr>
        <w:t xml:space="preserve">Participant Safeguards. </w:t>
      </w:r>
      <w:r>
        <w:rPr>
          <w:sz w:val="20"/>
        </w:rPr>
        <w:t xml:space="preserve">When the state specifies an individual cost limit in Item B-2-a and there is a change in the participant's condition or circumstances post-entrance to the waiver that requires the provision of services in an </w:t>
      </w:r>
      <w:r>
        <w:rPr>
          <w:spacing w:val="-3"/>
          <w:sz w:val="20"/>
        </w:rPr>
        <w:t>amount</w:t>
      </w:r>
    </w:p>
    <w:p w14:paraId="4CC663CA" w14:textId="77777777" w:rsidR="00E35B2E" w:rsidRDefault="00E35B2E">
      <w:pPr>
        <w:spacing w:line="271" w:lineRule="auto"/>
        <w:rPr>
          <w:sz w:val="20"/>
        </w:rPr>
        <w:sectPr w:rsidR="00E35B2E">
          <w:pgSz w:w="11900" w:h="16840"/>
          <w:pgMar w:top="580" w:right="580" w:bottom="820" w:left="600" w:header="369" w:footer="479" w:gutter="0"/>
          <w:cols w:space="720"/>
        </w:sectPr>
      </w:pPr>
    </w:p>
    <w:p w14:paraId="4CC663CB" w14:textId="77777777" w:rsidR="00E35B2E" w:rsidRDefault="00E35B2E">
      <w:pPr>
        <w:pStyle w:val="BodyText"/>
        <w:spacing w:before="4"/>
      </w:pPr>
    </w:p>
    <w:p w14:paraId="4CC663CC" w14:textId="222D3128" w:rsidR="00E35B2E" w:rsidRDefault="0051429D">
      <w:pPr>
        <w:pStyle w:val="BodyText"/>
        <w:spacing w:before="92" w:line="271" w:lineRule="auto"/>
        <w:ind w:left="720" w:right="491"/>
      </w:pPr>
      <w:r>
        <w:rPr>
          <w:noProof/>
          <w:lang w:bidi="ar-SA"/>
        </w:rPr>
        <mc:AlternateContent>
          <mc:Choice Requires="wps">
            <w:drawing>
              <wp:anchor distT="0" distB="0" distL="114300" distR="114300" simplePos="0" relativeHeight="252043264" behindDoc="0" locked="0" layoutInCell="1" allowOverlap="1" wp14:anchorId="7D9F71DC" wp14:editId="7181F8A8">
                <wp:simplePos x="0" y="0"/>
                <wp:positionH relativeFrom="page">
                  <wp:posOffset>908050</wp:posOffset>
                </wp:positionH>
                <wp:positionV relativeFrom="paragraph">
                  <wp:posOffset>417195</wp:posOffset>
                </wp:positionV>
                <wp:extent cx="123825" cy="123825"/>
                <wp:effectExtent l="0" t="0" r="0" b="0"/>
                <wp:wrapNone/>
                <wp:docPr id="1969"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2957C2" id="Rectangle 1298" o:spid="_x0000_s1026" style="position:absolute;margin-left:71.5pt;margin-top:32.85pt;width:9.75pt;height:9.7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ZZeQ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" filled="f" strokeweight="1pt">
                <w10:wrap anchorx="page"/>
              </v:rect>
            </w:pict>
          </mc:Fallback>
        </mc:AlternateContent>
      </w:r>
      <w:proofErr w:type="gramStart"/>
      <w:r w:rsidR="00C41A48">
        <w:t>that</w:t>
      </w:r>
      <w:proofErr w:type="gramEnd"/>
      <w:r w:rsidR="00C41A48">
        <w:t xml:space="preserve"> exceeds the cost limit in order to assure the participant's health and welfare, the state has established the following safeguards to avoid an adverse impact on the participant </w:t>
      </w:r>
      <w:r w:rsidR="00C41A48">
        <w:rPr>
          <w:i/>
        </w:rPr>
        <w:t>(check each that applies)</w:t>
      </w:r>
      <w:r w:rsidR="00C41A48">
        <w:t>:</w:t>
      </w:r>
    </w:p>
    <w:p w14:paraId="4CC663CD" w14:textId="42BC546C" w:rsidR="00E35B2E" w:rsidRDefault="0051429D">
      <w:pPr>
        <w:pStyle w:val="Heading3"/>
        <w:spacing w:before="98" w:line="374" w:lineRule="auto"/>
        <w:ind w:left="1120" w:right="1819"/>
      </w:pPr>
      <w:r>
        <w:rPr>
          <w:noProof/>
          <w:lang w:bidi="ar-SA"/>
        </w:rPr>
        <mc:AlternateContent>
          <mc:Choice Requires="wps">
            <w:drawing>
              <wp:anchor distT="0" distB="0" distL="114300" distR="114300" simplePos="0" relativeHeight="252044288" behindDoc="0" locked="0" layoutInCell="1" allowOverlap="1" wp14:anchorId="61EDFC0A" wp14:editId="29692BA6">
                <wp:simplePos x="0" y="0"/>
                <wp:positionH relativeFrom="page">
                  <wp:posOffset>908050</wp:posOffset>
                </wp:positionH>
                <wp:positionV relativeFrom="paragraph">
                  <wp:posOffset>255905</wp:posOffset>
                </wp:positionV>
                <wp:extent cx="123825" cy="123825"/>
                <wp:effectExtent l="0" t="0" r="0" b="0"/>
                <wp:wrapNone/>
                <wp:docPr id="1968"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DC314" id="Rectangle 1297" o:spid="_x0000_s1026" style="position:absolute;margin-left:71.5pt;margin-top:20.15pt;width:9.75pt;height:9.7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40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" filled="f" strokeweight="1pt">
                <w10:wrap anchorx="page"/>
              </v:rect>
            </w:pict>
          </mc:Fallback>
        </mc:AlternateContent>
      </w:r>
      <w:r w:rsidR="00C41A48">
        <w:t>The participant is referred to another waiver that can accommodate the individual's needs. Additional services in excess of the individual cost limit may be authorized.</w:t>
      </w:r>
    </w:p>
    <w:p w14:paraId="4CC663CE" w14:textId="77777777" w:rsidR="00E35B2E" w:rsidRDefault="00C41A48">
      <w:pPr>
        <w:pStyle w:val="BodyText"/>
        <w:spacing w:before="100"/>
        <w:ind w:left="1120"/>
      </w:pPr>
      <w:r>
        <w:t>Specify the procedures for authorizing additional services, including the amount that may be authorized:</w:t>
      </w:r>
    </w:p>
    <w:p w14:paraId="4CC663CF" w14:textId="77777777" w:rsidR="00E35B2E" w:rsidRDefault="00E35B2E">
      <w:pPr>
        <w:pStyle w:val="BodyText"/>
      </w:pPr>
    </w:p>
    <w:p w14:paraId="4CC663D0" w14:textId="15FDF7DC" w:rsidR="00E35B2E" w:rsidRDefault="0051429D">
      <w:pPr>
        <w:pStyle w:val="BodyText"/>
        <w:spacing w:before="6"/>
        <w:rPr>
          <w:sz w:val="18"/>
        </w:rPr>
      </w:pPr>
      <w:r>
        <w:rPr>
          <w:noProof/>
          <w:lang w:bidi="ar-SA"/>
        </w:rPr>
        <mc:AlternateContent>
          <mc:Choice Requires="wpg">
            <w:drawing>
              <wp:anchor distT="0" distB="0" distL="0" distR="0" simplePos="0" relativeHeight="252040192" behindDoc="1" locked="0" layoutInCell="1" allowOverlap="1" wp14:anchorId="7B4912B2" wp14:editId="03DED0D4">
                <wp:simplePos x="0" y="0"/>
                <wp:positionH relativeFrom="page">
                  <wp:posOffset>1092200</wp:posOffset>
                </wp:positionH>
                <wp:positionV relativeFrom="paragraph">
                  <wp:posOffset>165100</wp:posOffset>
                </wp:positionV>
                <wp:extent cx="6007100" cy="386715"/>
                <wp:effectExtent l="0" t="0" r="0" b="0"/>
                <wp:wrapTopAndBottom/>
                <wp:docPr id="1963"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964" name="Line 1293"/>
                        <wps:cNvCnPr>
                          <a:cxnSpLocks noChangeShapeType="1"/>
                        </wps:cNvCnPr>
                        <wps:spPr bwMode="auto">
                          <a:xfrm>
                            <a:off x="1720" y="26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65" name="Line 1294"/>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66" name="Line 1295"/>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67" name="Line 1296"/>
                        <wps:cNvCnPr>
                          <a:cxnSpLocks noChangeShapeType="1"/>
                        </wps:cNvCnPr>
                        <wps:spPr bwMode="auto">
                          <a:xfrm>
                            <a:off x="1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226823" id="Group 1292" o:spid="_x0000_s1026" style="position:absolute;margin-left:86pt;margin-top:13pt;width:473pt;height:30.45pt;z-index:-251276288;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">
                <v:line id="Line 1293" o:spid="_x0000_s1027" style="position:absolute;visibility:visible;mso-wrap-style:square" from="1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" strokecolor="#a9a9a9"/>
                <v:line id="Line 1294"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" strokecolor="#a9a9a9"/>
                <v:line id="Line 1295"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" strokecolor="#a9a9a9"/>
                <v:line id="Line 1296" o:spid="_x0000_s1030" style="position:absolute;visibility:visible;mso-wrap-style:square" from="1728,260" to="1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" strokecolor="#a9a9a9"/>
                <w10:wrap type="topAndBottom" anchorx="page"/>
              </v:group>
            </w:pict>
          </mc:Fallback>
        </mc:AlternateContent>
      </w:r>
    </w:p>
    <w:p w14:paraId="4CC663D1" w14:textId="77777777" w:rsidR="00E35B2E" w:rsidRDefault="00C41A48">
      <w:pPr>
        <w:pStyle w:val="Heading3"/>
        <w:spacing w:before="135"/>
        <w:ind w:left="1120"/>
      </w:pPr>
      <w:r>
        <w:t>Other safeguard(s)</w:t>
      </w:r>
    </w:p>
    <w:p w14:paraId="4CC663D2" w14:textId="77777777" w:rsidR="00E35B2E" w:rsidRDefault="00E35B2E">
      <w:pPr>
        <w:pStyle w:val="BodyText"/>
        <w:spacing w:before="10"/>
        <w:rPr>
          <w:b/>
          <w:sz w:val="19"/>
        </w:rPr>
      </w:pPr>
    </w:p>
    <w:p w14:paraId="4CC663D3" w14:textId="587C4AC1" w:rsidR="00E35B2E" w:rsidRDefault="0051429D">
      <w:pPr>
        <w:pStyle w:val="BodyText"/>
        <w:ind w:left="1120"/>
      </w:pPr>
      <w:r>
        <w:rPr>
          <w:noProof/>
          <w:lang w:bidi="ar-SA"/>
        </w:rPr>
        <mc:AlternateContent>
          <mc:Choice Requires="wps">
            <w:drawing>
              <wp:anchor distT="0" distB="0" distL="114300" distR="114300" simplePos="0" relativeHeight="252045312" behindDoc="0" locked="0" layoutInCell="1" allowOverlap="1" wp14:anchorId="299ADF7C" wp14:editId="0D3C2C4D">
                <wp:simplePos x="0" y="0"/>
                <wp:positionH relativeFrom="page">
                  <wp:posOffset>908050</wp:posOffset>
                </wp:positionH>
                <wp:positionV relativeFrom="paragraph">
                  <wp:posOffset>-325120</wp:posOffset>
                </wp:positionV>
                <wp:extent cx="123825" cy="123825"/>
                <wp:effectExtent l="0" t="0" r="0" b="0"/>
                <wp:wrapNone/>
                <wp:docPr id="1962"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9D59B" id="Rectangle 1291" o:spid="_x0000_s1026" style="position:absolute;margin-left:71.5pt;margin-top:-25.6pt;width:9.75pt;height:9.7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" filled="f" strokeweight="1pt">
                <w10:wrap anchorx="page"/>
              </v:rect>
            </w:pict>
          </mc:Fallback>
        </mc:AlternateContent>
      </w:r>
      <w:r w:rsidR="00C41A48">
        <w:t>Specify:</w:t>
      </w:r>
    </w:p>
    <w:p w14:paraId="4CC663D4" w14:textId="77777777" w:rsidR="00E35B2E" w:rsidRDefault="00E35B2E">
      <w:pPr>
        <w:pStyle w:val="BodyText"/>
      </w:pPr>
    </w:p>
    <w:p w14:paraId="4CC663D5" w14:textId="3A2E645E" w:rsidR="00E35B2E" w:rsidRDefault="0051429D">
      <w:pPr>
        <w:pStyle w:val="BodyText"/>
        <w:spacing w:before="6"/>
        <w:rPr>
          <w:sz w:val="18"/>
        </w:rPr>
      </w:pPr>
      <w:r>
        <w:rPr>
          <w:noProof/>
          <w:lang w:bidi="ar-SA"/>
        </w:rPr>
        <mc:AlternateContent>
          <mc:Choice Requires="wpg">
            <w:drawing>
              <wp:anchor distT="0" distB="0" distL="0" distR="0" simplePos="0" relativeHeight="252041216" behindDoc="1" locked="0" layoutInCell="1" allowOverlap="1" wp14:anchorId="56404BFE" wp14:editId="40E8B32C">
                <wp:simplePos x="0" y="0"/>
                <wp:positionH relativeFrom="page">
                  <wp:posOffset>1092200</wp:posOffset>
                </wp:positionH>
                <wp:positionV relativeFrom="paragraph">
                  <wp:posOffset>165100</wp:posOffset>
                </wp:positionV>
                <wp:extent cx="6007100" cy="386715"/>
                <wp:effectExtent l="0" t="0" r="0" b="0"/>
                <wp:wrapTopAndBottom/>
                <wp:docPr id="1957"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958" name="Line 1287"/>
                        <wps:cNvCnPr>
                          <a:cxnSpLocks noChangeShapeType="1"/>
                        </wps:cNvCnPr>
                        <wps:spPr bwMode="auto">
                          <a:xfrm>
                            <a:off x="1720" y="26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59" name="Line 1288"/>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60" name="Line 1289"/>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61" name="Line 1290"/>
                        <wps:cNvCnPr>
                          <a:cxnSpLocks noChangeShapeType="1"/>
                        </wps:cNvCnPr>
                        <wps:spPr bwMode="auto">
                          <a:xfrm>
                            <a:off x="1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36EAF" id="Group 1286" o:spid="_x0000_s1026" style="position:absolute;margin-left:86pt;margin-top:13pt;width:473pt;height:30.45pt;z-index:-251275264;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">
                <v:line id="Line 1287" o:spid="_x0000_s1027" style="position:absolute;visibility:visible;mso-wrap-style:square" from="1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" strokecolor="#a9a9a9"/>
                <v:line id="Line 1288"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" strokecolor="#a9a9a9"/>
                <v:line id="Line 1289"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" strokecolor="#a9a9a9"/>
                <v:line id="Line 1290" o:spid="_x0000_s1030" style="position:absolute;visibility:visible;mso-wrap-style:square" from="1728,260" to="1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" strokecolor="#a9a9a9"/>
                <w10:wrap type="topAndBottom" anchorx="page"/>
              </v:group>
            </w:pict>
          </mc:Fallback>
        </mc:AlternateContent>
      </w:r>
    </w:p>
    <w:p w14:paraId="4CC663D6" w14:textId="77777777" w:rsidR="00E35B2E" w:rsidRDefault="00E35B2E">
      <w:pPr>
        <w:pStyle w:val="BodyText"/>
        <w:rPr>
          <w:sz w:val="14"/>
        </w:rPr>
      </w:pPr>
    </w:p>
    <w:p w14:paraId="4CC663D7" w14:textId="0A6FF235" w:rsidR="00E35B2E" w:rsidRDefault="0051429D">
      <w:pPr>
        <w:pStyle w:val="Heading1"/>
        <w:spacing w:before="90"/>
        <w:ind w:left="120"/>
      </w:pPr>
      <w:r>
        <w:rPr>
          <w:noProof/>
          <w:lang w:bidi="ar-SA"/>
        </w:rPr>
        <mc:AlternateContent>
          <mc:Choice Requires="wps">
            <w:drawing>
              <wp:anchor distT="0" distB="0" distL="0" distR="0" simplePos="0" relativeHeight="252042240" behindDoc="1" locked="0" layoutInCell="1" allowOverlap="1" wp14:anchorId="4F09B78C" wp14:editId="5F1A2E52">
                <wp:simplePos x="0" y="0"/>
                <wp:positionH relativeFrom="page">
                  <wp:posOffset>457200</wp:posOffset>
                </wp:positionH>
                <wp:positionV relativeFrom="paragraph">
                  <wp:posOffset>281940</wp:posOffset>
                </wp:positionV>
                <wp:extent cx="6642100" cy="1270"/>
                <wp:effectExtent l="0" t="0" r="0" b="0"/>
                <wp:wrapTopAndBottom/>
                <wp:docPr id="1956" name="Freef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086CF" id="Freeform 1285" o:spid="_x0000_s1026" style="position:absolute;margin-left:36pt;margin-top:22.2pt;width:523pt;height:.1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3D8" w14:textId="77777777" w:rsidR="00E35B2E" w:rsidRDefault="00C41A48">
      <w:pPr>
        <w:ind w:left="1225"/>
        <w:rPr>
          <w:b/>
        </w:rPr>
      </w:pPr>
      <w:bookmarkStart w:id="16" w:name="B-3:_Number_of_Individuals_Served_(1_of_"/>
      <w:bookmarkEnd w:id="16"/>
      <w:r>
        <w:rPr>
          <w:b/>
          <w:color w:val="737373"/>
          <w:sz w:val="26"/>
        </w:rPr>
        <w:t xml:space="preserve">B-3: Number of Individuals Served </w:t>
      </w:r>
      <w:r>
        <w:rPr>
          <w:b/>
          <w:color w:val="737373"/>
        </w:rPr>
        <w:t>(1 of 4)</w:t>
      </w:r>
    </w:p>
    <w:p w14:paraId="4CC663D9" w14:textId="77777777" w:rsidR="00E35B2E" w:rsidRDefault="00E35B2E">
      <w:pPr>
        <w:pStyle w:val="BodyText"/>
        <w:spacing w:before="11"/>
        <w:rPr>
          <w:b/>
          <w:sz w:val="17"/>
        </w:rPr>
      </w:pPr>
    </w:p>
    <w:p w14:paraId="4CC663DA" w14:textId="77777777" w:rsidR="00E35B2E" w:rsidRDefault="00C41A48" w:rsidP="006E38F7">
      <w:pPr>
        <w:pStyle w:val="ListParagraph"/>
        <w:numPr>
          <w:ilvl w:val="0"/>
          <w:numId w:val="36"/>
        </w:numPr>
        <w:tabs>
          <w:tab w:val="left" w:pos="720"/>
        </w:tabs>
        <w:spacing w:before="91" w:line="271" w:lineRule="auto"/>
        <w:ind w:right="244"/>
        <w:rPr>
          <w:sz w:val="20"/>
        </w:rPr>
      </w:pPr>
      <w:r>
        <w:rPr>
          <w:b/>
          <w:sz w:val="20"/>
        </w:rPr>
        <w:t xml:space="preserve">Unduplicated Number of Participants. </w:t>
      </w:r>
      <w:r>
        <w:rPr>
          <w:sz w:val="20"/>
        </w:rPr>
        <w:t xml:space="preserve">The following table specifies the maximum number of unduplicated </w:t>
      </w:r>
      <w:r>
        <w:rPr>
          <w:spacing w:val="-2"/>
          <w:sz w:val="20"/>
        </w:rPr>
        <w:t xml:space="preserve">participants </w:t>
      </w:r>
      <w:r>
        <w:rPr>
          <w:sz w:val="20"/>
        </w:rPr>
        <w:t>who are served in each year that the waiver is in effect. The state will submit a waiver amendment to CMS to modify the number of participants specified for any year(s), including when a modification is necessary due to legislative appropriation or another reason. The number of unduplicated participants specified in this table is basis for the cost- neutrality calculations in Appendix J:</w:t>
      </w:r>
    </w:p>
    <w:p w14:paraId="4CC663DB" w14:textId="77777777" w:rsidR="00E35B2E" w:rsidRDefault="00E35B2E">
      <w:pPr>
        <w:pStyle w:val="BodyText"/>
        <w:spacing w:before="6"/>
        <w:rPr>
          <w:sz w:val="14"/>
        </w:rPr>
      </w:pPr>
    </w:p>
    <w:p w14:paraId="4CC663DC" w14:textId="77777777" w:rsidR="00E35B2E" w:rsidRDefault="00C41A48">
      <w:pPr>
        <w:spacing w:after="22"/>
        <w:ind w:left="580"/>
        <w:jc w:val="center"/>
        <w:rPr>
          <w:b/>
          <w:sz w:val="17"/>
        </w:rPr>
      </w:pPr>
      <w:r>
        <w:rPr>
          <w:b/>
          <w:sz w:val="17"/>
        </w:rPr>
        <w:t>Table: B-3-a</w:t>
      </w:r>
    </w:p>
    <w:tbl>
      <w:tblPr>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61"/>
        <w:gridCol w:w="1004"/>
        <w:gridCol w:w="1269"/>
        <w:gridCol w:w="1004"/>
      </w:tblGrid>
      <w:tr w:rsidR="00E35B2E" w14:paraId="4CC663DF" w14:textId="77777777">
        <w:trPr>
          <w:trHeight w:val="220"/>
        </w:trPr>
        <w:tc>
          <w:tcPr>
            <w:tcW w:w="6561" w:type="dxa"/>
          </w:tcPr>
          <w:p w14:paraId="4CC663DD" w14:textId="77777777" w:rsidR="00E35B2E" w:rsidRDefault="00C41A48">
            <w:pPr>
              <w:pStyle w:val="TableParagraph"/>
              <w:spacing w:before="3"/>
              <w:ind w:left="2794" w:right="2757"/>
              <w:jc w:val="center"/>
              <w:rPr>
                <w:b/>
                <w:sz w:val="17"/>
              </w:rPr>
            </w:pPr>
            <w:r>
              <w:rPr>
                <w:b/>
                <w:sz w:val="17"/>
              </w:rPr>
              <w:t>Waiver Year</w:t>
            </w:r>
          </w:p>
        </w:tc>
        <w:tc>
          <w:tcPr>
            <w:tcW w:w="3277" w:type="dxa"/>
            <w:gridSpan w:val="3"/>
          </w:tcPr>
          <w:p w14:paraId="4CC663DE" w14:textId="77777777" w:rsidR="00E35B2E" w:rsidRDefault="00C41A48">
            <w:pPr>
              <w:pStyle w:val="TableParagraph"/>
              <w:spacing w:before="3"/>
              <w:ind w:left="266"/>
              <w:rPr>
                <w:b/>
                <w:sz w:val="17"/>
              </w:rPr>
            </w:pPr>
            <w:r>
              <w:rPr>
                <w:b/>
                <w:sz w:val="17"/>
              </w:rPr>
              <w:t>Unduplicated Number of Participants</w:t>
            </w:r>
          </w:p>
        </w:tc>
      </w:tr>
      <w:tr w:rsidR="00E35B2E" w14:paraId="4CC663E2" w14:textId="77777777">
        <w:trPr>
          <w:trHeight w:val="170"/>
        </w:trPr>
        <w:tc>
          <w:tcPr>
            <w:tcW w:w="6561" w:type="dxa"/>
            <w:vMerge w:val="restart"/>
          </w:tcPr>
          <w:p w14:paraId="4CC663E0" w14:textId="77777777" w:rsidR="00E35B2E" w:rsidRDefault="00C41A48">
            <w:pPr>
              <w:pStyle w:val="TableParagraph"/>
              <w:spacing w:before="152"/>
              <w:ind w:left="22"/>
              <w:rPr>
                <w:b/>
                <w:sz w:val="17"/>
              </w:rPr>
            </w:pPr>
            <w:r>
              <w:rPr>
                <w:b/>
                <w:sz w:val="17"/>
              </w:rPr>
              <w:t>Year 1</w:t>
            </w:r>
          </w:p>
        </w:tc>
        <w:tc>
          <w:tcPr>
            <w:tcW w:w="3277" w:type="dxa"/>
            <w:gridSpan w:val="3"/>
            <w:tcBorders>
              <w:bottom w:val="nil"/>
            </w:tcBorders>
          </w:tcPr>
          <w:p w14:paraId="4CC663E1" w14:textId="77777777" w:rsidR="00E35B2E" w:rsidRDefault="00E35B2E">
            <w:pPr>
              <w:pStyle w:val="TableParagraph"/>
              <w:rPr>
                <w:sz w:val="10"/>
              </w:rPr>
            </w:pPr>
          </w:p>
        </w:tc>
      </w:tr>
      <w:tr w:rsidR="00E35B2E" w14:paraId="4CC663E7" w14:textId="77777777">
        <w:trPr>
          <w:trHeight w:val="304"/>
        </w:trPr>
        <w:tc>
          <w:tcPr>
            <w:tcW w:w="6561" w:type="dxa"/>
            <w:vMerge/>
            <w:tcBorders>
              <w:top w:val="nil"/>
            </w:tcBorders>
          </w:tcPr>
          <w:p w14:paraId="4CC663E3" w14:textId="77777777" w:rsidR="00E35B2E" w:rsidRDefault="00E35B2E">
            <w:pPr>
              <w:rPr>
                <w:sz w:val="2"/>
                <w:szCs w:val="2"/>
              </w:rPr>
            </w:pPr>
          </w:p>
        </w:tc>
        <w:tc>
          <w:tcPr>
            <w:tcW w:w="1004" w:type="dxa"/>
            <w:tcBorders>
              <w:top w:val="nil"/>
            </w:tcBorders>
          </w:tcPr>
          <w:p w14:paraId="4CC663E4" w14:textId="77777777" w:rsidR="00E35B2E" w:rsidRDefault="00E35B2E">
            <w:pPr>
              <w:pStyle w:val="TableParagraph"/>
              <w:rPr>
                <w:sz w:val="18"/>
              </w:rPr>
            </w:pPr>
          </w:p>
        </w:tc>
        <w:tc>
          <w:tcPr>
            <w:tcW w:w="1269" w:type="dxa"/>
            <w:tcBorders>
              <w:bottom w:val="single" w:sz="24" w:space="0" w:color="000000"/>
            </w:tcBorders>
          </w:tcPr>
          <w:p w14:paraId="4CC663E5" w14:textId="77777777" w:rsidR="00E35B2E" w:rsidRDefault="00C41A48">
            <w:pPr>
              <w:pStyle w:val="TableParagraph"/>
              <w:spacing w:before="18"/>
              <w:ind w:left="364" w:right="335"/>
              <w:jc w:val="center"/>
              <w:rPr>
                <w:sz w:val="20"/>
              </w:rPr>
            </w:pPr>
            <w:r>
              <w:rPr>
                <w:sz w:val="20"/>
              </w:rPr>
              <w:t>19200</w:t>
            </w:r>
          </w:p>
        </w:tc>
        <w:tc>
          <w:tcPr>
            <w:tcW w:w="1004" w:type="dxa"/>
            <w:tcBorders>
              <w:top w:val="nil"/>
            </w:tcBorders>
          </w:tcPr>
          <w:p w14:paraId="4CC663E6" w14:textId="77777777" w:rsidR="00E35B2E" w:rsidRDefault="00E35B2E">
            <w:pPr>
              <w:pStyle w:val="TableParagraph"/>
              <w:rPr>
                <w:sz w:val="18"/>
              </w:rPr>
            </w:pPr>
          </w:p>
        </w:tc>
      </w:tr>
      <w:tr w:rsidR="00E35B2E" w14:paraId="4CC663EA" w14:textId="77777777">
        <w:trPr>
          <w:trHeight w:val="155"/>
        </w:trPr>
        <w:tc>
          <w:tcPr>
            <w:tcW w:w="6561" w:type="dxa"/>
            <w:vMerge w:val="restart"/>
          </w:tcPr>
          <w:p w14:paraId="4CC663E8" w14:textId="77777777" w:rsidR="00E35B2E" w:rsidRDefault="00C41A48">
            <w:pPr>
              <w:pStyle w:val="TableParagraph"/>
              <w:spacing w:before="137"/>
              <w:ind w:left="22"/>
              <w:rPr>
                <w:b/>
                <w:sz w:val="17"/>
              </w:rPr>
            </w:pPr>
            <w:r>
              <w:rPr>
                <w:b/>
                <w:sz w:val="17"/>
              </w:rPr>
              <w:t>Year 2</w:t>
            </w:r>
          </w:p>
        </w:tc>
        <w:tc>
          <w:tcPr>
            <w:tcW w:w="3277" w:type="dxa"/>
            <w:gridSpan w:val="3"/>
            <w:tcBorders>
              <w:bottom w:val="nil"/>
            </w:tcBorders>
          </w:tcPr>
          <w:p w14:paraId="4CC663E9" w14:textId="77777777" w:rsidR="00E35B2E" w:rsidRDefault="00E35B2E">
            <w:pPr>
              <w:pStyle w:val="TableParagraph"/>
              <w:rPr>
                <w:sz w:val="10"/>
              </w:rPr>
            </w:pPr>
          </w:p>
        </w:tc>
      </w:tr>
      <w:tr w:rsidR="00E35B2E" w14:paraId="4CC663EF" w14:textId="77777777">
        <w:trPr>
          <w:trHeight w:val="304"/>
        </w:trPr>
        <w:tc>
          <w:tcPr>
            <w:tcW w:w="6561" w:type="dxa"/>
            <w:vMerge/>
            <w:tcBorders>
              <w:top w:val="nil"/>
            </w:tcBorders>
          </w:tcPr>
          <w:p w14:paraId="4CC663EB" w14:textId="77777777" w:rsidR="00E35B2E" w:rsidRDefault="00E35B2E">
            <w:pPr>
              <w:rPr>
                <w:sz w:val="2"/>
                <w:szCs w:val="2"/>
              </w:rPr>
            </w:pPr>
          </w:p>
        </w:tc>
        <w:tc>
          <w:tcPr>
            <w:tcW w:w="1004" w:type="dxa"/>
            <w:tcBorders>
              <w:top w:val="nil"/>
            </w:tcBorders>
          </w:tcPr>
          <w:p w14:paraId="4CC663EC" w14:textId="77777777" w:rsidR="00E35B2E" w:rsidRDefault="00E35B2E">
            <w:pPr>
              <w:pStyle w:val="TableParagraph"/>
              <w:rPr>
                <w:sz w:val="18"/>
              </w:rPr>
            </w:pPr>
          </w:p>
        </w:tc>
        <w:tc>
          <w:tcPr>
            <w:tcW w:w="1269" w:type="dxa"/>
            <w:tcBorders>
              <w:bottom w:val="single" w:sz="24" w:space="0" w:color="000000"/>
            </w:tcBorders>
          </w:tcPr>
          <w:p w14:paraId="4CC663ED" w14:textId="77777777" w:rsidR="00E35B2E" w:rsidRDefault="00C41A48">
            <w:pPr>
              <w:pStyle w:val="TableParagraph"/>
              <w:spacing w:before="18"/>
              <w:ind w:left="364" w:right="335"/>
              <w:jc w:val="center"/>
              <w:rPr>
                <w:sz w:val="20"/>
              </w:rPr>
            </w:pPr>
            <w:r>
              <w:rPr>
                <w:sz w:val="20"/>
              </w:rPr>
              <w:t>19400</w:t>
            </w:r>
          </w:p>
        </w:tc>
        <w:tc>
          <w:tcPr>
            <w:tcW w:w="1004" w:type="dxa"/>
            <w:tcBorders>
              <w:top w:val="nil"/>
            </w:tcBorders>
          </w:tcPr>
          <w:p w14:paraId="4CC663EE" w14:textId="77777777" w:rsidR="00E35B2E" w:rsidRDefault="00E35B2E">
            <w:pPr>
              <w:pStyle w:val="TableParagraph"/>
              <w:rPr>
                <w:sz w:val="18"/>
              </w:rPr>
            </w:pPr>
          </w:p>
        </w:tc>
      </w:tr>
      <w:tr w:rsidR="00E35B2E" w14:paraId="4CC663F2" w14:textId="77777777">
        <w:trPr>
          <w:trHeight w:val="155"/>
        </w:trPr>
        <w:tc>
          <w:tcPr>
            <w:tcW w:w="6561" w:type="dxa"/>
            <w:vMerge w:val="restart"/>
          </w:tcPr>
          <w:p w14:paraId="4CC663F0" w14:textId="77777777" w:rsidR="00E35B2E" w:rsidRDefault="00C41A48">
            <w:pPr>
              <w:pStyle w:val="TableParagraph"/>
              <w:spacing w:before="137"/>
              <w:ind w:left="22"/>
              <w:rPr>
                <w:b/>
                <w:sz w:val="17"/>
              </w:rPr>
            </w:pPr>
            <w:r>
              <w:rPr>
                <w:b/>
                <w:sz w:val="17"/>
              </w:rPr>
              <w:t>Year 3</w:t>
            </w:r>
          </w:p>
        </w:tc>
        <w:tc>
          <w:tcPr>
            <w:tcW w:w="3277" w:type="dxa"/>
            <w:gridSpan w:val="3"/>
            <w:tcBorders>
              <w:bottom w:val="nil"/>
            </w:tcBorders>
          </w:tcPr>
          <w:p w14:paraId="4CC663F1" w14:textId="77777777" w:rsidR="00E35B2E" w:rsidRDefault="00E35B2E">
            <w:pPr>
              <w:pStyle w:val="TableParagraph"/>
              <w:rPr>
                <w:sz w:val="10"/>
              </w:rPr>
            </w:pPr>
          </w:p>
        </w:tc>
      </w:tr>
      <w:tr w:rsidR="00E35B2E" w14:paraId="4CC663F7" w14:textId="77777777">
        <w:trPr>
          <w:trHeight w:val="304"/>
        </w:trPr>
        <w:tc>
          <w:tcPr>
            <w:tcW w:w="6561" w:type="dxa"/>
            <w:vMerge/>
            <w:tcBorders>
              <w:top w:val="nil"/>
            </w:tcBorders>
          </w:tcPr>
          <w:p w14:paraId="4CC663F3" w14:textId="77777777" w:rsidR="00E35B2E" w:rsidRDefault="00E35B2E">
            <w:pPr>
              <w:rPr>
                <w:sz w:val="2"/>
                <w:szCs w:val="2"/>
              </w:rPr>
            </w:pPr>
          </w:p>
        </w:tc>
        <w:tc>
          <w:tcPr>
            <w:tcW w:w="1004" w:type="dxa"/>
            <w:tcBorders>
              <w:top w:val="nil"/>
            </w:tcBorders>
          </w:tcPr>
          <w:p w14:paraId="4CC663F4" w14:textId="77777777" w:rsidR="00E35B2E" w:rsidRDefault="00E35B2E">
            <w:pPr>
              <w:pStyle w:val="TableParagraph"/>
              <w:rPr>
                <w:sz w:val="18"/>
              </w:rPr>
            </w:pPr>
          </w:p>
        </w:tc>
        <w:tc>
          <w:tcPr>
            <w:tcW w:w="1269" w:type="dxa"/>
            <w:tcBorders>
              <w:bottom w:val="single" w:sz="24" w:space="0" w:color="000000"/>
            </w:tcBorders>
          </w:tcPr>
          <w:p w14:paraId="4CC663F5" w14:textId="77777777" w:rsidR="00E35B2E" w:rsidRDefault="00C41A48">
            <w:pPr>
              <w:pStyle w:val="TableParagraph"/>
              <w:spacing w:before="18"/>
              <w:ind w:left="364" w:right="335"/>
              <w:jc w:val="center"/>
              <w:rPr>
                <w:sz w:val="20"/>
              </w:rPr>
            </w:pPr>
            <w:r>
              <w:rPr>
                <w:sz w:val="20"/>
              </w:rPr>
              <w:t>19600</w:t>
            </w:r>
          </w:p>
        </w:tc>
        <w:tc>
          <w:tcPr>
            <w:tcW w:w="1004" w:type="dxa"/>
            <w:tcBorders>
              <w:top w:val="nil"/>
            </w:tcBorders>
          </w:tcPr>
          <w:p w14:paraId="4CC663F6" w14:textId="77777777" w:rsidR="00E35B2E" w:rsidRDefault="00E35B2E">
            <w:pPr>
              <w:pStyle w:val="TableParagraph"/>
              <w:rPr>
                <w:sz w:val="18"/>
              </w:rPr>
            </w:pPr>
          </w:p>
        </w:tc>
      </w:tr>
      <w:tr w:rsidR="00E35B2E" w14:paraId="4CC663FA" w14:textId="77777777">
        <w:trPr>
          <w:trHeight w:val="155"/>
        </w:trPr>
        <w:tc>
          <w:tcPr>
            <w:tcW w:w="6561" w:type="dxa"/>
            <w:vMerge w:val="restart"/>
          </w:tcPr>
          <w:p w14:paraId="4CC663F8" w14:textId="77777777" w:rsidR="00E35B2E" w:rsidRDefault="00C41A48">
            <w:pPr>
              <w:pStyle w:val="TableParagraph"/>
              <w:spacing w:before="137"/>
              <w:ind w:left="22"/>
              <w:rPr>
                <w:b/>
                <w:sz w:val="17"/>
              </w:rPr>
            </w:pPr>
            <w:r>
              <w:rPr>
                <w:b/>
                <w:sz w:val="17"/>
              </w:rPr>
              <w:t>Year 4</w:t>
            </w:r>
          </w:p>
        </w:tc>
        <w:tc>
          <w:tcPr>
            <w:tcW w:w="3277" w:type="dxa"/>
            <w:gridSpan w:val="3"/>
            <w:tcBorders>
              <w:bottom w:val="nil"/>
            </w:tcBorders>
          </w:tcPr>
          <w:p w14:paraId="4CC663F9" w14:textId="77777777" w:rsidR="00E35B2E" w:rsidRDefault="00E35B2E">
            <w:pPr>
              <w:pStyle w:val="TableParagraph"/>
              <w:rPr>
                <w:sz w:val="10"/>
              </w:rPr>
            </w:pPr>
          </w:p>
        </w:tc>
      </w:tr>
      <w:tr w:rsidR="00E35B2E" w14:paraId="4CC663FF" w14:textId="77777777">
        <w:trPr>
          <w:trHeight w:val="304"/>
        </w:trPr>
        <w:tc>
          <w:tcPr>
            <w:tcW w:w="6561" w:type="dxa"/>
            <w:vMerge/>
            <w:tcBorders>
              <w:top w:val="nil"/>
            </w:tcBorders>
          </w:tcPr>
          <w:p w14:paraId="4CC663FB" w14:textId="77777777" w:rsidR="00E35B2E" w:rsidRDefault="00E35B2E">
            <w:pPr>
              <w:rPr>
                <w:sz w:val="2"/>
                <w:szCs w:val="2"/>
              </w:rPr>
            </w:pPr>
          </w:p>
        </w:tc>
        <w:tc>
          <w:tcPr>
            <w:tcW w:w="1004" w:type="dxa"/>
            <w:tcBorders>
              <w:top w:val="nil"/>
            </w:tcBorders>
          </w:tcPr>
          <w:p w14:paraId="4CC663FC" w14:textId="77777777" w:rsidR="00E35B2E" w:rsidRDefault="00E35B2E">
            <w:pPr>
              <w:pStyle w:val="TableParagraph"/>
              <w:rPr>
                <w:sz w:val="18"/>
              </w:rPr>
            </w:pPr>
          </w:p>
        </w:tc>
        <w:tc>
          <w:tcPr>
            <w:tcW w:w="1269" w:type="dxa"/>
            <w:tcBorders>
              <w:bottom w:val="single" w:sz="24" w:space="0" w:color="000000"/>
            </w:tcBorders>
          </w:tcPr>
          <w:p w14:paraId="4CC663FD" w14:textId="77777777" w:rsidR="00E35B2E" w:rsidRDefault="00C41A48">
            <w:pPr>
              <w:pStyle w:val="TableParagraph"/>
              <w:spacing w:before="18"/>
              <w:ind w:left="364" w:right="335"/>
              <w:jc w:val="center"/>
              <w:rPr>
                <w:sz w:val="20"/>
              </w:rPr>
            </w:pPr>
            <w:r>
              <w:rPr>
                <w:sz w:val="20"/>
              </w:rPr>
              <w:t>19800</w:t>
            </w:r>
          </w:p>
        </w:tc>
        <w:tc>
          <w:tcPr>
            <w:tcW w:w="1004" w:type="dxa"/>
            <w:tcBorders>
              <w:top w:val="nil"/>
            </w:tcBorders>
          </w:tcPr>
          <w:p w14:paraId="4CC663FE" w14:textId="77777777" w:rsidR="00E35B2E" w:rsidRDefault="00E35B2E">
            <w:pPr>
              <w:pStyle w:val="TableParagraph"/>
              <w:rPr>
                <w:sz w:val="18"/>
              </w:rPr>
            </w:pPr>
          </w:p>
        </w:tc>
      </w:tr>
      <w:tr w:rsidR="00E35B2E" w14:paraId="4CC66402" w14:textId="77777777">
        <w:trPr>
          <w:trHeight w:val="155"/>
        </w:trPr>
        <w:tc>
          <w:tcPr>
            <w:tcW w:w="6561" w:type="dxa"/>
            <w:vMerge w:val="restart"/>
          </w:tcPr>
          <w:p w14:paraId="4CC66400" w14:textId="77777777" w:rsidR="00E35B2E" w:rsidRDefault="00C41A48">
            <w:pPr>
              <w:pStyle w:val="TableParagraph"/>
              <w:spacing w:before="137"/>
              <w:ind w:left="22"/>
              <w:rPr>
                <w:b/>
                <w:sz w:val="17"/>
              </w:rPr>
            </w:pPr>
            <w:r>
              <w:rPr>
                <w:b/>
                <w:sz w:val="17"/>
              </w:rPr>
              <w:t>Year 5</w:t>
            </w:r>
          </w:p>
        </w:tc>
        <w:tc>
          <w:tcPr>
            <w:tcW w:w="3277" w:type="dxa"/>
            <w:gridSpan w:val="3"/>
            <w:tcBorders>
              <w:bottom w:val="nil"/>
            </w:tcBorders>
          </w:tcPr>
          <w:p w14:paraId="4CC66401" w14:textId="77777777" w:rsidR="00E35B2E" w:rsidRDefault="00E35B2E">
            <w:pPr>
              <w:pStyle w:val="TableParagraph"/>
              <w:rPr>
                <w:sz w:val="10"/>
              </w:rPr>
            </w:pPr>
          </w:p>
        </w:tc>
      </w:tr>
      <w:tr w:rsidR="00E35B2E" w14:paraId="4CC66407" w14:textId="77777777">
        <w:trPr>
          <w:trHeight w:val="311"/>
        </w:trPr>
        <w:tc>
          <w:tcPr>
            <w:tcW w:w="6561" w:type="dxa"/>
            <w:vMerge/>
            <w:tcBorders>
              <w:top w:val="nil"/>
            </w:tcBorders>
          </w:tcPr>
          <w:p w14:paraId="4CC66403" w14:textId="77777777" w:rsidR="00E35B2E" w:rsidRDefault="00E35B2E">
            <w:pPr>
              <w:rPr>
                <w:sz w:val="2"/>
                <w:szCs w:val="2"/>
              </w:rPr>
            </w:pPr>
          </w:p>
        </w:tc>
        <w:tc>
          <w:tcPr>
            <w:tcW w:w="1004" w:type="dxa"/>
            <w:tcBorders>
              <w:top w:val="nil"/>
            </w:tcBorders>
          </w:tcPr>
          <w:p w14:paraId="4CC66404" w14:textId="77777777" w:rsidR="00E35B2E" w:rsidRDefault="00E35B2E">
            <w:pPr>
              <w:pStyle w:val="TableParagraph"/>
              <w:rPr>
                <w:sz w:val="18"/>
              </w:rPr>
            </w:pPr>
          </w:p>
        </w:tc>
        <w:tc>
          <w:tcPr>
            <w:tcW w:w="1269" w:type="dxa"/>
            <w:tcBorders>
              <w:bottom w:val="single" w:sz="18" w:space="0" w:color="000000"/>
            </w:tcBorders>
          </w:tcPr>
          <w:p w14:paraId="4CC66405" w14:textId="77777777" w:rsidR="00E35B2E" w:rsidRDefault="00C41A48">
            <w:pPr>
              <w:pStyle w:val="TableParagraph"/>
              <w:spacing w:before="18"/>
              <w:ind w:left="364" w:right="335"/>
              <w:jc w:val="center"/>
              <w:rPr>
                <w:sz w:val="20"/>
              </w:rPr>
            </w:pPr>
            <w:r>
              <w:rPr>
                <w:sz w:val="20"/>
              </w:rPr>
              <w:t>20000</w:t>
            </w:r>
          </w:p>
        </w:tc>
        <w:tc>
          <w:tcPr>
            <w:tcW w:w="1004" w:type="dxa"/>
            <w:tcBorders>
              <w:top w:val="nil"/>
            </w:tcBorders>
          </w:tcPr>
          <w:p w14:paraId="4CC66406" w14:textId="77777777" w:rsidR="00E35B2E" w:rsidRDefault="00E35B2E">
            <w:pPr>
              <w:pStyle w:val="TableParagraph"/>
              <w:rPr>
                <w:sz w:val="18"/>
              </w:rPr>
            </w:pPr>
          </w:p>
        </w:tc>
      </w:tr>
    </w:tbl>
    <w:p w14:paraId="4CC66408" w14:textId="77777777" w:rsidR="00E35B2E" w:rsidRDefault="00C41A48" w:rsidP="006E38F7">
      <w:pPr>
        <w:pStyle w:val="ListParagraph"/>
        <w:numPr>
          <w:ilvl w:val="0"/>
          <w:numId w:val="36"/>
        </w:numPr>
        <w:tabs>
          <w:tab w:val="left" w:pos="720"/>
        </w:tabs>
        <w:spacing w:before="0" w:line="271" w:lineRule="auto"/>
        <w:ind w:right="156" w:hanging="212"/>
        <w:rPr>
          <w:i/>
          <w:sz w:val="20"/>
        </w:rPr>
      </w:pPr>
      <w:r>
        <w:rPr>
          <w:b/>
          <w:sz w:val="20"/>
        </w:rPr>
        <w:t xml:space="preserve">Limitation on the Number of Participants Served at Any Point in Time. </w:t>
      </w:r>
      <w:r>
        <w:rPr>
          <w:sz w:val="20"/>
        </w:rPr>
        <w:t xml:space="preserve">Consistent with the unduplicated number of participants specified in Item B-3-a, the state may limit to a lesser number the number of participants who will be served </w:t>
      </w:r>
      <w:r>
        <w:rPr>
          <w:spacing w:val="-9"/>
          <w:sz w:val="20"/>
        </w:rPr>
        <w:t xml:space="preserve">at </w:t>
      </w:r>
      <w:r>
        <w:rPr>
          <w:sz w:val="20"/>
        </w:rPr>
        <w:t xml:space="preserve">any point in time during a waiver year. Indicate whether the state limits the number of participants in this way: </w:t>
      </w:r>
      <w:r>
        <w:rPr>
          <w:i/>
          <w:sz w:val="20"/>
        </w:rPr>
        <w:t>(select one)</w:t>
      </w:r>
    </w:p>
    <w:p w14:paraId="4CC66409" w14:textId="77777777" w:rsidR="00E35B2E" w:rsidRDefault="00C41A48">
      <w:pPr>
        <w:pStyle w:val="BodyText"/>
        <w:spacing w:line="228" w:lineRule="exact"/>
        <w:ind w:left="720"/>
      </w:pPr>
      <w:r>
        <w:t>:</w:t>
      </w:r>
    </w:p>
    <w:p w14:paraId="4CC6640A" w14:textId="77777777" w:rsidR="00E35B2E" w:rsidRDefault="00E35B2E">
      <w:pPr>
        <w:pStyle w:val="BodyText"/>
        <w:rPr>
          <w:sz w:val="22"/>
        </w:rPr>
      </w:pPr>
    </w:p>
    <w:p w14:paraId="4CC6640B" w14:textId="77777777" w:rsidR="00E35B2E" w:rsidRDefault="00C41A48">
      <w:pPr>
        <w:pStyle w:val="Heading3"/>
        <w:spacing w:before="1" w:line="271" w:lineRule="auto"/>
        <w:ind w:left="1550" w:right="540" w:firstLine="15"/>
      </w:pPr>
      <w:r>
        <w:rPr>
          <w:noProof/>
          <w:lang w:bidi="ar-SA"/>
        </w:rPr>
        <w:drawing>
          <wp:anchor distT="0" distB="0" distL="0" distR="0" simplePos="0" relativeHeight="252046336" behindDoc="0" locked="0" layoutInCell="1" allowOverlap="1" wp14:anchorId="4CC699F4" wp14:editId="4CC699F5">
            <wp:simplePos x="0" y="0"/>
            <wp:positionH relativeFrom="page">
              <wp:posOffset>1206500</wp:posOffset>
            </wp:positionH>
            <wp:positionV relativeFrom="paragraph">
              <wp:posOffset>-14148</wp:posOffset>
            </wp:positionV>
            <wp:extent cx="104775" cy="104775"/>
            <wp:effectExtent l="0" t="0" r="0" b="0"/>
            <wp:wrapNone/>
            <wp:docPr id="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png"/>
                    <pic:cNvPicPr/>
                  </pic:nvPicPr>
                  <pic:blipFill>
                    <a:blip r:embed="rId17" cstate="print"/>
                    <a:stretch>
                      <a:fillRect/>
                    </a:stretch>
                  </pic:blipFill>
                  <pic:spPr>
                    <a:xfrm>
                      <a:off x="0" y="0"/>
                      <a:ext cx="104775" cy="104775"/>
                    </a:xfrm>
                    <a:prstGeom prst="rect">
                      <a:avLst/>
                    </a:prstGeom>
                  </pic:spPr>
                </pic:pic>
              </a:graphicData>
            </a:graphic>
          </wp:anchor>
        </w:drawing>
      </w:r>
      <w:r>
        <w:t>The state does not limit the number of participants that it serves at any point in time during a waiver year.</w:t>
      </w:r>
    </w:p>
    <w:p w14:paraId="4CC6640C" w14:textId="77777777" w:rsidR="00E35B2E" w:rsidRDefault="00C41A48">
      <w:pPr>
        <w:spacing w:before="128"/>
        <w:ind w:left="1565"/>
        <w:rPr>
          <w:b/>
          <w:sz w:val="20"/>
        </w:rPr>
      </w:pPr>
      <w:r>
        <w:rPr>
          <w:noProof/>
          <w:lang w:bidi="ar-SA"/>
        </w:rPr>
        <w:drawing>
          <wp:anchor distT="0" distB="0" distL="0" distR="0" simplePos="0" relativeHeight="252047360" behindDoc="0" locked="0" layoutInCell="1" allowOverlap="1" wp14:anchorId="4CC699F6" wp14:editId="4CC699F7">
            <wp:simplePos x="0" y="0"/>
            <wp:positionH relativeFrom="page">
              <wp:posOffset>1206500</wp:posOffset>
            </wp:positionH>
            <wp:positionV relativeFrom="paragraph">
              <wp:posOffset>66496</wp:posOffset>
            </wp:positionV>
            <wp:extent cx="104775" cy="104775"/>
            <wp:effectExtent l="0" t="0" r="0" b="0"/>
            <wp:wrapNone/>
            <wp:docPr id="1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1.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state limits the number of participants that it serves at any point in time during a waiver year.</w:t>
      </w:r>
    </w:p>
    <w:p w14:paraId="4CC6640D" w14:textId="77777777" w:rsidR="00E35B2E" w:rsidRDefault="00E35B2E">
      <w:pPr>
        <w:pStyle w:val="BodyText"/>
        <w:spacing w:before="9"/>
        <w:rPr>
          <w:b/>
          <w:sz w:val="23"/>
        </w:rPr>
      </w:pPr>
    </w:p>
    <w:p w14:paraId="4CC6640E" w14:textId="77777777" w:rsidR="00E35B2E" w:rsidRDefault="00C41A48">
      <w:pPr>
        <w:pStyle w:val="BodyText"/>
        <w:ind w:left="1120"/>
      </w:pPr>
      <w:r>
        <w:t>The limit that applies to each year of the waiver period is specified in the following table:</w:t>
      </w:r>
    </w:p>
    <w:p w14:paraId="4CC6640F" w14:textId="77777777" w:rsidR="00E35B2E" w:rsidRDefault="00E35B2E">
      <w:pPr>
        <w:pStyle w:val="BodyText"/>
        <w:spacing w:before="10"/>
        <w:rPr>
          <w:sz w:val="11"/>
        </w:rPr>
      </w:pPr>
    </w:p>
    <w:p w14:paraId="4CC66410" w14:textId="77777777" w:rsidR="00E35B2E" w:rsidRDefault="00C41A48">
      <w:pPr>
        <w:spacing w:before="93" w:after="26"/>
        <w:ind w:left="980"/>
        <w:jc w:val="center"/>
        <w:rPr>
          <w:b/>
          <w:sz w:val="17"/>
        </w:rPr>
      </w:pPr>
      <w:r>
        <w:rPr>
          <w:b/>
          <w:sz w:val="17"/>
        </w:rPr>
        <w:t>Table: B-3-b</w:t>
      </w:r>
    </w:p>
    <w:tbl>
      <w:tblPr>
        <w:tblW w:w="0" w:type="auto"/>
        <w:tblInd w:w="1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4"/>
        <w:gridCol w:w="964"/>
        <w:gridCol w:w="1215"/>
        <w:gridCol w:w="964"/>
      </w:tblGrid>
      <w:tr w:rsidR="00E35B2E" w14:paraId="4CC66414" w14:textId="77777777">
        <w:trPr>
          <w:trHeight w:val="440"/>
        </w:trPr>
        <w:tc>
          <w:tcPr>
            <w:tcW w:w="6294" w:type="dxa"/>
          </w:tcPr>
          <w:p w14:paraId="4CC66411" w14:textId="77777777" w:rsidR="00E35B2E" w:rsidRDefault="00C41A48">
            <w:pPr>
              <w:pStyle w:val="TableParagraph"/>
              <w:spacing w:before="109"/>
              <w:ind w:left="2660" w:right="2623"/>
              <w:jc w:val="center"/>
              <w:rPr>
                <w:b/>
                <w:sz w:val="17"/>
              </w:rPr>
            </w:pPr>
            <w:r>
              <w:rPr>
                <w:b/>
                <w:sz w:val="17"/>
              </w:rPr>
              <w:t>Waiver Year</w:t>
            </w:r>
          </w:p>
        </w:tc>
        <w:tc>
          <w:tcPr>
            <w:tcW w:w="3143" w:type="dxa"/>
            <w:gridSpan w:val="3"/>
          </w:tcPr>
          <w:p w14:paraId="4CC66412" w14:textId="77777777" w:rsidR="00E35B2E" w:rsidRDefault="00C41A48">
            <w:pPr>
              <w:pStyle w:val="TableParagraph"/>
              <w:spacing w:line="195" w:lineRule="exact"/>
              <w:ind w:left="30"/>
              <w:jc w:val="center"/>
              <w:rPr>
                <w:b/>
                <w:sz w:val="17"/>
              </w:rPr>
            </w:pPr>
            <w:r>
              <w:rPr>
                <w:b/>
                <w:sz w:val="17"/>
              </w:rPr>
              <w:t>Maximum Number of Participants Served</w:t>
            </w:r>
          </w:p>
          <w:p w14:paraId="4CC66413" w14:textId="77777777" w:rsidR="00E35B2E" w:rsidRDefault="00C41A48">
            <w:pPr>
              <w:pStyle w:val="TableParagraph"/>
              <w:spacing w:before="24"/>
              <w:ind w:left="30"/>
              <w:jc w:val="center"/>
              <w:rPr>
                <w:b/>
                <w:sz w:val="17"/>
              </w:rPr>
            </w:pPr>
            <w:r>
              <w:rPr>
                <w:b/>
                <w:sz w:val="17"/>
              </w:rPr>
              <w:t>At Any Point During the Year</w:t>
            </w:r>
          </w:p>
        </w:tc>
      </w:tr>
      <w:tr w:rsidR="00E35B2E" w14:paraId="4CC66417" w14:textId="77777777">
        <w:trPr>
          <w:trHeight w:val="170"/>
        </w:trPr>
        <w:tc>
          <w:tcPr>
            <w:tcW w:w="6294" w:type="dxa"/>
            <w:vMerge w:val="restart"/>
          </w:tcPr>
          <w:p w14:paraId="4CC66415" w14:textId="77777777" w:rsidR="00E35B2E" w:rsidRDefault="00C41A48">
            <w:pPr>
              <w:pStyle w:val="TableParagraph"/>
              <w:spacing w:before="148"/>
              <w:ind w:left="22"/>
              <w:rPr>
                <w:b/>
                <w:sz w:val="17"/>
              </w:rPr>
            </w:pPr>
            <w:r>
              <w:rPr>
                <w:b/>
                <w:sz w:val="17"/>
              </w:rPr>
              <w:t>Year 1</w:t>
            </w:r>
          </w:p>
        </w:tc>
        <w:tc>
          <w:tcPr>
            <w:tcW w:w="3143" w:type="dxa"/>
            <w:gridSpan w:val="3"/>
            <w:tcBorders>
              <w:bottom w:val="nil"/>
            </w:tcBorders>
          </w:tcPr>
          <w:p w14:paraId="4CC66416" w14:textId="77777777" w:rsidR="00E35B2E" w:rsidRDefault="00E35B2E">
            <w:pPr>
              <w:pStyle w:val="TableParagraph"/>
              <w:rPr>
                <w:sz w:val="10"/>
              </w:rPr>
            </w:pPr>
          </w:p>
        </w:tc>
      </w:tr>
      <w:tr w:rsidR="00E35B2E" w14:paraId="4CC6641C" w14:textId="77777777">
        <w:trPr>
          <w:trHeight w:val="311"/>
        </w:trPr>
        <w:tc>
          <w:tcPr>
            <w:tcW w:w="6294" w:type="dxa"/>
            <w:vMerge/>
            <w:tcBorders>
              <w:top w:val="nil"/>
            </w:tcBorders>
          </w:tcPr>
          <w:p w14:paraId="4CC66418" w14:textId="77777777" w:rsidR="00E35B2E" w:rsidRDefault="00E35B2E">
            <w:pPr>
              <w:rPr>
                <w:sz w:val="2"/>
                <w:szCs w:val="2"/>
              </w:rPr>
            </w:pPr>
          </w:p>
        </w:tc>
        <w:tc>
          <w:tcPr>
            <w:tcW w:w="964" w:type="dxa"/>
            <w:tcBorders>
              <w:top w:val="nil"/>
            </w:tcBorders>
          </w:tcPr>
          <w:p w14:paraId="4CC66419" w14:textId="77777777" w:rsidR="00E35B2E" w:rsidRDefault="00E35B2E">
            <w:pPr>
              <w:pStyle w:val="TableParagraph"/>
              <w:rPr>
                <w:sz w:val="18"/>
              </w:rPr>
            </w:pPr>
          </w:p>
        </w:tc>
        <w:tc>
          <w:tcPr>
            <w:tcW w:w="1215" w:type="dxa"/>
            <w:tcBorders>
              <w:bottom w:val="single" w:sz="18" w:space="0" w:color="000000"/>
            </w:tcBorders>
          </w:tcPr>
          <w:p w14:paraId="4CC6641A" w14:textId="77777777" w:rsidR="00E35B2E" w:rsidRDefault="00E35B2E">
            <w:pPr>
              <w:pStyle w:val="TableParagraph"/>
              <w:rPr>
                <w:sz w:val="18"/>
              </w:rPr>
            </w:pPr>
          </w:p>
        </w:tc>
        <w:tc>
          <w:tcPr>
            <w:tcW w:w="964" w:type="dxa"/>
            <w:tcBorders>
              <w:top w:val="nil"/>
            </w:tcBorders>
          </w:tcPr>
          <w:p w14:paraId="4CC6641B" w14:textId="77777777" w:rsidR="00E35B2E" w:rsidRDefault="00E35B2E">
            <w:pPr>
              <w:pStyle w:val="TableParagraph"/>
              <w:rPr>
                <w:sz w:val="18"/>
              </w:rPr>
            </w:pPr>
          </w:p>
        </w:tc>
      </w:tr>
    </w:tbl>
    <w:p w14:paraId="4CC6641D" w14:textId="77777777" w:rsidR="00E35B2E" w:rsidRDefault="00E35B2E">
      <w:pPr>
        <w:rPr>
          <w:sz w:val="18"/>
        </w:rPr>
        <w:sectPr w:rsidR="00E35B2E">
          <w:pgSz w:w="11900" w:h="16840"/>
          <w:pgMar w:top="580" w:right="580" w:bottom="820" w:left="600" w:header="369" w:footer="479" w:gutter="0"/>
          <w:cols w:space="720"/>
        </w:sectPr>
      </w:pPr>
    </w:p>
    <w:p w14:paraId="4CC6641E" w14:textId="77777777" w:rsidR="00E35B2E" w:rsidRDefault="00E35B2E">
      <w:pPr>
        <w:pStyle w:val="BodyText"/>
        <w:spacing w:before="5"/>
        <w:rPr>
          <w:b/>
          <w:sz w:val="28"/>
        </w:rPr>
      </w:pPr>
    </w:p>
    <w:tbl>
      <w:tblPr>
        <w:tblW w:w="0" w:type="auto"/>
        <w:tblInd w:w="1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4"/>
        <w:gridCol w:w="964"/>
        <w:gridCol w:w="1215"/>
        <w:gridCol w:w="964"/>
      </w:tblGrid>
      <w:tr w:rsidR="00E35B2E" w14:paraId="4CC66422" w14:textId="77777777">
        <w:trPr>
          <w:trHeight w:val="440"/>
        </w:trPr>
        <w:tc>
          <w:tcPr>
            <w:tcW w:w="6294" w:type="dxa"/>
          </w:tcPr>
          <w:p w14:paraId="4CC6641F" w14:textId="77777777" w:rsidR="00E35B2E" w:rsidRDefault="00C41A48">
            <w:pPr>
              <w:pStyle w:val="TableParagraph"/>
              <w:spacing w:before="109"/>
              <w:ind w:left="2660" w:right="2623"/>
              <w:jc w:val="center"/>
              <w:rPr>
                <w:b/>
                <w:sz w:val="17"/>
              </w:rPr>
            </w:pPr>
            <w:r>
              <w:rPr>
                <w:b/>
                <w:sz w:val="17"/>
              </w:rPr>
              <w:t>Waiver Year</w:t>
            </w:r>
          </w:p>
        </w:tc>
        <w:tc>
          <w:tcPr>
            <w:tcW w:w="3143" w:type="dxa"/>
            <w:gridSpan w:val="3"/>
          </w:tcPr>
          <w:p w14:paraId="4CC66420" w14:textId="77777777" w:rsidR="00E35B2E" w:rsidRDefault="00C41A48">
            <w:pPr>
              <w:pStyle w:val="TableParagraph"/>
              <w:spacing w:line="194" w:lineRule="exact"/>
              <w:ind w:left="30"/>
              <w:jc w:val="center"/>
              <w:rPr>
                <w:b/>
                <w:sz w:val="17"/>
              </w:rPr>
            </w:pPr>
            <w:r>
              <w:rPr>
                <w:b/>
                <w:sz w:val="17"/>
              </w:rPr>
              <w:t>Maximum Number of Participants Served</w:t>
            </w:r>
          </w:p>
          <w:p w14:paraId="4CC66421" w14:textId="77777777" w:rsidR="00E35B2E" w:rsidRDefault="00C41A48">
            <w:pPr>
              <w:pStyle w:val="TableParagraph"/>
              <w:spacing w:before="25"/>
              <w:ind w:left="30"/>
              <w:jc w:val="center"/>
              <w:rPr>
                <w:b/>
                <w:sz w:val="17"/>
              </w:rPr>
            </w:pPr>
            <w:r>
              <w:rPr>
                <w:b/>
                <w:sz w:val="17"/>
              </w:rPr>
              <w:t>At Any Point During the Year</w:t>
            </w:r>
          </w:p>
        </w:tc>
      </w:tr>
      <w:tr w:rsidR="00E35B2E" w14:paraId="4CC66425" w14:textId="77777777">
        <w:trPr>
          <w:trHeight w:val="170"/>
        </w:trPr>
        <w:tc>
          <w:tcPr>
            <w:tcW w:w="6294" w:type="dxa"/>
            <w:vMerge w:val="restart"/>
          </w:tcPr>
          <w:p w14:paraId="4CC66423" w14:textId="77777777" w:rsidR="00E35B2E" w:rsidRDefault="00C41A48">
            <w:pPr>
              <w:pStyle w:val="TableParagraph"/>
              <w:spacing w:before="148"/>
              <w:ind w:left="22"/>
              <w:rPr>
                <w:b/>
                <w:sz w:val="17"/>
              </w:rPr>
            </w:pPr>
            <w:r>
              <w:rPr>
                <w:b/>
                <w:sz w:val="17"/>
              </w:rPr>
              <w:t>Year 2</w:t>
            </w:r>
          </w:p>
        </w:tc>
        <w:tc>
          <w:tcPr>
            <w:tcW w:w="3143" w:type="dxa"/>
            <w:gridSpan w:val="3"/>
            <w:tcBorders>
              <w:bottom w:val="nil"/>
            </w:tcBorders>
          </w:tcPr>
          <w:p w14:paraId="4CC66424" w14:textId="77777777" w:rsidR="00E35B2E" w:rsidRDefault="00E35B2E">
            <w:pPr>
              <w:pStyle w:val="TableParagraph"/>
              <w:rPr>
                <w:sz w:val="10"/>
              </w:rPr>
            </w:pPr>
          </w:p>
        </w:tc>
      </w:tr>
      <w:tr w:rsidR="00E35B2E" w14:paraId="4CC6642A" w14:textId="77777777">
        <w:trPr>
          <w:trHeight w:val="304"/>
        </w:trPr>
        <w:tc>
          <w:tcPr>
            <w:tcW w:w="6294" w:type="dxa"/>
            <w:vMerge/>
            <w:tcBorders>
              <w:top w:val="nil"/>
            </w:tcBorders>
          </w:tcPr>
          <w:p w14:paraId="4CC66426" w14:textId="77777777" w:rsidR="00E35B2E" w:rsidRDefault="00E35B2E">
            <w:pPr>
              <w:rPr>
                <w:sz w:val="2"/>
                <w:szCs w:val="2"/>
              </w:rPr>
            </w:pPr>
          </w:p>
        </w:tc>
        <w:tc>
          <w:tcPr>
            <w:tcW w:w="964" w:type="dxa"/>
            <w:tcBorders>
              <w:top w:val="nil"/>
            </w:tcBorders>
          </w:tcPr>
          <w:p w14:paraId="4CC66427" w14:textId="77777777" w:rsidR="00E35B2E" w:rsidRDefault="00E35B2E">
            <w:pPr>
              <w:pStyle w:val="TableParagraph"/>
              <w:rPr>
                <w:sz w:val="20"/>
              </w:rPr>
            </w:pPr>
          </w:p>
        </w:tc>
        <w:tc>
          <w:tcPr>
            <w:tcW w:w="1215" w:type="dxa"/>
            <w:tcBorders>
              <w:bottom w:val="single" w:sz="24" w:space="0" w:color="000000"/>
            </w:tcBorders>
          </w:tcPr>
          <w:p w14:paraId="4CC66428" w14:textId="77777777" w:rsidR="00E35B2E" w:rsidRDefault="00E35B2E">
            <w:pPr>
              <w:pStyle w:val="TableParagraph"/>
              <w:rPr>
                <w:sz w:val="20"/>
              </w:rPr>
            </w:pPr>
          </w:p>
        </w:tc>
        <w:tc>
          <w:tcPr>
            <w:tcW w:w="964" w:type="dxa"/>
            <w:tcBorders>
              <w:top w:val="nil"/>
            </w:tcBorders>
          </w:tcPr>
          <w:p w14:paraId="4CC66429" w14:textId="77777777" w:rsidR="00E35B2E" w:rsidRDefault="00E35B2E">
            <w:pPr>
              <w:pStyle w:val="TableParagraph"/>
              <w:rPr>
                <w:sz w:val="20"/>
              </w:rPr>
            </w:pPr>
          </w:p>
        </w:tc>
      </w:tr>
      <w:tr w:rsidR="00E35B2E" w14:paraId="4CC6642D" w14:textId="77777777">
        <w:trPr>
          <w:trHeight w:val="155"/>
        </w:trPr>
        <w:tc>
          <w:tcPr>
            <w:tcW w:w="6294" w:type="dxa"/>
            <w:vMerge w:val="restart"/>
          </w:tcPr>
          <w:p w14:paraId="4CC6642B" w14:textId="77777777" w:rsidR="00E35B2E" w:rsidRDefault="00C41A48">
            <w:pPr>
              <w:pStyle w:val="TableParagraph"/>
              <w:spacing w:before="133"/>
              <w:ind w:left="22"/>
              <w:rPr>
                <w:b/>
                <w:sz w:val="17"/>
              </w:rPr>
            </w:pPr>
            <w:r>
              <w:rPr>
                <w:b/>
                <w:sz w:val="17"/>
              </w:rPr>
              <w:t>Year 3</w:t>
            </w:r>
          </w:p>
        </w:tc>
        <w:tc>
          <w:tcPr>
            <w:tcW w:w="3143" w:type="dxa"/>
            <w:gridSpan w:val="3"/>
            <w:tcBorders>
              <w:bottom w:val="nil"/>
            </w:tcBorders>
          </w:tcPr>
          <w:p w14:paraId="4CC6642C" w14:textId="77777777" w:rsidR="00E35B2E" w:rsidRDefault="00E35B2E">
            <w:pPr>
              <w:pStyle w:val="TableParagraph"/>
              <w:rPr>
                <w:sz w:val="10"/>
              </w:rPr>
            </w:pPr>
          </w:p>
        </w:tc>
      </w:tr>
      <w:tr w:rsidR="00E35B2E" w14:paraId="4CC66432" w14:textId="77777777">
        <w:trPr>
          <w:trHeight w:val="304"/>
        </w:trPr>
        <w:tc>
          <w:tcPr>
            <w:tcW w:w="6294" w:type="dxa"/>
            <w:vMerge/>
            <w:tcBorders>
              <w:top w:val="nil"/>
            </w:tcBorders>
          </w:tcPr>
          <w:p w14:paraId="4CC6642E" w14:textId="77777777" w:rsidR="00E35B2E" w:rsidRDefault="00E35B2E">
            <w:pPr>
              <w:rPr>
                <w:sz w:val="2"/>
                <w:szCs w:val="2"/>
              </w:rPr>
            </w:pPr>
          </w:p>
        </w:tc>
        <w:tc>
          <w:tcPr>
            <w:tcW w:w="964" w:type="dxa"/>
            <w:tcBorders>
              <w:top w:val="nil"/>
            </w:tcBorders>
          </w:tcPr>
          <w:p w14:paraId="4CC6642F" w14:textId="77777777" w:rsidR="00E35B2E" w:rsidRDefault="00E35B2E">
            <w:pPr>
              <w:pStyle w:val="TableParagraph"/>
              <w:rPr>
                <w:sz w:val="20"/>
              </w:rPr>
            </w:pPr>
          </w:p>
        </w:tc>
        <w:tc>
          <w:tcPr>
            <w:tcW w:w="1215" w:type="dxa"/>
            <w:tcBorders>
              <w:bottom w:val="single" w:sz="24" w:space="0" w:color="000000"/>
            </w:tcBorders>
          </w:tcPr>
          <w:p w14:paraId="4CC66430" w14:textId="77777777" w:rsidR="00E35B2E" w:rsidRDefault="00E35B2E">
            <w:pPr>
              <w:pStyle w:val="TableParagraph"/>
              <w:rPr>
                <w:sz w:val="20"/>
              </w:rPr>
            </w:pPr>
          </w:p>
        </w:tc>
        <w:tc>
          <w:tcPr>
            <w:tcW w:w="964" w:type="dxa"/>
            <w:tcBorders>
              <w:top w:val="nil"/>
            </w:tcBorders>
          </w:tcPr>
          <w:p w14:paraId="4CC66431" w14:textId="77777777" w:rsidR="00E35B2E" w:rsidRDefault="00E35B2E">
            <w:pPr>
              <w:pStyle w:val="TableParagraph"/>
              <w:rPr>
                <w:sz w:val="20"/>
              </w:rPr>
            </w:pPr>
          </w:p>
        </w:tc>
      </w:tr>
      <w:tr w:rsidR="00E35B2E" w14:paraId="4CC66435" w14:textId="77777777">
        <w:trPr>
          <w:trHeight w:val="155"/>
        </w:trPr>
        <w:tc>
          <w:tcPr>
            <w:tcW w:w="6294" w:type="dxa"/>
            <w:vMerge w:val="restart"/>
          </w:tcPr>
          <w:p w14:paraId="4CC66433" w14:textId="77777777" w:rsidR="00E35B2E" w:rsidRDefault="00C41A48">
            <w:pPr>
              <w:pStyle w:val="TableParagraph"/>
              <w:spacing w:before="133"/>
              <w:ind w:left="22"/>
              <w:rPr>
                <w:b/>
                <w:sz w:val="17"/>
              </w:rPr>
            </w:pPr>
            <w:r>
              <w:rPr>
                <w:b/>
                <w:sz w:val="17"/>
              </w:rPr>
              <w:t>Year 4</w:t>
            </w:r>
          </w:p>
        </w:tc>
        <w:tc>
          <w:tcPr>
            <w:tcW w:w="3143" w:type="dxa"/>
            <w:gridSpan w:val="3"/>
            <w:tcBorders>
              <w:bottom w:val="nil"/>
            </w:tcBorders>
          </w:tcPr>
          <w:p w14:paraId="4CC66434" w14:textId="77777777" w:rsidR="00E35B2E" w:rsidRDefault="00E35B2E">
            <w:pPr>
              <w:pStyle w:val="TableParagraph"/>
              <w:rPr>
                <w:sz w:val="10"/>
              </w:rPr>
            </w:pPr>
          </w:p>
        </w:tc>
      </w:tr>
      <w:tr w:rsidR="00E35B2E" w14:paraId="4CC6643A" w14:textId="77777777">
        <w:trPr>
          <w:trHeight w:val="304"/>
        </w:trPr>
        <w:tc>
          <w:tcPr>
            <w:tcW w:w="6294" w:type="dxa"/>
            <w:vMerge/>
            <w:tcBorders>
              <w:top w:val="nil"/>
            </w:tcBorders>
          </w:tcPr>
          <w:p w14:paraId="4CC66436" w14:textId="77777777" w:rsidR="00E35B2E" w:rsidRDefault="00E35B2E">
            <w:pPr>
              <w:rPr>
                <w:sz w:val="2"/>
                <w:szCs w:val="2"/>
              </w:rPr>
            </w:pPr>
          </w:p>
        </w:tc>
        <w:tc>
          <w:tcPr>
            <w:tcW w:w="964" w:type="dxa"/>
            <w:tcBorders>
              <w:top w:val="nil"/>
            </w:tcBorders>
          </w:tcPr>
          <w:p w14:paraId="4CC66437" w14:textId="77777777" w:rsidR="00E35B2E" w:rsidRDefault="00E35B2E">
            <w:pPr>
              <w:pStyle w:val="TableParagraph"/>
              <w:rPr>
                <w:sz w:val="20"/>
              </w:rPr>
            </w:pPr>
          </w:p>
        </w:tc>
        <w:tc>
          <w:tcPr>
            <w:tcW w:w="1215" w:type="dxa"/>
            <w:tcBorders>
              <w:bottom w:val="single" w:sz="24" w:space="0" w:color="000000"/>
            </w:tcBorders>
          </w:tcPr>
          <w:p w14:paraId="4CC66438" w14:textId="77777777" w:rsidR="00E35B2E" w:rsidRDefault="00E35B2E">
            <w:pPr>
              <w:pStyle w:val="TableParagraph"/>
              <w:rPr>
                <w:sz w:val="20"/>
              </w:rPr>
            </w:pPr>
          </w:p>
        </w:tc>
        <w:tc>
          <w:tcPr>
            <w:tcW w:w="964" w:type="dxa"/>
            <w:tcBorders>
              <w:top w:val="nil"/>
            </w:tcBorders>
          </w:tcPr>
          <w:p w14:paraId="4CC66439" w14:textId="77777777" w:rsidR="00E35B2E" w:rsidRDefault="00E35B2E">
            <w:pPr>
              <w:pStyle w:val="TableParagraph"/>
              <w:rPr>
                <w:sz w:val="20"/>
              </w:rPr>
            </w:pPr>
          </w:p>
        </w:tc>
      </w:tr>
      <w:tr w:rsidR="00E35B2E" w14:paraId="4CC6643D" w14:textId="77777777">
        <w:trPr>
          <w:trHeight w:val="155"/>
        </w:trPr>
        <w:tc>
          <w:tcPr>
            <w:tcW w:w="6294" w:type="dxa"/>
            <w:vMerge w:val="restart"/>
          </w:tcPr>
          <w:p w14:paraId="4CC6643B" w14:textId="77777777" w:rsidR="00E35B2E" w:rsidRDefault="00C41A48">
            <w:pPr>
              <w:pStyle w:val="TableParagraph"/>
              <w:spacing w:before="133"/>
              <w:ind w:left="22"/>
              <w:rPr>
                <w:b/>
                <w:sz w:val="17"/>
              </w:rPr>
            </w:pPr>
            <w:r>
              <w:rPr>
                <w:b/>
                <w:sz w:val="17"/>
              </w:rPr>
              <w:t>Year 5</w:t>
            </w:r>
          </w:p>
        </w:tc>
        <w:tc>
          <w:tcPr>
            <w:tcW w:w="3143" w:type="dxa"/>
            <w:gridSpan w:val="3"/>
            <w:tcBorders>
              <w:bottom w:val="nil"/>
            </w:tcBorders>
          </w:tcPr>
          <w:p w14:paraId="4CC6643C" w14:textId="77777777" w:rsidR="00E35B2E" w:rsidRDefault="00E35B2E">
            <w:pPr>
              <w:pStyle w:val="TableParagraph"/>
              <w:rPr>
                <w:sz w:val="10"/>
              </w:rPr>
            </w:pPr>
          </w:p>
        </w:tc>
      </w:tr>
      <w:tr w:rsidR="00E35B2E" w14:paraId="4CC66442" w14:textId="77777777">
        <w:trPr>
          <w:trHeight w:val="311"/>
        </w:trPr>
        <w:tc>
          <w:tcPr>
            <w:tcW w:w="6294" w:type="dxa"/>
            <w:vMerge/>
            <w:tcBorders>
              <w:top w:val="nil"/>
            </w:tcBorders>
          </w:tcPr>
          <w:p w14:paraId="4CC6643E" w14:textId="77777777" w:rsidR="00E35B2E" w:rsidRDefault="00E35B2E">
            <w:pPr>
              <w:rPr>
                <w:sz w:val="2"/>
                <w:szCs w:val="2"/>
              </w:rPr>
            </w:pPr>
          </w:p>
        </w:tc>
        <w:tc>
          <w:tcPr>
            <w:tcW w:w="964" w:type="dxa"/>
            <w:tcBorders>
              <w:top w:val="nil"/>
            </w:tcBorders>
          </w:tcPr>
          <w:p w14:paraId="4CC6643F" w14:textId="77777777" w:rsidR="00E35B2E" w:rsidRDefault="00E35B2E">
            <w:pPr>
              <w:pStyle w:val="TableParagraph"/>
              <w:rPr>
                <w:sz w:val="20"/>
              </w:rPr>
            </w:pPr>
          </w:p>
        </w:tc>
        <w:tc>
          <w:tcPr>
            <w:tcW w:w="1215" w:type="dxa"/>
            <w:tcBorders>
              <w:bottom w:val="single" w:sz="18" w:space="0" w:color="000000"/>
            </w:tcBorders>
          </w:tcPr>
          <w:p w14:paraId="4CC66440" w14:textId="77777777" w:rsidR="00E35B2E" w:rsidRDefault="00E35B2E">
            <w:pPr>
              <w:pStyle w:val="TableParagraph"/>
              <w:rPr>
                <w:sz w:val="20"/>
              </w:rPr>
            </w:pPr>
          </w:p>
        </w:tc>
        <w:tc>
          <w:tcPr>
            <w:tcW w:w="964" w:type="dxa"/>
            <w:tcBorders>
              <w:top w:val="nil"/>
            </w:tcBorders>
          </w:tcPr>
          <w:p w14:paraId="4CC66441" w14:textId="77777777" w:rsidR="00E35B2E" w:rsidRDefault="00E35B2E">
            <w:pPr>
              <w:pStyle w:val="TableParagraph"/>
              <w:rPr>
                <w:sz w:val="20"/>
              </w:rPr>
            </w:pPr>
          </w:p>
        </w:tc>
      </w:tr>
    </w:tbl>
    <w:p w14:paraId="4CC66443" w14:textId="77777777" w:rsidR="00E35B2E" w:rsidRDefault="00E35B2E">
      <w:pPr>
        <w:pStyle w:val="BodyText"/>
        <w:spacing w:before="2"/>
        <w:rPr>
          <w:b/>
          <w:sz w:val="10"/>
        </w:rPr>
      </w:pPr>
    </w:p>
    <w:p w14:paraId="4CC66444" w14:textId="0057D69C" w:rsidR="00E35B2E" w:rsidRDefault="0051429D">
      <w:pPr>
        <w:pStyle w:val="Heading1"/>
        <w:spacing w:before="89"/>
        <w:ind w:left="120"/>
      </w:pPr>
      <w:r>
        <w:rPr>
          <w:noProof/>
          <w:lang w:bidi="ar-SA"/>
        </w:rPr>
        <mc:AlternateContent>
          <mc:Choice Requires="wps">
            <w:drawing>
              <wp:anchor distT="0" distB="0" distL="0" distR="0" simplePos="0" relativeHeight="252048384" behindDoc="1" locked="0" layoutInCell="1" allowOverlap="1" wp14:anchorId="663A2CB4" wp14:editId="66C07510">
                <wp:simplePos x="0" y="0"/>
                <wp:positionH relativeFrom="page">
                  <wp:posOffset>457200</wp:posOffset>
                </wp:positionH>
                <wp:positionV relativeFrom="paragraph">
                  <wp:posOffset>281305</wp:posOffset>
                </wp:positionV>
                <wp:extent cx="6642100" cy="1270"/>
                <wp:effectExtent l="0" t="0" r="0" b="0"/>
                <wp:wrapTopAndBottom/>
                <wp:docPr id="1955" name="Freef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DD7DF" id="Freeform 1284" o:spid="_x0000_s1026" style="position:absolute;margin-left:36pt;margin-top:22.15pt;width:523pt;height:.1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445" w14:textId="77777777" w:rsidR="00E35B2E" w:rsidRDefault="00C41A48">
      <w:pPr>
        <w:ind w:left="1225"/>
        <w:rPr>
          <w:b/>
        </w:rPr>
      </w:pPr>
      <w:bookmarkStart w:id="17" w:name="B-3:_Number_of_Individuals_Served_(2_of_"/>
      <w:bookmarkEnd w:id="17"/>
      <w:r>
        <w:rPr>
          <w:b/>
          <w:color w:val="737373"/>
          <w:sz w:val="26"/>
        </w:rPr>
        <w:t xml:space="preserve">B-3: Number of Individuals Served </w:t>
      </w:r>
      <w:r>
        <w:rPr>
          <w:b/>
          <w:color w:val="737373"/>
        </w:rPr>
        <w:t>(2 of 4)</w:t>
      </w:r>
    </w:p>
    <w:p w14:paraId="4CC66446" w14:textId="77777777" w:rsidR="00E35B2E" w:rsidRDefault="00E35B2E">
      <w:pPr>
        <w:pStyle w:val="BodyText"/>
        <w:spacing w:before="11"/>
        <w:rPr>
          <w:b/>
          <w:sz w:val="17"/>
        </w:rPr>
      </w:pPr>
    </w:p>
    <w:p w14:paraId="4CC66447" w14:textId="77777777" w:rsidR="00E35B2E" w:rsidRDefault="00C41A48" w:rsidP="006E38F7">
      <w:pPr>
        <w:pStyle w:val="ListParagraph"/>
        <w:numPr>
          <w:ilvl w:val="0"/>
          <w:numId w:val="36"/>
        </w:numPr>
        <w:tabs>
          <w:tab w:val="left" w:pos="720"/>
        </w:tabs>
        <w:spacing w:before="91" w:line="271" w:lineRule="auto"/>
        <w:ind w:right="344" w:hanging="189"/>
        <w:rPr>
          <w:sz w:val="20"/>
        </w:rPr>
      </w:pPr>
      <w:r>
        <w:rPr>
          <w:b/>
          <w:sz w:val="20"/>
        </w:rPr>
        <w:t xml:space="preserve">Reserved Waiver Capacity. </w:t>
      </w:r>
      <w:r>
        <w:rPr>
          <w:sz w:val="20"/>
        </w:rPr>
        <w:t xml:space="preserve">The state may reserve a portion of the participant capacity of the waiver for specified purposes (e.g., provide for the community transition of institutionalized persons or furnish waiver services to individuals experiencing a crisis) subject to CMS review and approval. The State </w:t>
      </w:r>
      <w:r>
        <w:rPr>
          <w:i/>
          <w:sz w:val="20"/>
        </w:rPr>
        <w:t>(select one)</w:t>
      </w:r>
      <w:r>
        <w:rPr>
          <w:sz w:val="20"/>
        </w:rPr>
        <w:t>:</w:t>
      </w:r>
    </w:p>
    <w:p w14:paraId="4CC66448" w14:textId="77777777" w:rsidR="00E35B2E" w:rsidRDefault="00E35B2E">
      <w:pPr>
        <w:pStyle w:val="BodyText"/>
        <w:spacing w:before="4"/>
        <w:rPr>
          <w:sz w:val="19"/>
        </w:rPr>
      </w:pPr>
    </w:p>
    <w:p w14:paraId="4CC66449" w14:textId="77777777" w:rsidR="00E35B2E" w:rsidRDefault="00C41A48">
      <w:pPr>
        <w:pStyle w:val="Heading3"/>
        <w:spacing w:before="1"/>
        <w:ind w:left="1565"/>
      </w:pPr>
      <w:r>
        <w:rPr>
          <w:noProof/>
          <w:lang w:bidi="ar-SA"/>
        </w:rPr>
        <w:drawing>
          <wp:anchor distT="0" distB="0" distL="0" distR="0" simplePos="0" relativeHeight="252053504" behindDoc="0" locked="0" layoutInCell="1" allowOverlap="1" wp14:anchorId="4CC699F9" wp14:editId="4CC699FA">
            <wp:simplePos x="0" y="0"/>
            <wp:positionH relativeFrom="page">
              <wp:posOffset>1206500</wp:posOffset>
            </wp:positionH>
            <wp:positionV relativeFrom="paragraph">
              <wp:posOffset>-14148</wp:posOffset>
            </wp:positionV>
            <wp:extent cx="104775" cy="104775"/>
            <wp:effectExtent l="0" t="0" r="0" b="0"/>
            <wp:wrapNone/>
            <wp:docPr id="1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png"/>
                    <pic:cNvPicPr/>
                  </pic:nvPicPr>
                  <pic:blipFill>
                    <a:blip r:embed="rId17" cstate="print"/>
                    <a:stretch>
                      <a:fillRect/>
                    </a:stretch>
                  </pic:blipFill>
                  <pic:spPr>
                    <a:xfrm>
                      <a:off x="0" y="0"/>
                      <a:ext cx="104775" cy="104775"/>
                    </a:xfrm>
                    <a:prstGeom prst="rect">
                      <a:avLst/>
                    </a:prstGeom>
                  </pic:spPr>
                </pic:pic>
              </a:graphicData>
            </a:graphic>
          </wp:anchor>
        </w:drawing>
      </w:r>
      <w:r>
        <w:t>Not applicable. The state does not reserve capacity.</w:t>
      </w:r>
    </w:p>
    <w:p w14:paraId="4CC6644A" w14:textId="77777777" w:rsidR="00E35B2E" w:rsidRDefault="00C41A48">
      <w:pPr>
        <w:spacing w:before="158"/>
        <w:ind w:left="1565"/>
        <w:rPr>
          <w:b/>
          <w:sz w:val="20"/>
        </w:rPr>
      </w:pPr>
      <w:r>
        <w:rPr>
          <w:noProof/>
          <w:lang w:bidi="ar-SA"/>
        </w:rPr>
        <w:drawing>
          <wp:anchor distT="0" distB="0" distL="0" distR="0" simplePos="0" relativeHeight="252054528" behindDoc="0" locked="0" layoutInCell="1" allowOverlap="1" wp14:anchorId="4CC699FB" wp14:editId="4CC699FC">
            <wp:simplePos x="0" y="0"/>
            <wp:positionH relativeFrom="page">
              <wp:posOffset>1206500</wp:posOffset>
            </wp:positionH>
            <wp:positionV relativeFrom="paragraph">
              <wp:posOffset>85546</wp:posOffset>
            </wp:positionV>
            <wp:extent cx="104775" cy="104775"/>
            <wp:effectExtent l="0" t="0" r="0" b="0"/>
            <wp:wrapNone/>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The state reserves capacity for the following purpose(s).</w:t>
      </w:r>
    </w:p>
    <w:p w14:paraId="4CC6644B" w14:textId="77777777" w:rsidR="00E35B2E" w:rsidRDefault="00E35B2E">
      <w:pPr>
        <w:pStyle w:val="BodyText"/>
        <w:spacing w:before="5"/>
        <w:rPr>
          <w:b/>
          <w:sz w:val="17"/>
        </w:rPr>
      </w:pPr>
    </w:p>
    <w:p w14:paraId="4CC6644C" w14:textId="77B5ECAA" w:rsidR="00E35B2E" w:rsidRDefault="0051429D">
      <w:pPr>
        <w:spacing w:before="89"/>
        <w:ind w:left="120"/>
        <w:rPr>
          <w:b/>
          <w:sz w:val="26"/>
        </w:rPr>
      </w:pPr>
      <w:r>
        <w:rPr>
          <w:noProof/>
          <w:lang w:bidi="ar-SA"/>
        </w:rPr>
        <mc:AlternateContent>
          <mc:Choice Requires="wps">
            <w:drawing>
              <wp:anchor distT="0" distB="0" distL="0" distR="0" simplePos="0" relativeHeight="252049408" behindDoc="1" locked="0" layoutInCell="1" allowOverlap="1" wp14:anchorId="339C8F31" wp14:editId="12E509CE">
                <wp:simplePos x="0" y="0"/>
                <wp:positionH relativeFrom="page">
                  <wp:posOffset>457200</wp:posOffset>
                </wp:positionH>
                <wp:positionV relativeFrom="paragraph">
                  <wp:posOffset>280670</wp:posOffset>
                </wp:positionV>
                <wp:extent cx="6642100" cy="1270"/>
                <wp:effectExtent l="0" t="0" r="0" b="0"/>
                <wp:wrapTopAndBottom/>
                <wp:docPr id="1954"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CA12B" id="Freeform 1283" o:spid="_x0000_s1026" style="position:absolute;margin-left:36pt;margin-top:22.1pt;width:523pt;height:.1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B: Participant Access and Eligibility</w:t>
      </w:r>
    </w:p>
    <w:p w14:paraId="4CC6644D" w14:textId="77777777" w:rsidR="00E35B2E" w:rsidRDefault="00C41A48">
      <w:pPr>
        <w:ind w:left="1225"/>
        <w:rPr>
          <w:b/>
        </w:rPr>
      </w:pPr>
      <w:bookmarkStart w:id="18" w:name="B-3:_Number_of_Individuals_Served_(3_of_"/>
      <w:bookmarkEnd w:id="18"/>
      <w:r>
        <w:rPr>
          <w:b/>
          <w:color w:val="737373"/>
          <w:sz w:val="26"/>
        </w:rPr>
        <w:t xml:space="preserve">B-3: Number of Individuals Served </w:t>
      </w:r>
      <w:r>
        <w:rPr>
          <w:b/>
          <w:color w:val="737373"/>
        </w:rPr>
        <w:t>(3 of 4)</w:t>
      </w:r>
    </w:p>
    <w:p w14:paraId="4CC6644E" w14:textId="77777777" w:rsidR="00E35B2E" w:rsidRDefault="00E35B2E">
      <w:pPr>
        <w:pStyle w:val="BodyText"/>
        <w:spacing w:before="11"/>
        <w:rPr>
          <w:b/>
          <w:sz w:val="17"/>
        </w:rPr>
      </w:pPr>
    </w:p>
    <w:p w14:paraId="4CC6644F" w14:textId="77777777" w:rsidR="00E35B2E" w:rsidRDefault="00C41A48" w:rsidP="006E38F7">
      <w:pPr>
        <w:pStyle w:val="ListParagraph"/>
        <w:numPr>
          <w:ilvl w:val="0"/>
          <w:numId w:val="36"/>
        </w:numPr>
        <w:tabs>
          <w:tab w:val="left" w:pos="720"/>
        </w:tabs>
        <w:spacing w:line="271" w:lineRule="auto"/>
        <w:ind w:right="289" w:hanging="212"/>
        <w:rPr>
          <w:sz w:val="20"/>
        </w:rPr>
      </w:pPr>
      <w:r>
        <w:rPr>
          <w:b/>
          <w:sz w:val="20"/>
        </w:rPr>
        <w:t xml:space="preserve">Scheduled Phase-In or Phase-Out. </w:t>
      </w:r>
      <w:r>
        <w:rPr>
          <w:sz w:val="20"/>
        </w:rPr>
        <w:t xml:space="preserve">Within a waiver year, the state may make the number of participants who are </w:t>
      </w:r>
      <w:r>
        <w:rPr>
          <w:spacing w:val="-3"/>
          <w:sz w:val="20"/>
        </w:rPr>
        <w:t xml:space="preserve">served </w:t>
      </w:r>
      <w:r>
        <w:rPr>
          <w:sz w:val="20"/>
        </w:rPr>
        <w:t xml:space="preserve">subject to a phase-in or phase-out schedule </w:t>
      </w:r>
      <w:r>
        <w:rPr>
          <w:i/>
          <w:sz w:val="20"/>
        </w:rPr>
        <w:t>(select one)</w:t>
      </w:r>
      <w:r>
        <w:rPr>
          <w:sz w:val="20"/>
        </w:rPr>
        <w:t>:</w:t>
      </w:r>
    </w:p>
    <w:p w14:paraId="4CC66450" w14:textId="77777777" w:rsidR="00E35B2E" w:rsidRDefault="00E35B2E">
      <w:pPr>
        <w:pStyle w:val="BodyText"/>
        <w:spacing w:before="4"/>
        <w:rPr>
          <w:sz w:val="19"/>
        </w:rPr>
      </w:pPr>
    </w:p>
    <w:p w14:paraId="4CC66451" w14:textId="77777777" w:rsidR="00E35B2E" w:rsidRDefault="00C41A48">
      <w:pPr>
        <w:pStyle w:val="Heading3"/>
        <w:ind w:left="1565"/>
      </w:pPr>
      <w:r>
        <w:rPr>
          <w:noProof/>
          <w:lang w:bidi="ar-SA"/>
        </w:rPr>
        <w:drawing>
          <wp:anchor distT="0" distB="0" distL="0" distR="0" simplePos="0" relativeHeight="252055552" behindDoc="0" locked="0" layoutInCell="1" allowOverlap="1" wp14:anchorId="4CC699FE" wp14:editId="4CC699FF">
            <wp:simplePos x="0" y="0"/>
            <wp:positionH relativeFrom="page">
              <wp:posOffset>1206500</wp:posOffset>
            </wp:positionH>
            <wp:positionV relativeFrom="paragraph">
              <wp:posOffset>-14783</wp:posOffset>
            </wp:positionV>
            <wp:extent cx="104775" cy="104775"/>
            <wp:effectExtent l="0" t="0" r="0" b="0"/>
            <wp:wrapNone/>
            <wp:docPr id="1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png"/>
                    <pic:cNvPicPr/>
                  </pic:nvPicPr>
                  <pic:blipFill>
                    <a:blip r:embed="rId17" cstate="print"/>
                    <a:stretch>
                      <a:fillRect/>
                    </a:stretch>
                  </pic:blipFill>
                  <pic:spPr>
                    <a:xfrm>
                      <a:off x="0" y="0"/>
                      <a:ext cx="104775" cy="104775"/>
                    </a:xfrm>
                    <a:prstGeom prst="rect">
                      <a:avLst/>
                    </a:prstGeom>
                  </pic:spPr>
                </pic:pic>
              </a:graphicData>
            </a:graphic>
          </wp:anchor>
        </w:drawing>
      </w:r>
      <w:r>
        <w:t>The waiver is not subject to a phase-in or a phase-out schedule.</w:t>
      </w:r>
    </w:p>
    <w:p w14:paraId="4CC66452" w14:textId="77777777" w:rsidR="00E35B2E" w:rsidRDefault="00C41A48">
      <w:pPr>
        <w:spacing w:before="159" w:line="271" w:lineRule="auto"/>
        <w:ind w:left="1550" w:right="313" w:firstLine="15"/>
        <w:rPr>
          <w:b/>
          <w:sz w:val="20"/>
        </w:rPr>
      </w:pPr>
      <w:r>
        <w:rPr>
          <w:noProof/>
          <w:lang w:bidi="ar-SA"/>
        </w:rPr>
        <w:drawing>
          <wp:anchor distT="0" distB="0" distL="0" distR="0" simplePos="0" relativeHeight="252056576" behindDoc="0" locked="0" layoutInCell="1" allowOverlap="1" wp14:anchorId="4CC69A00" wp14:editId="4CC69A01">
            <wp:simplePos x="0" y="0"/>
            <wp:positionH relativeFrom="page">
              <wp:posOffset>1206500</wp:posOffset>
            </wp:positionH>
            <wp:positionV relativeFrom="paragraph">
              <wp:posOffset>86181</wp:posOffset>
            </wp:positionV>
            <wp:extent cx="104775" cy="104775"/>
            <wp:effectExtent l="0" t="0" r="0" b="0"/>
            <wp:wrapNone/>
            <wp:docPr id="1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waiver is subject to a phase-in or phase-out schedule that is included in Attachment #1 to Appendix B-3. This schedule constitutes an intra-year limitation on the number of participants who are served in the waiver.</w:t>
      </w:r>
    </w:p>
    <w:p w14:paraId="4CC66453" w14:textId="77777777" w:rsidR="00E35B2E" w:rsidRDefault="00C41A48" w:rsidP="006E38F7">
      <w:pPr>
        <w:pStyle w:val="ListParagraph"/>
        <w:numPr>
          <w:ilvl w:val="0"/>
          <w:numId w:val="36"/>
        </w:numPr>
        <w:tabs>
          <w:tab w:val="left" w:pos="720"/>
        </w:tabs>
        <w:spacing w:before="43"/>
        <w:ind w:hanging="189"/>
        <w:rPr>
          <w:b/>
          <w:sz w:val="20"/>
        </w:rPr>
      </w:pPr>
      <w:r>
        <w:rPr>
          <w:b/>
          <w:sz w:val="20"/>
        </w:rPr>
        <w:t>Allocation of Waiver Capacity.</w:t>
      </w:r>
    </w:p>
    <w:p w14:paraId="4CC66454" w14:textId="77777777" w:rsidR="00E35B2E" w:rsidRDefault="00E35B2E">
      <w:pPr>
        <w:pStyle w:val="BodyText"/>
        <w:spacing w:before="11"/>
        <w:rPr>
          <w:b/>
          <w:sz w:val="19"/>
        </w:rPr>
      </w:pPr>
    </w:p>
    <w:p w14:paraId="4CC66455" w14:textId="77777777" w:rsidR="00E35B2E" w:rsidRDefault="00C41A48">
      <w:pPr>
        <w:ind w:left="720"/>
        <w:rPr>
          <w:sz w:val="20"/>
        </w:rPr>
      </w:pPr>
      <w:r>
        <w:rPr>
          <w:i/>
          <w:sz w:val="20"/>
        </w:rPr>
        <w:t>Select one</w:t>
      </w:r>
      <w:r>
        <w:rPr>
          <w:sz w:val="20"/>
        </w:rPr>
        <w:t>:</w:t>
      </w:r>
    </w:p>
    <w:p w14:paraId="4CC66456" w14:textId="77777777" w:rsidR="00E35B2E" w:rsidRDefault="00E35B2E">
      <w:pPr>
        <w:pStyle w:val="BodyText"/>
        <w:rPr>
          <w:sz w:val="22"/>
        </w:rPr>
      </w:pPr>
    </w:p>
    <w:p w14:paraId="4CC66457" w14:textId="77777777" w:rsidR="00E35B2E" w:rsidRDefault="00E35B2E">
      <w:pPr>
        <w:pStyle w:val="BodyText"/>
        <w:spacing w:before="5"/>
        <w:rPr>
          <w:sz w:val="17"/>
        </w:rPr>
      </w:pPr>
    </w:p>
    <w:p w14:paraId="4CC66458" w14:textId="77777777" w:rsidR="00E35B2E" w:rsidRDefault="00C41A48">
      <w:pPr>
        <w:pStyle w:val="Heading3"/>
        <w:spacing w:line="405" w:lineRule="auto"/>
        <w:ind w:left="1565" w:right="3769"/>
      </w:pPr>
      <w:r>
        <w:rPr>
          <w:noProof/>
          <w:lang w:bidi="ar-SA"/>
        </w:rPr>
        <w:drawing>
          <wp:anchor distT="0" distB="0" distL="0" distR="0" simplePos="0" relativeHeight="252057600" behindDoc="0" locked="0" layoutInCell="1" allowOverlap="1" wp14:anchorId="4CC69A02" wp14:editId="4CC69A03">
            <wp:simplePos x="0" y="0"/>
            <wp:positionH relativeFrom="page">
              <wp:posOffset>1206500</wp:posOffset>
            </wp:positionH>
            <wp:positionV relativeFrom="paragraph">
              <wp:posOffset>-14783</wp:posOffset>
            </wp:positionV>
            <wp:extent cx="104775" cy="104775"/>
            <wp:effectExtent l="0" t="0" r="0" b="0"/>
            <wp:wrapNone/>
            <wp:docPr id="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058624" behindDoc="0" locked="0" layoutInCell="1" allowOverlap="1" wp14:anchorId="4CC69A04" wp14:editId="4CC69A05">
            <wp:simplePos x="0" y="0"/>
            <wp:positionH relativeFrom="page">
              <wp:posOffset>1206500</wp:posOffset>
            </wp:positionH>
            <wp:positionV relativeFrom="paragraph">
              <wp:posOffset>231977</wp:posOffset>
            </wp:positionV>
            <wp:extent cx="104775" cy="104775"/>
            <wp:effectExtent l="0" t="0" r="0" b="0"/>
            <wp:wrapNone/>
            <wp:docPr id="19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png"/>
                    <pic:cNvPicPr/>
                  </pic:nvPicPr>
                  <pic:blipFill>
                    <a:blip r:embed="rId13" cstate="print"/>
                    <a:stretch>
                      <a:fillRect/>
                    </a:stretch>
                  </pic:blipFill>
                  <pic:spPr>
                    <a:xfrm>
                      <a:off x="0" y="0"/>
                      <a:ext cx="104775" cy="104775"/>
                    </a:xfrm>
                    <a:prstGeom prst="rect">
                      <a:avLst/>
                    </a:prstGeom>
                  </pic:spPr>
                </pic:pic>
              </a:graphicData>
            </a:graphic>
          </wp:anchor>
        </w:drawing>
      </w:r>
      <w:r>
        <w:t>Waiver capacity is allocated/managed on a statewide basis. Waiver capacity is allocated to local/regional non-state entities.</w:t>
      </w:r>
    </w:p>
    <w:p w14:paraId="4CC66459" w14:textId="77777777" w:rsidR="00E35B2E" w:rsidRDefault="00C41A48">
      <w:pPr>
        <w:pStyle w:val="BodyText"/>
        <w:spacing w:before="115" w:line="271" w:lineRule="auto"/>
        <w:ind w:left="1120" w:right="427"/>
      </w:pPr>
      <w:r>
        <w:t>Specify: (a) the entities to which waiver capacity is allocated; (b) the methodology that is used to allocate capacity and how often the methodology is reevaluated; and, (c) policies for the reallocation of unused capacity among local/regional non-state entities:</w:t>
      </w:r>
    </w:p>
    <w:p w14:paraId="4CC6645A" w14:textId="77777777" w:rsidR="00E35B2E" w:rsidRDefault="00E35B2E">
      <w:pPr>
        <w:pStyle w:val="BodyText"/>
      </w:pPr>
    </w:p>
    <w:p w14:paraId="4CC6645B" w14:textId="38231582" w:rsidR="00E35B2E" w:rsidRDefault="0051429D">
      <w:pPr>
        <w:pStyle w:val="BodyText"/>
        <w:spacing w:before="9"/>
        <w:rPr>
          <w:sz w:val="15"/>
        </w:rPr>
      </w:pPr>
      <w:r>
        <w:rPr>
          <w:noProof/>
          <w:lang w:bidi="ar-SA"/>
        </w:rPr>
        <mc:AlternateContent>
          <mc:Choice Requires="wpg">
            <w:drawing>
              <wp:anchor distT="0" distB="0" distL="0" distR="0" simplePos="0" relativeHeight="252050432" behindDoc="1" locked="0" layoutInCell="1" allowOverlap="1" wp14:anchorId="44072660" wp14:editId="0A715052">
                <wp:simplePos x="0" y="0"/>
                <wp:positionH relativeFrom="page">
                  <wp:posOffset>1092200</wp:posOffset>
                </wp:positionH>
                <wp:positionV relativeFrom="paragraph">
                  <wp:posOffset>145415</wp:posOffset>
                </wp:positionV>
                <wp:extent cx="6007100" cy="386715"/>
                <wp:effectExtent l="0" t="0" r="0" b="0"/>
                <wp:wrapTopAndBottom/>
                <wp:docPr id="1949"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9"/>
                          <a:chExt cx="9460" cy="609"/>
                        </a:xfrm>
                      </wpg:grpSpPr>
                      <wps:wsp>
                        <wps:cNvPr id="1950" name="Line 1279"/>
                        <wps:cNvCnPr>
                          <a:cxnSpLocks noChangeShapeType="1"/>
                        </wps:cNvCnPr>
                        <wps:spPr bwMode="auto">
                          <a:xfrm>
                            <a:off x="1720" y="23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51" name="Line 1280"/>
                        <wps:cNvCnPr>
                          <a:cxnSpLocks noChangeShapeType="1"/>
                        </wps:cNvCnPr>
                        <wps:spPr bwMode="auto">
                          <a:xfrm>
                            <a:off x="11173"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52" name="Line 1281"/>
                        <wps:cNvCnPr>
                          <a:cxnSpLocks noChangeShapeType="1"/>
                        </wps:cNvCnPr>
                        <wps:spPr bwMode="auto">
                          <a:xfrm>
                            <a:off x="1720" y="83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53" name="Line 1282"/>
                        <wps:cNvCnPr>
                          <a:cxnSpLocks noChangeShapeType="1"/>
                        </wps:cNvCnPr>
                        <wps:spPr bwMode="auto">
                          <a:xfrm>
                            <a:off x="1728"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67808" id="Group 1278" o:spid="_x0000_s1026" style="position:absolute;margin-left:86pt;margin-top:11.45pt;width:473pt;height:30.45pt;z-index:-251266048;mso-wrap-distance-left:0;mso-wrap-distance-right:0;mso-position-horizontal-relative:page" coordorigin="1720,22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">
                <v:line id="Line 1279" o:spid="_x0000_s1027" style="position:absolute;visibility:visible;mso-wrap-style:square" from="17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" strokecolor="#a9a9a9"/>
                <v:line id="Line 1280" o:spid="_x0000_s1028" style="position:absolute;visibility:visible;mso-wrap-style:square" from="11173,229"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" strokecolor="#a9a9a9"/>
                <v:line id="Line 1281" o:spid="_x0000_s1029" style="position:absolute;visibility:visible;mso-wrap-style:square" from="17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" strokecolor="#a9a9a9"/>
                <v:line id="Line 1282" o:spid="_x0000_s1030" style="position:absolute;visibility:visible;mso-wrap-style:square" from="1728,229" to="1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" strokecolor="#a9a9a9"/>
                <w10:wrap type="topAndBottom" anchorx="page"/>
              </v:group>
            </w:pict>
          </mc:Fallback>
        </mc:AlternateContent>
      </w:r>
    </w:p>
    <w:p w14:paraId="4CC6645C" w14:textId="77777777" w:rsidR="00E35B2E" w:rsidRDefault="00C41A48" w:rsidP="006E38F7">
      <w:pPr>
        <w:pStyle w:val="ListParagraph"/>
        <w:numPr>
          <w:ilvl w:val="0"/>
          <w:numId w:val="36"/>
        </w:numPr>
        <w:tabs>
          <w:tab w:val="left" w:pos="720"/>
        </w:tabs>
        <w:spacing w:before="35" w:line="271" w:lineRule="auto"/>
        <w:ind w:right="544" w:hanging="167"/>
        <w:rPr>
          <w:sz w:val="20"/>
        </w:rPr>
      </w:pPr>
      <w:r>
        <w:rPr>
          <w:b/>
          <w:sz w:val="20"/>
        </w:rPr>
        <w:t xml:space="preserve">Selection of Entrants to the Waiver. </w:t>
      </w:r>
      <w:r>
        <w:rPr>
          <w:sz w:val="20"/>
        </w:rPr>
        <w:t xml:space="preserve">Specify the policies that apply to the selection of individuals for entrance to </w:t>
      </w:r>
      <w:r>
        <w:rPr>
          <w:spacing w:val="-6"/>
          <w:sz w:val="20"/>
        </w:rPr>
        <w:t xml:space="preserve">the </w:t>
      </w:r>
      <w:r>
        <w:rPr>
          <w:sz w:val="20"/>
        </w:rPr>
        <w:t>waiver:</w:t>
      </w:r>
    </w:p>
    <w:p w14:paraId="4CC6645D" w14:textId="77777777" w:rsidR="00E35B2E" w:rsidRDefault="00E35B2E">
      <w:pPr>
        <w:pStyle w:val="BodyText"/>
      </w:pPr>
    </w:p>
    <w:p w14:paraId="4CC6645E" w14:textId="752B52FE" w:rsidR="00E35B2E" w:rsidRDefault="0051429D">
      <w:pPr>
        <w:pStyle w:val="BodyText"/>
        <w:spacing w:before="5"/>
        <w:rPr>
          <w:sz w:val="16"/>
        </w:rPr>
      </w:pPr>
      <w:r>
        <w:rPr>
          <w:noProof/>
          <w:lang w:bidi="ar-SA"/>
        </w:rPr>
        <mc:AlternateContent>
          <mc:Choice Requires="wps">
            <w:drawing>
              <wp:anchor distT="0" distB="0" distL="0" distR="0" simplePos="0" relativeHeight="252051456" behindDoc="1" locked="0" layoutInCell="1" allowOverlap="1" wp14:anchorId="32AC5365" wp14:editId="24FC112B">
                <wp:simplePos x="0" y="0"/>
                <wp:positionH relativeFrom="page">
                  <wp:posOffset>843280</wp:posOffset>
                </wp:positionH>
                <wp:positionV relativeFrom="paragraph">
                  <wp:posOffset>150495</wp:posOffset>
                </wp:positionV>
                <wp:extent cx="6251575" cy="212725"/>
                <wp:effectExtent l="0" t="0" r="0" b="0"/>
                <wp:wrapTopAndBottom/>
                <wp:docPr id="1948"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1272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2" w14:textId="77777777" w:rsidR="00FE0613" w:rsidRDefault="00FE0613">
                            <w:pPr>
                              <w:pStyle w:val="BodyText"/>
                              <w:spacing w:before="29"/>
                              <w:ind w:left="30"/>
                            </w:pPr>
                            <w:r>
                              <w:t>The waiver provides for the entrance of all eligible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71" type="#_x0000_t202" style="position:absolute;margin-left:66.4pt;margin-top:11.85pt;width:492.25pt;height:16.7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" filled="f" strokecolor="#a9a9a9">
                <v:textbox inset="0,0,0,0">
                  <w:txbxContent>
                    <w:p w14:paraId="4CC6A8D2" w14:textId="77777777" w:rsidR="00FE0613" w:rsidRDefault="00FE0613">
                      <w:pPr>
                        <w:pStyle w:val="BodyText"/>
                        <w:spacing w:before="29"/>
                        <w:ind w:left="30"/>
                      </w:pPr>
                      <w:r>
                        <w:t>The waiver provides for the entrance of all eligible persons.</w:t>
                      </w:r>
                    </w:p>
                  </w:txbxContent>
                </v:textbox>
                <w10:wrap type="topAndBottom" anchorx="page"/>
              </v:shape>
            </w:pict>
          </mc:Fallback>
        </mc:AlternateContent>
      </w:r>
    </w:p>
    <w:p w14:paraId="4CC6645F" w14:textId="77777777" w:rsidR="00E35B2E" w:rsidRDefault="00E35B2E">
      <w:pPr>
        <w:pStyle w:val="BodyText"/>
        <w:spacing w:before="3"/>
        <w:rPr>
          <w:sz w:val="8"/>
        </w:rPr>
      </w:pPr>
    </w:p>
    <w:p w14:paraId="4CC66460" w14:textId="35ECA684" w:rsidR="00E35B2E" w:rsidRDefault="0051429D">
      <w:pPr>
        <w:pStyle w:val="Heading1"/>
        <w:spacing w:before="89"/>
        <w:ind w:left="120"/>
      </w:pPr>
      <w:r>
        <w:rPr>
          <w:noProof/>
          <w:lang w:bidi="ar-SA"/>
        </w:rPr>
        <mc:AlternateContent>
          <mc:Choice Requires="wps">
            <w:drawing>
              <wp:anchor distT="0" distB="0" distL="0" distR="0" simplePos="0" relativeHeight="252052480" behindDoc="1" locked="0" layoutInCell="1" allowOverlap="1" wp14:anchorId="237E4EB6" wp14:editId="7D40B1A9">
                <wp:simplePos x="0" y="0"/>
                <wp:positionH relativeFrom="page">
                  <wp:posOffset>457200</wp:posOffset>
                </wp:positionH>
                <wp:positionV relativeFrom="paragraph">
                  <wp:posOffset>281305</wp:posOffset>
                </wp:positionV>
                <wp:extent cx="6642100" cy="1270"/>
                <wp:effectExtent l="0" t="0" r="0" b="0"/>
                <wp:wrapTopAndBottom/>
                <wp:docPr id="1947" name="Freeform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35CC4" id="Freeform 1276" o:spid="_x0000_s1026" style="position:absolute;margin-left:36pt;margin-top:22.15pt;width:523pt;height:.1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461" w14:textId="77777777" w:rsidR="00E35B2E" w:rsidRDefault="00C41A48">
      <w:pPr>
        <w:ind w:left="1225"/>
        <w:rPr>
          <w:b/>
        </w:rPr>
      </w:pPr>
      <w:bookmarkStart w:id="19" w:name="B-3:_Number_of_Individuals_Served_-_Atta"/>
      <w:bookmarkEnd w:id="19"/>
      <w:r>
        <w:rPr>
          <w:b/>
          <w:color w:val="737373"/>
          <w:sz w:val="26"/>
        </w:rPr>
        <w:t xml:space="preserve">B-3: Number of Individuals Served - Attachment #1 </w:t>
      </w:r>
      <w:r>
        <w:rPr>
          <w:b/>
          <w:color w:val="737373"/>
        </w:rPr>
        <w:t>(4 of 4)</w:t>
      </w:r>
    </w:p>
    <w:p w14:paraId="4CC66462" w14:textId="77777777" w:rsidR="00E35B2E" w:rsidRDefault="00E35B2E">
      <w:pPr>
        <w:sectPr w:rsidR="00E35B2E">
          <w:pgSz w:w="11900" w:h="16840"/>
          <w:pgMar w:top="580" w:right="580" w:bottom="820" w:left="600" w:header="369" w:footer="479" w:gutter="0"/>
          <w:cols w:space="720"/>
        </w:sectPr>
      </w:pPr>
    </w:p>
    <w:p w14:paraId="4CC66463" w14:textId="77777777" w:rsidR="00E35B2E" w:rsidRDefault="00E35B2E">
      <w:pPr>
        <w:pStyle w:val="BodyText"/>
        <w:spacing w:before="8"/>
        <w:rPr>
          <w:b/>
          <w:sz w:val="19"/>
        </w:rPr>
      </w:pPr>
    </w:p>
    <w:p w14:paraId="4CC66464" w14:textId="75CFDD34"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35DE6763" wp14:editId="573DB830">
                <wp:extent cx="6642100" cy="9525"/>
                <wp:effectExtent l="13970" t="7620" r="11430" b="1905"/>
                <wp:docPr id="1945"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946" name="Line 1275"/>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E907A" id="Group 1274"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AKucjVdwIAAIUFAAAOAAAA&#10;AAAAAAAAAAAAAC4CAABkcnMvZTJvRG9jLnhtbFBLAQItABQABgAIAAAAIQB6BLSx3QAAAAkBAAAP&#10;AAAAAAAAAAAAAAAAANEEAABkcnMvZG93bnJldi54bWxQSwUGAAAAAAQABADzAAAA2wUAAAAA&#10;">
                <v:line id="Line 1275"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"/>
                <w10:anchorlock/>
              </v:group>
            </w:pict>
          </mc:Fallback>
        </mc:AlternateContent>
      </w:r>
    </w:p>
    <w:p w14:paraId="4CC66465" w14:textId="2AB96A6B" w:rsidR="00E35B2E" w:rsidRDefault="0051429D">
      <w:pPr>
        <w:pStyle w:val="Heading3"/>
        <w:spacing w:line="224" w:lineRule="exact"/>
        <w:ind w:left="120"/>
      </w:pPr>
      <w:r>
        <w:rPr>
          <w:noProof/>
          <w:lang w:bidi="ar-SA"/>
        </w:rPr>
        <mc:AlternateContent>
          <mc:Choice Requires="wps">
            <w:drawing>
              <wp:anchor distT="0" distB="0" distL="0" distR="0" simplePos="0" relativeHeight="252060672" behindDoc="1" locked="0" layoutInCell="1" allowOverlap="1" wp14:anchorId="31BBAEA4" wp14:editId="3B1B8B3D">
                <wp:simplePos x="0" y="0"/>
                <wp:positionH relativeFrom="page">
                  <wp:posOffset>457200</wp:posOffset>
                </wp:positionH>
                <wp:positionV relativeFrom="paragraph">
                  <wp:posOffset>166370</wp:posOffset>
                </wp:positionV>
                <wp:extent cx="6642100" cy="1270"/>
                <wp:effectExtent l="0" t="0" r="0" b="0"/>
                <wp:wrapTopAndBottom/>
                <wp:docPr id="1944" name="Freef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70E69" id="Freeform 1273" o:spid="_x0000_s1026" style="position:absolute;margin-left:36pt;margin-top:13.1pt;width:523pt;height:.1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" path="m,l10460,e" filled="f">
                <v:path arrowok="t" o:connecttype="custom" o:connectlocs="0,0;2147483646,0" o:connectangles="0,0"/>
                <w10:wrap type="topAndBottom" anchorx="page"/>
              </v:shape>
            </w:pict>
          </mc:Fallback>
        </mc:AlternateContent>
      </w:r>
      <w:r w:rsidR="00C41A48">
        <w:t>Answers provided in Appendix B-3-d indicate that you do not need to complete this section.</w:t>
      </w:r>
    </w:p>
    <w:p w14:paraId="4CC66466" w14:textId="77777777" w:rsidR="00E35B2E" w:rsidRDefault="00C41A48">
      <w:pPr>
        <w:spacing w:before="184" w:after="39"/>
        <w:ind w:left="120"/>
        <w:rPr>
          <w:b/>
          <w:sz w:val="26"/>
        </w:rPr>
      </w:pPr>
      <w:r>
        <w:rPr>
          <w:b/>
          <w:color w:val="737373"/>
          <w:sz w:val="26"/>
        </w:rPr>
        <w:t>Appendix B: Participant Access and Eligibility</w:t>
      </w:r>
    </w:p>
    <w:p w14:paraId="4CC66467" w14:textId="7ABAD986" w:rsidR="00E35B2E" w:rsidRDefault="0051429D">
      <w:pPr>
        <w:pStyle w:val="BodyText"/>
        <w:spacing w:line="30" w:lineRule="exact"/>
        <w:ind w:left="105"/>
        <w:rPr>
          <w:sz w:val="3"/>
        </w:rPr>
      </w:pPr>
      <w:r>
        <w:rPr>
          <w:noProof/>
          <w:sz w:val="3"/>
          <w:lang w:bidi="ar-SA"/>
        </w:rPr>
        <mc:AlternateContent>
          <mc:Choice Requires="wpg">
            <w:drawing>
              <wp:inline distT="0" distB="0" distL="0" distR="0" wp14:anchorId="60ED205D" wp14:editId="6C3CFCCB">
                <wp:extent cx="6642100" cy="19050"/>
                <wp:effectExtent l="9525" t="635" r="15875" b="8890"/>
                <wp:docPr id="1942"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9050"/>
                          <a:chOff x="0" y="0"/>
                          <a:chExt cx="10460" cy="30"/>
                        </a:xfrm>
                      </wpg:grpSpPr>
                      <wps:wsp>
                        <wps:cNvPr id="1943" name="Line 1272"/>
                        <wps:cNvCnPr>
                          <a:cxnSpLocks noChangeShapeType="1"/>
                        </wps:cNvCnPr>
                        <wps:spPr bwMode="auto">
                          <a:xfrm>
                            <a:off x="0" y="15"/>
                            <a:ext cx="1046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533D0" id="Group 1271" o:spid="_x0000_s1026" style="width:523pt;height:1.5pt;mso-position-horizontal-relative:char;mso-position-vertical-relative:line" coordsize="10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">
                <v:line id="Line 1272" o:spid="_x0000_s1027" style="position:absolute;visibility:visible;mso-wrap-style:square" from="0,15" to="104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" strokecolor="#737373" strokeweight="1.5pt"/>
                <w10:anchorlock/>
              </v:group>
            </w:pict>
          </mc:Fallback>
        </mc:AlternateContent>
      </w:r>
    </w:p>
    <w:p w14:paraId="4CC66468" w14:textId="77777777" w:rsidR="00E35B2E" w:rsidRDefault="00C41A48">
      <w:pPr>
        <w:ind w:left="1225"/>
        <w:rPr>
          <w:b/>
          <w:sz w:val="26"/>
        </w:rPr>
      </w:pPr>
      <w:bookmarkStart w:id="20" w:name="B-4:_Eligibility_Groups_Served_in_the_Wa"/>
      <w:bookmarkEnd w:id="20"/>
      <w:r>
        <w:rPr>
          <w:b/>
          <w:color w:val="737373"/>
          <w:sz w:val="26"/>
        </w:rPr>
        <w:t>B-4: Eligibility Groups Served in the Waiver</w:t>
      </w:r>
    </w:p>
    <w:p w14:paraId="4CC66469" w14:textId="77777777" w:rsidR="00E35B2E" w:rsidRDefault="00E35B2E">
      <w:pPr>
        <w:pStyle w:val="BodyText"/>
        <w:spacing w:before="11"/>
        <w:rPr>
          <w:b/>
          <w:sz w:val="17"/>
        </w:rPr>
      </w:pPr>
    </w:p>
    <w:p w14:paraId="4CC6646A" w14:textId="77777777" w:rsidR="00E35B2E" w:rsidRDefault="00C41A48" w:rsidP="006E38F7">
      <w:pPr>
        <w:pStyle w:val="ListParagraph"/>
        <w:numPr>
          <w:ilvl w:val="0"/>
          <w:numId w:val="35"/>
        </w:numPr>
        <w:tabs>
          <w:tab w:val="left" w:pos="1119"/>
          <w:tab w:val="left" w:pos="1120"/>
        </w:tabs>
        <w:spacing w:before="91"/>
        <w:rPr>
          <w:sz w:val="20"/>
        </w:rPr>
      </w:pPr>
      <w:r>
        <w:rPr>
          <w:b/>
          <w:sz w:val="20"/>
        </w:rPr>
        <w:t xml:space="preserve">1. State Classification. </w:t>
      </w:r>
      <w:r>
        <w:rPr>
          <w:sz w:val="20"/>
        </w:rPr>
        <w:t xml:space="preserve">The state is a </w:t>
      </w:r>
      <w:r>
        <w:rPr>
          <w:i/>
          <w:sz w:val="20"/>
        </w:rPr>
        <w:t>(select one)</w:t>
      </w:r>
      <w:r>
        <w:rPr>
          <w:sz w:val="20"/>
        </w:rPr>
        <w:t>:</w:t>
      </w:r>
    </w:p>
    <w:p w14:paraId="4CC6646B" w14:textId="77777777" w:rsidR="00E35B2E" w:rsidRDefault="00C41A48">
      <w:pPr>
        <w:pStyle w:val="Heading3"/>
        <w:spacing w:before="99"/>
        <w:ind w:left="1685"/>
      </w:pPr>
      <w:r>
        <w:rPr>
          <w:noProof/>
          <w:lang w:bidi="ar-SA"/>
        </w:rPr>
        <w:drawing>
          <wp:anchor distT="0" distB="0" distL="0" distR="0" simplePos="0" relativeHeight="252066816" behindDoc="0" locked="0" layoutInCell="1" allowOverlap="1" wp14:anchorId="4CC69A0E" wp14:editId="4CC69A0F">
            <wp:simplePos x="0" y="0"/>
            <wp:positionH relativeFrom="page">
              <wp:posOffset>1282700</wp:posOffset>
            </wp:positionH>
            <wp:positionV relativeFrom="paragraph">
              <wp:posOffset>48081</wp:posOffset>
            </wp:positionV>
            <wp:extent cx="104775" cy="104775"/>
            <wp:effectExtent l="0" t="0" r="0" b="0"/>
            <wp:wrapNone/>
            <wp:docPr id="1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png"/>
                    <pic:cNvPicPr/>
                  </pic:nvPicPr>
                  <pic:blipFill>
                    <a:blip r:embed="rId15" cstate="print"/>
                    <a:stretch>
                      <a:fillRect/>
                    </a:stretch>
                  </pic:blipFill>
                  <pic:spPr>
                    <a:xfrm>
                      <a:off x="0" y="0"/>
                      <a:ext cx="104775" cy="104775"/>
                    </a:xfrm>
                    <a:prstGeom prst="rect">
                      <a:avLst/>
                    </a:prstGeom>
                  </pic:spPr>
                </pic:pic>
              </a:graphicData>
            </a:graphic>
          </wp:anchor>
        </w:drawing>
      </w:r>
      <w:r>
        <w:t>§1634 State</w:t>
      </w:r>
    </w:p>
    <w:p w14:paraId="4CC6646C" w14:textId="77777777" w:rsidR="00E35B2E" w:rsidRDefault="00C41A48">
      <w:pPr>
        <w:spacing w:before="99" w:line="343" w:lineRule="auto"/>
        <w:ind w:left="1685" w:right="7098"/>
        <w:rPr>
          <w:b/>
          <w:sz w:val="20"/>
        </w:rPr>
      </w:pPr>
      <w:r>
        <w:rPr>
          <w:noProof/>
          <w:lang w:bidi="ar-SA"/>
        </w:rPr>
        <w:drawing>
          <wp:anchor distT="0" distB="0" distL="0" distR="0" simplePos="0" relativeHeight="252067840" behindDoc="0" locked="0" layoutInCell="1" allowOverlap="1" wp14:anchorId="4CC69A10" wp14:editId="4CC69A11">
            <wp:simplePos x="0" y="0"/>
            <wp:positionH relativeFrom="page">
              <wp:posOffset>1282700</wp:posOffset>
            </wp:positionH>
            <wp:positionV relativeFrom="paragraph">
              <wp:posOffset>48081</wp:posOffset>
            </wp:positionV>
            <wp:extent cx="104775" cy="104775"/>
            <wp:effectExtent l="0" t="0" r="0" b="0"/>
            <wp:wrapNone/>
            <wp:docPr id="2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3.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068864" behindDoc="0" locked="0" layoutInCell="1" allowOverlap="1" wp14:anchorId="4CC69A12" wp14:editId="4CC69A13">
            <wp:simplePos x="0" y="0"/>
            <wp:positionH relativeFrom="page">
              <wp:posOffset>1282700</wp:posOffset>
            </wp:positionH>
            <wp:positionV relativeFrom="paragraph">
              <wp:posOffset>256742</wp:posOffset>
            </wp:positionV>
            <wp:extent cx="104775" cy="104775"/>
            <wp:effectExtent l="0" t="0" r="0" b="0"/>
            <wp:wrapNone/>
            <wp:docPr id="2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3.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SSI Criteria </w:t>
      </w:r>
      <w:r>
        <w:rPr>
          <w:b/>
          <w:spacing w:val="-4"/>
          <w:sz w:val="20"/>
        </w:rPr>
        <w:t xml:space="preserve">State </w:t>
      </w:r>
      <w:r>
        <w:rPr>
          <w:b/>
          <w:sz w:val="20"/>
        </w:rPr>
        <w:t>209(b) State</w:t>
      </w:r>
    </w:p>
    <w:p w14:paraId="4CC6646D" w14:textId="77777777" w:rsidR="00E35B2E" w:rsidRDefault="00C41A48">
      <w:pPr>
        <w:spacing w:before="130"/>
        <w:ind w:left="1120"/>
        <w:rPr>
          <w:b/>
          <w:sz w:val="20"/>
        </w:rPr>
      </w:pPr>
      <w:proofErr w:type="gramStart"/>
      <w:r>
        <w:rPr>
          <w:b/>
          <w:sz w:val="20"/>
        </w:rPr>
        <w:t>2. Miller Trust State.</w:t>
      </w:r>
      <w:proofErr w:type="gramEnd"/>
    </w:p>
    <w:p w14:paraId="4CC6646E" w14:textId="77777777" w:rsidR="00E35B2E" w:rsidRDefault="00C41A48">
      <w:pPr>
        <w:pStyle w:val="BodyText"/>
        <w:spacing w:before="29"/>
        <w:ind w:left="1320"/>
      </w:pPr>
      <w:r>
        <w:t xml:space="preserve">Indicate whether the state is a Miller Trust State </w:t>
      </w:r>
      <w:r>
        <w:rPr>
          <w:i/>
        </w:rPr>
        <w:t>(select one)</w:t>
      </w:r>
      <w:r>
        <w:t>:</w:t>
      </w:r>
    </w:p>
    <w:p w14:paraId="4CC6646F" w14:textId="77777777" w:rsidR="00E35B2E" w:rsidRDefault="00C41A48">
      <w:pPr>
        <w:pStyle w:val="Heading3"/>
        <w:spacing w:before="99" w:line="343" w:lineRule="auto"/>
        <w:ind w:left="1685" w:right="8703"/>
      </w:pPr>
      <w:r>
        <w:rPr>
          <w:noProof/>
          <w:lang w:bidi="ar-SA"/>
        </w:rPr>
        <w:drawing>
          <wp:anchor distT="0" distB="0" distL="0" distR="0" simplePos="0" relativeHeight="252069888" behindDoc="0" locked="0" layoutInCell="1" allowOverlap="1" wp14:anchorId="4CC69A14" wp14:editId="4CC69A15">
            <wp:simplePos x="0" y="0"/>
            <wp:positionH relativeFrom="page">
              <wp:posOffset>1282700</wp:posOffset>
            </wp:positionH>
            <wp:positionV relativeFrom="paragraph">
              <wp:posOffset>48081</wp:posOffset>
            </wp:positionV>
            <wp:extent cx="104775" cy="104775"/>
            <wp:effectExtent l="0" t="0" r="0" b="0"/>
            <wp:wrapNone/>
            <wp:docPr id="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070912" behindDoc="0" locked="0" layoutInCell="1" allowOverlap="1" wp14:anchorId="4CC69A16" wp14:editId="4CC69A17">
            <wp:simplePos x="0" y="0"/>
            <wp:positionH relativeFrom="page">
              <wp:posOffset>1282700</wp:posOffset>
            </wp:positionH>
            <wp:positionV relativeFrom="paragraph">
              <wp:posOffset>256742</wp:posOffset>
            </wp:positionV>
            <wp:extent cx="104775" cy="104775"/>
            <wp:effectExtent l="0" t="0" r="0" b="0"/>
            <wp:wrapNone/>
            <wp:docPr id="2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png"/>
                    <pic:cNvPicPr/>
                  </pic:nvPicPr>
                  <pic:blipFill>
                    <a:blip r:embed="rId13" cstate="print"/>
                    <a:stretch>
                      <a:fillRect/>
                    </a:stretch>
                  </pic:blipFill>
                  <pic:spPr>
                    <a:xfrm>
                      <a:off x="0" y="0"/>
                      <a:ext cx="104775" cy="104775"/>
                    </a:xfrm>
                    <a:prstGeom prst="rect">
                      <a:avLst/>
                    </a:prstGeom>
                  </pic:spPr>
                </pic:pic>
              </a:graphicData>
            </a:graphic>
          </wp:anchor>
        </w:drawing>
      </w:r>
      <w:r>
        <w:t>No Yes</w:t>
      </w:r>
    </w:p>
    <w:p w14:paraId="4CC66470" w14:textId="6C25E9B6" w:rsidR="00E35B2E" w:rsidRDefault="0051429D" w:rsidP="006E38F7">
      <w:pPr>
        <w:pStyle w:val="ListParagraph"/>
        <w:numPr>
          <w:ilvl w:val="0"/>
          <w:numId w:val="35"/>
        </w:numPr>
        <w:tabs>
          <w:tab w:val="left" w:pos="720"/>
        </w:tabs>
        <w:spacing w:before="130" w:line="271" w:lineRule="auto"/>
        <w:ind w:left="720" w:right="150" w:hanging="212"/>
        <w:rPr>
          <w:sz w:val="20"/>
        </w:rPr>
      </w:pPr>
      <w:r>
        <w:rPr>
          <w:noProof/>
          <w:lang w:bidi="ar-SA"/>
        </w:rPr>
        <mc:AlternateContent>
          <mc:Choice Requires="wps">
            <w:drawing>
              <wp:anchor distT="0" distB="0" distL="0" distR="0" simplePos="0" relativeHeight="252062720" behindDoc="1" locked="0" layoutInCell="1" allowOverlap="1" wp14:anchorId="0E386ECD" wp14:editId="0A86B04B">
                <wp:simplePos x="0" y="0"/>
                <wp:positionH relativeFrom="page">
                  <wp:posOffset>838200</wp:posOffset>
                </wp:positionH>
                <wp:positionV relativeFrom="paragraph">
                  <wp:posOffset>645160</wp:posOffset>
                </wp:positionV>
                <wp:extent cx="6261100" cy="1270"/>
                <wp:effectExtent l="0" t="0" r="0" b="0"/>
                <wp:wrapTopAndBottom/>
                <wp:docPr id="1941"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6B346" id="Freeform 1270" o:spid="_x0000_s1026" style="position:absolute;margin-left:66pt;margin-top:50.8pt;width:493pt;height:.1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" path="m,l9860,e" filled="f">
                <v:path arrowok="t" o:connecttype="custom" o:connectlocs="0,0;2147483646,0" o:connectangles="0,0"/>
                <w10:wrap type="topAndBottom" anchorx="page"/>
              </v:shape>
            </w:pict>
          </mc:Fallback>
        </mc:AlternateContent>
      </w:r>
      <w:r w:rsidR="00C41A48">
        <w:rPr>
          <w:b/>
          <w:sz w:val="20"/>
        </w:rPr>
        <w:t xml:space="preserve">Medicaid Eligibility Groups Served in the Waiver. </w:t>
      </w:r>
      <w:r w:rsidR="00C41A48">
        <w:rPr>
          <w:sz w:val="20"/>
        </w:rPr>
        <w:t xml:space="preserve">Individuals who receive services under this waiver are eligible </w:t>
      </w:r>
      <w:r w:rsidR="00C41A48">
        <w:rPr>
          <w:spacing w:val="-4"/>
          <w:sz w:val="20"/>
        </w:rPr>
        <w:t xml:space="preserve">under </w:t>
      </w:r>
      <w:r w:rsidR="00C41A48">
        <w:rPr>
          <w:sz w:val="20"/>
        </w:rPr>
        <w:t xml:space="preserve">the following eligibility groups contained in the state plan. The state applies all applicable federal financial participation limits under the plan. </w:t>
      </w:r>
      <w:r w:rsidR="00C41A48">
        <w:rPr>
          <w:i/>
          <w:sz w:val="20"/>
        </w:rPr>
        <w:t>Check all that apply</w:t>
      </w:r>
      <w:r w:rsidR="00C41A48">
        <w:rPr>
          <w:sz w:val="20"/>
        </w:rPr>
        <w:t>:</w:t>
      </w:r>
    </w:p>
    <w:p w14:paraId="4CC66471" w14:textId="77777777" w:rsidR="00E35B2E" w:rsidRDefault="00C41A48">
      <w:pPr>
        <w:pStyle w:val="Heading4"/>
        <w:ind w:left="720"/>
      </w:pPr>
      <w:r>
        <w:t>Eligibility Groups Served in the Waiver (excluding the special home and community-based waiver group under 42 CFR</w:t>
      </w:r>
    </w:p>
    <w:p w14:paraId="4CC66472" w14:textId="5D082B57" w:rsidR="00E35B2E" w:rsidRDefault="0051429D">
      <w:pPr>
        <w:spacing w:before="29"/>
        <w:ind w:left="720"/>
        <w:rPr>
          <w:b/>
          <w:i/>
          <w:sz w:val="20"/>
        </w:rPr>
      </w:pPr>
      <w:r>
        <w:rPr>
          <w:noProof/>
          <w:lang w:bidi="ar-SA"/>
        </w:rPr>
        <mc:AlternateContent>
          <mc:Choice Requires="wps">
            <w:drawing>
              <wp:anchor distT="0" distB="0" distL="0" distR="0" simplePos="0" relativeHeight="252063744" behindDoc="1" locked="0" layoutInCell="1" allowOverlap="1" wp14:anchorId="48AC7613" wp14:editId="56F3AB87">
                <wp:simplePos x="0" y="0"/>
                <wp:positionH relativeFrom="page">
                  <wp:posOffset>838200</wp:posOffset>
                </wp:positionH>
                <wp:positionV relativeFrom="paragraph">
                  <wp:posOffset>188595</wp:posOffset>
                </wp:positionV>
                <wp:extent cx="6261100" cy="1270"/>
                <wp:effectExtent l="0" t="0" r="0" b="0"/>
                <wp:wrapTopAndBottom/>
                <wp:docPr id="1940"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DA642" id="Freeform 1269" o:spid="_x0000_s1026" style="position:absolute;margin-left:66pt;margin-top:14.85pt;width:493pt;height:.1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" path="m,l9860,e" filled="f">
                <v:path arrowok="t" o:connecttype="custom" o:connectlocs="0,0;2147483646,0" o:connectangles="0,0"/>
                <w10:wrap type="topAndBottom" anchorx="page"/>
              </v:shape>
            </w:pict>
          </mc:Fallback>
        </mc:AlternateContent>
      </w:r>
      <w:r>
        <w:rPr>
          <w:noProof/>
          <w:lang w:bidi="ar-SA"/>
        </w:rPr>
        <mc:AlternateContent>
          <mc:Choice Requires="wps">
            <w:drawing>
              <wp:anchor distT="0" distB="0" distL="114300" distR="114300" simplePos="0" relativeHeight="252071936" behindDoc="0" locked="0" layoutInCell="1" allowOverlap="1" wp14:anchorId="739AF445" wp14:editId="66F1BD80">
                <wp:simplePos x="0" y="0"/>
                <wp:positionH relativeFrom="page">
                  <wp:posOffset>908050</wp:posOffset>
                </wp:positionH>
                <wp:positionV relativeFrom="paragraph">
                  <wp:posOffset>285750</wp:posOffset>
                </wp:positionV>
                <wp:extent cx="123825" cy="123825"/>
                <wp:effectExtent l="0" t="0" r="0" b="0"/>
                <wp:wrapNone/>
                <wp:docPr id="1939"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4BE2C" id="Rectangle 1268" o:spid="_x0000_s1026" style="position:absolute;margin-left:71.5pt;margin-top:22.5pt;width:9.75pt;height:9.7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AE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" filled="f" strokeweight="1pt">
                <w10:wrap anchorx="page"/>
              </v:rect>
            </w:pict>
          </mc:Fallback>
        </mc:AlternateContent>
      </w:r>
      <w:r w:rsidR="00C41A48">
        <w:rPr>
          <w:b/>
          <w:i/>
          <w:sz w:val="20"/>
        </w:rPr>
        <w:t>§435.217)</w:t>
      </w:r>
    </w:p>
    <w:p w14:paraId="4CC66473" w14:textId="77777777" w:rsidR="00E35B2E" w:rsidRDefault="00C41A48">
      <w:pPr>
        <w:spacing w:before="168" w:line="374" w:lineRule="auto"/>
        <w:ind w:left="1120" w:right="3941"/>
        <w:rPr>
          <w:b/>
          <w:sz w:val="20"/>
        </w:rPr>
      </w:pPr>
      <w:r>
        <w:rPr>
          <w:b/>
          <w:sz w:val="20"/>
        </w:rPr>
        <w:t>Low income families with children as provided in §1931 of the Act SSI recipients</w:t>
      </w:r>
    </w:p>
    <w:p w14:paraId="4CC66474" w14:textId="5CB9C6F1" w:rsidR="00E35B2E" w:rsidRDefault="00C41A48">
      <w:pPr>
        <w:spacing w:line="374" w:lineRule="auto"/>
        <w:ind w:left="1120" w:right="2785"/>
        <w:rPr>
          <w:b/>
          <w:sz w:val="20"/>
        </w:rPr>
      </w:pPr>
      <w:r>
        <w:rPr>
          <w:noProof/>
          <w:lang w:bidi="ar-SA"/>
        </w:rPr>
        <w:drawing>
          <wp:anchor distT="0" distB="0" distL="0" distR="0" simplePos="0" relativeHeight="252072960" behindDoc="0" locked="0" layoutInCell="1" allowOverlap="1" wp14:anchorId="4CC69A1B" wp14:editId="4CC69A1C">
            <wp:simplePos x="0" y="0"/>
            <wp:positionH relativeFrom="page">
              <wp:posOffset>901700</wp:posOffset>
            </wp:positionH>
            <wp:positionV relativeFrom="paragraph">
              <wp:posOffset>-267894</wp:posOffset>
            </wp:positionV>
            <wp:extent cx="136525" cy="136525"/>
            <wp:effectExtent l="0" t="0" r="0" b="0"/>
            <wp:wrapNone/>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png"/>
                    <pic:cNvPicPr/>
                  </pic:nvPicPr>
                  <pic:blipFill>
                    <a:blip r:embed="rId14" cstate="print"/>
                    <a:stretch>
                      <a:fillRect/>
                    </a:stretch>
                  </pic:blipFill>
                  <pic:spPr>
                    <a:xfrm>
                      <a:off x="0" y="0"/>
                      <a:ext cx="136525" cy="136525"/>
                    </a:xfrm>
                    <a:prstGeom prst="rect">
                      <a:avLst/>
                    </a:prstGeom>
                  </pic:spPr>
                </pic:pic>
              </a:graphicData>
            </a:graphic>
          </wp:anchor>
        </w:drawing>
      </w:r>
      <w:r w:rsidR="0051429D">
        <w:rPr>
          <w:noProof/>
          <w:lang w:bidi="ar-SA"/>
        </w:rPr>
        <mc:AlternateContent>
          <mc:Choice Requires="wps">
            <w:drawing>
              <wp:anchor distT="0" distB="0" distL="114300" distR="114300" simplePos="0" relativeHeight="252073984" behindDoc="0" locked="0" layoutInCell="1" allowOverlap="1" wp14:anchorId="006C1221" wp14:editId="2749FE9E">
                <wp:simplePos x="0" y="0"/>
                <wp:positionH relativeFrom="page">
                  <wp:posOffset>908050</wp:posOffset>
                </wp:positionH>
                <wp:positionV relativeFrom="paragraph">
                  <wp:posOffset>-33655</wp:posOffset>
                </wp:positionV>
                <wp:extent cx="123825" cy="123825"/>
                <wp:effectExtent l="0" t="0" r="0" b="0"/>
                <wp:wrapNone/>
                <wp:docPr id="1938"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B64F4" id="Rectangle 1267" o:spid="_x0000_s1026" style="position:absolute;margin-left:71.5pt;margin-top:-2.65pt;width:9.75pt;height:9.7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hp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" filled="f" strokeweight="1pt">
                <w10:wrap anchorx="page"/>
              </v:rect>
            </w:pict>
          </mc:Fallback>
        </mc:AlternateContent>
      </w:r>
      <w:r>
        <w:rPr>
          <w:noProof/>
          <w:lang w:bidi="ar-SA"/>
        </w:rPr>
        <w:drawing>
          <wp:anchor distT="0" distB="0" distL="0" distR="0" simplePos="0" relativeHeight="252075008" behindDoc="0" locked="0" layoutInCell="1" allowOverlap="1" wp14:anchorId="4CC69A1E" wp14:editId="4CC69A1F">
            <wp:simplePos x="0" y="0"/>
            <wp:positionH relativeFrom="page">
              <wp:posOffset>901700</wp:posOffset>
            </wp:positionH>
            <wp:positionV relativeFrom="paragraph">
              <wp:posOffset>187654</wp:posOffset>
            </wp:positionV>
            <wp:extent cx="136525" cy="136525"/>
            <wp:effectExtent l="0" t="0" r="0" b="0"/>
            <wp:wrapNone/>
            <wp:docPr id="2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png"/>
                    <pic:cNvPicPr/>
                  </pic:nvPicPr>
                  <pic:blipFill>
                    <a:blip r:embed="rId40" cstate="print"/>
                    <a:stretch>
                      <a:fillRect/>
                    </a:stretch>
                  </pic:blipFill>
                  <pic:spPr>
                    <a:xfrm>
                      <a:off x="0" y="0"/>
                      <a:ext cx="136525" cy="136525"/>
                    </a:xfrm>
                    <a:prstGeom prst="rect">
                      <a:avLst/>
                    </a:prstGeom>
                  </pic:spPr>
                </pic:pic>
              </a:graphicData>
            </a:graphic>
          </wp:anchor>
        </w:drawing>
      </w:r>
      <w:r>
        <w:rPr>
          <w:noProof/>
          <w:lang w:bidi="ar-SA"/>
        </w:rPr>
        <w:drawing>
          <wp:anchor distT="0" distB="0" distL="0" distR="0" simplePos="0" relativeHeight="252076032" behindDoc="0" locked="0" layoutInCell="1" allowOverlap="1" wp14:anchorId="4CC69A20" wp14:editId="4CC69A21">
            <wp:simplePos x="0" y="0"/>
            <wp:positionH relativeFrom="page">
              <wp:posOffset>901700</wp:posOffset>
            </wp:positionH>
            <wp:positionV relativeFrom="paragraph">
              <wp:posOffset>415365</wp:posOffset>
            </wp:positionV>
            <wp:extent cx="136525" cy="136525"/>
            <wp:effectExtent l="0" t="0" r="0" b="0"/>
            <wp:wrapNone/>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png"/>
                    <pic:cNvPicPr/>
                  </pic:nvPicPr>
                  <pic:blipFill>
                    <a:blip r:embed="rId14" cstate="print"/>
                    <a:stretch>
                      <a:fillRect/>
                    </a:stretch>
                  </pic:blipFill>
                  <pic:spPr>
                    <a:xfrm>
                      <a:off x="0" y="0"/>
                      <a:ext cx="136525" cy="136525"/>
                    </a:xfrm>
                    <a:prstGeom prst="rect">
                      <a:avLst/>
                    </a:prstGeom>
                  </pic:spPr>
                </pic:pic>
              </a:graphicData>
            </a:graphic>
          </wp:anchor>
        </w:drawing>
      </w:r>
      <w:r>
        <w:rPr>
          <w:b/>
          <w:sz w:val="20"/>
        </w:rPr>
        <w:t>Aged, blind or disabled in 209(b) states who are eligible under 42 CFR §435.121 Optional state supplement recipients</w:t>
      </w:r>
    </w:p>
    <w:p w14:paraId="4CC66475" w14:textId="77777777" w:rsidR="00E35B2E" w:rsidRDefault="00C41A48">
      <w:pPr>
        <w:ind w:left="1120"/>
        <w:rPr>
          <w:b/>
          <w:sz w:val="20"/>
        </w:rPr>
      </w:pPr>
      <w:r>
        <w:rPr>
          <w:b/>
          <w:sz w:val="20"/>
        </w:rPr>
        <w:t>Optional categorically needy aged and/or disabled individuals who have income at:</w:t>
      </w:r>
    </w:p>
    <w:p w14:paraId="4CC66476" w14:textId="77777777" w:rsidR="00E35B2E" w:rsidRDefault="00E35B2E">
      <w:pPr>
        <w:pStyle w:val="BodyText"/>
        <w:spacing w:before="11"/>
        <w:rPr>
          <w:b/>
          <w:sz w:val="19"/>
        </w:rPr>
      </w:pPr>
    </w:p>
    <w:p w14:paraId="4CC66477" w14:textId="77777777" w:rsidR="00E35B2E" w:rsidRDefault="00C41A48">
      <w:pPr>
        <w:ind w:left="1120"/>
        <w:rPr>
          <w:sz w:val="20"/>
        </w:rPr>
      </w:pPr>
      <w:r>
        <w:rPr>
          <w:i/>
          <w:sz w:val="20"/>
        </w:rPr>
        <w:t>Select one</w:t>
      </w:r>
      <w:r>
        <w:rPr>
          <w:sz w:val="20"/>
        </w:rPr>
        <w:t>:</w:t>
      </w:r>
    </w:p>
    <w:p w14:paraId="4CC66478" w14:textId="77777777" w:rsidR="00E35B2E" w:rsidRDefault="00E35B2E">
      <w:pPr>
        <w:pStyle w:val="BodyText"/>
        <w:spacing w:before="11"/>
        <w:rPr>
          <w:sz w:val="25"/>
        </w:rPr>
      </w:pPr>
    </w:p>
    <w:p w14:paraId="4CC66479" w14:textId="77777777" w:rsidR="00E35B2E" w:rsidRDefault="00C41A48">
      <w:pPr>
        <w:pStyle w:val="Heading3"/>
        <w:ind w:left="1485"/>
      </w:pPr>
      <w:r>
        <w:rPr>
          <w:noProof/>
          <w:lang w:bidi="ar-SA"/>
        </w:rPr>
        <w:drawing>
          <wp:anchor distT="0" distB="0" distL="0" distR="0" simplePos="0" relativeHeight="252077056" behindDoc="0" locked="0" layoutInCell="1" allowOverlap="1" wp14:anchorId="4CC69A22" wp14:editId="4CC69A23">
            <wp:simplePos x="0" y="0"/>
            <wp:positionH relativeFrom="page">
              <wp:posOffset>1155700</wp:posOffset>
            </wp:positionH>
            <wp:positionV relativeFrom="paragraph">
              <wp:posOffset>-14783</wp:posOffset>
            </wp:positionV>
            <wp:extent cx="104775" cy="104775"/>
            <wp:effectExtent l="0" t="0" r="0" b="0"/>
            <wp:wrapNone/>
            <wp:docPr id="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png"/>
                    <pic:cNvPicPr/>
                  </pic:nvPicPr>
                  <pic:blipFill>
                    <a:blip r:embed="rId17" cstate="print"/>
                    <a:stretch>
                      <a:fillRect/>
                    </a:stretch>
                  </pic:blipFill>
                  <pic:spPr>
                    <a:xfrm>
                      <a:off x="0" y="0"/>
                      <a:ext cx="104775" cy="104775"/>
                    </a:xfrm>
                    <a:prstGeom prst="rect">
                      <a:avLst/>
                    </a:prstGeom>
                  </pic:spPr>
                </pic:pic>
              </a:graphicData>
            </a:graphic>
          </wp:anchor>
        </w:drawing>
      </w:r>
      <w:r>
        <w:t>100% of the Federal poverty level (FPL)</w:t>
      </w:r>
    </w:p>
    <w:p w14:paraId="4CC6647A" w14:textId="77777777" w:rsidR="00E35B2E" w:rsidRDefault="00C41A48">
      <w:pPr>
        <w:spacing w:before="99"/>
        <w:ind w:left="1485"/>
        <w:rPr>
          <w:b/>
          <w:sz w:val="20"/>
        </w:rPr>
      </w:pPr>
      <w:r>
        <w:rPr>
          <w:noProof/>
          <w:lang w:bidi="ar-SA"/>
        </w:rPr>
        <w:drawing>
          <wp:anchor distT="0" distB="0" distL="0" distR="0" simplePos="0" relativeHeight="252078080" behindDoc="0" locked="0" layoutInCell="1" allowOverlap="1" wp14:anchorId="4CC69A24" wp14:editId="4CC69A25">
            <wp:simplePos x="0" y="0"/>
            <wp:positionH relativeFrom="page">
              <wp:posOffset>1155700</wp:posOffset>
            </wp:positionH>
            <wp:positionV relativeFrom="paragraph">
              <wp:posOffset>48081</wp:posOffset>
            </wp:positionV>
            <wp:extent cx="104775" cy="104775"/>
            <wp:effectExtent l="0" t="0" r="0" b="0"/>
            <wp:wrapNone/>
            <wp:docPr id="2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4.png"/>
                    <pic:cNvPicPr/>
                  </pic:nvPicPr>
                  <pic:blipFill>
                    <a:blip r:embed="rId16" cstate="print"/>
                    <a:stretch>
                      <a:fillRect/>
                    </a:stretch>
                  </pic:blipFill>
                  <pic:spPr>
                    <a:xfrm>
                      <a:off x="0" y="0"/>
                      <a:ext cx="104775" cy="104775"/>
                    </a:xfrm>
                    <a:prstGeom prst="rect">
                      <a:avLst/>
                    </a:prstGeom>
                  </pic:spPr>
                </pic:pic>
              </a:graphicData>
            </a:graphic>
          </wp:anchor>
        </w:drawing>
      </w:r>
      <w:proofErr w:type="gramStart"/>
      <w:r>
        <w:rPr>
          <w:b/>
          <w:sz w:val="20"/>
        </w:rPr>
        <w:t>% of FPL, which is lower than 100% of FPL.</w:t>
      </w:r>
      <w:proofErr w:type="gramEnd"/>
    </w:p>
    <w:p w14:paraId="4CC6647B" w14:textId="77777777" w:rsidR="00E35B2E" w:rsidRDefault="00E35B2E">
      <w:pPr>
        <w:pStyle w:val="BodyText"/>
        <w:spacing w:before="9"/>
        <w:rPr>
          <w:b/>
          <w:sz w:val="23"/>
        </w:rPr>
      </w:pPr>
    </w:p>
    <w:p w14:paraId="4CC6647C" w14:textId="42C0A109" w:rsidR="00E35B2E" w:rsidRDefault="0051429D">
      <w:pPr>
        <w:pStyle w:val="BodyText"/>
        <w:ind w:left="1520"/>
      </w:pPr>
      <w:r>
        <w:rPr>
          <w:noProof/>
          <w:lang w:bidi="ar-SA"/>
        </w:rPr>
        <mc:AlternateContent>
          <mc:Choice Requires="wps">
            <w:drawing>
              <wp:anchor distT="0" distB="0" distL="114300" distR="114300" simplePos="0" relativeHeight="252065792" behindDoc="0" locked="0" layoutInCell="1" allowOverlap="1" wp14:anchorId="4D5E6219" wp14:editId="090FEB40">
                <wp:simplePos x="0" y="0"/>
                <wp:positionH relativeFrom="page">
                  <wp:posOffset>2351405</wp:posOffset>
                </wp:positionH>
                <wp:positionV relativeFrom="paragraph">
                  <wp:posOffset>-27940</wp:posOffset>
                </wp:positionV>
                <wp:extent cx="575310" cy="222250"/>
                <wp:effectExtent l="0" t="0" r="0" b="0"/>
                <wp:wrapNone/>
                <wp:docPr id="1937"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8F344" id="AutoShape 1266" o:spid="_x0000_s1026" style="position:absolute;margin-left:185.15pt;margin-top:-2.2pt;width:45.3pt;height:17.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" filled="f">
                <v:path arrowok="t" textboxrect="@1,@1,@1,@1"/>
                <w10:wrap anchorx="page"/>
              </v:shape>
            </w:pict>
          </mc:Fallback>
        </mc:AlternateContent>
      </w:r>
      <w:r w:rsidR="00C41A48">
        <w:t>Specify percentage:</w:t>
      </w:r>
    </w:p>
    <w:p w14:paraId="4CC6647D" w14:textId="08B8353E" w:rsidR="00E35B2E" w:rsidRDefault="0051429D">
      <w:pPr>
        <w:pStyle w:val="Heading3"/>
        <w:spacing w:before="174"/>
        <w:ind w:left="1120"/>
      </w:pPr>
      <w:r>
        <w:rPr>
          <w:noProof/>
          <w:lang w:bidi="ar-SA"/>
        </w:rPr>
        <mc:AlternateContent>
          <mc:Choice Requires="wps">
            <w:drawing>
              <wp:anchor distT="0" distB="0" distL="114300" distR="114300" simplePos="0" relativeHeight="252079104" behindDoc="0" locked="0" layoutInCell="1" allowOverlap="1" wp14:anchorId="2C5EF6AF" wp14:editId="6E107728">
                <wp:simplePos x="0" y="0"/>
                <wp:positionH relativeFrom="page">
                  <wp:posOffset>908050</wp:posOffset>
                </wp:positionH>
                <wp:positionV relativeFrom="paragraph">
                  <wp:posOffset>76835</wp:posOffset>
                </wp:positionV>
                <wp:extent cx="123825" cy="123825"/>
                <wp:effectExtent l="0" t="0" r="0" b="0"/>
                <wp:wrapNone/>
                <wp:docPr id="1936"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31B48" id="Rectangle 1265" o:spid="_x0000_s1026" style="position:absolute;margin-left:71.5pt;margin-top:6.05pt;width:9.75pt;height:9.7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x1eQIAAAEF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" filled="f" strokeweight="1pt">
                <w10:wrap anchorx="page"/>
              </v:rect>
            </w:pict>
          </mc:Fallback>
        </mc:AlternateContent>
      </w:r>
      <w:r w:rsidR="00C41A48">
        <w:t>Working individuals with disabilities who buy into Medicaid (BBA working disabled group as provided in</w:t>
      </w:r>
    </w:p>
    <w:p w14:paraId="4CC6647E" w14:textId="77777777" w:rsidR="00E35B2E" w:rsidRDefault="00C41A48">
      <w:pPr>
        <w:spacing w:before="29"/>
        <w:ind w:left="1120"/>
        <w:rPr>
          <w:b/>
          <w:sz w:val="20"/>
        </w:rPr>
      </w:pPr>
      <w:r>
        <w:rPr>
          <w:b/>
          <w:sz w:val="20"/>
        </w:rPr>
        <w:t>§1902(a</w:t>
      </w:r>
      <w:proofErr w:type="gramStart"/>
      <w:r>
        <w:rPr>
          <w:b/>
          <w:sz w:val="20"/>
        </w:rPr>
        <w:t>)(</w:t>
      </w:r>
      <w:proofErr w:type="gramEnd"/>
      <w:r>
        <w:rPr>
          <w:b/>
          <w:sz w:val="20"/>
        </w:rPr>
        <w:t>10)(A)(ii)(XIII)) of the Act)</w:t>
      </w:r>
    </w:p>
    <w:p w14:paraId="4CC6647F" w14:textId="10A0BC9A" w:rsidR="00E35B2E" w:rsidRDefault="0051429D">
      <w:pPr>
        <w:spacing w:before="129"/>
        <w:ind w:left="1120"/>
        <w:rPr>
          <w:b/>
          <w:sz w:val="20"/>
        </w:rPr>
      </w:pPr>
      <w:r>
        <w:rPr>
          <w:noProof/>
          <w:lang w:bidi="ar-SA"/>
        </w:rPr>
        <mc:AlternateContent>
          <mc:Choice Requires="wps">
            <w:drawing>
              <wp:anchor distT="0" distB="0" distL="114300" distR="114300" simplePos="0" relativeHeight="252080128" behindDoc="0" locked="0" layoutInCell="1" allowOverlap="1" wp14:anchorId="24BBD17B" wp14:editId="2CD55EC0">
                <wp:simplePos x="0" y="0"/>
                <wp:positionH relativeFrom="page">
                  <wp:posOffset>908050</wp:posOffset>
                </wp:positionH>
                <wp:positionV relativeFrom="paragraph">
                  <wp:posOffset>48260</wp:posOffset>
                </wp:positionV>
                <wp:extent cx="123825" cy="123825"/>
                <wp:effectExtent l="0" t="0" r="0" b="0"/>
                <wp:wrapNone/>
                <wp:docPr id="1935"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10FEF" id="Rectangle 1264" o:spid="_x0000_s1026" style="position:absolute;margin-left:71.5pt;margin-top:3.8pt;width:9.75pt;height:9.7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4eA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" filled="f" strokeweight="1pt">
                <w10:wrap anchorx="page"/>
              </v:rect>
            </w:pict>
          </mc:Fallback>
        </mc:AlternateContent>
      </w:r>
      <w:r w:rsidR="00C41A48">
        <w:rPr>
          <w:b/>
          <w:sz w:val="20"/>
        </w:rPr>
        <w:t>Working individuals with disabilities who buy into Medicaid (TWWIIA Basic Coverage Group as provided in</w:t>
      </w:r>
    </w:p>
    <w:p w14:paraId="4CC66480" w14:textId="77777777" w:rsidR="00E35B2E" w:rsidRDefault="00C41A48">
      <w:pPr>
        <w:spacing w:before="29"/>
        <w:ind w:left="1120"/>
        <w:rPr>
          <w:b/>
          <w:sz w:val="20"/>
        </w:rPr>
      </w:pPr>
      <w:r>
        <w:rPr>
          <w:b/>
          <w:sz w:val="20"/>
        </w:rPr>
        <w:t>§1902(a</w:t>
      </w:r>
      <w:proofErr w:type="gramStart"/>
      <w:r>
        <w:rPr>
          <w:b/>
          <w:sz w:val="20"/>
        </w:rPr>
        <w:t>)(</w:t>
      </w:r>
      <w:proofErr w:type="gramEnd"/>
      <w:r>
        <w:rPr>
          <w:b/>
          <w:sz w:val="20"/>
        </w:rPr>
        <w:t>10)(A)(ii)(XV) of the Act)</w:t>
      </w:r>
    </w:p>
    <w:p w14:paraId="4CC66481" w14:textId="04901B4D" w:rsidR="00E35B2E" w:rsidRDefault="0051429D">
      <w:pPr>
        <w:spacing w:before="129" w:line="271" w:lineRule="auto"/>
        <w:ind w:left="1120" w:right="651"/>
        <w:rPr>
          <w:b/>
          <w:sz w:val="20"/>
        </w:rPr>
      </w:pPr>
      <w:r>
        <w:rPr>
          <w:noProof/>
          <w:lang w:bidi="ar-SA"/>
        </w:rPr>
        <mc:AlternateContent>
          <mc:Choice Requires="wps">
            <w:drawing>
              <wp:anchor distT="0" distB="0" distL="114300" distR="114300" simplePos="0" relativeHeight="252081152" behindDoc="0" locked="0" layoutInCell="1" allowOverlap="1" wp14:anchorId="4E1C4FDA" wp14:editId="1C87107C">
                <wp:simplePos x="0" y="0"/>
                <wp:positionH relativeFrom="page">
                  <wp:posOffset>908050</wp:posOffset>
                </wp:positionH>
                <wp:positionV relativeFrom="paragraph">
                  <wp:posOffset>48260</wp:posOffset>
                </wp:positionV>
                <wp:extent cx="123825" cy="123825"/>
                <wp:effectExtent l="0" t="0" r="0" b="0"/>
                <wp:wrapNone/>
                <wp:docPr id="1934"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026A9" id="Rectangle 1263" o:spid="_x0000_s1026" style="position:absolute;margin-left:71.5pt;margin-top:3.8pt;width:9.75pt;height:9.7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joeQIAAAEFAAAOAAAAZHJzL2Uyb0RvYy54bWysVF9v2yAQf5+074B4T/0nb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52082176" behindDoc="0" locked="0" layoutInCell="1" allowOverlap="1" wp14:anchorId="7E53590F" wp14:editId="324E1D89">
                <wp:simplePos x="0" y="0"/>
                <wp:positionH relativeFrom="page">
                  <wp:posOffset>908050</wp:posOffset>
                </wp:positionH>
                <wp:positionV relativeFrom="paragraph">
                  <wp:posOffset>440690</wp:posOffset>
                </wp:positionV>
                <wp:extent cx="123825" cy="123825"/>
                <wp:effectExtent l="0" t="0" r="0" b="0"/>
                <wp:wrapNone/>
                <wp:docPr id="1933"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03947" id="Rectangle 1262" o:spid="_x0000_s1026" style="position:absolute;margin-left:71.5pt;margin-top:34.7pt;width:9.75pt;height:9.7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LmeQIAAAEFAAAOAAAAZHJzL2Uyb0RvYy54bWysVF9v2yAQf5+074B4T/0nb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" filled="f" strokeweight="1pt">
                <w10:wrap anchorx="page"/>
              </v:rect>
            </w:pict>
          </mc:Fallback>
        </mc:AlternateContent>
      </w:r>
      <w:r w:rsidR="00C41A48">
        <w:rPr>
          <w:b/>
          <w:sz w:val="20"/>
        </w:rPr>
        <w:t>Working individuals with disabilities who buy into Medicaid (TWWIIA Medical Improvement Coverage Group as provided in §1902(a</w:t>
      </w:r>
      <w:proofErr w:type="gramStart"/>
      <w:r w:rsidR="00C41A48">
        <w:rPr>
          <w:b/>
          <w:sz w:val="20"/>
        </w:rPr>
        <w:t>)(</w:t>
      </w:r>
      <w:proofErr w:type="gramEnd"/>
      <w:r w:rsidR="00C41A48">
        <w:rPr>
          <w:b/>
          <w:sz w:val="20"/>
        </w:rPr>
        <w:t>10)(A)(ii)(XVI) of the Act)</w:t>
      </w:r>
    </w:p>
    <w:p w14:paraId="4CC66482" w14:textId="7D5D28FE" w:rsidR="00E35B2E" w:rsidRDefault="0051429D">
      <w:pPr>
        <w:spacing w:before="98" w:line="271" w:lineRule="auto"/>
        <w:ind w:left="1120" w:right="190"/>
        <w:rPr>
          <w:b/>
          <w:sz w:val="20"/>
        </w:rPr>
      </w:pPr>
      <w:r>
        <w:rPr>
          <w:noProof/>
          <w:lang w:bidi="ar-SA"/>
        </w:rPr>
        <mc:AlternateContent>
          <mc:Choice Requires="wps">
            <w:drawing>
              <wp:anchor distT="0" distB="0" distL="114300" distR="114300" simplePos="0" relativeHeight="252083200" behindDoc="0" locked="0" layoutInCell="1" allowOverlap="1" wp14:anchorId="27949EAC" wp14:editId="7F04FCA4">
                <wp:simplePos x="0" y="0"/>
                <wp:positionH relativeFrom="page">
                  <wp:posOffset>908050</wp:posOffset>
                </wp:positionH>
                <wp:positionV relativeFrom="paragraph">
                  <wp:posOffset>421005</wp:posOffset>
                </wp:positionV>
                <wp:extent cx="123825" cy="123825"/>
                <wp:effectExtent l="0" t="0" r="0" b="0"/>
                <wp:wrapNone/>
                <wp:docPr id="1932"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416A9" id="Rectangle 1261" o:spid="_x0000_s1026" style="position:absolute;margin-left:71.5pt;margin-top:33.15pt;width:9.75pt;height:9.7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" filled="f" strokeweight="1pt">
                <w10:wrap anchorx="page"/>
              </v:rect>
            </w:pict>
          </mc:Fallback>
        </mc:AlternateContent>
      </w:r>
      <w:r w:rsidR="00C41A48">
        <w:rPr>
          <w:b/>
          <w:sz w:val="20"/>
        </w:rPr>
        <w:t>Disabled individuals age 18 or younger who would require an institutional level of care (TEFRA 134 eligibility group as provided in §1902(e</w:t>
      </w:r>
      <w:proofErr w:type="gramStart"/>
      <w:r w:rsidR="00C41A48">
        <w:rPr>
          <w:b/>
          <w:sz w:val="20"/>
        </w:rPr>
        <w:t>)(</w:t>
      </w:r>
      <w:proofErr w:type="gramEnd"/>
      <w:r w:rsidR="00C41A48">
        <w:rPr>
          <w:b/>
          <w:sz w:val="20"/>
        </w:rPr>
        <w:t>3) of the Act)</w:t>
      </w:r>
    </w:p>
    <w:p w14:paraId="4CC66483" w14:textId="77777777" w:rsidR="00E35B2E" w:rsidRDefault="00C41A48">
      <w:pPr>
        <w:spacing w:before="98"/>
        <w:ind w:left="1120"/>
        <w:rPr>
          <w:b/>
          <w:sz w:val="20"/>
        </w:rPr>
      </w:pPr>
      <w:r>
        <w:rPr>
          <w:b/>
          <w:sz w:val="20"/>
        </w:rPr>
        <w:t>Medically needy in 209(b) States (42 CFR §435.330)</w:t>
      </w:r>
    </w:p>
    <w:p w14:paraId="4CC66484" w14:textId="77777777" w:rsidR="00E35B2E" w:rsidRDefault="00C41A48">
      <w:pPr>
        <w:spacing w:before="129"/>
        <w:ind w:left="1120"/>
        <w:rPr>
          <w:b/>
          <w:sz w:val="20"/>
        </w:rPr>
      </w:pPr>
      <w:r>
        <w:rPr>
          <w:noProof/>
          <w:lang w:bidi="ar-SA"/>
        </w:rPr>
        <w:drawing>
          <wp:anchor distT="0" distB="0" distL="0" distR="0" simplePos="0" relativeHeight="252084224" behindDoc="0" locked="0" layoutInCell="1" allowOverlap="1" wp14:anchorId="4CC69A2C" wp14:editId="4CC69A2D">
            <wp:simplePos x="0" y="0"/>
            <wp:positionH relativeFrom="page">
              <wp:posOffset>901700</wp:posOffset>
            </wp:positionH>
            <wp:positionV relativeFrom="paragraph">
              <wp:posOffset>41731</wp:posOffset>
            </wp:positionV>
            <wp:extent cx="136525" cy="136525"/>
            <wp:effectExtent l="0" t="0" r="0" b="0"/>
            <wp:wrapNone/>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14" cstate="print"/>
                    <a:stretch>
                      <a:fillRect/>
                    </a:stretch>
                  </pic:blipFill>
                  <pic:spPr>
                    <a:xfrm>
                      <a:off x="0" y="0"/>
                      <a:ext cx="136525" cy="136525"/>
                    </a:xfrm>
                    <a:prstGeom prst="rect">
                      <a:avLst/>
                    </a:prstGeom>
                  </pic:spPr>
                </pic:pic>
              </a:graphicData>
            </a:graphic>
          </wp:anchor>
        </w:drawing>
      </w:r>
      <w:r>
        <w:rPr>
          <w:b/>
          <w:sz w:val="20"/>
        </w:rPr>
        <w:t>Medically needy in 1634 States and SSI Criteria States (42 CFR §435.320, §435.322 and §435.324)</w:t>
      </w:r>
    </w:p>
    <w:p w14:paraId="4CC66485" w14:textId="0D4CDC2A" w:rsidR="00E35B2E" w:rsidRDefault="0051429D">
      <w:pPr>
        <w:spacing w:before="129" w:line="271" w:lineRule="auto"/>
        <w:ind w:left="1120" w:right="181"/>
        <w:rPr>
          <w:b/>
          <w:sz w:val="20"/>
        </w:rPr>
      </w:pPr>
      <w:r>
        <w:rPr>
          <w:noProof/>
          <w:lang w:bidi="ar-SA"/>
        </w:rPr>
        <mc:AlternateContent>
          <mc:Choice Requires="wps">
            <w:drawing>
              <wp:anchor distT="0" distB="0" distL="114300" distR="114300" simplePos="0" relativeHeight="252085248" behindDoc="0" locked="0" layoutInCell="1" allowOverlap="1" wp14:anchorId="5EB3B131" wp14:editId="3D4EA641">
                <wp:simplePos x="0" y="0"/>
                <wp:positionH relativeFrom="page">
                  <wp:posOffset>908050</wp:posOffset>
                </wp:positionH>
                <wp:positionV relativeFrom="paragraph">
                  <wp:posOffset>48260</wp:posOffset>
                </wp:positionV>
                <wp:extent cx="123825" cy="123825"/>
                <wp:effectExtent l="0" t="0" r="0" b="0"/>
                <wp:wrapNone/>
                <wp:docPr id="1931"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B88EE" id="Rectangle 1260" o:spid="_x0000_s1026" style="position:absolute;margin-left:71.5pt;margin-top:3.8pt;width:9.75pt;height:9.7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" filled="f" strokeweight="1pt">
                <w10:wrap anchorx="page"/>
              </v:rect>
            </w:pict>
          </mc:Fallback>
        </mc:AlternateContent>
      </w:r>
      <w:r w:rsidR="00C41A48">
        <w:rPr>
          <w:b/>
          <w:sz w:val="20"/>
        </w:rPr>
        <w:t>Other specified groups (include only statutory/regulatory reference to reflect the additional groups in the state plan that may receive services under this waiver)</w:t>
      </w:r>
    </w:p>
    <w:p w14:paraId="4CC66486" w14:textId="77777777" w:rsidR="00E35B2E" w:rsidRDefault="00E35B2E">
      <w:pPr>
        <w:pStyle w:val="BodyText"/>
        <w:spacing w:before="3"/>
        <w:rPr>
          <w:b/>
          <w:sz w:val="17"/>
        </w:rPr>
      </w:pPr>
    </w:p>
    <w:p w14:paraId="4CC66487" w14:textId="77777777" w:rsidR="00E35B2E" w:rsidRDefault="00C41A48">
      <w:pPr>
        <w:ind w:left="1120"/>
        <w:rPr>
          <w:i/>
          <w:sz w:val="20"/>
        </w:rPr>
      </w:pPr>
      <w:r>
        <w:rPr>
          <w:i/>
          <w:sz w:val="20"/>
        </w:rPr>
        <w:t>Specify:</w:t>
      </w:r>
    </w:p>
    <w:p w14:paraId="4CC66488" w14:textId="77777777" w:rsidR="00E35B2E" w:rsidRDefault="00E35B2E">
      <w:pPr>
        <w:pStyle w:val="BodyText"/>
        <w:rPr>
          <w:i/>
        </w:rPr>
      </w:pPr>
    </w:p>
    <w:p w14:paraId="4CC66489" w14:textId="30E7955A" w:rsidR="00E35B2E" w:rsidRDefault="0051429D">
      <w:pPr>
        <w:pStyle w:val="BodyText"/>
        <w:spacing w:before="5"/>
        <w:rPr>
          <w:i/>
          <w:sz w:val="18"/>
        </w:rPr>
      </w:pPr>
      <w:r>
        <w:rPr>
          <w:noProof/>
          <w:lang w:bidi="ar-SA"/>
        </w:rPr>
        <mc:AlternateContent>
          <mc:Choice Requires="wpg">
            <w:drawing>
              <wp:anchor distT="0" distB="0" distL="0" distR="0" simplePos="0" relativeHeight="252064768" behindDoc="1" locked="0" layoutInCell="1" allowOverlap="1" wp14:anchorId="327B67BE" wp14:editId="48B05CDE">
                <wp:simplePos x="0" y="0"/>
                <wp:positionH relativeFrom="page">
                  <wp:posOffset>1092200</wp:posOffset>
                </wp:positionH>
                <wp:positionV relativeFrom="paragraph">
                  <wp:posOffset>165100</wp:posOffset>
                </wp:positionV>
                <wp:extent cx="6007100" cy="386715"/>
                <wp:effectExtent l="0" t="0" r="0" b="0"/>
                <wp:wrapTopAndBottom/>
                <wp:docPr id="1926"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927" name="Line 1256"/>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28" name="Line 1257"/>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29" name="Line 1258"/>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30" name="Line 1259"/>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71A8D" id="Group 1255" o:spid="_x0000_s1026" style="position:absolute;margin-left:86pt;margin-top:13pt;width:473pt;height:30.45pt;z-index:-251251712;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">
                <v:line id="Line 1256"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" strokecolor="#a9a9a9"/>
                <v:line id="Line 1257"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" strokecolor="#a9a9a9"/>
                <v:line id="Line 1258"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" strokecolor="#a9a9a9"/>
                <v:line id="Line 1259"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" strokecolor="#a9a9a9"/>
                <w10:wrap type="topAndBottom" anchorx="page"/>
              </v:group>
            </w:pict>
          </mc:Fallback>
        </mc:AlternateContent>
      </w:r>
    </w:p>
    <w:p w14:paraId="4CC6648A" w14:textId="77777777" w:rsidR="00E35B2E" w:rsidRDefault="00E35B2E">
      <w:pPr>
        <w:rPr>
          <w:sz w:val="18"/>
        </w:rPr>
        <w:sectPr w:rsidR="00E35B2E">
          <w:pgSz w:w="11900" w:h="16840"/>
          <w:pgMar w:top="580" w:right="580" w:bottom="820" w:left="600" w:header="369" w:footer="479" w:gutter="0"/>
          <w:cols w:space="720"/>
        </w:sectPr>
      </w:pPr>
    </w:p>
    <w:p w14:paraId="4CC6648B" w14:textId="77777777" w:rsidR="00E35B2E" w:rsidRDefault="00E35B2E">
      <w:pPr>
        <w:pStyle w:val="BodyText"/>
        <w:spacing w:before="4"/>
        <w:rPr>
          <w:i/>
          <w:sz w:val="28"/>
        </w:rPr>
      </w:pPr>
    </w:p>
    <w:p w14:paraId="4CC6648C" w14:textId="0F5453AE" w:rsidR="00E35B2E" w:rsidRDefault="0051429D">
      <w:pPr>
        <w:pStyle w:val="BodyText"/>
        <w:spacing w:line="20" w:lineRule="exact"/>
        <w:ind w:left="712"/>
        <w:rPr>
          <w:sz w:val="2"/>
        </w:rPr>
      </w:pPr>
      <w:r>
        <w:rPr>
          <w:noProof/>
          <w:sz w:val="2"/>
          <w:lang w:bidi="ar-SA"/>
        </w:rPr>
        <mc:AlternateContent>
          <mc:Choice Requires="wpg">
            <w:drawing>
              <wp:inline distT="0" distB="0" distL="0" distR="0" wp14:anchorId="17CE040E" wp14:editId="0E9BF009">
                <wp:extent cx="6261100" cy="9525"/>
                <wp:effectExtent l="13970" t="4445" r="11430" b="5080"/>
                <wp:docPr id="1924"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0" y="0"/>
                          <a:chExt cx="9860" cy="15"/>
                        </a:xfrm>
                      </wpg:grpSpPr>
                      <wps:wsp>
                        <wps:cNvPr id="1925" name="Line 1254"/>
                        <wps:cNvCnPr>
                          <a:cxnSpLocks noChangeShapeType="1"/>
                        </wps:cNvCnPr>
                        <wps:spPr bwMode="auto">
                          <a:xfrm>
                            <a:off x="0" y="8"/>
                            <a:ext cx="9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94EE1" id="Group 1253" o:spid="_x0000_s1026" style="width:493pt;height:.75pt;mso-position-horizontal-relative:char;mso-position-vertical-relative:line"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">
                <v:line id="Line 1254" o:spid="_x0000_s1027" style="position:absolute;visibility:visible;mso-wrap-style:square" from="0,8" to="9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"/>
                <w10:anchorlock/>
              </v:group>
            </w:pict>
          </mc:Fallback>
        </mc:AlternateContent>
      </w:r>
    </w:p>
    <w:p w14:paraId="4CC6648D" w14:textId="77777777" w:rsidR="00E35B2E" w:rsidRDefault="00C41A48">
      <w:pPr>
        <w:spacing w:line="271" w:lineRule="auto"/>
        <w:ind w:left="720" w:right="1042"/>
        <w:rPr>
          <w:i/>
          <w:sz w:val="20"/>
        </w:rPr>
      </w:pPr>
      <w:r>
        <w:rPr>
          <w:b/>
          <w:i/>
          <w:sz w:val="20"/>
        </w:rPr>
        <w:t xml:space="preserve">Special home and community-based waiver group under 42 CFR §435.217) </w:t>
      </w:r>
      <w:r>
        <w:rPr>
          <w:i/>
          <w:sz w:val="20"/>
        </w:rPr>
        <w:t>Note: When the special home and community-based waiver group under 42 CFR §435.217 is included, Appendix B-5 must be completed</w:t>
      </w:r>
    </w:p>
    <w:p w14:paraId="4CC6648E" w14:textId="193974A2" w:rsidR="00E35B2E" w:rsidRDefault="0051429D">
      <w:pPr>
        <w:pStyle w:val="BodyText"/>
        <w:spacing w:line="20" w:lineRule="exact"/>
        <w:ind w:left="712"/>
        <w:rPr>
          <w:sz w:val="2"/>
        </w:rPr>
      </w:pPr>
      <w:r>
        <w:rPr>
          <w:noProof/>
          <w:sz w:val="2"/>
          <w:lang w:bidi="ar-SA"/>
        </w:rPr>
        <mc:AlternateContent>
          <mc:Choice Requires="wpg">
            <w:drawing>
              <wp:inline distT="0" distB="0" distL="0" distR="0" wp14:anchorId="42B02F5B" wp14:editId="45F9BFA2">
                <wp:extent cx="6261100" cy="9525"/>
                <wp:effectExtent l="13970" t="3810" r="11430" b="5715"/>
                <wp:docPr id="1922"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0" y="0"/>
                          <a:chExt cx="9860" cy="15"/>
                        </a:xfrm>
                      </wpg:grpSpPr>
                      <wps:wsp>
                        <wps:cNvPr id="1923" name="Line 1252"/>
                        <wps:cNvCnPr>
                          <a:cxnSpLocks noChangeShapeType="1"/>
                        </wps:cNvCnPr>
                        <wps:spPr bwMode="auto">
                          <a:xfrm>
                            <a:off x="0" y="8"/>
                            <a:ext cx="9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D562C" id="Group 1251" o:spid="_x0000_s1026" style="width:493pt;height:.75pt;mso-position-horizontal-relative:char;mso-position-vertical-relative:line"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">
                <v:line id="Line 1252" o:spid="_x0000_s1027" style="position:absolute;visibility:visible;mso-wrap-style:square" from="0,8" to="9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"/>
                <w10:anchorlock/>
              </v:group>
            </w:pict>
          </mc:Fallback>
        </mc:AlternateContent>
      </w:r>
    </w:p>
    <w:p w14:paraId="4CC6648F" w14:textId="77777777" w:rsidR="00E35B2E" w:rsidRDefault="00C41A48">
      <w:pPr>
        <w:pStyle w:val="Heading3"/>
        <w:spacing w:before="157" w:line="271" w:lineRule="auto"/>
        <w:ind w:left="1120" w:right="253" w:hanging="35"/>
        <w:rPr>
          <w:b w:val="0"/>
          <w:i/>
        </w:rPr>
      </w:pPr>
      <w:r>
        <w:rPr>
          <w:noProof/>
          <w:lang w:bidi="ar-SA"/>
        </w:rPr>
        <w:drawing>
          <wp:anchor distT="0" distB="0" distL="0" distR="0" simplePos="0" relativeHeight="252093440" behindDoc="0" locked="0" layoutInCell="1" allowOverlap="1" wp14:anchorId="4CC69A34" wp14:editId="4CC69A35">
            <wp:simplePos x="0" y="0"/>
            <wp:positionH relativeFrom="page">
              <wp:posOffset>901700</wp:posOffset>
            </wp:positionH>
            <wp:positionV relativeFrom="paragraph">
              <wp:posOffset>84911</wp:posOffset>
            </wp:positionV>
            <wp:extent cx="104775" cy="104775"/>
            <wp:effectExtent l="0" t="0" r="0" b="0"/>
            <wp:wrapNone/>
            <wp:docPr id="2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5.png"/>
                    <pic:cNvPicPr/>
                  </pic:nvPicPr>
                  <pic:blipFill>
                    <a:blip r:embed="rId20" cstate="print"/>
                    <a:stretch>
                      <a:fillRect/>
                    </a:stretch>
                  </pic:blipFill>
                  <pic:spPr>
                    <a:xfrm>
                      <a:off x="0" y="0"/>
                      <a:ext cx="104775" cy="104775"/>
                    </a:xfrm>
                    <a:prstGeom prst="rect">
                      <a:avLst/>
                    </a:prstGeom>
                  </pic:spPr>
                </pic:pic>
              </a:graphicData>
            </a:graphic>
          </wp:anchor>
        </w:drawing>
      </w:r>
      <w:r>
        <w:t xml:space="preserve">No. The state does not furnish waiver services to individuals in the special home and community-based waiver group under 42 CFR §435.217. </w:t>
      </w:r>
      <w:r>
        <w:rPr>
          <w:b w:val="0"/>
          <w:i/>
        </w:rPr>
        <w:t>Appendix B-5 is not submitted.</w:t>
      </w:r>
    </w:p>
    <w:p w14:paraId="4CC66490" w14:textId="77777777" w:rsidR="00E35B2E" w:rsidRDefault="00C41A48">
      <w:pPr>
        <w:spacing w:before="68" w:line="271" w:lineRule="auto"/>
        <w:ind w:left="1120" w:right="215" w:hanging="35"/>
        <w:rPr>
          <w:b/>
          <w:sz w:val="20"/>
        </w:rPr>
      </w:pPr>
      <w:r>
        <w:rPr>
          <w:noProof/>
          <w:lang w:bidi="ar-SA"/>
        </w:rPr>
        <w:drawing>
          <wp:anchor distT="0" distB="0" distL="0" distR="0" simplePos="0" relativeHeight="252094464" behindDoc="0" locked="0" layoutInCell="1" allowOverlap="1" wp14:anchorId="4CC69A36" wp14:editId="4CC69A37">
            <wp:simplePos x="0" y="0"/>
            <wp:positionH relativeFrom="page">
              <wp:posOffset>901700</wp:posOffset>
            </wp:positionH>
            <wp:positionV relativeFrom="paragraph">
              <wp:posOffset>28396</wp:posOffset>
            </wp:positionV>
            <wp:extent cx="104775" cy="104775"/>
            <wp:effectExtent l="0" t="0" r="0" b="0"/>
            <wp:wrapNone/>
            <wp:docPr id="2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Yes. The state furnishes waiver services to individuals in the special home and community-based waiver group under 42 CFR §435.217.</w:t>
      </w:r>
    </w:p>
    <w:p w14:paraId="4CC66491" w14:textId="77777777" w:rsidR="00E35B2E" w:rsidRDefault="00E35B2E">
      <w:pPr>
        <w:pStyle w:val="BodyText"/>
        <w:spacing w:before="3"/>
        <w:rPr>
          <w:b/>
          <w:sz w:val="17"/>
        </w:rPr>
      </w:pPr>
    </w:p>
    <w:p w14:paraId="4CC66492" w14:textId="77777777" w:rsidR="00E35B2E" w:rsidRDefault="00C41A48">
      <w:pPr>
        <w:ind w:left="1120"/>
        <w:rPr>
          <w:i/>
          <w:sz w:val="20"/>
        </w:rPr>
      </w:pPr>
      <w:r>
        <w:rPr>
          <w:i/>
          <w:sz w:val="20"/>
        </w:rPr>
        <w:t>Select one and complete Appendix B-5.</w:t>
      </w:r>
    </w:p>
    <w:p w14:paraId="4CC66493" w14:textId="77777777" w:rsidR="00E35B2E" w:rsidRDefault="00E35B2E">
      <w:pPr>
        <w:pStyle w:val="BodyText"/>
        <w:rPr>
          <w:i/>
          <w:sz w:val="26"/>
        </w:rPr>
      </w:pPr>
    </w:p>
    <w:p w14:paraId="4CC66494" w14:textId="77777777" w:rsidR="00E35B2E" w:rsidRDefault="00C41A48">
      <w:pPr>
        <w:pStyle w:val="Heading3"/>
        <w:ind w:left="1485"/>
      </w:pPr>
      <w:r>
        <w:rPr>
          <w:noProof/>
          <w:lang w:bidi="ar-SA"/>
        </w:rPr>
        <w:drawing>
          <wp:anchor distT="0" distB="0" distL="0" distR="0" simplePos="0" relativeHeight="252095488" behindDoc="0" locked="0" layoutInCell="1" allowOverlap="1" wp14:anchorId="4CC69A38" wp14:editId="4CC69A39">
            <wp:simplePos x="0" y="0"/>
            <wp:positionH relativeFrom="page">
              <wp:posOffset>1155700</wp:posOffset>
            </wp:positionH>
            <wp:positionV relativeFrom="paragraph">
              <wp:posOffset>-14783</wp:posOffset>
            </wp:positionV>
            <wp:extent cx="104775" cy="104775"/>
            <wp:effectExtent l="0" t="0" r="0" b="0"/>
            <wp:wrapNone/>
            <wp:docPr id="2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5.png"/>
                    <pic:cNvPicPr/>
                  </pic:nvPicPr>
                  <pic:blipFill>
                    <a:blip r:embed="rId20" cstate="print"/>
                    <a:stretch>
                      <a:fillRect/>
                    </a:stretch>
                  </pic:blipFill>
                  <pic:spPr>
                    <a:xfrm>
                      <a:off x="0" y="0"/>
                      <a:ext cx="104775" cy="104775"/>
                    </a:xfrm>
                    <a:prstGeom prst="rect">
                      <a:avLst/>
                    </a:prstGeom>
                  </pic:spPr>
                </pic:pic>
              </a:graphicData>
            </a:graphic>
          </wp:anchor>
        </w:drawing>
      </w:r>
      <w:r>
        <w:t>All individuals in the special home and community-based waiver group under 42 CFR §435.217</w:t>
      </w:r>
    </w:p>
    <w:p w14:paraId="4CC66495" w14:textId="77777777" w:rsidR="00E35B2E" w:rsidRDefault="00C41A48">
      <w:pPr>
        <w:spacing w:before="99" w:line="271" w:lineRule="auto"/>
        <w:ind w:left="1520" w:right="163" w:hanging="35"/>
        <w:rPr>
          <w:b/>
          <w:sz w:val="20"/>
        </w:rPr>
      </w:pPr>
      <w:r>
        <w:rPr>
          <w:noProof/>
          <w:lang w:bidi="ar-SA"/>
        </w:rPr>
        <w:drawing>
          <wp:anchor distT="0" distB="0" distL="0" distR="0" simplePos="0" relativeHeight="252096512" behindDoc="0" locked="0" layoutInCell="1" allowOverlap="1" wp14:anchorId="4CC69A3A" wp14:editId="4CC69A3B">
            <wp:simplePos x="0" y="0"/>
            <wp:positionH relativeFrom="page">
              <wp:posOffset>1155700</wp:posOffset>
            </wp:positionH>
            <wp:positionV relativeFrom="paragraph">
              <wp:posOffset>48081</wp:posOffset>
            </wp:positionV>
            <wp:extent cx="104775" cy="104775"/>
            <wp:effectExtent l="0" t="0" r="0" b="0"/>
            <wp:wrapNone/>
            <wp:docPr id="2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png"/>
                    <pic:cNvPicPr/>
                  </pic:nvPicPr>
                  <pic:blipFill>
                    <a:blip r:embed="rId21" cstate="print"/>
                    <a:stretch>
                      <a:fillRect/>
                    </a:stretch>
                  </pic:blipFill>
                  <pic:spPr>
                    <a:xfrm>
                      <a:off x="0" y="0"/>
                      <a:ext cx="104775" cy="104775"/>
                    </a:xfrm>
                    <a:prstGeom prst="rect">
                      <a:avLst/>
                    </a:prstGeom>
                  </pic:spPr>
                </pic:pic>
              </a:graphicData>
            </a:graphic>
          </wp:anchor>
        </w:drawing>
      </w:r>
      <w:r>
        <w:rPr>
          <w:b/>
          <w:sz w:val="20"/>
        </w:rPr>
        <w:t>Only the following groups of individuals in the special home and community-based waiver group under 42 CFR §435.217</w:t>
      </w:r>
    </w:p>
    <w:p w14:paraId="4CC66496" w14:textId="77777777" w:rsidR="00E35B2E" w:rsidRDefault="00E35B2E">
      <w:pPr>
        <w:pStyle w:val="BodyText"/>
        <w:spacing w:before="3"/>
        <w:rPr>
          <w:b/>
          <w:sz w:val="17"/>
        </w:rPr>
      </w:pPr>
    </w:p>
    <w:p w14:paraId="4CC66497" w14:textId="77777777" w:rsidR="00E35B2E" w:rsidRDefault="00C41A48">
      <w:pPr>
        <w:ind w:left="1520"/>
        <w:rPr>
          <w:sz w:val="20"/>
        </w:rPr>
      </w:pPr>
      <w:r>
        <w:rPr>
          <w:i/>
          <w:sz w:val="20"/>
        </w:rPr>
        <w:t>Check each that applies</w:t>
      </w:r>
      <w:r>
        <w:rPr>
          <w:sz w:val="20"/>
        </w:rPr>
        <w:t>:</w:t>
      </w:r>
    </w:p>
    <w:p w14:paraId="4CC66498" w14:textId="77777777" w:rsidR="00E35B2E" w:rsidRDefault="00E35B2E">
      <w:pPr>
        <w:pStyle w:val="BodyText"/>
        <w:spacing w:before="7"/>
        <w:rPr>
          <w:sz w:val="28"/>
        </w:rPr>
      </w:pPr>
    </w:p>
    <w:p w14:paraId="4CC66499" w14:textId="77777777" w:rsidR="00E35B2E" w:rsidRDefault="00C41A48">
      <w:pPr>
        <w:pStyle w:val="Heading3"/>
        <w:ind w:left="1920"/>
      </w:pPr>
      <w:r>
        <w:rPr>
          <w:noProof/>
          <w:lang w:bidi="ar-SA"/>
        </w:rPr>
        <w:drawing>
          <wp:anchor distT="0" distB="0" distL="0" distR="0" simplePos="0" relativeHeight="252097536" behindDoc="0" locked="0" layoutInCell="1" allowOverlap="1" wp14:anchorId="4CC69A3C" wp14:editId="4CC69A3D">
            <wp:simplePos x="0" y="0"/>
            <wp:positionH relativeFrom="page">
              <wp:posOffset>1409700</wp:posOffset>
            </wp:positionH>
            <wp:positionV relativeFrom="paragraph">
              <wp:posOffset>-40183</wp:posOffset>
            </wp:positionV>
            <wp:extent cx="136525" cy="136525"/>
            <wp:effectExtent l="0" t="0" r="0" b="0"/>
            <wp:wrapNone/>
            <wp:docPr id="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14" cstate="print"/>
                    <a:stretch>
                      <a:fillRect/>
                    </a:stretch>
                  </pic:blipFill>
                  <pic:spPr>
                    <a:xfrm>
                      <a:off x="0" y="0"/>
                      <a:ext cx="136525" cy="136525"/>
                    </a:xfrm>
                    <a:prstGeom prst="rect">
                      <a:avLst/>
                    </a:prstGeom>
                  </pic:spPr>
                </pic:pic>
              </a:graphicData>
            </a:graphic>
          </wp:anchor>
        </w:drawing>
      </w:r>
      <w:r>
        <w:t>A special income level equal to:</w:t>
      </w:r>
    </w:p>
    <w:p w14:paraId="4CC6649A" w14:textId="77777777" w:rsidR="00E35B2E" w:rsidRDefault="00E35B2E">
      <w:pPr>
        <w:pStyle w:val="BodyText"/>
        <w:spacing w:before="10"/>
        <w:rPr>
          <w:b/>
          <w:sz w:val="19"/>
        </w:rPr>
      </w:pPr>
    </w:p>
    <w:p w14:paraId="4CC6649B" w14:textId="77777777" w:rsidR="00E35B2E" w:rsidRDefault="00C41A48">
      <w:pPr>
        <w:spacing w:before="1"/>
        <w:ind w:left="1920"/>
        <w:rPr>
          <w:sz w:val="20"/>
        </w:rPr>
      </w:pPr>
      <w:r>
        <w:rPr>
          <w:i/>
          <w:sz w:val="20"/>
        </w:rPr>
        <w:t>Select one</w:t>
      </w:r>
      <w:r>
        <w:rPr>
          <w:sz w:val="20"/>
        </w:rPr>
        <w:t>:</w:t>
      </w:r>
    </w:p>
    <w:p w14:paraId="4CC6649C" w14:textId="77777777" w:rsidR="00E35B2E" w:rsidRDefault="00E35B2E">
      <w:pPr>
        <w:pStyle w:val="BodyText"/>
        <w:spacing w:before="10"/>
        <w:rPr>
          <w:sz w:val="25"/>
        </w:rPr>
      </w:pPr>
    </w:p>
    <w:p w14:paraId="4CC6649D" w14:textId="77777777" w:rsidR="00E35B2E" w:rsidRDefault="00C41A48">
      <w:pPr>
        <w:pStyle w:val="Heading3"/>
        <w:spacing w:before="1"/>
        <w:ind w:left="2285"/>
      </w:pPr>
      <w:r>
        <w:rPr>
          <w:noProof/>
          <w:lang w:bidi="ar-SA"/>
        </w:rPr>
        <w:drawing>
          <wp:anchor distT="0" distB="0" distL="0" distR="0" simplePos="0" relativeHeight="252098560" behindDoc="0" locked="0" layoutInCell="1" allowOverlap="1" wp14:anchorId="4CC69A3E" wp14:editId="4CC69A3F">
            <wp:simplePos x="0" y="0"/>
            <wp:positionH relativeFrom="page">
              <wp:posOffset>1663700</wp:posOffset>
            </wp:positionH>
            <wp:positionV relativeFrom="paragraph">
              <wp:posOffset>-14148</wp:posOffset>
            </wp:positionV>
            <wp:extent cx="104775" cy="104775"/>
            <wp:effectExtent l="0" t="0" r="0" b="0"/>
            <wp:wrapNone/>
            <wp:docPr id="2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png"/>
                    <pic:cNvPicPr/>
                  </pic:nvPicPr>
                  <pic:blipFill>
                    <a:blip r:embed="rId21" cstate="print"/>
                    <a:stretch>
                      <a:fillRect/>
                    </a:stretch>
                  </pic:blipFill>
                  <pic:spPr>
                    <a:xfrm>
                      <a:off x="0" y="0"/>
                      <a:ext cx="104775" cy="104775"/>
                    </a:xfrm>
                    <a:prstGeom prst="rect">
                      <a:avLst/>
                    </a:prstGeom>
                  </pic:spPr>
                </pic:pic>
              </a:graphicData>
            </a:graphic>
          </wp:anchor>
        </w:drawing>
      </w:r>
      <w:r>
        <w:t>300% of the SSI Federal Benefit Rate (FBR)</w:t>
      </w:r>
    </w:p>
    <w:p w14:paraId="4CC6649E" w14:textId="77777777" w:rsidR="00E35B2E" w:rsidRDefault="00C41A48">
      <w:pPr>
        <w:spacing w:before="98"/>
        <w:ind w:left="2285"/>
        <w:rPr>
          <w:b/>
          <w:sz w:val="20"/>
        </w:rPr>
      </w:pPr>
      <w:r>
        <w:rPr>
          <w:noProof/>
          <w:lang w:bidi="ar-SA"/>
        </w:rPr>
        <w:drawing>
          <wp:anchor distT="0" distB="0" distL="0" distR="0" simplePos="0" relativeHeight="252099584" behindDoc="0" locked="0" layoutInCell="1" allowOverlap="1" wp14:anchorId="4CC69A40" wp14:editId="4CC69A41">
            <wp:simplePos x="0" y="0"/>
            <wp:positionH relativeFrom="page">
              <wp:posOffset>1663700</wp:posOffset>
            </wp:positionH>
            <wp:positionV relativeFrom="paragraph">
              <wp:posOffset>47446</wp:posOffset>
            </wp:positionV>
            <wp:extent cx="104775" cy="104775"/>
            <wp:effectExtent l="0" t="0" r="0" b="0"/>
            <wp:wrapNone/>
            <wp:docPr id="2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7.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A percentage of FBR, which is lower than 300% (42 CFR §435.236)</w:t>
      </w:r>
    </w:p>
    <w:p w14:paraId="4CC6649F" w14:textId="77777777" w:rsidR="00E35B2E" w:rsidRDefault="00E35B2E">
      <w:pPr>
        <w:pStyle w:val="BodyText"/>
        <w:spacing w:before="10"/>
        <w:rPr>
          <w:b/>
          <w:sz w:val="23"/>
        </w:rPr>
      </w:pPr>
    </w:p>
    <w:p w14:paraId="4CC664A0" w14:textId="072B2236" w:rsidR="00E35B2E" w:rsidRDefault="0051429D">
      <w:pPr>
        <w:pStyle w:val="BodyText"/>
        <w:ind w:left="2320"/>
      </w:pPr>
      <w:r>
        <w:rPr>
          <w:noProof/>
          <w:lang w:bidi="ar-SA"/>
        </w:rPr>
        <mc:AlternateContent>
          <mc:Choice Requires="wps">
            <w:drawing>
              <wp:anchor distT="0" distB="0" distL="114300" distR="114300" simplePos="0" relativeHeight="252090368" behindDoc="0" locked="0" layoutInCell="1" allowOverlap="1" wp14:anchorId="02F348C9" wp14:editId="29644801">
                <wp:simplePos x="0" y="0"/>
                <wp:positionH relativeFrom="page">
                  <wp:posOffset>2891155</wp:posOffset>
                </wp:positionH>
                <wp:positionV relativeFrom="paragraph">
                  <wp:posOffset>-27940</wp:posOffset>
                </wp:positionV>
                <wp:extent cx="524510" cy="222250"/>
                <wp:effectExtent l="0" t="0" r="0" b="0"/>
                <wp:wrapNone/>
                <wp:docPr id="19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58E94" id="AutoShape 1250" o:spid="_x0000_s1026" style="position:absolute;margin-left:227.65pt;margin-top:-2.2pt;width:41.3pt;height:17.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" filled="f">
                <v:path arrowok="t" textboxrect="@1,@1,@1,@1"/>
                <w10:wrap anchorx="page"/>
              </v:shape>
            </w:pict>
          </mc:Fallback>
        </mc:AlternateContent>
      </w:r>
      <w:r w:rsidR="00C41A48">
        <w:t>Specify percentage:</w:t>
      </w:r>
    </w:p>
    <w:p w14:paraId="4CC664A1" w14:textId="77777777" w:rsidR="00E35B2E" w:rsidRDefault="00C41A48">
      <w:pPr>
        <w:pStyle w:val="Heading3"/>
        <w:spacing w:before="144"/>
        <w:ind w:left="2285"/>
      </w:pPr>
      <w:r>
        <w:rPr>
          <w:noProof/>
          <w:lang w:bidi="ar-SA"/>
        </w:rPr>
        <w:drawing>
          <wp:anchor distT="0" distB="0" distL="0" distR="0" simplePos="0" relativeHeight="252100608" behindDoc="0" locked="0" layoutInCell="1" allowOverlap="1" wp14:anchorId="4CC69A43" wp14:editId="4CC69A44">
            <wp:simplePos x="0" y="0"/>
            <wp:positionH relativeFrom="page">
              <wp:posOffset>1663700</wp:posOffset>
            </wp:positionH>
            <wp:positionV relativeFrom="paragraph">
              <wp:posOffset>76656</wp:posOffset>
            </wp:positionV>
            <wp:extent cx="104775" cy="104775"/>
            <wp:effectExtent l="0" t="0" r="0" b="0"/>
            <wp:wrapNone/>
            <wp:docPr id="2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7.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t>A dollar amount which is lower than 300%.</w:t>
      </w:r>
      <w:proofErr w:type="gramEnd"/>
    </w:p>
    <w:p w14:paraId="4CC664A2" w14:textId="77777777" w:rsidR="00E35B2E" w:rsidRDefault="00E35B2E">
      <w:pPr>
        <w:pStyle w:val="BodyText"/>
        <w:spacing w:before="9"/>
        <w:rPr>
          <w:b/>
          <w:sz w:val="23"/>
        </w:rPr>
      </w:pPr>
    </w:p>
    <w:p w14:paraId="4CC664A3" w14:textId="180F126C" w:rsidR="00E35B2E" w:rsidRDefault="0051429D">
      <w:pPr>
        <w:pStyle w:val="BodyText"/>
        <w:spacing w:before="1"/>
        <w:ind w:left="2320"/>
      </w:pPr>
      <w:r>
        <w:rPr>
          <w:noProof/>
          <w:lang w:bidi="ar-SA"/>
        </w:rPr>
        <mc:AlternateContent>
          <mc:Choice Requires="wps">
            <w:drawing>
              <wp:anchor distT="0" distB="0" distL="114300" distR="114300" simplePos="0" relativeHeight="252091392" behindDoc="0" locked="0" layoutInCell="1" allowOverlap="1" wp14:anchorId="66BB05E8" wp14:editId="4BFF3131">
                <wp:simplePos x="0" y="0"/>
                <wp:positionH relativeFrom="page">
                  <wp:posOffset>3049905</wp:posOffset>
                </wp:positionH>
                <wp:positionV relativeFrom="paragraph">
                  <wp:posOffset>-27305</wp:posOffset>
                </wp:positionV>
                <wp:extent cx="524510" cy="222250"/>
                <wp:effectExtent l="0" t="0" r="0" b="0"/>
                <wp:wrapNone/>
                <wp:docPr id="1920"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20AFF" id="AutoShape 1249" o:spid="_x0000_s1026" style="position:absolute;margin-left:240.15pt;margin-top:-2.15pt;width:41.3pt;height:17.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" filled="f">
                <v:path arrowok="t" textboxrect="@1,@1,@1,@1"/>
                <w10:wrap anchorx="page"/>
              </v:shape>
            </w:pict>
          </mc:Fallback>
        </mc:AlternateContent>
      </w:r>
      <w:r w:rsidR="00C41A48">
        <w:t>Specify dollar amount:</w:t>
      </w:r>
    </w:p>
    <w:p w14:paraId="4CC664A4" w14:textId="603CA0D1" w:rsidR="00E35B2E" w:rsidRDefault="0051429D">
      <w:pPr>
        <w:pStyle w:val="Heading3"/>
        <w:spacing w:before="173" w:line="271" w:lineRule="auto"/>
        <w:ind w:left="1920" w:right="363"/>
      </w:pPr>
      <w:r>
        <w:rPr>
          <w:noProof/>
          <w:lang w:bidi="ar-SA"/>
        </w:rPr>
        <mc:AlternateContent>
          <mc:Choice Requires="wps">
            <w:drawing>
              <wp:anchor distT="0" distB="0" distL="114300" distR="114300" simplePos="0" relativeHeight="252101632" behindDoc="0" locked="0" layoutInCell="1" allowOverlap="1" wp14:anchorId="1FE5D376" wp14:editId="7FB5103B">
                <wp:simplePos x="0" y="0"/>
                <wp:positionH relativeFrom="page">
                  <wp:posOffset>1416050</wp:posOffset>
                </wp:positionH>
                <wp:positionV relativeFrom="paragraph">
                  <wp:posOffset>76200</wp:posOffset>
                </wp:positionV>
                <wp:extent cx="123825" cy="123825"/>
                <wp:effectExtent l="0" t="0" r="0" b="0"/>
                <wp:wrapNone/>
                <wp:docPr id="1919"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09276" id="Rectangle 1248" o:spid="_x0000_s1026" style="position:absolute;margin-left:111.5pt;margin-top:6pt;width:9.75pt;height:9.7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ybeQIAAAE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52102656" behindDoc="0" locked="0" layoutInCell="1" allowOverlap="1" wp14:anchorId="53F669A3" wp14:editId="2473A4F5">
                <wp:simplePos x="0" y="0"/>
                <wp:positionH relativeFrom="page">
                  <wp:posOffset>1416050</wp:posOffset>
                </wp:positionH>
                <wp:positionV relativeFrom="paragraph">
                  <wp:posOffset>468630</wp:posOffset>
                </wp:positionV>
                <wp:extent cx="123825" cy="123825"/>
                <wp:effectExtent l="0" t="0" r="0" b="0"/>
                <wp:wrapNone/>
                <wp:docPr id="1918"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A7E42" id="Rectangle 1247" o:spid="_x0000_s1026" style="position:absolute;margin-left:111.5pt;margin-top:36.9pt;width:9.75pt;height:9.7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T2eAIAAAE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" filled="f" strokeweight="1pt">
                <w10:wrap anchorx="page"/>
              </v:rect>
            </w:pict>
          </mc:Fallback>
        </mc:AlternateContent>
      </w:r>
      <w:r w:rsidR="00C41A48">
        <w:t>Aged, blind and disabled individuals who meet requirements that are more restrictive than the SSI program (42 CFR §435.121)</w:t>
      </w:r>
    </w:p>
    <w:p w14:paraId="4CC664A5" w14:textId="33F5EAC4" w:rsidR="00E35B2E" w:rsidRDefault="0051429D">
      <w:pPr>
        <w:spacing w:before="98" w:line="271" w:lineRule="auto"/>
        <w:ind w:left="1920" w:right="385"/>
        <w:rPr>
          <w:b/>
          <w:sz w:val="20"/>
        </w:rPr>
      </w:pPr>
      <w:r>
        <w:rPr>
          <w:noProof/>
          <w:lang w:bidi="ar-SA"/>
        </w:rPr>
        <mc:AlternateContent>
          <mc:Choice Requires="wps">
            <w:drawing>
              <wp:anchor distT="0" distB="0" distL="114300" distR="114300" simplePos="0" relativeHeight="252103680" behindDoc="0" locked="0" layoutInCell="1" allowOverlap="1" wp14:anchorId="7AF8BAEC" wp14:editId="1903703F">
                <wp:simplePos x="0" y="0"/>
                <wp:positionH relativeFrom="page">
                  <wp:posOffset>1416050</wp:posOffset>
                </wp:positionH>
                <wp:positionV relativeFrom="paragraph">
                  <wp:posOffset>421005</wp:posOffset>
                </wp:positionV>
                <wp:extent cx="123825" cy="123825"/>
                <wp:effectExtent l="0" t="0" r="0" b="0"/>
                <wp:wrapNone/>
                <wp:docPr id="1917"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CBF6D" id="Rectangle 1246" o:spid="_x0000_s1026" style="position:absolute;margin-left:111.5pt;margin-top:33.15pt;width:9.75pt;height:9.7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qk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" filled="f" strokeweight="1pt">
                <w10:wrap anchorx="page"/>
              </v:rect>
            </w:pict>
          </mc:Fallback>
        </mc:AlternateContent>
      </w:r>
      <w:r w:rsidR="00C41A48">
        <w:rPr>
          <w:b/>
          <w:sz w:val="20"/>
        </w:rPr>
        <w:t>Medically needy without spend down in states which also provide Medicaid to recipients of SSI (42 CFR §435.320, §435.322 and §435.324)</w:t>
      </w:r>
    </w:p>
    <w:p w14:paraId="4CC664A6" w14:textId="728E986B" w:rsidR="00E35B2E" w:rsidRDefault="0051429D">
      <w:pPr>
        <w:spacing w:before="99" w:line="374" w:lineRule="auto"/>
        <w:ind w:left="1920" w:right="2596"/>
        <w:rPr>
          <w:b/>
          <w:sz w:val="20"/>
        </w:rPr>
      </w:pPr>
      <w:r>
        <w:rPr>
          <w:noProof/>
          <w:lang w:bidi="ar-SA"/>
        </w:rPr>
        <mc:AlternateContent>
          <mc:Choice Requires="wps">
            <w:drawing>
              <wp:anchor distT="0" distB="0" distL="114300" distR="114300" simplePos="0" relativeHeight="252104704" behindDoc="0" locked="0" layoutInCell="1" allowOverlap="1" wp14:anchorId="59AD7F03" wp14:editId="7728C806">
                <wp:simplePos x="0" y="0"/>
                <wp:positionH relativeFrom="page">
                  <wp:posOffset>1416050</wp:posOffset>
                </wp:positionH>
                <wp:positionV relativeFrom="paragraph">
                  <wp:posOffset>256540</wp:posOffset>
                </wp:positionV>
                <wp:extent cx="123825" cy="123825"/>
                <wp:effectExtent l="0" t="0" r="0" b="0"/>
                <wp:wrapNone/>
                <wp:docPr id="1916"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03FF6" id="Rectangle 1245" o:spid="_x0000_s1026" style="position:absolute;margin-left:111.5pt;margin-top:20.2pt;width:9.75pt;height:9.7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DqeQIAAAEF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" filled="f" strokeweight="1pt">
                <w10:wrap anchorx="page"/>
              </v:rect>
            </w:pict>
          </mc:Fallback>
        </mc:AlternateContent>
      </w:r>
      <w:r w:rsidR="00C41A48">
        <w:rPr>
          <w:b/>
          <w:sz w:val="20"/>
        </w:rPr>
        <w:t>Medically needy without spend down in 209(b) States (42 CFR §435.330) Aged and disabled individuals who have income at:</w:t>
      </w:r>
    </w:p>
    <w:p w14:paraId="4CC664A7" w14:textId="77777777" w:rsidR="00E35B2E" w:rsidRDefault="00C41A48">
      <w:pPr>
        <w:spacing w:before="100"/>
        <w:ind w:left="1920"/>
        <w:rPr>
          <w:sz w:val="20"/>
        </w:rPr>
      </w:pPr>
      <w:r>
        <w:rPr>
          <w:i/>
          <w:sz w:val="20"/>
        </w:rPr>
        <w:t>Select one</w:t>
      </w:r>
      <w:r>
        <w:rPr>
          <w:sz w:val="20"/>
        </w:rPr>
        <w:t>:</w:t>
      </w:r>
    </w:p>
    <w:p w14:paraId="4CC664A8" w14:textId="77777777" w:rsidR="00E35B2E" w:rsidRDefault="00E35B2E">
      <w:pPr>
        <w:pStyle w:val="BodyText"/>
        <w:spacing w:before="11"/>
        <w:rPr>
          <w:sz w:val="25"/>
        </w:rPr>
      </w:pPr>
    </w:p>
    <w:p w14:paraId="4CC664A9" w14:textId="77777777" w:rsidR="00E35B2E" w:rsidRDefault="00C41A48">
      <w:pPr>
        <w:pStyle w:val="Heading3"/>
        <w:ind w:left="2285"/>
      </w:pPr>
      <w:r>
        <w:rPr>
          <w:noProof/>
          <w:lang w:bidi="ar-SA"/>
        </w:rPr>
        <w:drawing>
          <wp:anchor distT="0" distB="0" distL="0" distR="0" simplePos="0" relativeHeight="252105728" behindDoc="0" locked="0" layoutInCell="1" allowOverlap="1" wp14:anchorId="4CC69A4A" wp14:editId="4CC69A4B">
            <wp:simplePos x="0" y="0"/>
            <wp:positionH relativeFrom="page">
              <wp:posOffset>1663700</wp:posOffset>
            </wp:positionH>
            <wp:positionV relativeFrom="paragraph">
              <wp:posOffset>-14783</wp:posOffset>
            </wp:positionV>
            <wp:extent cx="104775" cy="104775"/>
            <wp:effectExtent l="0" t="0" r="0" b="0"/>
            <wp:wrapNone/>
            <wp:docPr id="2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7.png"/>
                    <pic:cNvPicPr/>
                  </pic:nvPicPr>
                  <pic:blipFill>
                    <a:blip r:embed="rId13" cstate="print"/>
                    <a:stretch>
                      <a:fillRect/>
                    </a:stretch>
                  </pic:blipFill>
                  <pic:spPr>
                    <a:xfrm>
                      <a:off x="0" y="0"/>
                      <a:ext cx="104775" cy="104775"/>
                    </a:xfrm>
                    <a:prstGeom prst="rect">
                      <a:avLst/>
                    </a:prstGeom>
                  </pic:spPr>
                </pic:pic>
              </a:graphicData>
            </a:graphic>
          </wp:anchor>
        </w:drawing>
      </w:r>
      <w:r>
        <w:t>100% of FPL</w:t>
      </w:r>
    </w:p>
    <w:p w14:paraId="4CC664AA" w14:textId="77777777" w:rsidR="00E35B2E" w:rsidRDefault="00C41A48">
      <w:pPr>
        <w:spacing w:before="99"/>
        <w:ind w:left="2285"/>
        <w:rPr>
          <w:b/>
          <w:sz w:val="20"/>
        </w:rPr>
      </w:pPr>
      <w:r>
        <w:rPr>
          <w:noProof/>
          <w:lang w:bidi="ar-SA"/>
        </w:rPr>
        <w:drawing>
          <wp:anchor distT="0" distB="0" distL="0" distR="0" simplePos="0" relativeHeight="252106752" behindDoc="0" locked="0" layoutInCell="1" allowOverlap="1" wp14:anchorId="4CC69A4C" wp14:editId="4CC69A4D">
            <wp:simplePos x="0" y="0"/>
            <wp:positionH relativeFrom="page">
              <wp:posOffset>1663700</wp:posOffset>
            </wp:positionH>
            <wp:positionV relativeFrom="paragraph">
              <wp:posOffset>48081</wp:posOffset>
            </wp:positionV>
            <wp:extent cx="104775" cy="104775"/>
            <wp:effectExtent l="0" t="0" r="0" b="0"/>
            <wp:wrapNone/>
            <wp:docPr id="2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7.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rPr>
          <w:b/>
          <w:sz w:val="20"/>
        </w:rPr>
        <w:t>% of FPL, which is lower than 100%.</w:t>
      </w:r>
      <w:proofErr w:type="gramEnd"/>
    </w:p>
    <w:p w14:paraId="4CC664AB" w14:textId="77777777" w:rsidR="00E35B2E" w:rsidRDefault="00E35B2E">
      <w:pPr>
        <w:pStyle w:val="BodyText"/>
        <w:spacing w:before="9"/>
        <w:rPr>
          <w:b/>
          <w:sz w:val="23"/>
        </w:rPr>
      </w:pPr>
    </w:p>
    <w:p w14:paraId="4CC664AC" w14:textId="2F10E0FB" w:rsidR="00E35B2E" w:rsidRDefault="0051429D">
      <w:pPr>
        <w:pStyle w:val="BodyText"/>
        <w:ind w:left="2320"/>
      </w:pPr>
      <w:r>
        <w:rPr>
          <w:noProof/>
          <w:lang w:bidi="ar-SA"/>
        </w:rPr>
        <mc:AlternateContent>
          <mc:Choice Requires="wps">
            <w:drawing>
              <wp:anchor distT="0" distB="0" distL="114300" distR="114300" simplePos="0" relativeHeight="252092416" behindDoc="0" locked="0" layoutInCell="1" allowOverlap="1" wp14:anchorId="57ED6475" wp14:editId="051C7067">
                <wp:simplePos x="0" y="0"/>
                <wp:positionH relativeFrom="page">
                  <wp:posOffset>3272155</wp:posOffset>
                </wp:positionH>
                <wp:positionV relativeFrom="paragraph">
                  <wp:posOffset>-27940</wp:posOffset>
                </wp:positionV>
                <wp:extent cx="524510" cy="222250"/>
                <wp:effectExtent l="0" t="0" r="0" b="0"/>
                <wp:wrapNone/>
                <wp:docPr id="1915" name="Auto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9EADA" id="AutoShape 1244" o:spid="_x0000_s1026" style="position:absolute;margin-left:257.65pt;margin-top:-2.2pt;width:41.3pt;height:1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" filled="f">
                <v:path arrowok="t" textboxrect="@1,@1,@1,@1"/>
                <w10:wrap anchorx="page"/>
              </v:shape>
            </w:pict>
          </mc:Fallback>
        </mc:AlternateContent>
      </w:r>
      <w:r w:rsidR="00C41A48">
        <w:t>Specify percentage amount:</w:t>
      </w:r>
    </w:p>
    <w:p w14:paraId="4CC664AD" w14:textId="4C4E00E9" w:rsidR="00E35B2E" w:rsidRDefault="0051429D">
      <w:pPr>
        <w:pStyle w:val="Heading3"/>
        <w:spacing w:before="174" w:line="271" w:lineRule="auto"/>
        <w:ind w:left="1920" w:right="147"/>
      </w:pPr>
      <w:r>
        <w:rPr>
          <w:noProof/>
          <w:lang w:bidi="ar-SA"/>
        </w:rPr>
        <mc:AlternateContent>
          <mc:Choice Requires="wps">
            <w:drawing>
              <wp:anchor distT="0" distB="0" distL="114300" distR="114300" simplePos="0" relativeHeight="252107776" behindDoc="0" locked="0" layoutInCell="1" allowOverlap="1" wp14:anchorId="590AF48D" wp14:editId="6E72FC82">
                <wp:simplePos x="0" y="0"/>
                <wp:positionH relativeFrom="page">
                  <wp:posOffset>1416050</wp:posOffset>
                </wp:positionH>
                <wp:positionV relativeFrom="paragraph">
                  <wp:posOffset>76835</wp:posOffset>
                </wp:positionV>
                <wp:extent cx="123825" cy="123825"/>
                <wp:effectExtent l="0" t="0" r="0" b="0"/>
                <wp:wrapNone/>
                <wp:docPr id="1914"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F5B02" id="Rectangle 1243" o:spid="_x0000_s1026" style="position:absolute;margin-left:111.5pt;margin-top:6.05pt;width:9.75pt;height:9.7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R3eAIAAAE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" filled="f" strokeweight="1pt">
                <w10:wrap anchorx="page"/>
              </v:rect>
            </w:pict>
          </mc:Fallback>
        </mc:AlternateContent>
      </w:r>
      <w:r w:rsidR="00C41A48">
        <w:t>Other specified groups (include only statutory/regulatory reference to reflect the additional groups in the state plan that may receive services under this waiver)</w:t>
      </w:r>
    </w:p>
    <w:p w14:paraId="4CC664AE" w14:textId="77777777" w:rsidR="00E35B2E" w:rsidRDefault="00E35B2E">
      <w:pPr>
        <w:pStyle w:val="BodyText"/>
        <w:spacing w:before="3"/>
        <w:rPr>
          <w:b/>
          <w:sz w:val="17"/>
        </w:rPr>
      </w:pPr>
    </w:p>
    <w:p w14:paraId="4CC664AF" w14:textId="77777777" w:rsidR="00E35B2E" w:rsidRDefault="00C41A48">
      <w:pPr>
        <w:ind w:left="1920"/>
        <w:rPr>
          <w:i/>
          <w:sz w:val="20"/>
        </w:rPr>
      </w:pPr>
      <w:r>
        <w:rPr>
          <w:i/>
          <w:sz w:val="20"/>
        </w:rPr>
        <w:t>Specify:</w:t>
      </w:r>
    </w:p>
    <w:p w14:paraId="4CC664B0" w14:textId="77777777" w:rsidR="00E35B2E" w:rsidRDefault="00E35B2E">
      <w:pPr>
        <w:pStyle w:val="BodyText"/>
        <w:rPr>
          <w:i/>
        </w:rPr>
      </w:pPr>
    </w:p>
    <w:p w14:paraId="4CC664B1" w14:textId="0B7FB75B" w:rsidR="00E35B2E" w:rsidRDefault="0051429D">
      <w:pPr>
        <w:pStyle w:val="BodyText"/>
        <w:spacing w:before="6"/>
        <w:rPr>
          <w:i/>
          <w:sz w:val="18"/>
        </w:rPr>
      </w:pPr>
      <w:r>
        <w:rPr>
          <w:noProof/>
          <w:lang w:bidi="ar-SA"/>
        </w:rPr>
        <mc:AlternateContent>
          <mc:Choice Requires="wpg">
            <w:drawing>
              <wp:anchor distT="0" distB="0" distL="0" distR="0" simplePos="0" relativeHeight="252088320" behindDoc="1" locked="0" layoutInCell="1" allowOverlap="1" wp14:anchorId="194E9127" wp14:editId="1613AA7A">
                <wp:simplePos x="0" y="0"/>
                <wp:positionH relativeFrom="page">
                  <wp:posOffset>1600200</wp:posOffset>
                </wp:positionH>
                <wp:positionV relativeFrom="paragraph">
                  <wp:posOffset>165100</wp:posOffset>
                </wp:positionV>
                <wp:extent cx="5499100" cy="386715"/>
                <wp:effectExtent l="0" t="0" r="0" b="0"/>
                <wp:wrapTopAndBottom/>
                <wp:docPr id="1909"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86715"/>
                          <a:chOff x="2520" y="260"/>
                          <a:chExt cx="8660" cy="609"/>
                        </a:xfrm>
                      </wpg:grpSpPr>
                      <wps:wsp>
                        <wps:cNvPr id="1910" name="Line 1239"/>
                        <wps:cNvCnPr>
                          <a:cxnSpLocks noChangeShapeType="1"/>
                        </wps:cNvCnPr>
                        <wps:spPr bwMode="auto">
                          <a:xfrm>
                            <a:off x="2520" y="268"/>
                            <a:ext cx="86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11" name="Line 1240"/>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12" name="Line 1241"/>
                        <wps:cNvCnPr>
                          <a:cxnSpLocks noChangeShapeType="1"/>
                        </wps:cNvCnPr>
                        <wps:spPr bwMode="auto">
                          <a:xfrm>
                            <a:off x="2520" y="861"/>
                            <a:ext cx="86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13" name="Line 1242"/>
                        <wps:cNvCnPr>
                          <a:cxnSpLocks noChangeShapeType="1"/>
                        </wps:cNvCnPr>
                        <wps:spPr bwMode="auto">
                          <a:xfrm>
                            <a:off x="25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BC39C" id="Group 1238" o:spid="_x0000_s1026" style="position:absolute;margin-left:126pt;margin-top:13pt;width:433pt;height:30.45pt;z-index:-251228160;mso-wrap-distance-left:0;mso-wrap-distance-right:0;mso-position-horizontal-relative:page" coordorigin="2520,260" coordsize="86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">
                <v:line id="Line 1239" o:spid="_x0000_s1027" style="position:absolute;visibility:visible;mso-wrap-style:square" from="25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" strokecolor="#a9a9a9"/>
                <v:line id="Line 1240"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" strokecolor="#a9a9a9"/>
                <v:line id="Line 1241" o:spid="_x0000_s1029" style="position:absolute;visibility:visible;mso-wrap-style:square" from="25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" strokecolor="#a9a9a9"/>
                <v:line id="Line 1242" o:spid="_x0000_s1030" style="position:absolute;visibility:visible;mso-wrap-style:square" from="2528,260" to="25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" strokecolor="#a9a9a9"/>
                <w10:wrap type="topAndBottom" anchorx="page"/>
              </v:group>
            </w:pict>
          </mc:Fallback>
        </mc:AlternateContent>
      </w:r>
    </w:p>
    <w:p w14:paraId="4CC664B2" w14:textId="77777777" w:rsidR="00E35B2E" w:rsidRDefault="00E35B2E">
      <w:pPr>
        <w:pStyle w:val="BodyText"/>
        <w:rPr>
          <w:i/>
          <w:sz w:val="14"/>
        </w:rPr>
      </w:pPr>
    </w:p>
    <w:p w14:paraId="4CC664B3" w14:textId="64AE5B18" w:rsidR="00E35B2E" w:rsidRDefault="0051429D">
      <w:pPr>
        <w:pStyle w:val="Heading1"/>
        <w:spacing w:before="90"/>
        <w:ind w:left="120"/>
      </w:pPr>
      <w:r>
        <w:rPr>
          <w:noProof/>
          <w:lang w:bidi="ar-SA"/>
        </w:rPr>
        <mc:AlternateContent>
          <mc:Choice Requires="wps">
            <w:drawing>
              <wp:anchor distT="0" distB="0" distL="0" distR="0" simplePos="0" relativeHeight="252089344" behindDoc="1" locked="0" layoutInCell="1" allowOverlap="1" wp14:anchorId="053950F3" wp14:editId="1C077208">
                <wp:simplePos x="0" y="0"/>
                <wp:positionH relativeFrom="page">
                  <wp:posOffset>457200</wp:posOffset>
                </wp:positionH>
                <wp:positionV relativeFrom="paragraph">
                  <wp:posOffset>281940</wp:posOffset>
                </wp:positionV>
                <wp:extent cx="6642100" cy="1270"/>
                <wp:effectExtent l="0" t="0" r="0" b="0"/>
                <wp:wrapTopAndBottom/>
                <wp:docPr id="1908"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AF913" id="Freeform 1237" o:spid="_x0000_s1026" style="position:absolute;margin-left:36pt;margin-top:22.2pt;width:523pt;height:.1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4B4" w14:textId="77777777" w:rsidR="00E35B2E" w:rsidRDefault="00C41A48">
      <w:pPr>
        <w:ind w:left="1225"/>
        <w:rPr>
          <w:b/>
        </w:rPr>
      </w:pPr>
      <w:r>
        <w:rPr>
          <w:b/>
          <w:color w:val="737373"/>
          <w:sz w:val="26"/>
        </w:rPr>
        <w:t xml:space="preserve">B-5: Post-Eligibility Treatment of Income </w:t>
      </w:r>
      <w:r>
        <w:rPr>
          <w:b/>
          <w:color w:val="737373"/>
        </w:rPr>
        <w:t>(1 of 7)</w:t>
      </w:r>
    </w:p>
    <w:p w14:paraId="4CC664B5" w14:textId="77777777" w:rsidR="00E35B2E" w:rsidRDefault="00E35B2E">
      <w:pPr>
        <w:pStyle w:val="BodyText"/>
        <w:spacing w:before="10"/>
        <w:rPr>
          <w:b/>
          <w:sz w:val="25"/>
        </w:rPr>
      </w:pPr>
    </w:p>
    <w:p w14:paraId="4CC664B6" w14:textId="77777777" w:rsidR="00E35B2E" w:rsidRDefault="00C41A48">
      <w:pPr>
        <w:spacing w:before="1" w:line="271" w:lineRule="auto"/>
        <w:ind w:left="120" w:right="193"/>
        <w:rPr>
          <w:i/>
          <w:sz w:val="20"/>
        </w:rPr>
      </w:pPr>
      <w:r>
        <w:rPr>
          <w:i/>
          <w:sz w:val="20"/>
        </w:rPr>
        <w:t>In accordance with 42 CFR §441.303(e), Appendix B-5 must be completed when the state furnishes waiver services to individuals in the special home and community-based waiver group under 42 CFR §435.217, as indicated in Appendix B-4. Post-eligibility</w:t>
      </w:r>
    </w:p>
    <w:p w14:paraId="4CC664B7" w14:textId="77777777" w:rsidR="00E35B2E" w:rsidRDefault="00E35B2E">
      <w:pPr>
        <w:spacing w:line="271" w:lineRule="auto"/>
        <w:rPr>
          <w:sz w:val="20"/>
        </w:rPr>
        <w:sectPr w:rsidR="00E35B2E">
          <w:pgSz w:w="11900" w:h="16840"/>
          <w:pgMar w:top="580" w:right="580" w:bottom="820" w:left="600" w:header="369" w:footer="479" w:gutter="0"/>
          <w:cols w:space="720"/>
        </w:sectPr>
      </w:pPr>
    </w:p>
    <w:p w14:paraId="4CC664B8" w14:textId="77777777" w:rsidR="00E35B2E" w:rsidRDefault="00E35B2E">
      <w:pPr>
        <w:pStyle w:val="BodyText"/>
        <w:spacing w:before="4"/>
        <w:rPr>
          <w:i/>
        </w:rPr>
      </w:pPr>
    </w:p>
    <w:p w14:paraId="4CC664B9" w14:textId="77777777" w:rsidR="00E35B2E" w:rsidRDefault="00C41A48">
      <w:pPr>
        <w:spacing w:before="92"/>
        <w:ind w:left="120"/>
        <w:rPr>
          <w:i/>
          <w:sz w:val="20"/>
        </w:rPr>
      </w:pPr>
      <w:proofErr w:type="gramStart"/>
      <w:r>
        <w:rPr>
          <w:i/>
          <w:sz w:val="20"/>
        </w:rPr>
        <w:t>applies</w:t>
      </w:r>
      <w:proofErr w:type="gramEnd"/>
      <w:r>
        <w:rPr>
          <w:i/>
          <w:sz w:val="20"/>
        </w:rPr>
        <w:t xml:space="preserve"> only to the 42 CFR §435.217 group.</w:t>
      </w:r>
    </w:p>
    <w:p w14:paraId="4CC664BA" w14:textId="77777777" w:rsidR="00E35B2E" w:rsidRDefault="00E35B2E">
      <w:pPr>
        <w:pStyle w:val="BodyText"/>
        <w:spacing w:before="11"/>
        <w:rPr>
          <w:i/>
          <w:sz w:val="11"/>
        </w:rPr>
      </w:pPr>
    </w:p>
    <w:p w14:paraId="4CC664BB" w14:textId="77777777" w:rsidR="00E35B2E" w:rsidRDefault="00C41A48" w:rsidP="006E38F7">
      <w:pPr>
        <w:pStyle w:val="ListParagraph"/>
        <w:numPr>
          <w:ilvl w:val="0"/>
          <w:numId w:val="34"/>
        </w:numPr>
        <w:tabs>
          <w:tab w:val="left" w:pos="720"/>
        </w:tabs>
        <w:spacing w:line="271" w:lineRule="auto"/>
        <w:ind w:right="295"/>
        <w:rPr>
          <w:sz w:val="20"/>
        </w:rPr>
      </w:pPr>
      <w:r>
        <w:rPr>
          <w:b/>
          <w:sz w:val="20"/>
        </w:rPr>
        <w:t xml:space="preserve">Use of Spousal Impoverishment Rules. </w:t>
      </w:r>
      <w:r>
        <w:rPr>
          <w:sz w:val="20"/>
        </w:rPr>
        <w:t>Indicate whether spousal impoverishment rules are used to determine</w:t>
      </w:r>
      <w:r>
        <w:rPr>
          <w:spacing w:val="-19"/>
          <w:sz w:val="20"/>
        </w:rPr>
        <w:t xml:space="preserve"> </w:t>
      </w:r>
      <w:r>
        <w:rPr>
          <w:sz w:val="20"/>
        </w:rPr>
        <w:t>eligibility for the special home and community-based waiver group under 42 CFR §435.217:</w:t>
      </w:r>
    </w:p>
    <w:p w14:paraId="4CC664BC" w14:textId="77777777" w:rsidR="00E35B2E" w:rsidRDefault="00E35B2E">
      <w:pPr>
        <w:pStyle w:val="BodyText"/>
        <w:spacing w:before="3"/>
        <w:rPr>
          <w:sz w:val="17"/>
        </w:rPr>
      </w:pPr>
    </w:p>
    <w:p w14:paraId="4CC664BD" w14:textId="77777777" w:rsidR="00E35B2E" w:rsidRDefault="00C41A48">
      <w:pPr>
        <w:spacing w:line="271" w:lineRule="auto"/>
        <w:ind w:left="720" w:right="242"/>
        <w:rPr>
          <w:i/>
          <w:sz w:val="20"/>
        </w:rPr>
      </w:pPr>
      <w:r>
        <w:rPr>
          <w:noProof/>
          <w:lang w:bidi="ar-SA"/>
        </w:rPr>
        <w:drawing>
          <wp:anchor distT="0" distB="0" distL="0" distR="0" simplePos="0" relativeHeight="252111872" behindDoc="0" locked="0" layoutInCell="1" allowOverlap="1" wp14:anchorId="4CC69A52" wp14:editId="4CC69A53">
            <wp:simplePos x="0" y="0"/>
            <wp:positionH relativeFrom="page">
              <wp:posOffset>901700</wp:posOffset>
            </wp:positionH>
            <wp:positionV relativeFrom="paragraph">
              <wp:posOffset>516711</wp:posOffset>
            </wp:positionV>
            <wp:extent cx="136525" cy="136525"/>
            <wp:effectExtent l="0" t="0" r="0" b="0"/>
            <wp:wrapNone/>
            <wp:docPr id="2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7.png"/>
                    <pic:cNvPicPr/>
                  </pic:nvPicPr>
                  <pic:blipFill>
                    <a:blip r:embed="rId40" cstate="print"/>
                    <a:stretch>
                      <a:fillRect/>
                    </a:stretch>
                  </pic:blipFill>
                  <pic:spPr>
                    <a:xfrm>
                      <a:off x="0" y="0"/>
                      <a:ext cx="136525" cy="136525"/>
                    </a:xfrm>
                    <a:prstGeom prst="rect">
                      <a:avLst/>
                    </a:prstGeom>
                  </pic:spPr>
                </pic:pic>
              </a:graphicData>
            </a:graphic>
          </wp:anchor>
        </w:drawing>
      </w:r>
      <w:r>
        <w:rPr>
          <w:i/>
          <w:sz w:val="20"/>
        </w:rPr>
        <w:t>Note: For the period beginning January 1, 2014 and extending through September 30, 2019 (or other date as required by law), the following instructions are mandatory. The following box should be checked for all waivers that furnish waiver services to the 42 CFR §435.217 group effective at any point during this time period.</w:t>
      </w:r>
    </w:p>
    <w:p w14:paraId="4CC664BE" w14:textId="77777777" w:rsidR="00E35B2E" w:rsidRDefault="00C41A48">
      <w:pPr>
        <w:pStyle w:val="Heading3"/>
        <w:spacing w:before="97" w:line="271" w:lineRule="auto"/>
        <w:ind w:left="1120" w:right="153"/>
        <w:jc w:val="both"/>
      </w:pPr>
      <w:r>
        <w:t xml:space="preserve">Spousal impoverishment rules under §1924 of the Act are used to determine the eligibility of individuals with a community spouse for the special home and community-based waiver group. In the case of a participant with a community spouse, the state uses </w:t>
      </w:r>
      <w:r>
        <w:rPr>
          <w:i/>
        </w:rPr>
        <w:t xml:space="preserve">spousal </w:t>
      </w:r>
      <w:r>
        <w:t>post-eligibility rules under §1924 of the Act.</w:t>
      </w:r>
    </w:p>
    <w:p w14:paraId="4CC664BF" w14:textId="77777777" w:rsidR="00E35B2E" w:rsidRDefault="00C41A48">
      <w:pPr>
        <w:spacing w:line="271" w:lineRule="auto"/>
        <w:ind w:left="1120" w:right="331"/>
        <w:rPr>
          <w:i/>
          <w:sz w:val="20"/>
        </w:rPr>
      </w:pPr>
      <w:r>
        <w:rPr>
          <w:i/>
          <w:sz w:val="20"/>
        </w:rPr>
        <w:t xml:space="preserve">Complete Items B-5-e (if the selection for B-4-a-i is SSI State or §1634) or B-5-f (if the selection for B-4-a-i is 209b State) </w:t>
      </w:r>
      <w:r>
        <w:rPr>
          <w:i/>
          <w:sz w:val="20"/>
          <w:u w:val="single"/>
        </w:rPr>
        <w:t>and</w:t>
      </w:r>
      <w:r>
        <w:rPr>
          <w:i/>
          <w:sz w:val="20"/>
        </w:rPr>
        <w:t xml:space="preserve"> Item B-5-g unless the state indicates that it also uses spousal post-eligibility rules for the time periods before January 1, 2014 or after September 30, 2019 (or other date as required by law).</w:t>
      </w:r>
    </w:p>
    <w:p w14:paraId="4CC664C0" w14:textId="77777777" w:rsidR="00E35B2E" w:rsidRDefault="00C41A48">
      <w:pPr>
        <w:spacing w:line="271" w:lineRule="auto"/>
        <w:ind w:left="720" w:right="442"/>
        <w:rPr>
          <w:i/>
          <w:sz w:val="20"/>
        </w:rPr>
      </w:pPr>
      <w:r>
        <w:rPr>
          <w:i/>
          <w:sz w:val="20"/>
        </w:rPr>
        <w:t>Note: The following selections apply for the time periods before January 1, 2014 or after September 30, 2019 (or other date as required by law) (select one).</w:t>
      </w:r>
    </w:p>
    <w:p w14:paraId="4CC664C1" w14:textId="77777777" w:rsidR="00E35B2E" w:rsidRDefault="00C41A48">
      <w:pPr>
        <w:pStyle w:val="Heading3"/>
        <w:spacing w:before="64" w:line="271" w:lineRule="auto"/>
        <w:ind w:left="1120" w:right="187" w:hanging="35"/>
      </w:pPr>
      <w:r>
        <w:rPr>
          <w:noProof/>
          <w:lang w:bidi="ar-SA"/>
        </w:rPr>
        <w:drawing>
          <wp:anchor distT="0" distB="0" distL="0" distR="0" simplePos="0" relativeHeight="252112896" behindDoc="0" locked="0" layoutInCell="1" allowOverlap="1" wp14:anchorId="4CC69A54" wp14:editId="4CC69A55">
            <wp:simplePos x="0" y="0"/>
            <wp:positionH relativeFrom="page">
              <wp:posOffset>901700</wp:posOffset>
            </wp:positionH>
            <wp:positionV relativeFrom="paragraph">
              <wp:posOffset>25856</wp:posOffset>
            </wp:positionV>
            <wp:extent cx="104775" cy="104775"/>
            <wp:effectExtent l="0" t="0" r="0" b="0"/>
            <wp:wrapNone/>
            <wp:docPr id="2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png"/>
                    <pic:cNvPicPr/>
                  </pic:nvPicPr>
                  <pic:blipFill>
                    <a:blip r:embed="rId15" cstate="print"/>
                    <a:stretch>
                      <a:fillRect/>
                    </a:stretch>
                  </pic:blipFill>
                  <pic:spPr>
                    <a:xfrm>
                      <a:off x="0" y="0"/>
                      <a:ext cx="104775" cy="104775"/>
                    </a:xfrm>
                    <a:prstGeom prst="rect">
                      <a:avLst/>
                    </a:prstGeom>
                  </pic:spPr>
                </pic:pic>
              </a:graphicData>
            </a:graphic>
          </wp:anchor>
        </w:drawing>
      </w:r>
      <w:r>
        <w:t>Spousal impoverishment rules under §1924 of the Act are used to determine the eligibility of individuals with a community spouse for the special home and community-based waiver group.</w:t>
      </w:r>
    </w:p>
    <w:p w14:paraId="4CC664C2" w14:textId="77777777" w:rsidR="00E35B2E" w:rsidRDefault="00E35B2E">
      <w:pPr>
        <w:pStyle w:val="BodyText"/>
        <w:spacing w:before="3"/>
        <w:rPr>
          <w:b/>
          <w:sz w:val="17"/>
        </w:rPr>
      </w:pPr>
    </w:p>
    <w:p w14:paraId="4CC664C3" w14:textId="77777777" w:rsidR="00E35B2E" w:rsidRDefault="00C41A48">
      <w:pPr>
        <w:pStyle w:val="BodyText"/>
        <w:ind w:left="22" w:right="1780"/>
        <w:jc w:val="center"/>
      </w:pPr>
      <w:r>
        <w:t>In the case of a participant with a community spouse, the state elects to (</w:t>
      </w:r>
      <w:r>
        <w:rPr>
          <w:i/>
        </w:rPr>
        <w:t>select one</w:t>
      </w:r>
      <w:r>
        <w:t>):</w:t>
      </w:r>
    </w:p>
    <w:p w14:paraId="4CC664C4" w14:textId="77777777" w:rsidR="00E35B2E" w:rsidRDefault="00E35B2E">
      <w:pPr>
        <w:pStyle w:val="BodyText"/>
        <w:rPr>
          <w:sz w:val="26"/>
        </w:rPr>
      </w:pPr>
    </w:p>
    <w:p w14:paraId="4CC664C5" w14:textId="77777777" w:rsidR="00E35B2E" w:rsidRDefault="00C41A48">
      <w:pPr>
        <w:pStyle w:val="Heading3"/>
        <w:ind w:left="1485"/>
      </w:pPr>
      <w:r>
        <w:rPr>
          <w:noProof/>
          <w:lang w:bidi="ar-SA"/>
        </w:rPr>
        <w:drawing>
          <wp:anchor distT="0" distB="0" distL="0" distR="0" simplePos="0" relativeHeight="252113920" behindDoc="0" locked="0" layoutInCell="1" allowOverlap="1" wp14:anchorId="4CC69A56" wp14:editId="4CC69A57">
            <wp:simplePos x="0" y="0"/>
            <wp:positionH relativeFrom="page">
              <wp:posOffset>1155700</wp:posOffset>
            </wp:positionH>
            <wp:positionV relativeFrom="paragraph">
              <wp:posOffset>-14783</wp:posOffset>
            </wp:positionV>
            <wp:extent cx="104775" cy="104775"/>
            <wp:effectExtent l="0" t="0" r="0" b="0"/>
            <wp:wrapNone/>
            <wp:docPr id="2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8.png"/>
                    <pic:cNvPicPr/>
                  </pic:nvPicPr>
                  <pic:blipFill>
                    <a:blip r:embed="rId17" cstate="print"/>
                    <a:stretch>
                      <a:fillRect/>
                    </a:stretch>
                  </pic:blipFill>
                  <pic:spPr>
                    <a:xfrm>
                      <a:off x="0" y="0"/>
                      <a:ext cx="104775" cy="104775"/>
                    </a:xfrm>
                    <a:prstGeom prst="rect">
                      <a:avLst/>
                    </a:prstGeom>
                  </pic:spPr>
                </pic:pic>
              </a:graphicData>
            </a:graphic>
          </wp:anchor>
        </w:drawing>
      </w:r>
      <w:r>
        <w:t>Use spousal post-eligibility rules under §1924 of the Act.</w:t>
      </w:r>
    </w:p>
    <w:p w14:paraId="4CC664C6" w14:textId="77777777" w:rsidR="00E35B2E" w:rsidRDefault="00C41A48">
      <w:pPr>
        <w:spacing w:before="29"/>
        <w:ind w:left="1520"/>
        <w:rPr>
          <w:i/>
          <w:sz w:val="20"/>
        </w:rPr>
      </w:pPr>
      <w:r>
        <w:rPr>
          <w:i/>
          <w:sz w:val="20"/>
        </w:rPr>
        <w:t>(Complete Item B-5-b (SSI State) and Item B-5-d)</w:t>
      </w:r>
    </w:p>
    <w:p w14:paraId="4CC664C7" w14:textId="77777777" w:rsidR="00E35B2E" w:rsidRDefault="00C41A48">
      <w:pPr>
        <w:pStyle w:val="Heading3"/>
        <w:spacing w:before="99"/>
        <w:ind w:left="1485"/>
      </w:pPr>
      <w:r>
        <w:rPr>
          <w:noProof/>
          <w:lang w:bidi="ar-SA"/>
        </w:rPr>
        <w:drawing>
          <wp:anchor distT="0" distB="0" distL="0" distR="0" simplePos="0" relativeHeight="252114944" behindDoc="0" locked="0" layoutInCell="1" allowOverlap="1" wp14:anchorId="4CC69A58" wp14:editId="4CC69A59">
            <wp:simplePos x="0" y="0"/>
            <wp:positionH relativeFrom="page">
              <wp:posOffset>1155700</wp:posOffset>
            </wp:positionH>
            <wp:positionV relativeFrom="paragraph">
              <wp:posOffset>48081</wp:posOffset>
            </wp:positionV>
            <wp:extent cx="104775" cy="104775"/>
            <wp:effectExtent l="0" t="0" r="0" b="0"/>
            <wp:wrapNone/>
            <wp:docPr id="2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7.png"/>
                    <pic:cNvPicPr/>
                  </pic:nvPicPr>
                  <pic:blipFill>
                    <a:blip r:embed="rId13" cstate="print"/>
                    <a:stretch>
                      <a:fillRect/>
                    </a:stretch>
                  </pic:blipFill>
                  <pic:spPr>
                    <a:xfrm>
                      <a:off x="0" y="0"/>
                      <a:ext cx="104775" cy="104775"/>
                    </a:xfrm>
                    <a:prstGeom prst="rect">
                      <a:avLst/>
                    </a:prstGeom>
                  </pic:spPr>
                </pic:pic>
              </a:graphicData>
            </a:graphic>
          </wp:anchor>
        </w:drawing>
      </w:r>
      <w:r>
        <w:t>Use regular post-eligibility rules under 42 CFR §435.726 (SSI State) or under §435.735 (209b State)</w:t>
      </w:r>
    </w:p>
    <w:p w14:paraId="4CC664C8" w14:textId="77777777" w:rsidR="00E35B2E" w:rsidRDefault="00C41A48">
      <w:pPr>
        <w:spacing w:before="29"/>
        <w:ind w:left="1520"/>
        <w:rPr>
          <w:i/>
          <w:sz w:val="20"/>
        </w:rPr>
      </w:pPr>
      <w:proofErr w:type="gramStart"/>
      <w:r>
        <w:rPr>
          <w:i/>
          <w:sz w:val="20"/>
        </w:rPr>
        <w:t>(Complete Item B-5-b (SSI State).</w:t>
      </w:r>
      <w:proofErr w:type="gramEnd"/>
      <w:r>
        <w:rPr>
          <w:i/>
          <w:sz w:val="20"/>
        </w:rPr>
        <w:t xml:space="preserve"> Do not complete Item B-5-d)</w:t>
      </w:r>
    </w:p>
    <w:p w14:paraId="4CC664C9" w14:textId="77777777" w:rsidR="00E35B2E" w:rsidRDefault="00C41A48">
      <w:pPr>
        <w:pStyle w:val="Heading3"/>
        <w:spacing w:before="99" w:line="271" w:lineRule="auto"/>
        <w:ind w:left="1120" w:right="175" w:hanging="35"/>
      </w:pPr>
      <w:r>
        <w:rPr>
          <w:noProof/>
          <w:lang w:bidi="ar-SA"/>
        </w:rPr>
        <w:drawing>
          <wp:anchor distT="0" distB="0" distL="0" distR="0" simplePos="0" relativeHeight="252115968" behindDoc="0" locked="0" layoutInCell="1" allowOverlap="1" wp14:anchorId="4CC69A5A" wp14:editId="4CC69A5B">
            <wp:simplePos x="0" y="0"/>
            <wp:positionH relativeFrom="page">
              <wp:posOffset>901700</wp:posOffset>
            </wp:positionH>
            <wp:positionV relativeFrom="paragraph">
              <wp:posOffset>48081</wp:posOffset>
            </wp:positionV>
            <wp:extent cx="104775" cy="104775"/>
            <wp:effectExtent l="0" t="0" r="0" b="0"/>
            <wp:wrapNone/>
            <wp:docPr id="2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7.png"/>
                    <pic:cNvPicPr/>
                  </pic:nvPicPr>
                  <pic:blipFill>
                    <a:blip r:embed="rId13" cstate="print"/>
                    <a:stretch>
                      <a:fillRect/>
                    </a:stretch>
                  </pic:blipFill>
                  <pic:spPr>
                    <a:xfrm>
                      <a:off x="0" y="0"/>
                      <a:ext cx="104775" cy="104775"/>
                    </a:xfrm>
                    <a:prstGeom prst="rect">
                      <a:avLst/>
                    </a:prstGeom>
                  </pic:spPr>
                </pic:pic>
              </a:graphicData>
            </a:graphic>
          </wp:anchor>
        </w:drawing>
      </w:r>
      <w:r>
        <w:t>Spousal impoverishment rules under §1924 of the Act are not used to determine eligibility of individuals with a community spouse for the special home and community-based waiver group. The state uses regular post- eligibility rules for individuals with a community spouse.</w:t>
      </w:r>
    </w:p>
    <w:p w14:paraId="4CC664CA" w14:textId="77777777" w:rsidR="00E35B2E" w:rsidRDefault="00C41A48">
      <w:pPr>
        <w:spacing w:line="228" w:lineRule="exact"/>
        <w:ind w:left="1120"/>
        <w:rPr>
          <w:i/>
          <w:sz w:val="20"/>
        </w:rPr>
      </w:pPr>
      <w:proofErr w:type="gramStart"/>
      <w:r>
        <w:rPr>
          <w:i/>
          <w:sz w:val="20"/>
        </w:rPr>
        <w:t>(Complete Item B-5-b (SSI State).</w:t>
      </w:r>
      <w:proofErr w:type="gramEnd"/>
      <w:r>
        <w:rPr>
          <w:i/>
          <w:sz w:val="20"/>
        </w:rPr>
        <w:t xml:space="preserve"> Do not complete Item B-5-d)</w:t>
      </w:r>
    </w:p>
    <w:p w14:paraId="4CC664CB" w14:textId="77777777" w:rsidR="00E35B2E" w:rsidRDefault="00E35B2E">
      <w:pPr>
        <w:pStyle w:val="BodyText"/>
        <w:spacing w:before="3"/>
        <w:rPr>
          <w:i/>
          <w:sz w:val="21"/>
        </w:rPr>
      </w:pPr>
    </w:p>
    <w:p w14:paraId="4CC664CC" w14:textId="1E197718" w:rsidR="00E35B2E" w:rsidRDefault="0051429D">
      <w:pPr>
        <w:pStyle w:val="Heading1"/>
        <w:ind w:left="120"/>
      </w:pPr>
      <w:r>
        <w:rPr>
          <w:noProof/>
          <w:lang w:bidi="ar-SA"/>
        </w:rPr>
        <mc:AlternateContent>
          <mc:Choice Requires="wps">
            <w:drawing>
              <wp:anchor distT="0" distB="0" distL="0" distR="0" simplePos="0" relativeHeight="252108800" behindDoc="1" locked="0" layoutInCell="1" allowOverlap="1" wp14:anchorId="1E0BD8D3" wp14:editId="3CD6F8F4">
                <wp:simplePos x="0" y="0"/>
                <wp:positionH relativeFrom="page">
                  <wp:posOffset>457200</wp:posOffset>
                </wp:positionH>
                <wp:positionV relativeFrom="paragraph">
                  <wp:posOffset>224790</wp:posOffset>
                </wp:positionV>
                <wp:extent cx="6642100" cy="1270"/>
                <wp:effectExtent l="0" t="0" r="0" b="0"/>
                <wp:wrapTopAndBottom/>
                <wp:docPr id="1907"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3FD20" id="Freeform 1236" o:spid="_x0000_s1026" style="position:absolute;margin-left:36pt;margin-top:17.7pt;width:523pt;height:.1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4CD" w14:textId="77777777" w:rsidR="00E35B2E" w:rsidRDefault="00C41A48">
      <w:pPr>
        <w:ind w:left="1225"/>
        <w:rPr>
          <w:b/>
        </w:rPr>
      </w:pPr>
      <w:r>
        <w:rPr>
          <w:b/>
          <w:color w:val="737373"/>
          <w:sz w:val="26"/>
        </w:rPr>
        <w:t xml:space="preserve">B-5: Post-Eligibility Treatment of Income </w:t>
      </w:r>
      <w:r>
        <w:rPr>
          <w:b/>
          <w:color w:val="737373"/>
        </w:rPr>
        <w:t>(2 of 7)</w:t>
      </w:r>
    </w:p>
    <w:p w14:paraId="4CC664CE" w14:textId="77777777" w:rsidR="00E35B2E" w:rsidRDefault="00E35B2E">
      <w:pPr>
        <w:pStyle w:val="BodyText"/>
        <w:spacing w:before="10"/>
        <w:rPr>
          <w:b/>
          <w:sz w:val="25"/>
        </w:rPr>
      </w:pPr>
    </w:p>
    <w:p w14:paraId="4CC664CF" w14:textId="77777777" w:rsidR="00E35B2E" w:rsidRDefault="00C41A48">
      <w:pPr>
        <w:ind w:left="101" w:right="1780"/>
        <w:jc w:val="center"/>
        <w:rPr>
          <w:i/>
          <w:sz w:val="20"/>
        </w:rPr>
      </w:pPr>
      <w:r>
        <w:rPr>
          <w:i/>
          <w:sz w:val="20"/>
        </w:rPr>
        <w:t>Note: The following selections apply for the time periods before January 1, 2014 or after December 31, 2018.</w:t>
      </w:r>
    </w:p>
    <w:p w14:paraId="4CC664D0" w14:textId="77777777" w:rsidR="00E35B2E" w:rsidRDefault="00E35B2E">
      <w:pPr>
        <w:pStyle w:val="BodyText"/>
        <w:rPr>
          <w:i/>
          <w:sz w:val="12"/>
        </w:rPr>
      </w:pPr>
    </w:p>
    <w:p w14:paraId="4CC664D1" w14:textId="77777777" w:rsidR="00E35B2E" w:rsidRDefault="00C41A48" w:rsidP="006E38F7">
      <w:pPr>
        <w:pStyle w:val="Heading3"/>
        <w:numPr>
          <w:ilvl w:val="0"/>
          <w:numId w:val="34"/>
        </w:numPr>
        <w:tabs>
          <w:tab w:val="left" w:pos="720"/>
        </w:tabs>
        <w:spacing w:before="92"/>
        <w:ind w:hanging="212"/>
      </w:pPr>
      <w:r>
        <w:t>Regular Post-Eligibility Treatment of Income: SSI State.</w:t>
      </w:r>
    </w:p>
    <w:p w14:paraId="4CC664D2" w14:textId="77777777" w:rsidR="00E35B2E" w:rsidRDefault="00E35B2E">
      <w:pPr>
        <w:pStyle w:val="BodyText"/>
        <w:spacing w:before="10"/>
        <w:rPr>
          <w:b/>
          <w:sz w:val="19"/>
        </w:rPr>
      </w:pPr>
    </w:p>
    <w:p w14:paraId="4CC664D3" w14:textId="77777777" w:rsidR="00E35B2E" w:rsidRDefault="00C41A48">
      <w:pPr>
        <w:pStyle w:val="BodyText"/>
        <w:spacing w:line="271" w:lineRule="auto"/>
        <w:ind w:left="720" w:right="220"/>
      </w:pPr>
      <w:r>
        <w:t>The state uses the post-eligibility rules at 42 CFR 435.726 for individuals who do not have a spouse or have a spouse who is not a community spouse as specified in §1924 of the Act. Payment for home and community-based waiver services is reduced by the amount remaining after deducting the following allowances and expenses from the waiver participant's income:</w:t>
      </w:r>
    </w:p>
    <w:p w14:paraId="4CC664D4" w14:textId="0934DE2D" w:rsidR="00E35B2E" w:rsidRDefault="0051429D">
      <w:pPr>
        <w:pStyle w:val="BodyText"/>
        <w:spacing w:before="10"/>
        <w:rPr>
          <w:sz w:val="13"/>
        </w:rPr>
      </w:pPr>
      <w:r>
        <w:rPr>
          <w:noProof/>
          <w:lang w:bidi="ar-SA"/>
        </w:rPr>
        <mc:AlternateContent>
          <mc:Choice Requires="wps">
            <w:drawing>
              <wp:anchor distT="0" distB="0" distL="0" distR="0" simplePos="0" relativeHeight="252109824" behindDoc="1" locked="0" layoutInCell="1" allowOverlap="1" wp14:anchorId="7EA6D26E" wp14:editId="1FF4B0F1">
                <wp:simplePos x="0" y="0"/>
                <wp:positionH relativeFrom="page">
                  <wp:posOffset>1219200</wp:posOffset>
                </wp:positionH>
                <wp:positionV relativeFrom="paragraph">
                  <wp:posOffset>131445</wp:posOffset>
                </wp:positionV>
                <wp:extent cx="5880100" cy="1270"/>
                <wp:effectExtent l="0" t="0" r="0" b="0"/>
                <wp:wrapTopAndBottom/>
                <wp:docPr id="1906" name="Freefor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18C0A" id="Freeform 1235" o:spid="_x0000_s1026" style="position:absolute;margin-left:96pt;margin-top:10.35pt;width:463pt;height:.1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" path="m,l9260,e" filled="f">
                <v:path arrowok="t" o:connecttype="custom" o:connectlocs="0,0;2147483646,0" o:connectangles="0,0"/>
                <w10:wrap type="topAndBottom" anchorx="page"/>
              </v:shape>
            </w:pict>
          </mc:Fallback>
        </mc:AlternateContent>
      </w:r>
    </w:p>
    <w:p w14:paraId="4CC664D5" w14:textId="77777777" w:rsidR="00E35B2E" w:rsidRDefault="00C41A48" w:rsidP="006E38F7">
      <w:pPr>
        <w:pStyle w:val="ListParagraph"/>
        <w:numPr>
          <w:ilvl w:val="1"/>
          <w:numId w:val="34"/>
        </w:numPr>
        <w:tabs>
          <w:tab w:val="left" w:pos="1320"/>
        </w:tabs>
        <w:spacing w:before="0" w:after="30" w:line="199" w:lineRule="exact"/>
        <w:jc w:val="left"/>
        <w:rPr>
          <w:sz w:val="20"/>
        </w:rPr>
      </w:pPr>
      <w:r>
        <w:rPr>
          <w:b/>
          <w:sz w:val="20"/>
        </w:rPr>
        <w:t xml:space="preserve">Allowance for the needs of the waiver participant </w:t>
      </w:r>
      <w:r>
        <w:rPr>
          <w:sz w:val="20"/>
        </w:rPr>
        <w:t>(</w:t>
      </w:r>
      <w:r>
        <w:rPr>
          <w:i/>
          <w:sz w:val="20"/>
        </w:rPr>
        <w:t>select one</w:t>
      </w:r>
      <w:r>
        <w:rPr>
          <w:sz w:val="20"/>
        </w:rPr>
        <w:t>):</w:t>
      </w:r>
    </w:p>
    <w:p w14:paraId="4CC664D6" w14:textId="5AB3B1D0"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6DA42C32" wp14:editId="7FB19525">
                <wp:extent cx="5880100" cy="9525"/>
                <wp:effectExtent l="13970" t="2540" r="11430" b="6985"/>
                <wp:docPr id="19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1905" name="Line 1234"/>
                        <wps:cNvCnPr>
                          <a:cxnSpLocks noChangeShapeType="1"/>
                        </wps:cNvCnPr>
                        <wps:spPr bwMode="auto">
                          <a:xfrm>
                            <a:off x="0" y="7"/>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B4C3A" id="Group 1233"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">
                <v:line id="Line 1234" o:spid="_x0000_s1027" style="position:absolute;visibility:visible;mso-wrap-style:square" from="0,7" to="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"/>
                <w10:anchorlock/>
              </v:group>
            </w:pict>
          </mc:Fallback>
        </mc:AlternateContent>
      </w:r>
    </w:p>
    <w:p w14:paraId="4CC664D7" w14:textId="77777777" w:rsidR="00E35B2E" w:rsidRDefault="00C41A48">
      <w:pPr>
        <w:pStyle w:val="Heading3"/>
        <w:spacing w:before="163"/>
        <w:ind w:left="1685"/>
      </w:pPr>
      <w:r>
        <w:rPr>
          <w:noProof/>
          <w:lang w:bidi="ar-SA"/>
        </w:rPr>
        <w:drawing>
          <wp:anchor distT="0" distB="0" distL="0" distR="0" simplePos="0" relativeHeight="252116992" behindDoc="0" locked="0" layoutInCell="1" allowOverlap="1" wp14:anchorId="4CC69A60" wp14:editId="4CC69A61">
            <wp:simplePos x="0" y="0"/>
            <wp:positionH relativeFrom="page">
              <wp:posOffset>1282700</wp:posOffset>
            </wp:positionH>
            <wp:positionV relativeFrom="paragraph">
              <wp:posOffset>88721</wp:posOffset>
            </wp:positionV>
            <wp:extent cx="104775" cy="104775"/>
            <wp:effectExtent l="0" t="0" r="0" b="0"/>
            <wp:wrapNone/>
            <wp:docPr id="2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8.png"/>
                    <pic:cNvPicPr/>
                  </pic:nvPicPr>
                  <pic:blipFill>
                    <a:blip r:embed="rId17" cstate="print"/>
                    <a:stretch>
                      <a:fillRect/>
                    </a:stretch>
                  </pic:blipFill>
                  <pic:spPr>
                    <a:xfrm>
                      <a:off x="0" y="0"/>
                      <a:ext cx="104775" cy="104775"/>
                    </a:xfrm>
                    <a:prstGeom prst="rect">
                      <a:avLst/>
                    </a:prstGeom>
                  </pic:spPr>
                </pic:pic>
              </a:graphicData>
            </a:graphic>
          </wp:anchor>
        </w:drawing>
      </w:r>
      <w:r>
        <w:t>The following standard included under the state plan</w:t>
      </w:r>
    </w:p>
    <w:p w14:paraId="4CC664D8" w14:textId="77777777" w:rsidR="00E35B2E" w:rsidRDefault="00E35B2E">
      <w:pPr>
        <w:pStyle w:val="BodyText"/>
        <w:rPr>
          <w:b/>
        </w:rPr>
      </w:pPr>
    </w:p>
    <w:p w14:paraId="4CC664D9" w14:textId="77777777" w:rsidR="00E35B2E" w:rsidRDefault="00C41A48">
      <w:pPr>
        <w:ind w:left="1720"/>
        <w:rPr>
          <w:sz w:val="20"/>
        </w:rPr>
      </w:pPr>
      <w:r>
        <w:rPr>
          <w:i/>
          <w:sz w:val="20"/>
        </w:rPr>
        <w:t>Select one</w:t>
      </w:r>
      <w:r>
        <w:rPr>
          <w:sz w:val="20"/>
        </w:rPr>
        <w:t>:</w:t>
      </w:r>
    </w:p>
    <w:p w14:paraId="4CC664DA" w14:textId="77777777" w:rsidR="00E35B2E" w:rsidRDefault="00E35B2E">
      <w:pPr>
        <w:pStyle w:val="BodyText"/>
        <w:spacing w:before="11"/>
        <w:rPr>
          <w:sz w:val="25"/>
        </w:rPr>
      </w:pPr>
    </w:p>
    <w:p w14:paraId="4CC664DB" w14:textId="77777777" w:rsidR="00E35B2E" w:rsidRDefault="00C41A48">
      <w:pPr>
        <w:pStyle w:val="Heading3"/>
        <w:ind w:left="2085"/>
      </w:pPr>
      <w:r>
        <w:rPr>
          <w:noProof/>
          <w:lang w:bidi="ar-SA"/>
        </w:rPr>
        <w:drawing>
          <wp:anchor distT="0" distB="0" distL="0" distR="0" simplePos="0" relativeHeight="252118016" behindDoc="0" locked="0" layoutInCell="1" allowOverlap="1" wp14:anchorId="4CC69A62" wp14:editId="4CC69A63">
            <wp:simplePos x="0" y="0"/>
            <wp:positionH relativeFrom="page">
              <wp:posOffset>1536700</wp:posOffset>
            </wp:positionH>
            <wp:positionV relativeFrom="paragraph">
              <wp:posOffset>-14783</wp:posOffset>
            </wp:positionV>
            <wp:extent cx="104775" cy="104775"/>
            <wp:effectExtent l="0" t="0" r="0" b="0"/>
            <wp:wrapNone/>
            <wp:docPr id="2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7.png"/>
                    <pic:cNvPicPr/>
                  </pic:nvPicPr>
                  <pic:blipFill>
                    <a:blip r:embed="rId13" cstate="print"/>
                    <a:stretch>
                      <a:fillRect/>
                    </a:stretch>
                  </pic:blipFill>
                  <pic:spPr>
                    <a:xfrm>
                      <a:off x="0" y="0"/>
                      <a:ext cx="104775" cy="104775"/>
                    </a:xfrm>
                    <a:prstGeom prst="rect">
                      <a:avLst/>
                    </a:prstGeom>
                  </pic:spPr>
                </pic:pic>
              </a:graphicData>
            </a:graphic>
          </wp:anchor>
        </w:drawing>
      </w:r>
      <w:r>
        <w:t>SSI standard</w:t>
      </w:r>
    </w:p>
    <w:p w14:paraId="4CC664DC" w14:textId="77777777" w:rsidR="00E35B2E" w:rsidRDefault="00C41A48">
      <w:pPr>
        <w:spacing w:before="98" w:line="343" w:lineRule="auto"/>
        <w:ind w:left="2085" w:right="5553"/>
        <w:rPr>
          <w:b/>
          <w:sz w:val="20"/>
        </w:rPr>
      </w:pPr>
      <w:r>
        <w:rPr>
          <w:noProof/>
          <w:lang w:bidi="ar-SA"/>
        </w:rPr>
        <w:drawing>
          <wp:anchor distT="0" distB="0" distL="0" distR="0" simplePos="0" relativeHeight="252119040" behindDoc="0" locked="0" layoutInCell="1" allowOverlap="1" wp14:anchorId="4CC69A64" wp14:editId="4CC69A65">
            <wp:simplePos x="0" y="0"/>
            <wp:positionH relativeFrom="page">
              <wp:posOffset>1536700</wp:posOffset>
            </wp:positionH>
            <wp:positionV relativeFrom="paragraph">
              <wp:posOffset>47446</wp:posOffset>
            </wp:positionV>
            <wp:extent cx="104775" cy="104775"/>
            <wp:effectExtent l="0" t="0" r="0" b="0"/>
            <wp:wrapNone/>
            <wp:docPr id="2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7.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20064" behindDoc="0" locked="0" layoutInCell="1" allowOverlap="1" wp14:anchorId="4CC69A66" wp14:editId="4CC69A67">
            <wp:simplePos x="0" y="0"/>
            <wp:positionH relativeFrom="page">
              <wp:posOffset>1536700</wp:posOffset>
            </wp:positionH>
            <wp:positionV relativeFrom="paragraph">
              <wp:posOffset>256234</wp:posOffset>
            </wp:positionV>
            <wp:extent cx="104775" cy="104775"/>
            <wp:effectExtent l="0" t="0" r="0" b="0"/>
            <wp:wrapNone/>
            <wp:docPr id="2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7.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21088" behindDoc="0" locked="0" layoutInCell="1" allowOverlap="1" wp14:anchorId="4CC69A68" wp14:editId="4CC69A69">
            <wp:simplePos x="0" y="0"/>
            <wp:positionH relativeFrom="page">
              <wp:posOffset>1536700</wp:posOffset>
            </wp:positionH>
            <wp:positionV relativeFrom="paragraph">
              <wp:posOffset>464895</wp:posOffset>
            </wp:positionV>
            <wp:extent cx="104775" cy="104775"/>
            <wp:effectExtent l="0" t="0" r="0" b="0"/>
            <wp:wrapNone/>
            <wp:docPr id="2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8.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Optional state supplement standard </w:t>
      </w:r>
      <w:proofErr w:type="gramStart"/>
      <w:r>
        <w:rPr>
          <w:b/>
          <w:sz w:val="20"/>
        </w:rPr>
        <w:t>Medically</w:t>
      </w:r>
      <w:proofErr w:type="gramEnd"/>
      <w:r>
        <w:rPr>
          <w:b/>
          <w:sz w:val="20"/>
        </w:rPr>
        <w:t xml:space="preserve"> needy income standard</w:t>
      </w:r>
    </w:p>
    <w:p w14:paraId="4CC664DD" w14:textId="77777777" w:rsidR="00E35B2E" w:rsidRDefault="00C41A48">
      <w:pPr>
        <w:spacing w:line="230" w:lineRule="exact"/>
        <w:ind w:left="2085"/>
        <w:rPr>
          <w:b/>
          <w:sz w:val="20"/>
        </w:rPr>
      </w:pPr>
      <w:r>
        <w:rPr>
          <w:b/>
          <w:sz w:val="20"/>
        </w:rPr>
        <w:t>The special income level for institutionalized persons</w:t>
      </w:r>
    </w:p>
    <w:p w14:paraId="4CC664DE" w14:textId="77777777" w:rsidR="00E35B2E" w:rsidRDefault="00E35B2E">
      <w:pPr>
        <w:pStyle w:val="BodyText"/>
        <w:rPr>
          <w:b/>
        </w:rPr>
      </w:pPr>
    </w:p>
    <w:p w14:paraId="4CC664DF" w14:textId="77777777" w:rsidR="00E35B2E" w:rsidRDefault="00C41A48">
      <w:pPr>
        <w:ind w:left="2120"/>
        <w:rPr>
          <w:sz w:val="20"/>
        </w:rPr>
      </w:pPr>
      <w:r>
        <w:rPr>
          <w:sz w:val="20"/>
        </w:rPr>
        <w:t>(</w:t>
      </w:r>
      <w:proofErr w:type="gramStart"/>
      <w:r>
        <w:rPr>
          <w:i/>
          <w:sz w:val="20"/>
        </w:rPr>
        <w:t>select</w:t>
      </w:r>
      <w:proofErr w:type="gramEnd"/>
      <w:r>
        <w:rPr>
          <w:i/>
          <w:sz w:val="20"/>
        </w:rPr>
        <w:t xml:space="preserve"> one</w:t>
      </w:r>
      <w:r>
        <w:rPr>
          <w:sz w:val="20"/>
        </w:rPr>
        <w:t>):</w:t>
      </w:r>
    </w:p>
    <w:p w14:paraId="4CC664E0" w14:textId="77777777" w:rsidR="00E35B2E" w:rsidRDefault="00E35B2E">
      <w:pPr>
        <w:pStyle w:val="BodyText"/>
        <w:spacing w:before="11"/>
        <w:rPr>
          <w:sz w:val="25"/>
        </w:rPr>
      </w:pPr>
    </w:p>
    <w:p w14:paraId="4CC664E1" w14:textId="77777777" w:rsidR="00E35B2E" w:rsidRDefault="00C41A48">
      <w:pPr>
        <w:pStyle w:val="Heading3"/>
        <w:ind w:left="2485"/>
      </w:pPr>
      <w:r>
        <w:rPr>
          <w:noProof/>
          <w:lang w:bidi="ar-SA"/>
        </w:rPr>
        <w:drawing>
          <wp:anchor distT="0" distB="0" distL="0" distR="0" simplePos="0" relativeHeight="252122112" behindDoc="0" locked="0" layoutInCell="1" allowOverlap="1" wp14:anchorId="4CC69A6A" wp14:editId="4CC69A6B">
            <wp:simplePos x="0" y="0"/>
            <wp:positionH relativeFrom="page">
              <wp:posOffset>1790700</wp:posOffset>
            </wp:positionH>
            <wp:positionV relativeFrom="paragraph">
              <wp:posOffset>-14783</wp:posOffset>
            </wp:positionV>
            <wp:extent cx="104775" cy="104775"/>
            <wp:effectExtent l="0" t="0" r="0" b="0"/>
            <wp:wrapNone/>
            <wp:docPr id="2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8.png"/>
                    <pic:cNvPicPr/>
                  </pic:nvPicPr>
                  <pic:blipFill>
                    <a:blip r:embed="rId17" cstate="print"/>
                    <a:stretch>
                      <a:fillRect/>
                    </a:stretch>
                  </pic:blipFill>
                  <pic:spPr>
                    <a:xfrm>
                      <a:off x="0" y="0"/>
                      <a:ext cx="104775" cy="104775"/>
                    </a:xfrm>
                    <a:prstGeom prst="rect">
                      <a:avLst/>
                    </a:prstGeom>
                  </pic:spPr>
                </pic:pic>
              </a:graphicData>
            </a:graphic>
          </wp:anchor>
        </w:drawing>
      </w:r>
      <w:r>
        <w:t>300% of the SSI Federal Benefit Rate (FBR)</w:t>
      </w:r>
    </w:p>
    <w:p w14:paraId="4CC664E2" w14:textId="77777777" w:rsidR="00E35B2E" w:rsidRDefault="00C41A48">
      <w:pPr>
        <w:spacing w:before="99"/>
        <w:ind w:left="2485"/>
        <w:rPr>
          <w:b/>
          <w:sz w:val="20"/>
        </w:rPr>
      </w:pPr>
      <w:r>
        <w:rPr>
          <w:noProof/>
          <w:lang w:bidi="ar-SA"/>
        </w:rPr>
        <w:drawing>
          <wp:anchor distT="0" distB="0" distL="0" distR="0" simplePos="0" relativeHeight="252123136" behindDoc="0" locked="0" layoutInCell="1" allowOverlap="1" wp14:anchorId="4CC69A6C" wp14:editId="4CC69A6D">
            <wp:simplePos x="0" y="0"/>
            <wp:positionH relativeFrom="page">
              <wp:posOffset>1790700</wp:posOffset>
            </wp:positionH>
            <wp:positionV relativeFrom="paragraph">
              <wp:posOffset>48081</wp:posOffset>
            </wp:positionV>
            <wp:extent cx="104775" cy="104775"/>
            <wp:effectExtent l="0" t="0" r="0" b="0"/>
            <wp:wrapNone/>
            <wp:docPr id="2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7.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A percentage of the FBR, which is less than 300%</w:t>
      </w:r>
    </w:p>
    <w:p w14:paraId="4CC664E3" w14:textId="77777777" w:rsidR="00E35B2E" w:rsidRDefault="00E35B2E">
      <w:pPr>
        <w:rPr>
          <w:sz w:val="20"/>
        </w:rPr>
        <w:sectPr w:rsidR="00E35B2E">
          <w:pgSz w:w="11900" w:h="16840"/>
          <w:pgMar w:top="580" w:right="580" w:bottom="820" w:left="600" w:header="369" w:footer="479" w:gutter="0"/>
          <w:cols w:space="720"/>
        </w:sectPr>
      </w:pPr>
    </w:p>
    <w:p w14:paraId="4CC664E4" w14:textId="77777777" w:rsidR="00E35B2E" w:rsidRDefault="00E35B2E">
      <w:pPr>
        <w:pStyle w:val="BodyText"/>
        <w:spacing w:before="3"/>
        <w:rPr>
          <w:b/>
          <w:sz w:val="24"/>
        </w:rPr>
      </w:pPr>
    </w:p>
    <w:p w14:paraId="4CC664E5" w14:textId="31FE844A" w:rsidR="00E35B2E" w:rsidRDefault="0051429D">
      <w:pPr>
        <w:pStyle w:val="BodyText"/>
        <w:spacing w:before="92"/>
        <w:ind w:left="2520"/>
      </w:pPr>
      <w:r>
        <w:rPr>
          <w:noProof/>
          <w:lang w:bidi="ar-SA"/>
        </w:rPr>
        <mc:AlternateContent>
          <mc:Choice Requires="wps">
            <w:drawing>
              <wp:anchor distT="0" distB="0" distL="114300" distR="114300" simplePos="0" relativeHeight="252130304" behindDoc="0" locked="0" layoutInCell="1" allowOverlap="1" wp14:anchorId="2E8C96B7" wp14:editId="61631A8D">
                <wp:simplePos x="0" y="0"/>
                <wp:positionH relativeFrom="page">
                  <wp:posOffset>3173095</wp:posOffset>
                </wp:positionH>
                <wp:positionV relativeFrom="paragraph">
                  <wp:posOffset>30480</wp:posOffset>
                </wp:positionV>
                <wp:extent cx="511810" cy="222250"/>
                <wp:effectExtent l="0" t="0" r="0" b="0"/>
                <wp:wrapNone/>
                <wp:docPr id="1903"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810" cy="222250"/>
                        </a:xfrm>
                        <a:custGeom>
                          <a:avLst/>
                          <a:gdLst>
                            <a:gd name="T0" fmla="*/ 2147483646 w 806"/>
                            <a:gd name="T1" fmla="*/ 2147483646 h 350"/>
                            <a:gd name="T2" fmla="*/ 2147483646 w 806"/>
                            <a:gd name="T3" fmla="*/ 2147483646 h 350"/>
                            <a:gd name="T4" fmla="*/ 0 w 806"/>
                            <a:gd name="T5" fmla="*/ 2147483646 h 350"/>
                            <a:gd name="T6" fmla="*/ 2147483646 w 806"/>
                            <a:gd name="T7" fmla="*/ 2147483646 h 350"/>
                            <a:gd name="T8" fmla="*/ 2147483646 w 806"/>
                            <a:gd name="T9" fmla="*/ 2147483646 h 350"/>
                            <a:gd name="T10" fmla="*/ 2147483646 w 806"/>
                            <a:gd name="T11" fmla="*/ 2147483646 h 350"/>
                            <a:gd name="T12" fmla="*/ 2147483646 w 806"/>
                            <a:gd name="T13" fmla="*/ 2147483646 h 350"/>
                            <a:gd name="T14" fmla="*/ 2147483646 w 806"/>
                            <a:gd name="T15" fmla="*/ 2147483646 h 350"/>
                            <a:gd name="T16" fmla="*/ 2147483646 w 806"/>
                            <a:gd name="T17" fmla="*/ 2147483646 h 350"/>
                            <a:gd name="T18" fmla="*/ 2147483646 w 806"/>
                            <a:gd name="T19" fmla="*/ 2147483646 h 350"/>
                            <a:gd name="T20" fmla="*/ 0 w 806"/>
                            <a:gd name="T21" fmla="*/ 2147483646 h 350"/>
                            <a:gd name="T22" fmla="*/ 2147483646 w 806"/>
                            <a:gd name="T23" fmla="*/ 2147483646 h 350"/>
                            <a:gd name="T24" fmla="*/ 2147483646 w 806"/>
                            <a:gd name="T25" fmla="*/ 2147483646 h 350"/>
                            <a:gd name="T26" fmla="*/ 2147483646 w 806"/>
                            <a:gd name="T27" fmla="*/ 2147483646 h 350"/>
                            <a:gd name="T28" fmla="*/ 2048383000 w 806"/>
                            <a:gd name="T29" fmla="*/ 2147483646 h 350"/>
                            <a:gd name="T30" fmla="*/ 2048383000 w 80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6" h="350">
                              <a:moveTo>
                                <a:pt x="15" y="23"/>
                              </a:moveTo>
                              <a:lnTo>
                                <a:pt x="791" y="23"/>
                              </a:lnTo>
                              <a:moveTo>
                                <a:pt x="0" y="8"/>
                              </a:moveTo>
                              <a:lnTo>
                                <a:pt x="806" y="8"/>
                              </a:lnTo>
                              <a:moveTo>
                                <a:pt x="784" y="15"/>
                              </a:moveTo>
                              <a:lnTo>
                                <a:pt x="784" y="334"/>
                              </a:lnTo>
                              <a:moveTo>
                                <a:pt x="799" y="0"/>
                              </a:moveTo>
                              <a:lnTo>
                                <a:pt x="799" y="349"/>
                              </a:lnTo>
                              <a:moveTo>
                                <a:pt x="15" y="327"/>
                              </a:moveTo>
                              <a:lnTo>
                                <a:pt x="791" y="327"/>
                              </a:lnTo>
                              <a:moveTo>
                                <a:pt x="0" y="342"/>
                              </a:moveTo>
                              <a:lnTo>
                                <a:pt x="806"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C596B" id="AutoShape 1232" o:spid="_x0000_s1026" style="position:absolute;margin-left:249.85pt;margin-top:2.4pt;width:40.3pt;height:17.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" path="m15,23r776,m,8r806,m784,15r,319m799,r,349m15,327r776,m,342r806,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the percentage:</w:t>
      </w:r>
    </w:p>
    <w:p w14:paraId="4CC664E6" w14:textId="77777777" w:rsidR="00E35B2E" w:rsidRDefault="00C41A48">
      <w:pPr>
        <w:pStyle w:val="Heading3"/>
        <w:spacing w:before="143"/>
        <w:ind w:left="2485"/>
      </w:pPr>
      <w:r>
        <w:rPr>
          <w:noProof/>
          <w:lang w:bidi="ar-SA"/>
        </w:rPr>
        <w:drawing>
          <wp:anchor distT="0" distB="0" distL="0" distR="0" simplePos="0" relativeHeight="252135424" behindDoc="0" locked="0" layoutInCell="1" allowOverlap="1" wp14:anchorId="4CC69A6F" wp14:editId="4CC69A70">
            <wp:simplePos x="0" y="0"/>
            <wp:positionH relativeFrom="page">
              <wp:posOffset>1790700</wp:posOffset>
            </wp:positionH>
            <wp:positionV relativeFrom="paragraph">
              <wp:posOffset>76021</wp:posOffset>
            </wp:positionV>
            <wp:extent cx="104775" cy="104775"/>
            <wp:effectExtent l="0" t="0" r="0" b="0"/>
            <wp:wrapNone/>
            <wp:docPr id="2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7.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t>A dollar amount which is less than 300%.</w:t>
      </w:r>
      <w:proofErr w:type="gramEnd"/>
    </w:p>
    <w:p w14:paraId="4CC664E7" w14:textId="77777777" w:rsidR="00E35B2E" w:rsidRDefault="00E35B2E">
      <w:pPr>
        <w:pStyle w:val="BodyText"/>
        <w:spacing w:before="10"/>
        <w:rPr>
          <w:b/>
          <w:sz w:val="15"/>
        </w:rPr>
      </w:pPr>
    </w:p>
    <w:p w14:paraId="4CC664E8" w14:textId="70D03553" w:rsidR="00E35B2E" w:rsidRDefault="0051429D">
      <w:pPr>
        <w:pStyle w:val="BodyText"/>
        <w:spacing w:before="92"/>
        <w:ind w:left="2520"/>
      </w:pPr>
      <w:r>
        <w:rPr>
          <w:noProof/>
          <w:lang w:bidi="ar-SA"/>
        </w:rPr>
        <mc:AlternateContent>
          <mc:Choice Requires="wps">
            <w:drawing>
              <wp:anchor distT="0" distB="0" distL="114300" distR="114300" simplePos="0" relativeHeight="252131328" behindDoc="0" locked="0" layoutInCell="1" allowOverlap="1" wp14:anchorId="191CF635" wp14:editId="2022C444">
                <wp:simplePos x="0" y="0"/>
                <wp:positionH relativeFrom="page">
                  <wp:posOffset>3145155</wp:posOffset>
                </wp:positionH>
                <wp:positionV relativeFrom="paragraph">
                  <wp:posOffset>30480</wp:posOffset>
                </wp:positionV>
                <wp:extent cx="511810" cy="222250"/>
                <wp:effectExtent l="0" t="0" r="0" b="0"/>
                <wp:wrapNone/>
                <wp:docPr id="1902"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810" cy="222250"/>
                        </a:xfrm>
                        <a:custGeom>
                          <a:avLst/>
                          <a:gdLst>
                            <a:gd name="T0" fmla="*/ 2147483646 w 806"/>
                            <a:gd name="T1" fmla="*/ 2147483646 h 350"/>
                            <a:gd name="T2" fmla="*/ 2147483646 w 806"/>
                            <a:gd name="T3" fmla="*/ 2147483646 h 350"/>
                            <a:gd name="T4" fmla="*/ 0 w 806"/>
                            <a:gd name="T5" fmla="*/ 2147483646 h 350"/>
                            <a:gd name="T6" fmla="*/ 2147483646 w 806"/>
                            <a:gd name="T7" fmla="*/ 2147483646 h 350"/>
                            <a:gd name="T8" fmla="*/ 2147483646 w 806"/>
                            <a:gd name="T9" fmla="*/ 2147483646 h 350"/>
                            <a:gd name="T10" fmla="*/ 2147483646 w 806"/>
                            <a:gd name="T11" fmla="*/ 2147483646 h 350"/>
                            <a:gd name="T12" fmla="*/ 2147483646 w 806"/>
                            <a:gd name="T13" fmla="*/ 2147483646 h 350"/>
                            <a:gd name="T14" fmla="*/ 2147483646 w 806"/>
                            <a:gd name="T15" fmla="*/ 2147483646 h 350"/>
                            <a:gd name="T16" fmla="*/ 2147483646 w 806"/>
                            <a:gd name="T17" fmla="*/ 2147483646 h 350"/>
                            <a:gd name="T18" fmla="*/ 2147483646 w 806"/>
                            <a:gd name="T19" fmla="*/ 2147483646 h 350"/>
                            <a:gd name="T20" fmla="*/ 0 w 806"/>
                            <a:gd name="T21" fmla="*/ 2147483646 h 350"/>
                            <a:gd name="T22" fmla="*/ 2147483646 w 806"/>
                            <a:gd name="T23" fmla="*/ 2147483646 h 350"/>
                            <a:gd name="T24" fmla="*/ 2147483646 w 806"/>
                            <a:gd name="T25" fmla="*/ 2147483646 h 350"/>
                            <a:gd name="T26" fmla="*/ 2147483646 w 806"/>
                            <a:gd name="T27" fmla="*/ 2147483646 h 350"/>
                            <a:gd name="T28" fmla="*/ 2048383000 w 806"/>
                            <a:gd name="T29" fmla="*/ 2147483646 h 350"/>
                            <a:gd name="T30" fmla="*/ 2048383000 w 80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6" h="350">
                              <a:moveTo>
                                <a:pt x="15" y="23"/>
                              </a:moveTo>
                              <a:lnTo>
                                <a:pt x="791" y="23"/>
                              </a:lnTo>
                              <a:moveTo>
                                <a:pt x="0" y="8"/>
                              </a:moveTo>
                              <a:lnTo>
                                <a:pt x="806" y="8"/>
                              </a:lnTo>
                              <a:moveTo>
                                <a:pt x="784" y="15"/>
                              </a:moveTo>
                              <a:lnTo>
                                <a:pt x="784" y="334"/>
                              </a:lnTo>
                              <a:moveTo>
                                <a:pt x="799" y="0"/>
                              </a:moveTo>
                              <a:lnTo>
                                <a:pt x="799" y="349"/>
                              </a:lnTo>
                              <a:moveTo>
                                <a:pt x="15" y="327"/>
                              </a:moveTo>
                              <a:lnTo>
                                <a:pt x="791" y="327"/>
                              </a:lnTo>
                              <a:moveTo>
                                <a:pt x="0" y="342"/>
                              </a:moveTo>
                              <a:lnTo>
                                <a:pt x="806"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C11F2" id="AutoShape 1231" o:spid="_x0000_s1026" style="position:absolute;margin-left:247.65pt;margin-top:2.4pt;width:40.3pt;height:17.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" path="m15,23r776,m,8r806,m784,15r,319m799,r,349m15,327r776,m,342r806,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dollar amount:</w:t>
      </w:r>
    </w:p>
    <w:p w14:paraId="4CC664E9" w14:textId="77777777" w:rsidR="00E35B2E" w:rsidRDefault="00C41A48">
      <w:pPr>
        <w:pStyle w:val="Heading3"/>
        <w:spacing w:before="144"/>
        <w:ind w:left="2085"/>
      </w:pPr>
      <w:r>
        <w:rPr>
          <w:noProof/>
          <w:lang w:bidi="ar-SA"/>
        </w:rPr>
        <w:drawing>
          <wp:anchor distT="0" distB="0" distL="0" distR="0" simplePos="0" relativeHeight="252136448" behindDoc="0" locked="0" layoutInCell="1" allowOverlap="1" wp14:anchorId="4CC69A72" wp14:editId="4CC69A73">
            <wp:simplePos x="0" y="0"/>
            <wp:positionH relativeFrom="page">
              <wp:posOffset>1536700</wp:posOffset>
            </wp:positionH>
            <wp:positionV relativeFrom="paragraph">
              <wp:posOffset>76656</wp:posOffset>
            </wp:positionV>
            <wp:extent cx="104775" cy="104775"/>
            <wp:effectExtent l="0" t="0" r="0" b="0"/>
            <wp:wrapNone/>
            <wp:docPr id="2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9.png"/>
                    <pic:cNvPicPr/>
                  </pic:nvPicPr>
                  <pic:blipFill>
                    <a:blip r:embed="rId20" cstate="print"/>
                    <a:stretch>
                      <a:fillRect/>
                    </a:stretch>
                  </pic:blipFill>
                  <pic:spPr>
                    <a:xfrm>
                      <a:off x="0" y="0"/>
                      <a:ext cx="104775" cy="104775"/>
                    </a:xfrm>
                    <a:prstGeom prst="rect">
                      <a:avLst/>
                    </a:prstGeom>
                  </pic:spPr>
                </pic:pic>
              </a:graphicData>
            </a:graphic>
          </wp:anchor>
        </w:drawing>
      </w:r>
      <w:r>
        <w:t>A percentage of the Federal poverty level</w:t>
      </w:r>
    </w:p>
    <w:p w14:paraId="4CC664EA" w14:textId="77777777" w:rsidR="00E35B2E" w:rsidRDefault="00E35B2E">
      <w:pPr>
        <w:pStyle w:val="BodyText"/>
        <w:spacing w:before="9"/>
        <w:rPr>
          <w:b/>
          <w:sz w:val="23"/>
        </w:rPr>
      </w:pPr>
    </w:p>
    <w:p w14:paraId="4CC664EB" w14:textId="049BA7B4" w:rsidR="00E35B2E" w:rsidRDefault="0051429D">
      <w:pPr>
        <w:pStyle w:val="BodyText"/>
        <w:spacing w:before="1"/>
        <w:ind w:left="2120"/>
      </w:pPr>
      <w:r>
        <w:rPr>
          <w:noProof/>
          <w:lang w:bidi="ar-SA"/>
        </w:rPr>
        <mc:AlternateContent>
          <mc:Choice Requires="wps">
            <w:drawing>
              <wp:anchor distT="0" distB="0" distL="114300" distR="114300" simplePos="0" relativeHeight="252132352" behindDoc="0" locked="0" layoutInCell="1" allowOverlap="1" wp14:anchorId="3E01CF2F" wp14:editId="0F77DE66">
                <wp:simplePos x="0" y="0"/>
                <wp:positionH relativeFrom="page">
                  <wp:posOffset>2732405</wp:posOffset>
                </wp:positionH>
                <wp:positionV relativeFrom="paragraph">
                  <wp:posOffset>-27305</wp:posOffset>
                </wp:positionV>
                <wp:extent cx="537210" cy="222250"/>
                <wp:effectExtent l="0" t="0" r="0" b="0"/>
                <wp:wrapNone/>
                <wp:docPr id="1901"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BD5C6" id="AutoShape 1230" o:spid="_x0000_s1026" style="position:absolute;margin-left:215.15pt;margin-top:-2.15pt;width:42.3pt;height:17.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" filled="f">
                <v:path arrowok="t" textboxrect="@1,@1,@1,@1"/>
                <w10:wrap anchorx="page"/>
              </v:shape>
            </w:pict>
          </mc:Fallback>
        </mc:AlternateContent>
      </w:r>
      <w:r w:rsidR="00C41A48">
        <w:t>Specify percentage:</w:t>
      </w:r>
    </w:p>
    <w:p w14:paraId="4CC664EC" w14:textId="77777777" w:rsidR="00E35B2E" w:rsidRDefault="00C41A48">
      <w:pPr>
        <w:pStyle w:val="Heading3"/>
        <w:spacing w:before="143"/>
        <w:ind w:left="2085"/>
      </w:pPr>
      <w:r>
        <w:rPr>
          <w:noProof/>
          <w:lang w:bidi="ar-SA"/>
        </w:rPr>
        <w:drawing>
          <wp:anchor distT="0" distB="0" distL="0" distR="0" simplePos="0" relativeHeight="252137472" behindDoc="0" locked="0" layoutInCell="1" allowOverlap="1" wp14:anchorId="4CC69A75" wp14:editId="4CC69A76">
            <wp:simplePos x="0" y="0"/>
            <wp:positionH relativeFrom="page">
              <wp:posOffset>1536700</wp:posOffset>
            </wp:positionH>
            <wp:positionV relativeFrom="paragraph">
              <wp:posOffset>76021</wp:posOffset>
            </wp:positionV>
            <wp:extent cx="104775" cy="104775"/>
            <wp:effectExtent l="0" t="0" r="0" b="0"/>
            <wp:wrapNone/>
            <wp:docPr id="2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0.png"/>
                    <pic:cNvPicPr/>
                  </pic:nvPicPr>
                  <pic:blipFill>
                    <a:blip r:embed="rId13" cstate="print"/>
                    <a:stretch>
                      <a:fillRect/>
                    </a:stretch>
                  </pic:blipFill>
                  <pic:spPr>
                    <a:xfrm>
                      <a:off x="0" y="0"/>
                      <a:ext cx="104775" cy="104775"/>
                    </a:xfrm>
                    <a:prstGeom prst="rect">
                      <a:avLst/>
                    </a:prstGeom>
                  </pic:spPr>
                </pic:pic>
              </a:graphicData>
            </a:graphic>
          </wp:anchor>
        </w:drawing>
      </w:r>
      <w:r>
        <w:t>Other standard included under the state Plan</w:t>
      </w:r>
    </w:p>
    <w:p w14:paraId="4CC664ED" w14:textId="77777777" w:rsidR="00E35B2E" w:rsidRDefault="00E35B2E">
      <w:pPr>
        <w:pStyle w:val="BodyText"/>
        <w:spacing w:before="11"/>
        <w:rPr>
          <w:b/>
          <w:sz w:val="19"/>
        </w:rPr>
      </w:pPr>
    </w:p>
    <w:p w14:paraId="4CC664EE" w14:textId="77777777" w:rsidR="00E35B2E" w:rsidRDefault="00C41A48">
      <w:pPr>
        <w:ind w:left="2120"/>
        <w:rPr>
          <w:i/>
          <w:sz w:val="20"/>
        </w:rPr>
      </w:pPr>
      <w:r>
        <w:rPr>
          <w:i/>
          <w:sz w:val="20"/>
        </w:rPr>
        <w:t>Specify:</w:t>
      </w:r>
    </w:p>
    <w:p w14:paraId="4CC664EF" w14:textId="77777777" w:rsidR="00E35B2E" w:rsidRDefault="00E35B2E">
      <w:pPr>
        <w:pStyle w:val="BodyText"/>
        <w:rPr>
          <w:i/>
        </w:rPr>
      </w:pPr>
    </w:p>
    <w:p w14:paraId="4CC664F0" w14:textId="6BB2876A" w:rsidR="00E35B2E" w:rsidRDefault="0051429D">
      <w:pPr>
        <w:pStyle w:val="BodyText"/>
        <w:spacing w:before="5"/>
        <w:rPr>
          <w:i/>
          <w:sz w:val="18"/>
        </w:rPr>
      </w:pPr>
      <w:r>
        <w:rPr>
          <w:noProof/>
          <w:lang w:bidi="ar-SA"/>
        </w:rPr>
        <mc:AlternateContent>
          <mc:Choice Requires="wpg">
            <w:drawing>
              <wp:anchor distT="0" distB="0" distL="0" distR="0" simplePos="0" relativeHeight="252124160" behindDoc="1" locked="0" layoutInCell="1" allowOverlap="1" wp14:anchorId="164F6556" wp14:editId="7C0F22AF">
                <wp:simplePos x="0" y="0"/>
                <wp:positionH relativeFrom="page">
                  <wp:posOffset>1727200</wp:posOffset>
                </wp:positionH>
                <wp:positionV relativeFrom="paragraph">
                  <wp:posOffset>165100</wp:posOffset>
                </wp:positionV>
                <wp:extent cx="5372100" cy="386715"/>
                <wp:effectExtent l="0" t="0" r="0" b="0"/>
                <wp:wrapTopAndBottom/>
                <wp:docPr id="1896"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86715"/>
                          <a:chOff x="2720" y="260"/>
                          <a:chExt cx="8460" cy="609"/>
                        </a:xfrm>
                      </wpg:grpSpPr>
                      <wps:wsp>
                        <wps:cNvPr id="1897" name="Line 1226"/>
                        <wps:cNvCnPr>
                          <a:cxnSpLocks noChangeShapeType="1"/>
                        </wps:cNvCnPr>
                        <wps:spPr bwMode="auto">
                          <a:xfrm>
                            <a:off x="2720" y="267"/>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98" name="Line 1227"/>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99" name="Line 1228"/>
                        <wps:cNvCnPr>
                          <a:cxnSpLocks noChangeShapeType="1"/>
                        </wps:cNvCnPr>
                        <wps:spPr bwMode="auto">
                          <a:xfrm>
                            <a:off x="2720" y="861"/>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900" name="Line 1229"/>
                        <wps:cNvCnPr>
                          <a:cxnSpLocks noChangeShapeType="1"/>
                        </wps:cNvCnPr>
                        <wps:spPr bwMode="auto">
                          <a:xfrm>
                            <a:off x="2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E871E" id="Group 1225" o:spid="_x0000_s1026" style="position:absolute;margin-left:136pt;margin-top:13pt;width:423pt;height:30.45pt;z-index:-251192320;mso-wrap-distance-left:0;mso-wrap-distance-right:0;mso-position-horizontal-relative:page" coordorigin="2720,260" coordsize="8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">
                <v:line id="Line 1226" o:spid="_x0000_s1027" style="position:absolute;visibility:visible;mso-wrap-style:square" from="2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" strokecolor="#a9a9a9"/>
                <v:line id="Line 1227"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" strokecolor="#a9a9a9"/>
                <v:line id="Line 1228" o:spid="_x0000_s1029" style="position:absolute;visibility:visible;mso-wrap-style:square" from="2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" strokecolor="#a9a9a9"/>
                <v:line id="Line 1229" o:spid="_x0000_s1030" style="position:absolute;visibility:visible;mso-wrap-style:square" from="2728,260" to="2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" strokecolor="#a9a9a9"/>
                <w10:wrap type="topAndBottom" anchorx="page"/>
              </v:group>
            </w:pict>
          </mc:Fallback>
        </mc:AlternateContent>
      </w:r>
    </w:p>
    <w:p w14:paraId="4CC664F1" w14:textId="77777777" w:rsidR="00E35B2E" w:rsidRDefault="00E35B2E">
      <w:pPr>
        <w:pStyle w:val="BodyText"/>
        <w:spacing w:before="1"/>
        <w:rPr>
          <w:i/>
          <w:sz w:val="6"/>
        </w:rPr>
      </w:pPr>
    </w:p>
    <w:p w14:paraId="4CC664F2" w14:textId="77777777" w:rsidR="00E35B2E" w:rsidRDefault="00E35B2E">
      <w:pPr>
        <w:rPr>
          <w:sz w:val="6"/>
        </w:rPr>
        <w:sectPr w:rsidR="00E35B2E">
          <w:pgSz w:w="11900" w:h="16840"/>
          <w:pgMar w:top="580" w:right="580" w:bottom="820" w:left="600" w:header="369" w:footer="479" w:gutter="0"/>
          <w:cols w:space="720"/>
        </w:sectPr>
      </w:pPr>
    </w:p>
    <w:p w14:paraId="4CC664F3" w14:textId="77777777" w:rsidR="00E35B2E" w:rsidRDefault="00C41A48">
      <w:pPr>
        <w:pStyle w:val="Heading3"/>
        <w:spacing w:before="35"/>
        <w:ind w:left="1685"/>
      </w:pPr>
      <w:r>
        <w:rPr>
          <w:noProof/>
          <w:lang w:bidi="ar-SA"/>
        </w:rPr>
        <w:lastRenderedPageBreak/>
        <w:drawing>
          <wp:anchor distT="0" distB="0" distL="0" distR="0" simplePos="0" relativeHeight="252138496" behindDoc="0" locked="0" layoutInCell="1" allowOverlap="1" wp14:anchorId="4CC69A78" wp14:editId="4CC69A79">
            <wp:simplePos x="0" y="0"/>
            <wp:positionH relativeFrom="page">
              <wp:posOffset>1282700</wp:posOffset>
            </wp:positionH>
            <wp:positionV relativeFrom="paragraph">
              <wp:posOffset>7441</wp:posOffset>
            </wp:positionV>
            <wp:extent cx="104775" cy="104775"/>
            <wp:effectExtent l="0" t="0" r="0" b="0"/>
            <wp:wrapNone/>
            <wp:docPr id="2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0.png"/>
                    <pic:cNvPicPr/>
                  </pic:nvPicPr>
                  <pic:blipFill>
                    <a:blip r:embed="rId13" cstate="print"/>
                    <a:stretch>
                      <a:fillRect/>
                    </a:stretch>
                  </pic:blipFill>
                  <pic:spPr>
                    <a:xfrm>
                      <a:off x="0" y="0"/>
                      <a:ext cx="104775" cy="104775"/>
                    </a:xfrm>
                    <a:prstGeom prst="rect">
                      <a:avLst/>
                    </a:prstGeom>
                  </pic:spPr>
                </pic:pic>
              </a:graphicData>
            </a:graphic>
          </wp:anchor>
        </w:drawing>
      </w:r>
      <w:r>
        <w:t>The following dollar amount</w:t>
      </w:r>
    </w:p>
    <w:p w14:paraId="4CC664F4" w14:textId="77777777" w:rsidR="00E35B2E" w:rsidRDefault="00E35B2E">
      <w:pPr>
        <w:pStyle w:val="BodyText"/>
        <w:spacing w:before="9"/>
        <w:rPr>
          <w:b/>
          <w:sz w:val="23"/>
        </w:rPr>
      </w:pPr>
    </w:p>
    <w:p w14:paraId="4CC664F5" w14:textId="7BACD0A9" w:rsidR="00E35B2E" w:rsidRDefault="0051429D">
      <w:pPr>
        <w:pStyle w:val="BodyText"/>
        <w:spacing w:before="1"/>
        <w:ind w:left="1720"/>
      </w:pPr>
      <w:r>
        <w:rPr>
          <w:noProof/>
          <w:lang w:bidi="ar-SA"/>
        </w:rPr>
        <mc:AlternateContent>
          <mc:Choice Requires="wps">
            <w:drawing>
              <wp:anchor distT="0" distB="0" distL="114300" distR="114300" simplePos="0" relativeHeight="252133376" behindDoc="0" locked="0" layoutInCell="1" allowOverlap="1" wp14:anchorId="5926D6D1" wp14:editId="61365020">
                <wp:simplePos x="0" y="0"/>
                <wp:positionH relativeFrom="page">
                  <wp:posOffset>2637155</wp:posOffset>
                </wp:positionH>
                <wp:positionV relativeFrom="paragraph">
                  <wp:posOffset>-27305</wp:posOffset>
                </wp:positionV>
                <wp:extent cx="562610" cy="222250"/>
                <wp:effectExtent l="0" t="0" r="0" b="0"/>
                <wp:wrapNone/>
                <wp:docPr id="1895" name="Auto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22250"/>
                        </a:xfrm>
                        <a:custGeom>
                          <a:avLst/>
                          <a:gdLst/>
                          <a:ahLst/>
                          <a:cxnLst/>
                          <a:rect l="0" t="0" r="0" b="0"/>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F6E33" id="AutoShape 1224" o:spid="_x0000_s1026" style="position:absolute;margin-left:207.65pt;margin-top:-2.15pt;width:44.3pt;height:17.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" filled="f">
                <v:path arrowok="t" textboxrect="@1,@1,@1,@1"/>
                <w10:wrap anchorx="page"/>
              </v:shape>
            </w:pict>
          </mc:Fallback>
        </mc:AlternateContent>
      </w:r>
      <w:r w:rsidR="00C41A48">
        <w:t>Specify dollar amount:</w:t>
      </w:r>
    </w:p>
    <w:p w14:paraId="4CC664F6" w14:textId="77777777" w:rsidR="00E35B2E" w:rsidRDefault="00C41A48">
      <w:pPr>
        <w:pStyle w:val="BodyText"/>
        <w:rPr>
          <w:sz w:val="22"/>
        </w:rPr>
      </w:pPr>
      <w:r>
        <w:br w:type="column"/>
      </w:r>
    </w:p>
    <w:p w14:paraId="4CC664F7" w14:textId="77777777" w:rsidR="00E35B2E" w:rsidRDefault="00E35B2E">
      <w:pPr>
        <w:pStyle w:val="BodyText"/>
        <w:spacing w:before="10"/>
        <w:rPr>
          <w:sz w:val="24"/>
        </w:rPr>
      </w:pPr>
    </w:p>
    <w:p w14:paraId="4CC664F8" w14:textId="77777777" w:rsidR="00E35B2E" w:rsidRDefault="00C41A48">
      <w:pPr>
        <w:pStyle w:val="BodyText"/>
        <w:ind w:left="325"/>
      </w:pPr>
      <w:proofErr w:type="gramStart"/>
      <w:r>
        <w:t>If this amount changes, this item will be revised.</w:t>
      </w:r>
      <w:proofErr w:type="gramEnd"/>
    </w:p>
    <w:p w14:paraId="4CC664F9" w14:textId="77777777" w:rsidR="00E35B2E" w:rsidRDefault="00E35B2E">
      <w:pPr>
        <w:sectPr w:rsidR="00E35B2E">
          <w:type w:val="continuous"/>
          <w:pgSz w:w="11900" w:h="16840"/>
          <w:pgMar w:top="580" w:right="580" w:bottom="820" w:left="600" w:header="720" w:footer="720" w:gutter="0"/>
          <w:cols w:num="2" w:space="720" w:equalWidth="0">
            <w:col w:w="4125" w:space="40"/>
            <w:col w:w="6555"/>
          </w:cols>
        </w:sectPr>
      </w:pPr>
    </w:p>
    <w:p w14:paraId="4CC664FA" w14:textId="77777777" w:rsidR="00E35B2E" w:rsidRDefault="00C41A48">
      <w:pPr>
        <w:pStyle w:val="Heading3"/>
        <w:spacing w:before="143"/>
        <w:ind w:left="1685"/>
      </w:pPr>
      <w:r>
        <w:rPr>
          <w:noProof/>
          <w:lang w:bidi="ar-SA"/>
        </w:rPr>
        <w:lastRenderedPageBreak/>
        <w:drawing>
          <wp:anchor distT="0" distB="0" distL="0" distR="0" simplePos="0" relativeHeight="252139520" behindDoc="0" locked="0" layoutInCell="1" allowOverlap="1" wp14:anchorId="4CC69A7B" wp14:editId="4CC69A7C">
            <wp:simplePos x="0" y="0"/>
            <wp:positionH relativeFrom="page">
              <wp:posOffset>1282700</wp:posOffset>
            </wp:positionH>
            <wp:positionV relativeFrom="paragraph">
              <wp:posOffset>76021</wp:posOffset>
            </wp:positionV>
            <wp:extent cx="104775" cy="104775"/>
            <wp:effectExtent l="0" t="0" r="0" b="0"/>
            <wp:wrapNone/>
            <wp:docPr id="2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1.png"/>
                    <pic:cNvPicPr/>
                  </pic:nvPicPr>
                  <pic:blipFill>
                    <a:blip r:embed="rId20" cstate="print"/>
                    <a:stretch>
                      <a:fillRect/>
                    </a:stretch>
                  </pic:blipFill>
                  <pic:spPr>
                    <a:xfrm>
                      <a:off x="0" y="0"/>
                      <a:ext cx="104775" cy="104775"/>
                    </a:xfrm>
                    <a:prstGeom prst="rect">
                      <a:avLst/>
                    </a:prstGeom>
                  </pic:spPr>
                </pic:pic>
              </a:graphicData>
            </a:graphic>
          </wp:anchor>
        </w:drawing>
      </w:r>
      <w:r>
        <w:t>The following formula is used to determine the needs allowance:</w:t>
      </w:r>
    </w:p>
    <w:p w14:paraId="4CC664FB" w14:textId="77777777" w:rsidR="00E35B2E" w:rsidRDefault="00E35B2E">
      <w:pPr>
        <w:pStyle w:val="BodyText"/>
        <w:spacing w:before="11"/>
        <w:rPr>
          <w:b/>
          <w:sz w:val="19"/>
        </w:rPr>
      </w:pPr>
    </w:p>
    <w:p w14:paraId="4CC664FC" w14:textId="77777777" w:rsidR="00E35B2E" w:rsidRDefault="00C41A48">
      <w:pPr>
        <w:ind w:left="1720"/>
        <w:rPr>
          <w:i/>
          <w:sz w:val="20"/>
        </w:rPr>
      </w:pPr>
      <w:r>
        <w:rPr>
          <w:i/>
          <w:sz w:val="20"/>
        </w:rPr>
        <w:t>Specify:</w:t>
      </w:r>
    </w:p>
    <w:p w14:paraId="4CC664FD" w14:textId="77777777" w:rsidR="00E35B2E" w:rsidRDefault="00E35B2E">
      <w:pPr>
        <w:pStyle w:val="BodyText"/>
        <w:rPr>
          <w:i/>
        </w:rPr>
      </w:pPr>
    </w:p>
    <w:p w14:paraId="4CC664FE" w14:textId="7EE85ED3" w:rsidR="00E35B2E" w:rsidRDefault="0051429D">
      <w:pPr>
        <w:pStyle w:val="BodyText"/>
        <w:spacing w:before="5"/>
        <w:rPr>
          <w:i/>
          <w:sz w:val="18"/>
        </w:rPr>
      </w:pPr>
      <w:r>
        <w:rPr>
          <w:noProof/>
          <w:lang w:bidi="ar-SA"/>
        </w:rPr>
        <mc:AlternateContent>
          <mc:Choice Requires="wpg">
            <w:drawing>
              <wp:anchor distT="0" distB="0" distL="0" distR="0" simplePos="0" relativeHeight="252125184" behindDoc="1" locked="0" layoutInCell="1" allowOverlap="1" wp14:anchorId="1357820C" wp14:editId="50699E3D">
                <wp:simplePos x="0" y="0"/>
                <wp:positionH relativeFrom="page">
                  <wp:posOffset>1473200</wp:posOffset>
                </wp:positionH>
                <wp:positionV relativeFrom="paragraph">
                  <wp:posOffset>165100</wp:posOffset>
                </wp:positionV>
                <wp:extent cx="5626100" cy="386715"/>
                <wp:effectExtent l="0" t="0" r="0" b="0"/>
                <wp:wrapTopAndBottom/>
                <wp:docPr id="1890"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91" name="Line 1220"/>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92" name="Line 1221"/>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93" name="Line 1222"/>
                        <wps:cNvCnPr>
                          <a:cxnSpLocks noChangeShapeType="1"/>
                        </wps:cNvCnPr>
                        <wps:spPr bwMode="auto">
                          <a:xfrm>
                            <a:off x="2320" y="861"/>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94" name="Line 1223"/>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2C5C1" id="Group 1219" o:spid="_x0000_s1026" style="position:absolute;margin-left:116pt;margin-top:13pt;width:443pt;height:30.45pt;z-index:-251191296;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">
                <v:line id="Line 1220"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" strokecolor="#a9a9a9"/>
                <v:line id="Line 1221"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" strokecolor="#a9a9a9"/>
                <v:line id="Line 1222" o:spid="_x0000_s1029" style="position:absolute;visibility:visible;mso-wrap-style:square" from="2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" strokecolor="#a9a9a9"/>
                <v:line id="Line 1223"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" strokecolor="#a9a9a9"/>
                <w10:wrap type="topAndBottom" anchorx="page"/>
              </v:group>
            </w:pict>
          </mc:Fallback>
        </mc:AlternateContent>
      </w:r>
    </w:p>
    <w:p w14:paraId="4CC664FF" w14:textId="77777777" w:rsidR="00E35B2E" w:rsidRDefault="00C41A48">
      <w:pPr>
        <w:pStyle w:val="Heading3"/>
        <w:spacing w:before="105"/>
        <w:ind w:left="1685"/>
      </w:pPr>
      <w:r>
        <w:t>Other</w:t>
      </w:r>
    </w:p>
    <w:p w14:paraId="4CC66500" w14:textId="77777777" w:rsidR="00E35B2E" w:rsidRDefault="00E35B2E">
      <w:pPr>
        <w:pStyle w:val="BodyText"/>
        <w:spacing w:before="10"/>
        <w:rPr>
          <w:b/>
          <w:sz w:val="19"/>
        </w:rPr>
      </w:pPr>
    </w:p>
    <w:p w14:paraId="4CC66501" w14:textId="77777777" w:rsidR="00E35B2E" w:rsidRDefault="00C41A48">
      <w:pPr>
        <w:spacing w:before="1"/>
        <w:ind w:left="1720"/>
        <w:rPr>
          <w:i/>
          <w:sz w:val="20"/>
        </w:rPr>
      </w:pPr>
      <w:r>
        <w:rPr>
          <w:noProof/>
          <w:lang w:bidi="ar-SA"/>
        </w:rPr>
        <w:drawing>
          <wp:anchor distT="0" distB="0" distL="0" distR="0" simplePos="0" relativeHeight="252140544" behindDoc="0" locked="0" layoutInCell="1" allowOverlap="1" wp14:anchorId="4CC69A7E" wp14:editId="4CC69A7F">
            <wp:simplePos x="0" y="0"/>
            <wp:positionH relativeFrom="page">
              <wp:posOffset>1282700</wp:posOffset>
            </wp:positionH>
            <wp:positionV relativeFrom="paragraph">
              <wp:posOffset>-305740</wp:posOffset>
            </wp:positionV>
            <wp:extent cx="104775" cy="104775"/>
            <wp:effectExtent l="0" t="0" r="0" b="0"/>
            <wp:wrapNone/>
            <wp:docPr id="2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2.png"/>
                    <pic:cNvPicPr/>
                  </pic:nvPicPr>
                  <pic:blipFill>
                    <a:blip r:embed="rId13" cstate="print"/>
                    <a:stretch>
                      <a:fillRect/>
                    </a:stretch>
                  </pic:blipFill>
                  <pic:spPr>
                    <a:xfrm>
                      <a:off x="0" y="0"/>
                      <a:ext cx="104775" cy="104775"/>
                    </a:xfrm>
                    <a:prstGeom prst="rect">
                      <a:avLst/>
                    </a:prstGeom>
                  </pic:spPr>
                </pic:pic>
              </a:graphicData>
            </a:graphic>
          </wp:anchor>
        </w:drawing>
      </w:r>
      <w:r>
        <w:rPr>
          <w:i/>
          <w:sz w:val="20"/>
        </w:rPr>
        <w:t>Specify:</w:t>
      </w:r>
    </w:p>
    <w:p w14:paraId="4CC66502" w14:textId="77777777" w:rsidR="00E35B2E" w:rsidRDefault="00E35B2E">
      <w:pPr>
        <w:pStyle w:val="BodyText"/>
        <w:rPr>
          <w:i/>
        </w:rPr>
      </w:pPr>
    </w:p>
    <w:p w14:paraId="4CC66503" w14:textId="71EDB2DF" w:rsidR="00E35B2E" w:rsidRDefault="0051429D">
      <w:pPr>
        <w:pStyle w:val="BodyText"/>
        <w:spacing w:before="5"/>
        <w:rPr>
          <w:i/>
          <w:sz w:val="18"/>
        </w:rPr>
      </w:pPr>
      <w:r>
        <w:rPr>
          <w:noProof/>
          <w:lang w:bidi="ar-SA"/>
        </w:rPr>
        <mc:AlternateContent>
          <mc:Choice Requires="wpg">
            <w:drawing>
              <wp:anchor distT="0" distB="0" distL="0" distR="0" simplePos="0" relativeHeight="252126208" behindDoc="1" locked="0" layoutInCell="1" allowOverlap="1" wp14:anchorId="171ABD7F" wp14:editId="709DD47D">
                <wp:simplePos x="0" y="0"/>
                <wp:positionH relativeFrom="page">
                  <wp:posOffset>1473200</wp:posOffset>
                </wp:positionH>
                <wp:positionV relativeFrom="paragraph">
                  <wp:posOffset>164465</wp:posOffset>
                </wp:positionV>
                <wp:extent cx="5626100" cy="386715"/>
                <wp:effectExtent l="0" t="0" r="0" b="0"/>
                <wp:wrapTopAndBottom/>
                <wp:docPr id="1885"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59"/>
                          <a:chExt cx="8860" cy="609"/>
                        </a:xfrm>
                      </wpg:grpSpPr>
                      <wps:wsp>
                        <wps:cNvPr id="1886" name="Line 1215"/>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87" name="Line 1216"/>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88" name="Line 1217"/>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89" name="Line 1218"/>
                        <wps:cNvCnPr>
                          <a:cxnSpLocks noChangeShapeType="1"/>
                        </wps:cNvCnPr>
                        <wps:spPr bwMode="auto">
                          <a:xfrm>
                            <a:off x="23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B1288" id="Group 1214" o:spid="_x0000_s1026" style="position:absolute;margin-left:116pt;margin-top:12.95pt;width:443pt;height:30.45pt;z-index:-251190272;mso-wrap-distance-left:0;mso-wrap-distance-right:0;mso-position-horizontal-relative:page" coordorigin="2320,259"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">
                <v:line id="Line 1215"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" strokecolor="#a9a9a9"/>
                <v:line id="Line 1216"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" strokecolor="#a9a9a9"/>
                <v:line id="Line 1217"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" strokecolor="#a9a9a9"/>
                <v:line id="Line 1218" o:spid="_x0000_s1030" style="position:absolute;visibility:visible;mso-wrap-style:square" from="2328,259"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" strokecolor="#a9a9a9"/>
                <w10:wrap type="topAndBottom" anchorx="page"/>
              </v:group>
            </w:pict>
          </mc:Fallback>
        </mc:AlternateContent>
      </w:r>
      <w:r>
        <w:rPr>
          <w:noProof/>
          <w:lang w:bidi="ar-SA"/>
        </w:rPr>
        <mc:AlternateContent>
          <mc:Choice Requires="wps">
            <w:drawing>
              <wp:anchor distT="0" distB="0" distL="0" distR="0" simplePos="0" relativeHeight="252127232" behindDoc="1" locked="0" layoutInCell="1" allowOverlap="1" wp14:anchorId="0851024A" wp14:editId="63F2165A">
                <wp:simplePos x="0" y="0"/>
                <wp:positionH relativeFrom="page">
                  <wp:posOffset>1219200</wp:posOffset>
                </wp:positionH>
                <wp:positionV relativeFrom="paragraph">
                  <wp:posOffset>666115</wp:posOffset>
                </wp:positionV>
                <wp:extent cx="5880100" cy="1270"/>
                <wp:effectExtent l="0" t="0" r="0" b="0"/>
                <wp:wrapTopAndBottom/>
                <wp:docPr id="1884"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D84E8" id="Freeform 1213" o:spid="_x0000_s1026" style="position:absolute;margin-left:96pt;margin-top:52.45pt;width:463pt;height:.1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" path="m,l9260,e" filled="f">
                <v:path arrowok="t" o:connecttype="custom" o:connectlocs="0,0;2147483646,0" o:connectangles="0,0"/>
                <w10:wrap type="topAndBottom" anchorx="page"/>
              </v:shape>
            </w:pict>
          </mc:Fallback>
        </mc:AlternateContent>
      </w:r>
    </w:p>
    <w:p w14:paraId="4CC66504" w14:textId="77777777" w:rsidR="00E35B2E" w:rsidRDefault="00E35B2E">
      <w:pPr>
        <w:pStyle w:val="BodyText"/>
        <w:spacing w:before="5"/>
        <w:rPr>
          <w:i/>
          <w:sz w:val="8"/>
        </w:rPr>
      </w:pPr>
    </w:p>
    <w:p w14:paraId="4CC66505" w14:textId="77777777" w:rsidR="00E35B2E" w:rsidRDefault="00C41A48" w:rsidP="006E38F7">
      <w:pPr>
        <w:pStyle w:val="ListParagraph"/>
        <w:numPr>
          <w:ilvl w:val="1"/>
          <w:numId w:val="34"/>
        </w:numPr>
        <w:tabs>
          <w:tab w:val="left" w:pos="1320"/>
        </w:tabs>
        <w:spacing w:before="0" w:after="30" w:line="199" w:lineRule="exact"/>
        <w:ind w:hanging="212"/>
        <w:jc w:val="left"/>
        <w:rPr>
          <w:sz w:val="20"/>
        </w:rPr>
      </w:pPr>
      <w:r>
        <w:rPr>
          <w:b/>
          <w:sz w:val="20"/>
        </w:rPr>
        <w:t xml:space="preserve">Allowance for the spouse only </w:t>
      </w:r>
      <w:r>
        <w:rPr>
          <w:sz w:val="20"/>
        </w:rPr>
        <w:t>(</w:t>
      </w:r>
      <w:r>
        <w:rPr>
          <w:i/>
          <w:sz w:val="20"/>
        </w:rPr>
        <w:t>select one</w:t>
      </w:r>
      <w:r>
        <w:rPr>
          <w:sz w:val="20"/>
        </w:rPr>
        <w:t>):</w:t>
      </w:r>
    </w:p>
    <w:p w14:paraId="4CC66506" w14:textId="1E699ADE"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15BD6D25" wp14:editId="34077D95">
                <wp:extent cx="5880100" cy="9525"/>
                <wp:effectExtent l="13970" t="8890" r="11430" b="635"/>
                <wp:docPr id="1882"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1883" name="Line 1212"/>
                        <wps:cNvCnPr>
                          <a:cxnSpLocks noChangeShapeType="1"/>
                        </wps:cNvCnPr>
                        <wps:spPr bwMode="auto">
                          <a:xfrm>
                            <a:off x="0" y="8"/>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1F241" id="Group 1211"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">
                <v:line id="Line 1212" o:spid="_x0000_s1027" style="position:absolute;visibility:visible;mso-wrap-style:square" from="0,8" to="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"/>
                <w10:anchorlock/>
              </v:group>
            </w:pict>
          </mc:Fallback>
        </mc:AlternateContent>
      </w:r>
    </w:p>
    <w:p w14:paraId="4CC66507" w14:textId="77777777" w:rsidR="00E35B2E" w:rsidRDefault="00C41A48">
      <w:pPr>
        <w:pStyle w:val="Heading3"/>
        <w:spacing w:before="163"/>
        <w:ind w:left="1685"/>
      </w:pPr>
      <w:r>
        <w:rPr>
          <w:noProof/>
          <w:lang w:bidi="ar-SA"/>
        </w:rPr>
        <w:drawing>
          <wp:anchor distT="0" distB="0" distL="0" distR="0" simplePos="0" relativeHeight="252141568" behindDoc="0" locked="0" layoutInCell="1" allowOverlap="1" wp14:anchorId="4CC69A84" wp14:editId="4CC69A85">
            <wp:simplePos x="0" y="0"/>
            <wp:positionH relativeFrom="page">
              <wp:posOffset>1282700</wp:posOffset>
            </wp:positionH>
            <wp:positionV relativeFrom="paragraph">
              <wp:posOffset>88721</wp:posOffset>
            </wp:positionV>
            <wp:extent cx="104775" cy="104775"/>
            <wp:effectExtent l="0" t="0" r="0" b="0"/>
            <wp:wrapNone/>
            <wp:docPr id="2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8.png"/>
                    <pic:cNvPicPr/>
                  </pic:nvPicPr>
                  <pic:blipFill>
                    <a:blip r:embed="rId17" cstate="print"/>
                    <a:stretch>
                      <a:fillRect/>
                    </a:stretch>
                  </pic:blipFill>
                  <pic:spPr>
                    <a:xfrm>
                      <a:off x="0" y="0"/>
                      <a:ext cx="104775" cy="104775"/>
                    </a:xfrm>
                    <a:prstGeom prst="rect">
                      <a:avLst/>
                    </a:prstGeom>
                  </pic:spPr>
                </pic:pic>
              </a:graphicData>
            </a:graphic>
          </wp:anchor>
        </w:drawing>
      </w:r>
      <w:r>
        <w:t>Not Applicable</w:t>
      </w:r>
    </w:p>
    <w:p w14:paraId="4CC66508" w14:textId="77777777" w:rsidR="00E35B2E" w:rsidRDefault="00C41A48">
      <w:pPr>
        <w:spacing w:before="99"/>
        <w:ind w:left="1685"/>
        <w:rPr>
          <w:b/>
          <w:sz w:val="20"/>
        </w:rPr>
      </w:pPr>
      <w:r>
        <w:rPr>
          <w:noProof/>
          <w:lang w:bidi="ar-SA"/>
        </w:rPr>
        <w:drawing>
          <wp:anchor distT="0" distB="0" distL="0" distR="0" simplePos="0" relativeHeight="252142592" behindDoc="0" locked="0" layoutInCell="1" allowOverlap="1" wp14:anchorId="4CC69A86" wp14:editId="4CC69A87">
            <wp:simplePos x="0" y="0"/>
            <wp:positionH relativeFrom="page">
              <wp:posOffset>1282700</wp:posOffset>
            </wp:positionH>
            <wp:positionV relativeFrom="paragraph">
              <wp:posOffset>48081</wp:posOffset>
            </wp:positionV>
            <wp:extent cx="104775" cy="104775"/>
            <wp:effectExtent l="0" t="0" r="0" b="0"/>
            <wp:wrapNone/>
            <wp:docPr id="2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state provides an allowance for a spouse who does not meet the definition of a community spouse in</w:t>
      </w:r>
    </w:p>
    <w:p w14:paraId="4CC66509" w14:textId="77777777" w:rsidR="00E35B2E" w:rsidRDefault="00C41A48">
      <w:pPr>
        <w:spacing w:before="29"/>
        <w:ind w:left="1720"/>
        <w:rPr>
          <w:b/>
          <w:sz w:val="20"/>
        </w:rPr>
      </w:pPr>
      <w:r>
        <w:rPr>
          <w:b/>
          <w:sz w:val="20"/>
        </w:rPr>
        <w:t>§1924 of the Act. Describe the circumstances under which this allowance is provided:</w:t>
      </w:r>
    </w:p>
    <w:p w14:paraId="4CC6650A" w14:textId="77777777" w:rsidR="00E35B2E" w:rsidRDefault="00E35B2E">
      <w:pPr>
        <w:pStyle w:val="BodyText"/>
        <w:spacing w:before="11"/>
        <w:rPr>
          <w:b/>
          <w:sz w:val="19"/>
        </w:rPr>
      </w:pPr>
    </w:p>
    <w:p w14:paraId="4CC6650B" w14:textId="77777777" w:rsidR="00E35B2E" w:rsidRDefault="00C41A48">
      <w:pPr>
        <w:ind w:left="1720"/>
        <w:rPr>
          <w:i/>
          <w:sz w:val="20"/>
        </w:rPr>
      </w:pPr>
      <w:r>
        <w:rPr>
          <w:i/>
          <w:sz w:val="20"/>
        </w:rPr>
        <w:t>Specify:</w:t>
      </w:r>
    </w:p>
    <w:p w14:paraId="4CC6650C" w14:textId="77777777" w:rsidR="00E35B2E" w:rsidRDefault="00E35B2E">
      <w:pPr>
        <w:pStyle w:val="BodyText"/>
        <w:rPr>
          <w:i/>
        </w:rPr>
      </w:pPr>
    </w:p>
    <w:p w14:paraId="4CC6650D" w14:textId="58BF8457" w:rsidR="00E35B2E" w:rsidRDefault="0051429D">
      <w:pPr>
        <w:pStyle w:val="BodyText"/>
        <w:spacing w:before="5"/>
        <w:rPr>
          <w:i/>
          <w:sz w:val="18"/>
        </w:rPr>
      </w:pPr>
      <w:r>
        <w:rPr>
          <w:noProof/>
          <w:lang w:bidi="ar-SA"/>
        </w:rPr>
        <mc:AlternateContent>
          <mc:Choice Requires="wpg">
            <w:drawing>
              <wp:anchor distT="0" distB="0" distL="0" distR="0" simplePos="0" relativeHeight="252129280" behindDoc="1" locked="0" layoutInCell="1" allowOverlap="1" wp14:anchorId="2ADDF8B9" wp14:editId="69EA3350">
                <wp:simplePos x="0" y="0"/>
                <wp:positionH relativeFrom="page">
                  <wp:posOffset>1473200</wp:posOffset>
                </wp:positionH>
                <wp:positionV relativeFrom="paragraph">
                  <wp:posOffset>165100</wp:posOffset>
                </wp:positionV>
                <wp:extent cx="5626100" cy="386715"/>
                <wp:effectExtent l="0" t="0" r="0" b="0"/>
                <wp:wrapTopAndBottom/>
                <wp:docPr id="187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78" name="Line 1207"/>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79" name="Line 120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80" name="Line 1209"/>
                        <wps:cNvCnPr>
                          <a:cxnSpLocks noChangeShapeType="1"/>
                        </wps:cNvCnPr>
                        <wps:spPr bwMode="auto">
                          <a:xfrm>
                            <a:off x="2320" y="861"/>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81" name="Line 1210"/>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344AA" id="Group 1206" o:spid="_x0000_s1026" style="position:absolute;margin-left:116pt;margin-top:13pt;width:443pt;height:30.45pt;z-index:-251187200;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">
                <v:line id="Line 1207"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" strokecolor="#a9a9a9"/>
                <v:line id="Line 120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" strokecolor="#a9a9a9"/>
                <v:line id="Line 1209" o:spid="_x0000_s1029" style="position:absolute;visibility:visible;mso-wrap-style:square" from="2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" strokecolor="#a9a9a9"/>
                <v:line id="Line 1210"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" strokecolor="#a9a9a9"/>
                <w10:wrap type="topAndBottom" anchorx="page"/>
              </v:group>
            </w:pict>
          </mc:Fallback>
        </mc:AlternateContent>
      </w:r>
    </w:p>
    <w:p w14:paraId="4CC6650E" w14:textId="77777777" w:rsidR="00E35B2E" w:rsidRDefault="00E35B2E">
      <w:pPr>
        <w:pStyle w:val="BodyText"/>
        <w:spacing w:before="5"/>
        <w:rPr>
          <w:i/>
          <w:sz w:val="12"/>
        </w:rPr>
      </w:pPr>
    </w:p>
    <w:p w14:paraId="4CC6650F" w14:textId="77777777" w:rsidR="00E35B2E" w:rsidRDefault="00C41A48">
      <w:pPr>
        <w:spacing w:before="92"/>
        <w:ind w:left="1720"/>
        <w:rPr>
          <w:sz w:val="20"/>
        </w:rPr>
      </w:pPr>
      <w:r>
        <w:rPr>
          <w:b/>
          <w:sz w:val="20"/>
        </w:rPr>
        <w:t xml:space="preserve">Specify the amount of the allowance </w:t>
      </w:r>
      <w:r>
        <w:rPr>
          <w:sz w:val="20"/>
        </w:rPr>
        <w:t>(</w:t>
      </w:r>
      <w:r>
        <w:rPr>
          <w:i/>
          <w:sz w:val="20"/>
        </w:rPr>
        <w:t>select one</w:t>
      </w:r>
      <w:r>
        <w:rPr>
          <w:sz w:val="20"/>
        </w:rPr>
        <w:t>):</w:t>
      </w:r>
    </w:p>
    <w:p w14:paraId="4CC66510" w14:textId="77777777" w:rsidR="00E35B2E" w:rsidRDefault="00E35B2E">
      <w:pPr>
        <w:pStyle w:val="BodyText"/>
        <w:rPr>
          <w:sz w:val="26"/>
        </w:rPr>
      </w:pPr>
    </w:p>
    <w:p w14:paraId="4CC66511" w14:textId="77777777" w:rsidR="00E35B2E" w:rsidRDefault="00C41A48">
      <w:pPr>
        <w:pStyle w:val="Heading3"/>
        <w:ind w:left="2085"/>
      </w:pPr>
      <w:r>
        <w:rPr>
          <w:noProof/>
          <w:lang w:bidi="ar-SA"/>
        </w:rPr>
        <w:drawing>
          <wp:anchor distT="0" distB="0" distL="0" distR="0" simplePos="0" relativeHeight="252143616" behindDoc="0" locked="0" layoutInCell="1" allowOverlap="1" wp14:anchorId="4CC69A89" wp14:editId="4CC69A8A">
            <wp:simplePos x="0" y="0"/>
            <wp:positionH relativeFrom="page">
              <wp:posOffset>1536700</wp:posOffset>
            </wp:positionH>
            <wp:positionV relativeFrom="paragraph">
              <wp:posOffset>-14783</wp:posOffset>
            </wp:positionV>
            <wp:extent cx="104775" cy="104775"/>
            <wp:effectExtent l="0" t="0" r="0" b="0"/>
            <wp:wrapNone/>
            <wp:docPr id="2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2.png"/>
                    <pic:cNvPicPr/>
                  </pic:nvPicPr>
                  <pic:blipFill>
                    <a:blip r:embed="rId13" cstate="print"/>
                    <a:stretch>
                      <a:fillRect/>
                    </a:stretch>
                  </pic:blipFill>
                  <pic:spPr>
                    <a:xfrm>
                      <a:off x="0" y="0"/>
                      <a:ext cx="104775" cy="104775"/>
                    </a:xfrm>
                    <a:prstGeom prst="rect">
                      <a:avLst/>
                    </a:prstGeom>
                  </pic:spPr>
                </pic:pic>
              </a:graphicData>
            </a:graphic>
          </wp:anchor>
        </w:drawing>
      </w:r>
      <w:r>
        <w:t>SSI standard</w:t>
      </w:r>
    </w:p>
    <w:p w14:paraId="4CC66512" w14:textId="77777777" w:rsidR="00E35B2E" w:rsidRDefault="00C41A48">
      <w:pPr>
        <w:spacing w:before="99" w:line="343" w:lineRule="auto"/>
        <w:ind w:left="2085" w:right="5553"/>
        <w:rPr>
          <w:b/>
          <w:sz w:val="20"/>
        </w:rPr>
      </w:pPr>
      <w:r>
        <w:rPr>
          <w:noProof/>
          <w:lang w:bidi="ar-SA"/>
        </w:rPr>
        <w:drawing>
          <wp:anchor distT="0" distB="0" distL="0" distR="0" simplePos="0" relativeHeight="252144640" behindDoc="0" locked="0" layoutInCell="1" allowOverlap="1" wp14:anchorId="4CC69A8B" wp14:editId="4CC69A8C">
            <wp:simplePos x="0" y="0"/>
            <wp:positionH relativeFrom="page">
              <wp:posOffset>1536700</wp:posOffset>
            </wp:positionH>
            <wp:positionV relativeFrom="paragraph">
              <wp:posOffset>48081</wp:posOffset>
            </wp:positionV>
            <wp:extent cx="104775" cy="104775"/>
            <wp:effectExtent l="0" t="0" r="0" b="0"/>
            <wp:wrapNone/>
            <wp:docPr id="2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2.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45664" behindDoc="0" locked="0" layoutInCell="1" allowOverlap="1" wp14:anchorId="4CC69A8D" wp14:editId="4CC69A8E">
            <wp:simplePos x="0" y="0"/>
            <wp:positionH relativeFrom="page">
              <wp:posOffset>1536700</wp:posOffset>
            </wp:positionH>
            <wp:positionV relativeFrom="paragraph">
              <wp:posOffset>256869</wp:posOffset>
            </wp:positionV>
            <wp:extent cx="104775" cy="104775"/>
            <wp:effectExtent l="0" t="0" r="0" b="0"/>
            <wp:wrapNone/>
            <wp:docPr id="28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2.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46688" behindDoc="0" locked="0" layoutInCell="1" allowOverlap="1" wp14:anchorId="4CC69A8F" wp14:editId="4CC69A90">
            <wp:simplePos x="0" y="0"/>
            <wp:positionH relativeFrom="page">
              <wp:posOffset>1536700</wp:posOffset>
            </wp:positionH>
            <wp:positionV relativeFrom="paragraph">
              <wp:posOffset>465530</wp:posOffset>
            </wp:positionV>
            <wp:extent cx="104775" cy="104775"/>
            <wp:effectExtent l="0" t="0" r="0" b="0"/>
            <wp:wrapNone/>
            <wp:docPr id="28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Optional state supplement standard </w:t>
      </w:r>
      <w:proofErr w:type="gramStart"/>
      <w:r>
        <w:rPr>
          <w:b/>
          <w:sz w:val="20"/>
        </w:rPr>
        <w:t>Medically</w:t>
      </w:r>
      <w:proofErr w:type="gramEnd"/>
      <w:r>
        <w:rPr>
          <w:b/>
          <w:sz w:val="20"/>
        </w:rPr>
        <w:t xml:space="preserve"> needy income standard The following dollar amount:</w:t>
      </w:r>
    </w:p>
    <w:p w14:paraId="4CC66513" w14:textId="243EF4BD" w:rsidR="00E35B2E" w:rsidRDefault="0051429D">
      <w:pPr>
        <w:pStyle w:val="BodyText"/>
        <w:tabs>
          <w:tab w:val="left" w:pos="2866"/>
        </w:tabs>
        <w:spacing w:before="175"/>
        <w:ind w:left="137"/>
        <w:jc w:val="center"/>
      </w:pPr>
      <w:r>
        <w:rPr>
          <w:noProof/>
          <w:lang w:bidi="ar-SA"/>
        </w:rPr>
        <mc:AlternateContent>
          <mc:Choice Requires="wps">
            <w:drawing>
              <wp:anchor distT="0" distB="0" distL="114300" distR="114300" simplePos="0" relativeHeight="217110528" behindDoc="1" locked="0" layoutInCell="1" allowOverlap="1" wp14:anchorId="776B35B0" wp14:editId="419C4CE6">
                <wp:simplePos x="0" y="0"/>
                <wp:positionH relativeFrom="page">
                  <wp:posOffset>2891155</wp:posOffset>
                </wp:positionH>
                <wp:positionV relativeFrom="paragraph">
                  <wp:posOffset>83185</wp:posOffset>
                </wp:positionV>
                <wp:extent cx="537210" cy="222250"/>
                <wp:effectExtent l="0" t="0" r="0" b="0"/>
                <wp:wrapNone/>
                <wp:docPr id="1876"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222250"/>
                        </a:xfrm>
                        <a:custGeom>
                          <a:avLst/>
                          <a:gdLst>
                            <a:gd name="T0" fmla="*/ 2147483646 w 846"/>
                            <a:gd name="T1" fmla="*/ 2147483646 h 350"/>
                            <a:gd name="T2" fmla="*/ 2147483646 w 846"/>
                            <a:gd name="T3" fmla="*/ 2147483646 h 350"/>
                            <a:gd name="T4" fmla="*/ 0 w 846"/>
                            <a:gd name="T5" fmla="*/ 2147483646 h 350"/>
                            <a:gd name="T6" fmla="*/ 2147483646 w 846"/>
                            <a:gd name="T7" fmla="*/ 2147483646 h 350"/>
                            <a:gd name="T8" fmla="*/ 2147483646 w 846"/>
                            <a:gd name="T9" fmla="*/ 2147483646 h 350"/>
                            <a:gd name="T10" fmla="*/ 2147483646 w 846"/>
                            <a:gd name="T11" fmla="*/ 2147483646 h 350"/>
                            <a:gd name="T12" fmla="*/ 2147483646 w 846"/>
                            <a:gd name="T13" fmla="*/ 2147483646 h 350"/>
                            <a:gd name="T14" fmla="*/ 2147483646 w 846"/>
                            <a:gd name="T15" fmla="*/ 2147483646 h 350"/>
                            <a:gd name="T16" fmla="*/ 2147483646 w 846"/>
                            <a:gd name="T17" fmla="*/ 2147483646 h 350"/>
                            <a:gd name="T18" fmla="*/ 2147483646 w 846"/>
                            <a:gd name="T19" fmla="*/ 2147483646 h 350"/>
                            <a:gd name="T20" fmla="*/ 0 w 846"/>
                            <a:gd name="T21" fmla="*/ 2147483646 h 350"/>
                            <a:gd name="T22" fmla="*/ 2147483646 w 846"/>
                            <a:gd name="T23" fmla="*/ 2147483646 h 350"/>
                            <a:gd name="T24" fmla="*/ 2147483646 w 846"/>
                            <a:gd name="T25" fmla="*/ 2147483646 h 350"/>
                            <a:gd name="T26" fmla="*/ 2147483646 w 846"/>
                            <a:gd name="T27" fmla="*/ 2147483646 h 350"/>
                            <a:gd name="T28" fmla="*/ 2048383000 w 846"/>
                            <a:gd name="T29" fmla="*/ 2147483646 h 350"/>
                            <a:gd name="T30" fmla="*/ 2048383000 w 84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6" h="350">
                              <a:moveTo>
                                <a:pt x="15" y="23"/>
                              </a:moveTo>
                              <a:lnTo>
                                <a:pt x="831" y="23"/>
                              </a:lnTo>
                              <a:moveTo>
                                <a:pt x="0" y="8"/>
                              </a:moveTo>
                              <a:lnTo>
                                <a:pt x="846" y="8"/>
                              </a:lnTo>
                              <a:moveTo>
                                <a:pt x="824" y="15"/>
                              </a:moveTo>
                              <a:lnTo>
                                <a:pt x="824" y="334"/>
                              </a:lnTo>
                              <a:moveTo>
                                <a:pt x="839" y="0"/>
                              </a:moveTo>
                              <a:lnTo>
                                <a:pt x="839" y="349"/>
                              </a:lnTo>
                              <a:moveTo>
                                <a:pt x="15" y="327"/>
                              </a:moveTo>
                              <a:lnTo>
                                <a:pt x="831" y="327"/>
                              </a:lnTo>
                              <a:moveTo>
                                <a:pt x="0" y="342"/>
                              </a:moveTo>
                              <a:lnTo>
                                <a:pt x="846"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E5FD0" id="AutoShape 1205" o:spid="_x0000_s1026" style="position:absolute;margin-left:227.65pt;margin-top:6.55pt;width:42.3pt;height:17.5pt;z-index:-2862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" path="m15,23r816,m,8r846,m824,15r,319m839,r,349m15,327r816,m,342r846,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dollar amount:</w:t>
      </w:r>
      <w:r w:rsidR="00C41A48">
        <w:tab/>
        <w:t>If this amount changes, this item will be revised.</w:t>
      </w:r>
    </w:p>
    <w:p w14:paraId="4CC66514" w14:textId="77777777" w:rsidR="00E35B2E" w:rsidRDefault="00C41A48">
      <w:pPr>
        <w:pStyle w:val="Heading3"/>
        <w:spacing w:before="143"/>
        <w:ind w:left="2085"/>
      </w:pPr>
      <w:r>
        <w:rPr>
          <w:noProof/>
          <w:lang w:bidi="ar-SA"/>
        </w:rPr>
        <w:drawing>
          <wp:anchor distT="0" distB="0" distL="0" distR="0" simplePos="0" relativeHeight="252147712" behindDoc="0" locked="0" layoutInCell="1" allowOverlap="1" wp14:anchorId="4CC69A92" wp14:editId="4CC69A93">
            <wp:simplePos x="0" y="0"/>
            <wp:positionH relativeFrom="page">
              <wp:posOffset>1536700</wp:posOffset>
            </wp:positionH>
            <wp:positionV relativeFrom="paragraph">
              <wp:posOffset>76021</wp:posOffset>
            </wp:positionV>
            <wp:extent cx="104775" cy="104775"/>
            <wp:effectExtent l="0" t="0" r="0" b="0"/>
            <wp:wrapNone/>
            <wp:docPr id="28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2.png"/>
                    <pic:cNvPicPr/>
                  </pic:nvPicPr>
                  <pic:blipFill>
                    <a:blip r:embed="rId13" cstate="print"/>
                    <a:stretch>
                      <a:fillRect/>
                    </a:stretch>
                  </pic:blipFill>
                  <pic:spPr>
                    <a:xfrm>
                      <a:off x="0" y="0"/>
                      <a:ext cx="104775" cy="104775"/>
                    </a:xfrm>
                    <a:prstGeom prst="rect">
                      <a:avLst/>
                    </a:prstGeom>
                  </pic:spPr>
                </pic:pic>
              </a:graphicData>
            </a:graphic>
          </wp:anchor>
        </w:drawing>
      </w:r>
      <w:r>
        <w:t>The amount is determined using the following formula:</w:t>
      </w:r>
    </w:p>
    <w:p w14:paraId="4CC66515" w14:textId="77777777" w:rsidR="00E35B2E" w:rsidRDefault="00E35B2E">
      <w:pPr>
        <w:sectPr w:rsidR="00E35B2E">
          <w:type w:val="continuous"/>
          <w:pgSz w:w="11900" w:h="16840"/>
          <w:pgMar w:top="580" w:right="580" w:bottom="820" w:left="600" w:header="720" w:footer="720" w:gutter="0"/>
          <w:cols w:space="720"/>
        </w:sectPr>
      </w:pPr>
    </w:p>
    <w:p w14:paraId="4CC66516" w14:textId="77777777" w:rsidR="00E35B2E" w:rsidRDefault="00E35B2E">
      <w:pPr>
        <w:pStyle w:val="BodyText"/>
        <w:spacing w:before="4"/>
        <w:rPr>
          <w:b/>
        </w:rPr>
      </w:pPr>
    </w:p>
    <w:p w14:paraId="4CC66517" w14:textId="77777777" w:rsidR="00E35B2E" w:rsidRDefault="00C41A48">
      <w:pPr>
        <w:spacing w:before="92"/>
        <w:ind w:left="2120"/>
        <w:rPr>
          <w:i/>
          <w:sz w:val="20"/>
        </w:rPr>
      </w:pPr>
      <w:r>
        <w:rPr>
          <w:i/>
          <w:sz w:val="20"/>
        </w:rPr>
        <w:t>Specify:</w:t>
      </w:r>
    </w:p>
    <w:p w14:paraId="4CC66518" w14:textId="77777777" w:rsidR="00E35B2E" w:rsidRDefault="00E35B2E">
      <w:pPr>
        <w:pStyle w:val="BodyText"/>
        <w:rPr>
          <w:i/>
        </w:rPr>
      </w:pPr>
    </w:p>
    <w:p w14:paraId="4CC66519" w14:textId="45DE2023" w:rsidR="00E35B2E" w:rsidRDefault="0051429D">
      <w:pPr>
        <w:pStyle w:val="BodyText"/>
        <w:spacing w:before="5"/>
        <w:rPr>
          <w:i/>
          <w:sz w:val="18"/>
        </w:rPr>
      </w:pPr>
      <w:r>
        <w:rPr>
          <w:noProof/>
          <w:lang w:bidi="ar-SA"/>
        </w:rPr>
        <mc:AlternateContent>
          <mc:Choice Requires="wpg">
            <w:drawing>
              <wp:anchor distT="0" distB="0" distL="0" distR="0" simplePos="0" relativeHeight="252148736" behindDoc="1" locked="0" layoutInCell="1" allowOverlap="1" wp14:anchorId="716CA4FB" wp14:editId="7F9658EB">
                <wp:simplePos x="0" y="0"/>
                <wp:positionH relativeFrom="page">
                  <wp:posOffset>1727200</wp:posOffset>
                </wp:positionH>
                <wp:positionV relativeFrom="paragraph">
                  <wp:posOffset>165100</wp:posOffset>
                </wp:positionV>
                <wp:extent cx="5372100" cy="386715"/>
                <wp:effectExtent l="0" t="0" r="0" b="0"/>
                <wp:wrapTopAndBottom/>
                <wp:docPr id="1871"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86715"/>
                          <a:chOff x="2720" y="260"/>
                          <a:chExt cx="8460" cy="609"/>
                        </a:xfrm>
                      </wpg:grpSpPr>
                      <wps:wsp>
                        <wps:cNvPr id="1872" name="Line 1201"/>
                        <wps:cNvCnPr>
                          <a:cxnSpLocks noChangeShapeType="1"/>
                        </wps:cNvCnPr>
                        <wps:spPr bwMode="auto">
                          <a:xfrm>
                            <a:off x="2720" y="267"/>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73" name="Line 1202"/>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74" name="Line 1203"/>
                        <wps:cNvCnPr>
                          <a:cxnSpLocks noChangeShapeType="1"/>
                        </wps:cNvCnPr>
                        <wps:spPr bwMode="auto">
                          <a:xfrm>
                            <a:off x="2720" y="861"/>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75" name="Line 1204"/>
                        <wps:cNvCnPr>
                          <a:cxnSpLocks noChangeShapeType="1"/>
                        </wps:cNvCnPr>
                        <wps:spPr bwMode="auto">
                          <a:xfrm>
                            <a:off x="2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5BCD4" id="Group 1200" o:spid="_x0000_s1026" style="position:absolute;margin-left:136pt;margin-top:13pt;width:423pt;height:30.45pt;z-index:-251167744;mso-wrap-distance-left:0;mso-wrap-distance-right:0;mso-position-horizontal-relative:page" coordorigin="2720,260" coordsize="8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">
                <v:line id="Line 1201" o:spid="_x0000_s1027" style="position:absolute;visibility:visible;mso-wrap-style:square" from="2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" strokecolor="#a9a9a9"/>
                <v:line id="Line 1202"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" strokecolor="#a9a9a9"/>
                <v:line id="Line 1203" o:spid="_x0000_s1029" style="position:absolute;visibility:visible;mso-wrap-style:square" from="2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" strokecolor="#a9a9a9"/>
                <v:line id="Line 1204" o:spid="_x0000_s1030" style="position:absolute;visibility:visible;mso-wrap-style:square" from="2728,260" to="2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" strokecolor="#a9a9a9"/>
                <w10:wrap type="topAndBottom" anchorx="page"/>
              </v:group>
            </w:pict>
          </mc:Fallback>
        </mc:AlternateContent>
      </w:r>
      <w:r>
        <w:rPr>
          <w:noProof/>
          <w:lang w:bidi="ar-SA"/>
        </w:rPr>
        <mc:AlternateContent>
          <mc:Choice Requires="wps">
            <w:drawing>
              <wp:anchor distT="0" distB="0" distL="0" distR="0" simplePos="0" relativeHeight="252149760" behindDoc="1" locked="0" layoutInCell="1" allowOverlap="1" wp14:anchorId="38369522" wp14:editId="697C50EB">
                <wp:simplePos x="0" y="0"/>
                <wp:positionH relativeFrom="page">
                  <wp:posOffset>1219200</wp:posOffset>
                </wp:positionH>
                <wp:positionV relativeFrom="paragraph">
                  <wp:posOffset>666115</wp:posOffset>
                </wp:positionV>
                <wp:extent cx="5880100" cy="1270"/>
                <wp:effectExtent l="0" t="0" r="0" b="0"/>
                <wp:wrapTopAndBottom/>
                <wp:docPr id="1870"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B3ED4" id="Freeform 1199" o:spid="_x0000_s1026" style="position:absolute;margin-left:96pt;margin-top:52.45pt;width:463pt;height:.1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" path="m,l9260,e" filled="f">
                <v:path arrowok="t" o:connecttype="custom" o:connectlocs="0,0;2147483646,0" o:connectangles="0,0"/>
                <w10:wrap type="topAndBottom" anchorx="page"/>
              </v:shape>
            </w:pict>
          </mc:Fallback>
        </mc:AlternateContent>
      </w:r>
    </w:p>
    <w:p w14:paraId="4CC6651A" w14:textId="77777777" w:rsidR="00E35B2E" w:rsidRDefault="00E35B2E">
      <w:pPr>
        <w:pStyle w:val="BodyText"/>
        <w:spacing w:before="5"/>
        <w:rPr>
          <w:i/>
          <w:sz w:val="8"/>
        </w:rPr>
      </w:pPr>
    </w:p>
    <w:p w14:paraId="4CC6651B" w14:textId="77777777" w:rsidR="00E35B2E" w:rsidRDefault="00C41A48" w:rsidP="006E38F7">
      <w:pPr>
        <w:pStyle w:val="ListParagraph"/>
        <w:numPr>
          <w:ilvl w:val="1"/>
          <w:numId w:val="34"/>
        </w:numPr>
        <w:tabs>
          <w:tab w:val="left" w:pos="1320"/>
        </w:tabs>
        <w:spacing w:before="0" w:after="30" w:line="199" w:lineRule="exact"/>
        <w:ind w:hanging="267"/>
        <w:jc w:val="left"/>
        <w:rPr>
          <w:sz w:val="20"/>
        </w:rPr>
      </w:pPr>
      <w:r>
        <w:rPr>
          <w:b/>
          <w:sz w:val="20"/>
        </w:rPr>
        <w:t xml:space="preserve">Allowance for the family </w:t>
      </w:r>
      <w:r>
        <w:rPr>
          <w:sz w:val="20"/>
        </w:rPr>
        <w:t>(</w:t>
      </w:r>
      <w:r>
        <w:rPr>
          <w:i/>
          <w:sz w:val="20"/>
        </w:rPr>
        <w:t>select one</w:t>
      </w:r>
      <w:r>
        <w:rPr>
          <w:sz w:val="20"/>
        </w:rPr>
        <w:t>):</w:t>
      </w:r>
    </w:p>
    <w:p w14:paraId="4CC6651C" w14:textId="5C33048C"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73A6FE09" wp14:editId="35BE2F8D">
                <wp:extent cx="5880100" cy="9525"/>
                <wp:effectExtent l="13970" t="4445" r="11430" b="5080"/>
                <wp:docPr id="1868"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1869" name="Line 1198"/>
                        <wps:cNvCnPr>
                          <a:cxnSpLocks noChangeShapeType="1"/>
                        </wps:cNvCnPr>
                        <wps:spPr bwMode="auto">
                          <a:xfrm>
                            <a:off x="0" y="8"/>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2C645" id="Group 1197"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">
                <v:line id="Line 1198" o:spid="_x0000_s1027" style="position:absolute;visibility:visible;mso-wrap-style:square" from="0,8" to="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"/>
                <w10:anchorlock/>
              </v:group>
            </w:pict>
          </mc:Fallback>
        </mc:AlternateContent>
      </w:r>
    </w:p>
    <w:p w14:paraId="4CC6651D" w14:textId="77777777" w:rsidR="00E35B2E" w:rsidRDefault="00C41A48">
      <w:pPr>
        <w:pStyle w:val="Heading3"/>
        <w:spacing w:before="163" w:line="343" w:lineRule="auto"/>
        <w:ind w:left="1685" w:right="6231"/>
      </w:pPr>
      <w:r>
        <w:rPr>
          <w:noProof/>
          <w:lang w:bidi="ar-SA"/>
        </w:rPr>
        <w:drawing>
          <wp:anchor distT="0" distB="0" distL="0" distR="0" simplePos="0" relativeHeight="252158976" behindDoc="0" locked="0" layoutInCell="1" allowOverlap="1" wp14:anchorId="4CC69A98" wp14:editId="4CC69A99">
            <wp:simplePos x="0" y="0"/>
            <wp:positionH relativeFrom="page">
              <wp:posOffset>1282700</wp:posOffset>
            </wp:positionH>
            <wp:positionV relativeFrom="paragraph">
              <wp:posOffset>88721</wp:posOffset>
            </wp:positionV>
            <wp:extent cx="104775" cy="104775"/>
            <wp:effectExtent l="0" t="0" r="0" b="0"/>
            <wp:wrapNone/>
            <wp:docPr id="2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3.png"/>
                    <pic:cNvPicPr/>
                  </pic:nvPicPr>
                  <pic:blipFill>
                    <a:blip r:embed="rId21"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60000" behindDoc="0" locked="0" layoutInCell="1" allowOverlap="1" wp14:anchorId="4CC69A9A" wp14:editId="4CC69A9B">
            <wp:simplePos x="0" y="0"/>
            <wp:positionH relativeFrom="page">
              <wp:posOffset>1282700</wp:posOffset>
            </wp:positionH>
            <wp:positionV relativeFrom="paragraph">
              <wp:posOffset>297509</wp:posOffset>
            </wp:positionV>
            <wp:extent cx="104775" cy="104775"/>
            <wp:effectExtent l="0" t="0" r="0" b="0"/>
            <wp:wrapNone/>
            <wp:docPr id="29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4.png"/>
                    <pic:cNvPicPr/>
                  </pic:nvPicPr>
                  <pic:blipFill>
                    <a:blip r:embed="rId20"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61024" behindDoc="0" locked="0" layoutInCell="1" allowOverlap="1" wp14:anchorId="4CC69A9C" wp14:editId="4CC69A9D">
            <wp:simplePos x="0" y="0"/>
            <wp:positionH relativeFrom="page">
              <wp:posOffset>1282700</wp:posOffset>
            </wp:positionH>
            <wp:positionV relativeFrom="paragraph">
              <wp:posOffset>506170</wp:posOffset>
            </wp:positionV>
            <wp:extent cx="104775" cy="104775"/>
            <wp:effectExtent l="0" t="0" r="0" b="0"/>
            <wp:wrapNone/>
            <wp:docPr id="2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4.png"/>
                    <pic:cNvPicPr/>
                  </pic:nvPicPr>
                  <pic:blipFill>
                    <a:blip r:embed="rId20" cstate="print"/>
                    <a:stretch>
                      <a:fillRect/>
                    </a:stretch>
                  </pic:blipFill>
                  <pic:spPr>
                    <a:xfrm>
                      <a:off x="0" y="0"/>
                      <a:ext cx="104775" cy="104775"/>
                    </a:xfrm>
                    <a:prstGeom prst="rect">
                      <a:avLst/>
                    </a:prstGeom>
                  </pic:spPr>
                </pic:pic>
              </a:graphicData>
            </a:graphic>
          </wp:anchor>
        </w:drawing>
      </w:r>
      <w:r>
        <w:t>Not Applicable (see instructions) AFDC need standard</w:t>
      </w:r>
    </w:p>
    <w:p w14:paraId="4CC6651E" w14:textId="77777777" w:rsidR="00E35B2E" w:rsidRDefault="00C41A48">
      <w:pPr>
        <w:spacing w:line="343" w:lineRule="auto"/>
        <w:ind w:left="1685" w:right="6142"/>
        <w:rPr>
          <w:b/>
          <w:sz w:val="20"/>
        </w:rPr>
      </w:pPr>
      <w:r>
        <w:rPr>
          <w:noProof/>
          <w:lang w:bidi="ar-SA"/>
        </w:rPr>
        <w:drawing>
          <wp:anchor distT="0" distB="0" distL="0" distR="0" simplePos="0" relativeHeight="252162048" behindDoc="0" locked="0" layoutInCell="1" allowOverlap="1" wp14:anchorId="4CC69A9E" wp14:editId="4CC69A9F">
            <wp:simplePos x="0" y="0"/>
            <wp:positionH relativeFrom="page">
              <wp:posOffset>1282700</wp:posOffset>
            </wp:positionH>
            <wp:positionV relativeFrom="paragraph">
              <wp:posOffset>194004</wp:posOffset>
            </wp:positionV>
            <wp:extent cx="104775" cy="104775"/>
            <wp:effectExtent l="0" t="0" r="0" b="0"/>
            <wp:wrapNone/>
            <wp:docPr id="29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4.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 xml:space="preserve">Medically needy income standard </w:t>
      </w:r>
      <w:proofErr w:type="gramStart"/>
      <w:r>
        <w:rPr>
          <w:b/>
          <w:sz w:val="20"/>
        </w:rPr>
        <w:t>The</w:t>
      </w:r>
      <w:proofErr w:type="gramEnd"/>
      <w:r>
        <w:rPr>
          <w:b/>
          <w:sz w:val="20"/>
        </w:rPr>
        <w:t xml:space="preserve"> following dollar amount:</w:t>
      </w:r>
    </w:p>
    <w:p w14:paraId="4CC6651F" w14:textId="2B1463ED" w:rsidR="00E35B2E" w:rsidRDefault="0051429D">
      <w:pPr>
        <w:pStyle w:val="BodyText"/>
        <w:tabs>
          <w:tab w:val="left" w:pos="4489"/>
        </w:tabs>
        <w:spacing w:before="175"/>
        <w:ind w:left="1720"/>
      </w:pPr>
      <w:r>
        <w:rPr>
          <w:noProof/>
          <w:lang w:bidi="ar-SA"/>
        </w:rPr>
        <mc:AlternateContent>
          <mc:Choice Requires="wps">
            <w:drawing>
              <wp:anchor distT="0" distB="0" distL="114300" distR="114300" simplePos="0" relativeHeight="217134080" behindDoc="1" locked="0" layoutInCell="1" allowOverlap="1" wp14:anchorId="0C0EB5DB" wp14:editId="4113AE59">
                <wp:simplePos x="0" y="0"/>
                <wp:positionH relativeFrom="page">
                  <wp:posOffset>2637155</wp:posOffset>
                </wp:positionH>
                <wp:positionV relativeFrom="paragraph">
                  <wp:posOffset>83185</wp:posOffset>
                </wp:positionV>
                <wp:extent cx="562610" cy="222250"/>
                <wp:effectExtent l="0" t="0" r="0" b="0"/>
                <wp:wrapNone/>
                <wp:docPr id="1867"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22250"/>
                        </a:xfrm>
                        <a:custGeom>
                          <a:avLst/>
                          <a:gdLst>
                            <a:gd name="T0" fmla="*/ 2147483646 w 886"/>
                            <a:gd name="T1" fmla="*/ 2147483646 h 350"/>
                            <a:gd name="T2" fmla="*/ 2147483646 w 886"/>
                            <a:gd name="T3" fmla="*/ 2147483646 h 350"/>
                            <a:gd name="T4" fmla="*/ 0 w 886"/>
                            <a:gd name="T5" fmla="*/ 2147483646 h 350"/>
                            <a:gd name="T6" fmla="*/ 2147483646 w 886"/>
                            <a:gd name="T7" fmla="*/ 2147483646 h 350"/>
                            <a:gd name="T8" fmla="*/ 2147483646 w 886"/>
                            <a:gd name="T9" fmla="*/ 2147483646 h 350"/>
                            <a:gd name="T10" fmla="*/ 2147483646 w 886"/>
                            <a:gd name="T11" fmla="*/ 2147483646 h 350"/>
                            <a:gd name="T12" fmla="*/ 2147483646 w 886"/>
                            <a:gd name="T13" fmla="*/ 2147483646 h 350"/>
                            <a:gd name="T14" fmla="*/ 2147483646 w 886"/>
                            <a:gd name="T15" fmla="*/ 2147483646 h 350"/>
                            <a:gd name="T16" fmla="*/ 2147483646 w 886"/>
                            <a:gd name="T17" fmla="*/ 2147483646 h 350"/>
                            <a:gd name="T18" fmla="*/ 2147483646 w 886"/>
                            <a:gd name="T19" fmla="*/ 2147483646 h 350"/>
                            <a:gd name="T20" fmla="*/ 0 w 886"/>
                            <a:gd name="T21" fmla="*/ 2147483646 h 350"/>
                            <a:gd name="T22" fmla="*/ 2147483646 w 886"/>
                            <a:gd name="T23" fmla="*/ 2147483646 h 350"/>
                            <a:gd name="T24" fmla="*/ 2147483646 w 886"/>
                            <a:gd name="T25" fmla="*/ 2147483646 h 350"/>
                            <a:gd name="T26" fmla="*/ 2147483646 w 886"/>
                            <a:gd name="T27" fmla="*/ 2147483646 h 350"/>
                            <a:gd name="T28" fmla="*/ 2048383000 w 886"/>
                            <a:gd name="T29" fmla="*/ 2147483646 h 350"/>
                            <a:gd name="T30" fmla="*/ 2048383000 w 88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86" h="350">
                              <a:moveTo>
                                <a:pt x="15" y="23"/>
                              </a:moveTo>
                              <a:lnTo>
                                <a:pt x="871" y="23"/>
                              </a:lnTo>
                              <a:moveTo>
                                <a:pt x="0" y="8"/>
                              </a:moveTo>
                              <a:lnTo>
                                <a:pt x="886" y="8"/>
                              </a:lnTo>
                              <a:moveTo>
                                <a:pt x="864" y="15"/>
                              </a:moveTo>
                              <a:lnTo>
                                <a:pt x="864" y="334"/>
                              </a:lnTo>
                              <a:moveTo>
                                <a:pt x="879" y="0"/>
                              </a:moveTo>
                              <a:lnTo>
                                <a:pt x="879" y="349"/>
                              </a:lnTo>
                              <a:moveTo>
                                <a:pt x="15" y="327"/>
                              </a:moveTo>
                              <a:lnTo>
                                <a:pt x="871" y="327"/>
                              </a:lnTo>
                              <a:moveTo>
                                <a:pt x="0" y="342"/>
                              </a:moveTo>
                              <a:lnTo>
                                <a:pt x="886"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D38AE" id="AutoShape 1196" o:spid="_x0000_s1026" style="position:absolute;margin-left:207.65pt;margin-top:6.55pt;width:44.3pt;height:17.5pt;z-index:-2861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" path="m15,23r856,m,8r886,m864,15r,319m879,r,349m15,327r856,m,342r886,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dollar amount:</w:t>
      </w:r>
      <w:r w:rsidR="00C41A48">
        <w:tab/>
        <w:t>The amount specified cannot exceed the higher of the need standard for a</w:t>
      </w:r>
    </w:p>
    <w:p w14:paraId="4CC66520" w14:textId="77777777" w:rsidR="00E35B2E" w:rsidRDefault="00C41A48">
      <w:pPr>
        <w:pStyle w:val="BodyText"/>
        <w:spacing w:before="75" w:line="271" w:lineRule="auto"/>
        <w:ind w:left="1720" w:right="374"/>
      </w:pPr>
      <w:r>
        <w:t xml:space="preserve">family of the same size used to determine eligibility under the state's approved AFDC plan or the medically needy income standard established under 42 CFR §435.811 for a family of the same size. </w:t>
      </w:r>
      <w:proofErr w:type="gramStart"/>
      <w:r>
        <w:t>If this amount changes, this item will be revised.</w:t>
      </w:r>
      <w:proofErr w:type="gramEnd"/>
    </w:p>
    <w:p w14:paraId="4CC66521" w14:textId="77777777" w:rsidR="00E35B2E" w:rsidRDefault="00C41A48">
      <w:pPr>
        <w:pStyle w:val="Heading3"/>
        <w:spacing w:before="67"/>
        <w:ind w:left="1685"/>
      </w:pPr>
      <w:r>
        <w:rPr>
          <w:noProof/>
          <w:lang w:bidi="ar-SA"/>
        </w:rPr>
        <w:drawing>
          <wp:anchor distT="0" distB="0" distL="0" distR="0" simplePos="0" relativeHeight="252163072" behindDoc="0" locked="0" layoutInCell="1" allowOverlap="1" wp14:anchorId="4CC69AA1" wp14:editId="4CC69AA2">
            <wp:simplePos x="0" y="0"/>
            <wp:positionH relativeFrom="page">
              <wp:posOffset>1282700</wp:posOffset>
            </wp:positionH>
            <wp:positionV relativeFrom="paragraph">
              <wp:posOffset>27761</wp:posOffset>
            </wp:positionV>
            <wp:extent cx="104775" cy="104775"/>
            <wp:effectExtent l="0" t="0" r="0" b="0"/>
            <wp:wrapNone/>
            <wp:docPr id="29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5.png"/>
                    <pic:cNvPicPr/>
                  </pic:nvPicPr>
                  <pic:blipFill>
                    <a:blip r:embed="rId13" cstate="print"/>
                    <a:stretch>
                      <a:fillRect/>
                    </a:stretch>
                  </pic:blipFill>
                  <pic:spPr>
                    <a:xfrm>
                      <a:off x="0" y="0"/>
                      <a:ext cx="104775" cy="104775"/>
                    </a:xfrm>
                    <a:prstGeom prst="rect">
                      <a:avLst/>
                    </a:prstGeom>
                  </pic:spPr>
                </pic:pic>
              </a:graphicData>
            </a:graphic>
          </wp:anchor>
        </w:drawing>
      </w:r>
      <w:r>
        <w:t>The amount is determined using the following formula:</w:t>
      </w:r>
    </w:p>
    <w:p w14:paraId="4CC66522" w14:textId="77777777" w:rsidR="00E35B2E" w:rsidRDefault="00E35B2E">
      <w:pPr>
        <w:pStyle w:val="BodyText"/>
        <w:spacing w:before="11"/>
        <w:rPr>
          <w:b/>
          <w:sz w:val="19"/>
        </w:rPr>
      </w:pPr>
    </w:p>
    <w:p w14:paraId="4CC66523" w14:textId="77777777" w:rsidR="00E35B2E" w:rsidRDefault="00C41A48">
      <w:pPr>
        <w:ind w:left="1720"/>
        <w:rPr>
          <w:i/>
          <w:sz w:val="20"/>
        </w:rPr>
      </w:pPr>
      <w:r>
        <w:rPr>
          <w:i/>
          <w:sz w:val="20"/>
        </w:rPr>
        <w:t>Specify:</w:t>
      </w:r>
    </w:p>
    <w:p w14:paraId="4CC66524" w14:textId="77777777" w:rsidR="00E35B2E" w:rsidRDefault="00E35B2E">
      <w:pPr>
        <w:pStyle w:val="BodyText"/>
        <w:rPr>
          <w:i/>
        </w:rPr>
      </w:pPr>
    </w:p>
    <w:p w14:paraId="4CC66525" w14:textId="48A555DA" w:rsidR="00E35B2E" w:rsidRDefault="0051429D">
      <w:pPr>
        <w:pStyle w:val="BodyText"/>
        <w:spacing w:before="5"/>
        <w:rPr>
          <w:i/>
          <w:sz w:val="18"/>
        </w:rPr>
      </w:pPr>
      <w:r>
        <w:rPr>
          <w:noProof/>
          <w:lang w:bidi="ar-SA"/>
        </w:rPr>
        <mc:AlternateContent>
          <mc:Choice Requires="wpg">
            <w:drawing>
              <wp:anchor distT="0" distB="0" distL="0" distR="0" simplePos="0" relativeHeight="252151808" behindDoc="1" locked="0" layoutInCell="1" allowOverlap="1" wp14:anchorId="580B33DE" wp14:editId="3AA43580">
                <wp:simplePos x="0" y="0"/>
                <wp:positionH relativeFrom="page">
                  <wp:posOffset>1473200</wp:posOffset>
                </wp:positionH>
                <wp:positionV relativeFrom="paragraph">
                  <wp:posOffset>165100</wp:posOffset>
                </wp:positionV>
                <wp:extent cx="5626100" cy="386715"/>
                <wp:effectExtent l="0" t="0" r="0" b="0"/>
                <wp:wrapTopAndBottom/>
                <wp:docPr id="186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63" name="Line 1192"/>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64" name="Line 1193"/>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65" name="Line 1194"/>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66" name="Line 1195"/>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8D41DE" id="Group 1191" o:spid="_x0000_s1026" style="position:absolute;margin-left:116pt;margin-top:13pt;width:443pt;height:30.45pt;z-index:-251164672;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">
                <v:line id="Line 1192"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" strokecolor="#a9a9a9"/>
                <v:line id="Line 1193"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" strokecolor="#a9a9a9"/>
                <v:line id="Line 1194"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" strokecolor="#a9a9a9"/>
                <v:line id="Line 1195"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" strokecolor="#a9a9a9"/>
                <w10:wrap type="topAndBottom" anchorx="page"/>
              </v:group>
            </w:pict>
          </mc:Fallback>
        </mc:AlternateContent>
      </w:r>
    </w:p>
    <w:p w14:paraId="4CC66526" w14:textId="77777777" w:rsidR="00E35B2E" w:rsidRDefault="00C41A48">
      <w:pPr>
        <w:pStyle w:val="Heading3"/>
        <w:spacing w:before="105"/>
        <w:ind w:left="1685"/>
      </w:pPr>
      <w:r>
        <w:t>Other</w:t>
      </w:r>
    </w:p>
    <w:p w14:paraId="4CC66527" w14:textId="77777777" w:rsidR="00E35B2E" w:rsidRDefault="00E35B2E">
      <w:pPr>
        <w:pStyle w:val="BodyText"/>
        <w:spacing w:before="10"/>
        <w:rPr>
          <w:b/>
          <w:sz w:val="19"/>
        </w:rPr>
      </w:pPr>
    </w:p>
    <w:p w14:paraId="4CC66528" w14:textId="77777777" w:rsidR="00E35B2E" w:rsidRDefault="00C41A48">
      <w:pPr>
        <w:spacing w:before="1"/>
        <w:ind w:left="1720"/>
        <w:rPr>
          <w:i/>
          <w:sz w:val="20"/>
        </w:rPr>
      </w:pPr>
      <w:r>
        <w:rPr>
          <w:noProof/>
          <w:lang w:bidi="ar-SA"/>
        </w:rPr>
        <w:drawing>
          <wp:anchor distT="0" distB="0" distL="0" distR="0" simplePos="0" relativeHeight="252164096" behindDoc="0" locked="0" layoutInCell="1" allowOverlap="1" wp14:anchorId="4CC69AA4" wp14:editId="4CC69AA5">
            <wp:simplePos x="0" y="0"/>
            <wp:positionH relativeFrom="page">
              <wp:posOffset>1282700</wp:posOffset>
            </wp:positionH>
            <wp:positionV relativeFrom="paragraph">
              <wp:posOffset>-305740</wp:posOffset>
            </wp:positionV>
            <wp:extent cx="104775" cy="104775"/>
            <wp:effectExtent l="0" t="0" r="0" b="0"/>
            <wp:wrapNone/>
            <wp:docPr id="30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5.png"/>
                    <pic:cNvPicPr/>
                  </pic:nvPicPr>
                  <pic:blipFill>
                    <a:blip r:embed="rId13" cstate="print"/>
                    <a:stretch>
                      <a:fillRect/>
                    </a:stretch>
                  </pic:blipFill>
                  <pic:spPr>
                    <a:xfrm>
                      <a:off x="0" y="0"/>
                      <a:ext cx="104775" cy="104775"/>
                    </a:xfrm>
                    <a:prstGeom prst="rect">
                      <a:avLst/>
                    </a:prstGeom>
                  </pic:spPr>
                </pic:pic>
              </a:graphicData>
            </a:graphic>
          </wp:anchor>
        </w:drawing>
      </w:r>
      <w:r>
        <w:rPr>
          <w:i/>
          <w:sz w:val="20"/>
        </w:rPr>
        <w:t>Specify:</w:t>
      </w:r>
    </w:p>
    <w:p w14:paraId="4CC66529" w14:textId="77777777" w:rsidR="00E35B2E" w:rsidRDefault="00E35B2E">
      <w:pPr>
        <w:pStyle w:val="BodyText"/>
        <w:rPr>
          <w:i/>
        </w:rPr>
      </w:pPr>
    </w:p>
    <w:p w14:paraId="4CC6652A" w14:textId="75FA17D1" w:rsidR="00E35B2E" w:rsidRDefault="0051429D">
      <w:pPr>
        <w:pStyle w:val="BodyText"/>
        <w:spacing w:before="5"/>
        <w:rPr>
          <w:i/>
          <w:sz w:val="18"/>
        </w:rPr>
      </w:pPr>
      <w:r>
        <w:rPr>
          <w:noProof/>
          <w:lang w:bidi="ar-SA"/>
        </w:rPr>
        <mc:AlternateContent>
          <mc:Choice Requires="wpg">
            <w:drawing>
              <wp:anchor distT="0" distB="0" distL="0" distR="0" simplePos="0" relativeHeight="252152832" behindDoc="1" locked="0" layoutInCell="1" allowOverlap="1" wp14:anchorId="079EA21B" wp14:editId="22000630">
                <wp:simplePos x="0" y="0"/>
                <wp:positionH relativeFrom="page">
                  <wp:posOffset>1473200</wp:posOffset>
                </wp:positionH>
                <wp:positionV relativeFrom="paragraph">
                  <wp:posOffset>164465</wp:posOffset>
                </wp:positionV>
                <wp:extent cx="5626100" cy="386715"/>
                <wp:effectExtent l="0" t="0" r="0" b="0"/>
                <wp:wrapTopAndBottom/>
                <wp:docPr id="1857"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59"/>
                          <a:chExt cx="8860" cy="609"/>
                        </a:xfrm>
                      </wpg:grpSpPr>
                      <wps:wsp>
                        <wps:cNvPr id="1858" name="Line 1187"/>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59" name="Line 1188"/>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60" name="Line 1189"/>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61" name="Line 1190"/>
                        <wps:cNvCnPr>
                          <a:cxnSpLocks noChangeShapeType="1"/>
                        </wps:cNvCnPr>
                        <wps:spPr bwMode="auto">
                          <a:xfrm>
                            <a:off x="23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CA061" id="Group 1186" o:spid="_x0000_s1026" style="position:absolute;margin-left:116pt;margin-top:12.95pt;width:443pt;height:30.45pt;z-index:-251163648;mso-wrap-distance-left:0;mso-wrap-distance-right:0;mso-position-horizontal-relative:page" coordorigin="2320,259"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">
                <v:line id="Line 1187"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" strokecolor="#a9a9a9"/>
                <v:line id="Line 1188"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" strokecolor="#a9a9a9"/>
                <v:line id="Line 1189"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" strokecolor="#a9a9a9"/>
                <v:line id="Line 1190" o:spid="_x0000_s1030" style="position:absolute;visibility:visible;mso-wrap-style:square" from="2328,259"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" strokecolor="#a9a9a9"/>
                <w10:wrap type="topAndBottom" anchorx="page"/>
              </v:group>
            </w:pict>
          </mc:Fallback>
        </mc:AlternateContent>
      </w:r>
      <w:r>
        <w:rPr>
          <w:noProof/>
          <w:lang w:bidi="ar-SA"/>
        </w:rPr>
        <mc:AlternateContent>
          <mc:Choice Requires="wps">
            <w:drawing>
              <wp:anchor distT="0" distB="0" distL="0" distR="0" simplePos="0" relativeHeight="252153856" behindDoc="1" locked="0" layoutInCell="1" allowOverlap="1" wp14:anchorId="244984A5" wp14:editId="004C37BF">
                <wp:simplePos x="0" y="0"/>
                <wp:positionH relativeFrom="page">
                  <wp:posOffset>1219200</wp:posOffset>
                </wp:positionH>
                <wp:positionV relativeFrom="paragraph">
                  <wp:posOffset>666115</wp:posOffset>
                </wp:positionV>
                <wp:extent cx="5880100" cy="1270"/>
                <wp:effectExtent l="0" t="0" r="0" b="0"/>
                <wp:wrapTopAndBottom/>
                <wp:docPr id="185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2CDFF" id="Freeform 1185" o:spid="_x0000_s1026" style="position:absolute;margin-left:96pt;margin-top:52.45pt;width:463pt;height:.1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" path="m,l9260,e" filled="f">
                <v:path arrowok="t" o:connecttype="custom" o:connectlocs="0,0;2147483646,0" o:connectangles="0,0"/>
                <w10:wrap type="topAndBottom" anchorx="page"/>
              </v:shape>
            </w:pict>
          </mc:Fallback>
        </mc:AlternateContent>
      </w:r>
    </w:p>
    <w:p w14:paraId="4CC6652B" w14:textId="77777777" w:rsidR="00E35B2E" w:rsidRDefault="00E35B2E">
      <w:pPr>
        <w:pStyle w:val="BodyText"/>
        <w:spacing w:before="5"/>
        <w:rPr>
          <w:i/>
          <w:sz w:val="8"/>
        </w:rPr>
      </w:pPr>
    </w:p>
    <w:p w14:paraId="4CC6652C" w14:textId="77777777" w:rsidR="00E35B2E" w:rsidRDefault="00C41A48" w:rsidP="006E38F7">
      <w:pPr>
        <w:pStyle w:val="Heading3"/>
        <w:numPr>
          <w:ilvl w:val="1"/>
          <w:numId w:val="34"/>
        </w:numPr>
        <w:tabs>
          <w:tab w:val="left" w:pos="1320"/>
        </w:tabs>
        <w:spacing w:line="199" w:lineRule="exact"/>
        <w:ind w:hanging="256"/>
        <w:jc w:val="left"/>
      </w:pPr>
      <w:r>
        <w:t>Amounts for incurred medical or remedial care expenses not subject to payment by a third party, specified</w:t>
      </w:r>
    </w:p>
    <w:p w14:paraId="4CC6652D" w14:textId="5B5443AD" w:rsidR="00E35B2E" w:rsidRDefault="0051429D">
      <w:pPr>
        <w:spacing w:before="29"/>
        <w:ind w:left="1320"/>
        <w:rPr>
          <w:b/>
          <w:sz w:val="20"/>
        </w:rPr>
      </w:pPr>
      <w:r>
        <w:rPr>
          <w:noProof/>
          <w:lang w:bidi="ar-SA"/>
        </w:rPr>
        <mc:AlternateContent>
          <mc:Choice Requires="wps">
            <w:drawing>
              <wp:anchor distT="0" distB="0" distL="0" distR="0" simplePos="0" relativeHeight="252154880" behindDoc="1" locked="0" layoutInCell="1" allowOverlap="1" wp14:anchorId="040123B6" wp14:editId="42E16108">
                <wp:simplePos x="0" y="0"/>
                <wp:positionH relativeFrom="page">
                  <wp:posOffset>1219200</wp:posOffset>
                </wp:positionH>
                <wp:positionV relativeFrom="paragraph">
                  <wp:posOffset>188595</wp:posOffset>
                </wp:positionV>
                <wp:extent cx="5880100" cy="1270"/>
                <wp:effectExtent l="0" t="0" r="0" b="0"/>
                <wp:wrapTopAndBottom/>
                <wp:docPr id="1855" name="Freef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D4C72" id="Freeform 1184" o:spid="_x0000_s1026" style="position:absolute;margin-left:96pt;margin-top:14.85pt;width:463pt;height:.1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" path="m,l9260,e" filled="f">
                <v:path arrowok="t" o:connecttype="custom" o:connectlocs="0,0;2147483646,0" o:connectangles="0,0"/>
                <w10:wrap type="topAndBottom" anchorx="page"/>
              </v:shape>
            </w:pict>
          </mc:Fallback>
        </mc:AlternateContent>
      </w:r>
      <w:proofErr w:type="gramStart"/>
      <w:r w:rsidR="00C41A48">
        <w:rPr>
          <w:b/>
          <w:sz w:val="20"/>
        </w:rPr>
        <w:t>in</w:t>
      </w:r>
      <w:proofErr w:type="gramEnd"/>
      <w:r w:rsidR="00C41A48">
        <w:rPr>
          <w:b/>
          <w:sz w:val="20"/>
        </w:rPr>
        <w:t xml:space="preserve"> 42 §CFR 435.726:</w:t>
      </w:r>
    </w:p>
    <w:p w14:paraId="4CC6652E" w14:textId="77777777" w:rsidR="00E35B2E" w:rsidRDefault="00C41A48" w:rsidP="006E38F7">
      <w:pPr>
        <w:pStyle w:val="ListParagraph"/>
        <w:numPr>
          <w:ilvl w:val="2"/>
          <w:numId w:val="34"/>
        </w:numPr>
        <w:tabs>
          <w:tab w:val="left" w:pos="1920"/>
        </w:tabs>
        <w:spacing w:before="69"/>
        <w:jc w:val="left"/>
        <w:rPr>
          <w:sz w:val="20"/>
        </w:rPr>
      </w:pPr>
      <w:r>
        <w:rPr>
          <w:sz w:val="20"/>
        </w:rPr>
        <w:t>Health insurance premiums, deductibles and co-insurance charges</w:t>
      </w:r>
    </w:p>
    <w:p w14:paraId="4CC6652F" w14:textId="77777777" w:rsidR="00E35B2E" w:rsidRDefault="00C41A48" w:rsidP="006E38F7">
      <w:pPr>
        <w:pStyle w:val="ListParagraph"/>
        <w:numPr>
          <w:ilvl w:val="2"/>
          <w:numId w:val="34"/>
        </w:numPr>
        <w:tabs>
          <w:tab w:val="left" w:pos="1920"/>
        </w:tabs>
        <w:spacing w:before="29" w:line="271" w:lineRule="auto"/>
        <w:ind w:right="360" w:hanging="200"/>
        <w:jc w:val="left"/>
        <w:rPr>
          <w:sz w:val="20"/>
        </w:rPr>
      </w:pPr>
      <w:r>
        <w:rPr>
          <w:sz w:val="20"/>
        </w:rPr>
        <w:t xml:space="preserve">Necessary medical or remedial care expenses recognized under state law but not covered under the </w:t>
      </w:r>
      <w:r>
        <w:rPr>
          <w:spacing w:val="-3"/>
          <w:sz w:val="20"/>
        </w:rPr>
        <w:t xml:space="preserve">state's </w:t>
      </w:r>
      <w:r>
        <w:rPr>
          <w:sz w:val="20"/>
        </w:rPr>
        <w:t>Medicaid plan, subject to reasonable limits that the state may establish on the amounts of these expenses.</w:t>
      </w:r>
    </w:p>
    <w:p w14:paraId="4CC66530" w14:textId="77777777" w:rsidR="00E35B2E" w:rsidRDefault="00E35B2E">
      <w:pPr>
        <w:pStyle w:val="BodyText"/>
        <w:spacing w:before="4"/>
        <w:rPr>
          <w:sz w:val="9"/>
        </w:rPr>
      </w:pPr>
    </w:p>
    <w:p w14:paraId="4CC66531" w14:textId="77777777" w:rsidR="00E35B2E" w:rsidRDefault="00C41A48">
      <w:pPr>
        <w:pStyle w:val="BodyText"/>
        <w:spacing w:before="91"/>
        <w:ind w:left="1320"/>
      </w:pPr>
      <w:r>
        <w:t>Select one:</w:t>
      </w:r>
    </w:p>
    <w:p w14:paraId="4CC66532" w14:textId="77777777" w:rsidR="00E35B2E" w:rsidRDefault="00E35B2E">
      <w:pPr>
        <w:pStyle w:val="BodyText"/>
        <w:rPr>
          <w:sz w:val="26"/>
        </w:rPr>
      </w:pPr>
    </w:p>
    <w:p w14:paraId="4CC66533" w14:textId="77777777" w:rsidR="00E35B2E" w:rsidRDefault="00C41A48">
      <w:pPr>
        <w:spacing w:line="271" w:lineRule="auto"/>
        <w:ind w:left="1720" w:right="265" w:hanging="35"/>
        <w:rPr>
          <w:i/>
          <w:sz w:val="20"/>
        </w:rPr>
      </w:pPr>
      <w:r>
        <w:rPr>
          <w:noProof/>
          <w:lang w:bidi="ar-SA"/>
        </w:rPr>
        <w:drawing>
          <wp:anchor distT="0" distB="0" distL="0" distR="0" simplePos="0" relativeHeight="252165120" behindDoc="0" locked="0" layoutInCell="1" allowOverlap="1" wp14:anchorId="4CC69AA9" wp14:editId="4CC69AAA">
            <wp:simplePos x="0" y="0"/>
            <wp:positionH relativeFrom="page">
              <wp:posOffset>1282700</wp:posOffset>
            </wp:positionH>
            <wp:positionV relativeFrom="paragraph">
              <wp:posOffset>-14783</wp:posOffset>
            </wp:positionV>
            <wp:extent cx="104775" cy="104775"/>
            <wp:effectExtent l="0" t="0" r="0" b="0"/>
            <wp:wrapNone/>
            <wp:docPr id="30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Not Applicable (see instructions</w:t>
      </w:r>
      <w:proofErr w:type="gramStart"/>
      <w:r>
        <w:rPr>
          <w:b/>
          <w:sz w:val="20"/>
        </w:rPr>
        <w:t>)</w:t>
      </w:r>
      <w:r>
        <w:rPr>
          <w:i/>
          <w:sz w:val="20"/>
        </w:rPr>
        <w:t>Note</w:t>
      </w:r>
      <w:proofErr w:type="gramEnd"/>
      <w:r>
        <w:rPr>
          <w:i/>
          <w:sz w:val="20"/>
        </w:rPr>
        <w:t>: If the state protects the maximum amount for the waiver participant, not applicable must be selected.</w:t>
      </w:r>
    </w:p>
    <w:p w14:paraId="4CC66534" w14:textId="77777777" w:rsidR="00E35B2E" w:rsidRDefault="00C41A48">
      <w:pPr>
        <w:pStyle w:val="Heading3"/>
        <w:spacing w:before="68"/>
        <w:ind w:left="1685"/>
      </w:pPr>
      <w:r>
        <w:rPr>
          <w:noProof/>
          <w:lang w:bidi="ar-SA"/>
        </w:rPr>
        <w:drawing>
          <wp:anchor distT="0" distB="0" distL="0" distR="0" simplePos="0" relativeHeight="252166144" behindDoc="0" locked="0" layoutInCell="1" allowOverlap="1" wp14:anchorId="4CC69AAB" wp14:editId="4CC69AAC">
            <wp:simplePos x="0" y="0"/>
            <wp:positionH relativeFrom="page">
              <wp:posOffset>1282700</wp:posOffset>
            </wp:positionH>
            <wp:positionV relativeFrom="paragraph">
              <wp:posOffset>28396</wp:posOffset>
            </wp:positionV>
            <wp:extent cx="104775" cy="104775"/>
            <wp:effectExtent l="0" t="0" r="0" b="0"/>
            <wp:wrapNone/>
            <wp:docPr id="30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5.png"/>
                    <pic:cNvPicPr/>
                  </pic:nvPicPr>
                  <pic:blipFill>
                    <a:blip r:embed="rId13" cstate="print"/>
                    <a:stretch>
                      <a:fillRect/>
                    </a:stretch>
                  </pic:blipFill>
                  <pic:spPr>
                    <a:xfrm>
                      <a:off x="0" y="0"/>
                      <a:ext cx="104775" cy="104775"/>
                    </a:xfrm>
                    <a:prstGeom prst="rect">
                      <a:avLst/>
                    </a:prstGeom>
                  </pic:spPr>
                </pic:pic>
              </a:graphicData>
            </a:graphic>
          </wp:anchor>
        </w:drawing>
      </w:r>
      <w:r>
        <w:t>The state does not establish reasonable limits.</w:t>
      </w:r>
    </w:p>
    <w:p w14:paraId="4CC66535" w14:textId="77777777" w:rsidR="00E35B2E" w:rsidRDefault="00C41A48">
      <w:pPr>
        <w:spacing w:before="99"/>
        <w:ind w:left="1685"/>
        <w:rPr>
          <w:b/>
          <w:sz w:val="20"/>
        </w:rPr>
      </w:pPr>
      <w:r>
        <w:rPr>
          <w:noProof/>
          <w:lang w:bidi="ar-SA"/>
        </w:rPr>
        <w:drawing>
          <wp:anchor distT="0" distB="0" distL="0" distR="0" simplePos="0" relativeHeight="252167168" behindDoc="0" locked="0" layoutInCell="1" allowOverlap="1" wp14:anchorId="4CC69AAD" wp14:editId="4CC69AAE">
            <wp:simplePos x="0" y="0"/>
            <wp:positionH relativeFrom="page">
              <wp:posOffset>1282700</wp:posOffset>
            </wp:positionH>
            <wp:positionV relativeFrom="paragraph">
              <wp:posOffset>48081</wp:posOffset>
            </wp:positionV>
            <wp:extent cx="104775" cy="104775"/>
            <wp:effectExtent l="0" t="0" r="0" b="0"/>
            <wp:wrapNone/>
            <wp:docPr id="30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5.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state establishes the following reasonable limits</w:t>
      </w:r>
    </w:p>
    <w:p w14:paraId="4CC66536" w14:textId="77777777" w:rsidR="00E35B2E" w:rsidRDefault="00E35B2E">
      <w:pPr>
        <w:pStyle w:val="BodyText"/>
        <w:spacing w:before="10"/>
        <w:rPr>
          <w:b/>
          <w:sz w:val="19"/>
        </w:rPr>
      </w:pPr>
    </w:p>
    <w:p w14:paraId="4CC66537" w14:textId="77777777" w:rsidR="00E35B2E" w:rsidRDefault="00C41A48">
      <w:pPr>
        <w:spacing w:before="1"/>
        <w:ind w:left="1720"/>
        <w:rPr>
          <w:i/>
          <w:sz w:val="20"/>
        </w:rPr>
      </w:pPr>
      <w:r>
        <w:rPr>
          <w:i/>
          <w:sz w:val="20"/>
        </w:rPr>
        <w:t>Specify:</w:t>
      </w:r>
    </w:p>
    <w:p w14:paraId="4CC66538" w14:textId="77777777" w:rsidR="00E35B2E" w:rsidRDefault="00E35B2E">
      <w:pPr>
        <w:pStyle w:val="BodyText"/>
        <w:rPr>
          <w:i/>
        </w:rPr>
      </w:pPr>
    </w:p>
    <w:p w14:paraId="4CC66539" w14:textId="6212F2E0" w:rsidR="00E35B2E" w:rsidRDefault="0051429D">
      <w:pPr>
        <w:pStyle w:val="BodyText"/>
        <w:spacing w:before="5"/>
        <w:rPr>
          <w:i/>
          <w:sz w:val="18"/>
        </w:rPr>
      </w:pPr>
      <w:r>
        <w:rPr>
          <w:noProof/>
          <w:lang w:bidi="ar-SA"/>
        </w:rPr>
        <mc:AlternateContent>
          <mc:Choice Requires="wpg">
            <w:drawing>
              <wp:anchor distT="0" distB="0" distL="0" distR="0" simplePos="0" relativeHeight="252155904" behindDoc="1" locked="0" layoutInCell="1" allowOverlap="1" wp14:anchorId="24913CFD" wp14:editId="07B912CD">
                <wp:simplePos x="0" y="0"/>
                <wp:positionH relativeFrom="page">
                  <wp:posOffset>1473200</wp:posOffset>
                </wp:positionH>
                <wp:positionV relativeFrom="paragraph">
                  <wp:posOffset>165100</wp:posOffset>
                </wp:positionV>
                <wp:extent cx="5626100" cy="386715"/>
                <wp:effectExtent l="0" t="0" r="0" b="0"/>
                <wp:wrapTopAndBottom/>
                <wp:docPr id="1850"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51" name="Line 1180"/>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52" name="Line 1181"/>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53" name="Line 1182"/>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54" name="Line 1183"/>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B0C19" id="Group 1179" o:spid="_x0000_s1026" style="position:absolute;margin-left:116pt;margin-top:13pt;width:443pt;height:30.45pt;z-index:-251160576;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">
                <v:line id="Line 1180"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" strokecolor="#a9a9a9"/>
                <v:line id="Line 1181"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" strokecolor="#a9a9a9"/>
                <v:line id="Line 1182"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" strokecolor="#a9a9a9"/>
                <v:line id="Line 1183"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" strokecolor="#a9a9a9"/>
                <w10:wrap type="topAndBottom" anchorx="page"/>
              </v:group>
            </w:pict>
          </mc:Fallback>
        </mc:AlternateContent>
      </w:r>
    </w:p>
    <w:p w14:paraId="4CC6653A" w14:textId="77777777" w:rsidR="00E35B2E" w:rsidRDefault="00E35B2E">
      <w:pPr>
        <w:pStyle w:val="BodyText"/>
        <w:rPr>
          <w:i/>
          <w:sz w:val="14"/>
        </w:rPr>
      </w:pPr>
    </w:p>
    <w:p w14:paraId="4CC6653B" w14:textId="19E9609F" w:rsidR="00E35B2E" w:rsidRDefault="0051429D">
      <w:pPr>
        <w:pStyle w:val="Heading1"/>
        <w:spacing w:before="90"/>
        <w:ind w:left="120"/>
      </w:pPr>
      <w:r>
        <w:rPr>
          <w:noProof/>
          <w:lang w:bidi="ar-SA"/>
        </w:rPr>
        <mc:AlternateContent>
          <mc:Choice Requires="wps">
            <w:drawing>
              <wp:anchor distT="0" distB="0" distL="0" distR="0" simplePos="0" relativeHeight="252156928" behindDoc="1" locked="0" layoutInCell="1" allowOverlap="1" wp14:anchorId="66B9E34B" wp14:editId="34D63CDB">
                <wp:simplePos x="0" y="0"/>
                <wp:positionH relativeFrom="page">
                  <wp:posOffset>457200</wp:posOffset>
                </wp:positionH>
                <wp:positionV relativeFrom="paragraph">
                  <wp:posOffset>281940</wp:posOffset>
                </wp:positionV>
                <wp:extent cx="6642100" cy="1270"/>
                <wp:effectExtent l="0" t="0" r="0" b="0"/>
                <wp:wrapTopAndBottom/>
                <wp:docPr id="1849"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9B370" id="Freeform 1178" o:spid="_x0000_s1026" style="position:absolute;margin-left:36pt;margin-top:22.2pt;width:523pt;height:.1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B: Participant Access and Eligibility</w:t>
      </w:r>
    </w:p>
    <w:p w14:paraId="4CC6653C" w14:textId="77777777" w:rsidR="00E35B2E" w:rsidRDefault="00C41A48">
      <w:pPr>
        <w:ind w:left="1225"/>
        <w:rPr>
          <w:b/>
        </w:rPr>
      </w:pPr>
      <w:r>
        <w:rPr>
          <w:b/>
          <w:color w:val="737373"/>
          <w:sz w:val="26"/>
        </w:rPr>
        <w:t xml:space="preserve">B-5: Post-Eligibility Treatment of Income </w:t>
      </w:r>
      <w:r>
        <w:rPr>
          <w:b/>
          <w:color w:val="737373"/>
        </w:rPr>
        <w:t>(3 of 7)</w:t>
      </w:r>
    </w:p>
    <w:p w14:paraId="4CC6653D" w14:textId="77777777" w:rsidR="00E35B2E" w:rsidRDefault="00E35B2E">
      <w:pPr>
        <w:pStyle w:val="BodyText"/>
        <w:spacing w:before="10"/>
        <w:rPr>
          <w:b/>
          <w:sz w:val="25"/>
        </w:rPr>
      </w:pPr>
    </w:p>
    <w:p w14:paraId="4CC6653E" w14:textId="77777777" w:rsidR="00E35B2E" w:rsidRDefault="00C41A48">
      <w:pPr>
        <w:ind w:left="120"/>
        <w:rPr>
          <w:i/>
          <w:sz w:val="20"/>
        </w:rPr>
      </w:pPr>
      <w:r>
        <w:rPr>
          <w:i/>
          <w:sz w:val="20"/>
        </w:rPr>
        <w:t>Note: The following selections apply for the time periods before January 1, 2014 or after December 31, 2018.</w:t>
      </w:r>
    </w:p>
    <w:p w14:paraId="4CC6653F" w14:textId="77777777" w:rsidR="00E35B2E" w:rsidRDefault="00E35B2E">
      <w:pPr>
        <w:rPr>
          <w:sz w:val="20"/>
        </w:rPr>
        <w:sectPr w:rsidR="00E35B2E">
          <w:pgSz w:w="11900" w:h="16840"/>
          <w:pgMar w:top="580" w:right="580" w:bottom="820" w:left="600" w:header="369" w:footer="479" w:gutter="0"/>
          <w:cols w:space="720"/>
        </w:sectPr>
      </w:pPr>
    </w:p>
    <w:p w14:paraId="4CC66540" w14:textId="77777777" w:rsidR="00E35B2E" w:rsidRDefault="00E35B2E">
      <w:pPr>
        <w:pStyle w:val="BodyText"/>
        <w:spacing w:before="4"/>
        <w:rPr>
          <w:i/>
        </w:rPr>
      </w:pPr>
    </w:p>
    <w:p w14:paraId="4CC66541" w14:textId="77777777" w:rsidR="00E35B2E" w:rsidRDefault="00C41A48" w:rsidP="006E38F7">
      <w:pPr>
        <w:pStyle w:val="Heading3"/>
        <w:numPr>
          <w:ilvl w:val="2"/>
          <w:numId w:val="34"/>
        </w:numPr>
        <w:tabs>
          <w:tab w:val="left" w:pos="720"/>
        </w:tabs>
        <w:spacing w:before="92"/>
        <w:ind w:left="720"/>
        <w:jc w:val="left"/>
      </w:pPr>
      <w:r>
        <w:t>Regular Post-Eligibility Treatment of Income: 209(B) State.</w:t>
      </w:r>
    </w:p>
    <w:p w14:paraId="4CC66542" w14:textId="0BF4F84A" w:rsidR="00E35B2E" w:rsidRDefault="0051429D">
      <w:pPr>
        <w:pStyle w:val="BodyText"/>
        <w:spacing w:before="6"/>
        <w:rPr>
          <w:b/>
          <w:sz w:val="16"/>
        </w:rPr>
      </w:pPr>
      <w:r>
        <w:rPr>
          <w:noProof/>
          <w:lang w:bidi="ar-SA"/>
        </w:rPr>
        <mc:AlternateContent>
          <mc:Choice Requires="wps">
            <w:drawing>
              <wp:anchor distT="0" distB="0" distL="0" distR="0" simplePos="0" relativeHeight="252168192" behindDoc="1" locked="0" layoutInCell="1" allowOverlap="1" wp14:anchorId="4DF18F0C" wp14:editId="7CF6324F">
                <wp:simplePos x="0" y="0"/>
                <wp:positionH relativeFrom="page">
                  <wp:posOffset>838200</wp:posOffset>
                </wp:positionH>
                <wp:positionV relativeFrom="paragraph">
                  <wp:posOffset>151130</wp:posOffset>
                </wp:positionV>
                <wp:extent cx="6261100" cy="1270"/>
                <wp:effectExtent l="0" t="0" r="0" b="0"/>
                <wp:wrapTopAndBottom/>
                <wp:docPr id="1848"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BB7C4" id="Freeform 1177" o:spid="_x0000_s1026" style="position:absolute;margin-left:66pt;margin-top:11.9pt;width:493pt;height:.1pt;z-index:-25114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" path="m,l9860,e" filled="f">
                <v:path arrowok="t" o:connecttype="custom" o:connectlocs="0,0;2147483646,0" o:connectangles="0,0"/>
                <w10:wrap type="topAndBottom" anchorx="page"/>
              </v:shape>
            </w:pict>
          </mc:Fallback>
        </mc:AlternateContent>
      </w:r>
    </w:p>
    <w:p w14:paraId="4CC66543" w14:textId="77777777" w:rsidR="00E35B2E" w:rsidRDefault="00C41A48">
      <w:pPr>
        <w:spacing w:line="199" w:lineRule="exact"/>
        <w:ind w:left="720"/>
        <w:rPr>
          <w:b/>
          <w:sz w:val="20"/>
        </w:rPr>
      </w:pPr>
      <w:r>
        <w:rPr>
          <w:b/>
          <w:sz w:val="20"/>
        </w:rPr>
        <w:t>Answers provided in Appendix B-4 indicate that you do not need to complete this section and therefore this section</w:t>
      </w:r>
    </w:p>
    <w:p w14:paraId="4CC66544" w14:textId="66FBB226" w:rsidR="00E35B2E" w:rsidRDefault="0051429D">
      <w:pPr>
        <w:spacing w:before="29"/>
        <w:ind w:left="720"/>
        <w:rPr>
          <w:b/>
          <w:sz w:val="20"/>
        </w:rPr>
      </w:pPr>
      <w:r>
        <w:rPr>
          <w:noProof/>
          <w:lang w:bidi="ar-SA"/>
        </w:rPr>
        <mc:AlternateContent>
          <mc:Choice Requires="wps">
            <w:drawing>
              <wp:anchor distT="0" distB="0" distL="0" distR="0" simplePos="0" relativeHeight="252169216" behindDoc="1" locked="0" layoutInCell="1" allowOverlap="1" wp14:anchorId="24C78E61" wp14:editId="436724CD">
                <wp:simplePos x="0" y="0"/>
                <wp:positionH relativeFrom="page">
                  <wp:posOffset>838200</wp:posOffset>
                </wp:positionH>
                <wp:positionV relativeFrom="paragraph">
                  <wp:posOffset>188595</wp:posOffset>
                </wp:positionV>
                <wp:extent cx="6261100" cy="1270"/>
                <wp:effectExtent l="0" t="0" r="0" b="0"/>
                <wp:wrapTopAndBottom/>
                <wp:docPr id="1847"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B53E7" id="Freeform 1176" o:spid="_x0000_s1026" style="position:absolute;margin-left:66pt;margin-top:14.85pt;width:493pt;height:.1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" path="m,l9860,e" filled="f">
                <v:path arrowok="t" o:connecttype="custom" o:connectlocs="0,0;2147483646,0" o:connectangles="0,0"/>
                <w10:wrap type="topAndBottom" anchorx="page"/>
              </v:shape>
            </w:pict>
          </mc:Fallback>
        </mc:AlternateContent>
      </w:r>
      <w:proofErr w:type="gramStart"/>
      <w:r w:rsidR="00C41A48">
        <w:rPr>
          <w:b/>
          <w:sz w:val="20"/>
        </w:rPr>
        <w:t>is</w:t>
      </w:r>
      <w:proofErr w:type="gramEnd"/>
      <w:r w:rsidR="00C41A48">
        <w:rPr>
          <w:b/>
          <w:sz w:val="20"/>
        </w:rPr>
        <w:t xml:space="preserve"> not visible.</w:t>
      </w:r>
    </w:p>
    <w:p w14:paraId="4CC66545" w14:textId="77777777" w:rsidR="00E35B2E" w:rsidRDefault="00C41A48">
      <w:pPr>
        <w:spacing w:before="184" w:after="39"/>
        <w:ind w:left="120"/>
        <w:rPr>
          <w:b/>
          <w:sz w:val="26"/>
        </w:rPr>
      </w:pPr>
      <w:r>
        <w:rPr>
          <w:b/>
          <w:color w:val="737373"/>
          <w:sz w:val="26"/>
        </w:rPr>
        <w:t>Appendix B: Participant Access and Eligibility</w:t>
      </w:r>
    </w:p>
    <w:p w14:paraId="4CC66546" w14:textId="28D4EDDF" w:rsidR="00E35B2E" w:rsidRDefault="0051429D">
      <w:pPr>
        <w:pStyle w:val="BodyText"/>
        <w:spacing w:line="30" w:lineRule="exact"/>
        <w:ind w:left="105"/>
        <w:rPr>
          <w:sz w:val="3"/>
        </w:rPr>
      </w:pPr>
      <w:r>
        <w:rPr>
          <w:noProof/>
          <w:sz w:val="3"/>
          <w:lang w:bidi="ar-SA"/>
        </w:rPr>
        <mc:AlternateContent>
          <mc:Choice Requires="wpg">
            <w:drawing>
              <wp:inline distT="0" distB="0" distL="0" distR="0" wp14:anchorId="25E61A65" wp14:editId="39486199">
                <wp:extent cx="6642100" cy="19050"/>
                <wp:effectExtent l="9525" t="3175" r="15875" b="6350"/>
                <wp:docPr id="1845"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9050"/>
                          <a:chOff x="0" y="0"/>
                          <a:chExt cx="10460" cy="30"/>
                        </a:xfrm>
                      </wpg:grpSpPr>
                      <wps:wsp>
                        <wps:cNvPr id="1846" name="Line 1175"/>
                        <wps:cNvCnPr>
                          <a:cxnSpLocks noChangeShapeType="1"/>
                        </wps:cNvCnPr>
                        <wps:spPr bwMode="auto">
                          <a:xfrm>
                            <a:off x="0" y="15"/>
                            <a:ext cx="1046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14E855" id="Group 1174" o:spid="_x0000_s1026" style="width:523pt;height:1.5pt;mso-position-horizontal-relative:char;mso-position-vertical-relative:line" coordsize="10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">
                <v:line id="Line 1175" o:spid="_x0000_s1027" style="position:absolute;visibility:visible;mso-wrap-style:square" from="0,15" to="104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" strokecolor="#737373" strokeweight="1.5pt"/>
                <w10:anchorlock/>
              </v:group>
            </w:pict>
          </mc:Fallback>
        </mc:AlternateContent>
      </w:r>
    </w:p>
    <w:p w14:paraId="4CC66547" w14:textId="77777777" w:rsidR="00E35B2E" w:rsidRDefault="00C41A48">
      <w:pPr>
        <w:ind w:left="1225"/>
        <w:rPr>
          <w:b/>
        </w:rPr>
      </w:pPr>
      <w:r>
        <w:rPr>
          <w:b/>
          <w:color w:val="737373"/>
          <w:sz w:val="26"/>
        </w:rPr>
        <w:t xml:space="preserve">B-5: Post-Eligibility Treatment of Income </w:t>
      </w:r>
      <w:r>
        <w:rPr>
          <w:b/>
          <w:color w:val="737373"/>
        </w:rPr>
        <w:t>(4 of 7)</w:t>
      </w:r>
    </w:p>
    <w:p w14:paraId="4CC66548" w14:textId="77777777" w:rsidR="00E35B2E" w:rsidRDefault="00E35B2E">
      <w:pPr>
        <w:pStyle w:val="BodyText"/>
        <w:spacing w:before="10"/>
        <w:rPr>
          <w:b/>
          <w:sz w:val="25"/>
        </w:rPr>
      </w:pPr>
    </w:p>
    <w:p w14:paraId="4CC66549" w14:textId="77777777" w:rsidR="00E35B2E" w:rsidRDefault="00C41A48">
      <w:pPr>
        <w:ind w:left="120"/>
        <w:rPr>
          <w:i/>
          <w:sz w:val="20"/>
        </w:rPr>
      </w:pPr>
      <w:r>
        <w:rPr>
          <w:i/>
          <w:sz w:val="20"/>
        </w:rPr>
        <w:t>Note: The following selections apply for the time periods before January 1, 2014 or after December 31, 2018.</w:t>
      </w:r>
    </w:p>
    <w:p w14:paraId="4CC6654A" w14:textId="77777777" w:rsidR="00E35B2E" w:rsidRDefault="00E35B2E">
      <w:pPr>
        <w:pStyle w:val="BodyText"/>
        <w:rPr>
          <w:i/>
          <w:sz w:val="12"/>
        </w:rPr>
      </w:pPr>
    </w:p>
    <w:p w14:paraId="4CC6654B" w14:textId="77777777" w:rsidR="00E35B2E" w:rsidRDefault="00C41A48" w:rsidP="006E38F7">
      <w:pPr>
        <w:pStyle w:val="Heading3"/>
        <w:numPr>
          <w:ilvl w:val="2"/>
          <w:numId w:val="34"/>
        </w:numPr>
        <w:tabs>
          <w:tab w:val="left" w:pos="720"/>
        </w:tabs>
        <w:spacing w:before="92"/>
        <w:ind w:left="720" w:hanging="212"/>
        <w:jc w:val="left"/>
      </w:pPr>
      <w:r>
        <w:t>Post-Eligibility Treatment of Income Using Spousal Impoverishment Rules</w:t>
      </w:r>
    </w:p>
    <w:p w14:paraId="4CC6654C" w14:textId="77777777" w:rsidR="00E35B2E" w:rsidRDefault="00E35B2E">
      <w:pPr>
        <w:pStyle w:val="BodyText"/>
        <w:spacing w:before="10"/>
        <w:rPr>
          <w:b/>
          <w:sz w:val="19"/>
        </w:rPr>
      </w:pPr>
    </w:p>
    <w:p w14:paraId="4CC6654D" w14:textId="77777777" w:rsidR="00E35B2E" w:rsidRDefault="00C41A48">
      <w:pPr>
        <w:pStyle w:val="BodyText"/>
        <w:spacing w:line="271" w:lineRule="auto"/>
        <w:ind w:left="720" w:right="193"/>
      </w:pPr>
      <w:r>
        <w:t>The state uses the post-eligibility rules of §1924(d) of the Act (spousal impoverishment protection) to determine the contribution of a participant with a community spouse toward the cost of home and community-based care if it determines the individual's eligibility under §1924 of the Act. There is deducted from the participant's monthly income a personal needs allowance (as specified below), a community spouse's allowance and a family allowance as specified in the state Medicaid Plan. The state must also protect amounts for incurred expenses for medical or remedial care (as specified below).</w:t>
      </w:r>
    </w:p>
    <w:p w14:paraId="4CC6654E" w14:textId="77777777" w:rsidR="00E35B2E" w:rsidRDefault="00E35B2E">
      <w:pPr>
        <w:pStyle w:val="BodyText"/>
        <w:spacing w:before="1"/>
        <w:rPr>
          <w:sz w:val="9"/>
        </w:rPr>
      </w:pPr>
    </w:p>
    <w:p w14:paraId="4CC6654F" w14:textId="77777777" w:rsidR="00E35B2E" w:rsidRDefault="00C41A48" w:rsidP="006E38F7">
      <w:pPr>
        <w:pStyle w:val="Heading3"/>
        <w:numPr>
          <w:ilvl w:val="3"/>
          <w:numId w:val="34"/>
        </w:numPr>
        <w:tabs>
          <w:tab w:val="left" w:pos="1320"/>
        </w:tabs>
        <w:spacing w:before="92"/>
        <w:jc w:val="left"/>
      </w:pPr>
      <w:r>
        <w:t>Allowance for the personal needs of the waiver participant</w:t>
      </w:r>
    </w:p>
    <w:p w14:paraId="4CC66550" w14:textId="77777777" w:rsidR="00E35B2E" w:rsidRDefault="00E35B2E">
      <w:pPr>
        <w:pStyle w:val="BodyText"/>
        <w:spacing w:before="10"/>
        <w:rPr>
          <w:b/>
          <w:sz w:val="19"/>
        </w:rPr>
      </w:pPr>
    </w:p>
    <w:p w14:paraId="4CC66551" w14:textId="77777777" w:rsidR="00E35B2E" w:rsidRDefault="00C41A48">
      <w:pPr>
        <w:spacing w:before="1"/>
        <w:ind w:left="1320"/>
        <w:rPr>
          <w:sz w:val="20"/>
        </w:rPr>
      </w:pPr>
      <w:r>
        <w:rPr>
          <w:sz w:val="20"/>
        </w:rPr>
        <w:t>(</w:t>
      </w:r>
      <w:proofErr w:type="gramStart"/>
      <w:r>
        <w:rPr>
          <w:i/>
          <w:sz w:val="20"/>
        </w:rPr>
        <w:t>select</w:t>
      </w:r>
      <w:proofErr w:type="gramEnd"/>
      <w:r>
        <w:rPr>
          <w:i/>
          <w:sz w:val="20"/>
        </w:rPr>
        <w:t xml:space="preserve"> one</w:t>
      </w:r>
      <w:r>
        <w:rPr>
          <w:sz w:val="20"/>
        </w:rPr>
        <w:t>):</w:t>
      </w:r>
    </w:p>
    <w:p w14:paraId="4CC66552" w14:textId="77777777" w:rsidR="00E35B2E" w:rsidRDefault="00C41A48">
      <w:pPr>
        <w:pStyle w:val="Heading3"/>
        <w:spacing w:before="98"/>
        <w:ind w:left="1685"/>
      </w:pPr>
      <w:r>
        <w:rPr>
          <w:noProof/>
          <w:lang w:bidi="ar-SA"/>
        </w:rPr>
        <w:drawing>
          <wp:anchor distT="0" distB="0" distL="0" distR="0" simplePos="0" relativeHeight="252175360" behindDoc="0" locked="0" layoutInCell="1" allowOverlap="1" wp14:anchorId="4CC69AB5" wp14:editId="4CC69AB6">
            <wp:simplePos x="0" y="0"/>
            <wp:positionH relativeFrom="page">
              <wp:posOffset>1282700</wp:posOffset>
            </wp:positionH>
            <wp:positionV relativeFrom="paragraph">
              <wp:posOffset>47446</wp:posOffset>
            </wp:positionV>
            <wp:extent cx="104775" cy="104775"/>
            <wp:effectExtent l="0" t="0" r="0" b="0"/>
            <wp:wrapNone/>
            <wp:docPr id="30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5.png"/>
                    <pic:cNvPicPr/>
                  </pic:nvPicPr>
                  <pic:blipFill>
                    <a:blip r:embed="rId13" cstate="print"/>
                    <a:stretch>
                      <a:fillRect/>
                    </a:stretch>
                  </pic:blipFill>
                  <pic:spPr>
                    <a:xfrm>
                      <a:off x="0" y="0"/>
                      <a:ext cx="104775" cy="104775"/>
                    </a:xfrm>
                    <a:prstGeom prst="rect">
                      <a:avLst/>
                    </a:prstGeom>
                  </pic:spPr>
                </pic:pic>
              </a:graphicData>
            </a:graphic>
          </wp:anchor>
        </w:drawing>
      </w:r>
      <w:r>
        <w:t>SSI standard</w:t>
      </w:r>
    </w:p>
    <w:p w14:paraId="4CC66553" w14:textId="77777777" w:rsidR="00E35B2E" w:rsidRDefault="00C41A48">
      <w:pPr>
        <w:spacing w:before="99" w:line="343" w:lineRule="auto"/>
        <w:ind w:left="1685" w:right="5953"/>
        <w:rPr>
          <w:b/>
          <w:sz w:val="20"/>
        </w:rPr>
      </w:pPr>
      <w:r>
        <w:rPr>
          <w:noProof/>
          <w:lang w:bidi="ar-SA"/>
        </w:rPr>
        <w:drawing>
          <wp:anchor distT="0" distB="0" distL="0" distR="0" simplePos="0" relativeHeight="252176384" behindDoc="0" locked="0" layoutInCell="1" allowOverlap="1" wp14:anchorId="4CC69AB7" wp14:editId="4CC69AB8">
            <wp:simplePos x="0" y="0"/>
            <wp:positionH relativeFrom="page">
              <wp:posOffset>1282700</wp:posOffset>
            </wp:positionH>
            <wp:positionV relativeFrom="paragraph">
              <wp:posOffset>48081</wp:posOffset>
            </wp:positionV>
            <wp:extent cx="104775" cy="104775"/>
            <wp:effectExtent l="0" t="0" r="0" b="0"/>
            <wp:wrapNone/>
            <wp:docPr id="3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5.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77408" behindDoc="0" locked="0" layoutInCell="1" allowOverlap="1" wp14:anchorId="4CC69AB9" wp14:editId="4CC69ABA">
            <wp:simplePos x="0" y="0"/>
            <wp:positionH relativeFrom="page">
              <wp:posOffset>1282700</wp:posOffset>
            </wp:positionH>
            <wp:positionV relativeFrom="paragraph">
              <wp:posOffset>256742</wp:posOffset>
            </wp:positionV>
            <wp:extent cx="104775" cy="104775"/>
            <wp:effectExtent l="0" t="0" r="0" b="0"/>
            <wp:wrapNone/>
            <wp:docPr id="3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7.png"/>
                    <pic:cNvPicPr/>
                  </pic:nvPicPr>
                  <pic:blipFill>
                    <a:blip r:embed="rId16"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78432" behindDoc="0" locked="0" layoutInCell="1" allowOverlap="1" wp14:anchorId="4CC69ABB" wp14:editId="4CC69ABC">
            <wp:simplePos x="0" y="0"/>
            <wp:positionH relativeFrom="page">
              <wp:posOffset>1282700</wp:posOffset>
            </wp:positionH>
            <wp:positionV relativeFrom="paragraph">
              <wp:posOffset>465530</wp:posOffset>
            </wp:positionV>
            <wp:extent cx="104775" cy="104775"/>
            <wp:effectExtent l="0" t="0" r="0" b="0"/>
            <wp:wrapNone/>
            <wp:docPr id="3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Optional state supplement standard </w:t>
      </w:r>
      <w:proofErr w:type="gramStart"/>
      <w:r>
        <w:rPr>
          <w:b/>
          <w:sz w:val="20"/>
        </w:rPr>
        <w:t>Medically</w:t>
      </w:r>
      <w:proofErr w:type="gramEnd"/>
      <w:r>
        <w:rPr>
          <w:b/>
          <w:sz w:val="20"/>
        </w:rPr>
        <w:t xml:space="preserve"> needy income standard</w:t>
      </w:r>
    </w:p>
    <w:p w14:paraId="4CC66554" w14:textId="77777777" w:rsidR="00E35B2E" w:rsidRDefault="00C41A48">
      <w:pPr>
        <w:spacing w:line="343" w:lineRule="auto"/>
        <w:ind w:left="1685" w:right="4515"/>
        <w:rPr>
          <w:b/>
          <w:sz w:val="20"/>
        </w:rPr>
      </w:pPr>
      <w:r>
        <w:rPr>
          <w:noProof/>
          <w:lang w:bidi="ar-SA"/>
        </w:rPr>
        <w:drawing>
          <wp:anchor distT="0" distB="0" distL="0" distR="0" simplePos="0" relativeHeight="252179456" behindDoc="0" locked="0" layoutInCell="1" allowOverlap="1" wp14:anchorId="4CC69ABD" wp14:editId="4CC69ABE">
            <wp:simplePos x="0" y="0"/>
            <wp:positionH relativeFrom="page">
              <wp:posOffset>1282700</wp:posOffset>
            </wp:positionH>
            <wp:positionV relativeFrom="paragraph">
              <wp:posOffset>193877</wp:posOffset>
            </wp:positionV>
            <wp:extent cx="104775" cy="104775"/>
            <wp:effectExtent l="0" t="0" r="0" b="0"/>
            <wp:wrapNone/>
            <wp:docPr id="3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8.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The special income level for institutionalized persons </w:t>
      </w:r>
      <w:proofErr w:type="gramStart"/>
      <w:r>
        <w:rPr>
          <w:b/>
          <w:sz w:val="20"/>
        </w:rPr>
        <w:t>A</w:t>
      </w:r>
      <w:proofErr w:type="gramEnd"/>
      <w:r>
        <w:rPr>
          <w:b/>
          <w:sz w:val="20"/>
        </w:rPr>
        <w:t xml:space="preserve"> percentage of the Federal poverty level</w:t>
      </w:r>
    </w:p>
    <w:p w14:paraId="4CC66555" w14:textId="0148D985" w:rsidR="00E35B2E" w:rsidRDefault="0051429D">
      <w:pPr>
        <w:pStyle w:val="BodyText"/>
        <w:spacing w:before="175"/>
        <w:ind w:left="1720"/>
      </w:pPr>
      <w:r>
        <w:rPr>
          <w:noProof/>
          <w:lang w:bidi="ar-SA"/>
        </w:rPr>
        <mc:AlternateContent>
          <mc:Choice Requires="wps">
            <w:drawing>
              <wp:anchor distT="0" distB="0" distL="114300" distR="114300" simplePos="0" relativeHeight="252173312" behindDoc="0" locked="0" layoutInCell="1" allowOverlap="1" wp14:anchorId="1E0F412D" wp14:editId="20D40823">
                <wp:simplePos x="0" y="0"/>
                <wp:positionH relativeFrom="page">
                  <wp:posOffset>2478405</wp:posOffset>
                </wp:positionH>
                <wp:positionV relativeFrom="paragraph">
                  <wp:posOffset>83185</wp:posOffset>
                </wp:positionV>
                <wp:extent cx="562610" cy="222250"/>
                <wp:effectExtent l="0" t="0" r="0" b="0"/>
                <wp:wrapNone/>
                <wp:docPr id="1844" name="Auto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22250"/>
                        </a:xfrm>
                        <a:custGeom>
                          <a:avLst/>
                          <a:gdLst>
                            <a:gd name="T0" fmla="*/ 2147483646 w 886"/>
                            <a:gd name="T1" fmla="*/ 2147483646 h 350"/>
                            <a:gd name="T2" fmla="*/ 2147483646 w 886"/>
                            <a:gd name="T3" fmla="*/ 2147483646 h 350"/>
                            <a:gd name="T4" fmla="*/ 0 w 886"/>
                            <a:gd name="T5" fmla="*/ 2147483646 h 350"/>
                            <a:gd name="T6" fmla="*/ 2147483646 w 886"/>
                            <a:gd name="T7" fmla="*/ 2147483646 h 350"/>
                            <a:gd name="T8" fmla="*/ 2147483646 w 886"/>
                            <a:gd name="T9" fmla="*/ 2147483646 h 350"/>
                            <a:gd name="T10" fmla="*/ 2147483646 w 886"/>
                            <a:gd name="T11" fmla="*/ 2147483646 h 350"/>
                            <a:gd name="T12" fmla="*/ 2147483646 w 886"/>
                            <a:gd name="T13" fmla="*/ 2147483646 h 350"/>
                            <a:gd name="T14" fmla="*/ 2147483646 w 886"/>
                            <a:gd name="T15" fmla="*/ 2147483646 h 350"/>
                            <a:gd name="T16" fmla="*/ 2147483646 w 886"/>
                            <a:gd name="T17" fmla="*/ 2147483646 h 350"/>
                            <a:gd name="T18" fmla="*/ 2147483646 w 886"/>
                            <a:gd name="T19" fmla="*/ 2147483646 h 350"/>
                            <a:gd name="T20" fmla="*/ 0 w 886"/>
                            <a:gd name="T21" fmla="*/ 2147483646 h 350"/>
                            <a:gd name="T22" fmla="*/ 2147483646 w 886"/>
                            <a:gd name="T23" fmla="*/ 2147483646 h 350"/>
                            <a:gd name="T24" fmla="*/ 2147483646 w 886"/>
                            <a:gd name="T25" fmla="*/ 2147483646 h 350"/>
                            <a:gd name="T26" fmla="*/ 2147483646 w 886"/>
                            <a:gd name="T27" fmla="*/ 2147483646 h 350"/>
                            <a:gd name="T28" fmla="*/ 1792335125 w 886"/>
                            <a:gd name="T29" fmla="*/ 2147483646 h 350"/>
                            <a:gd name="T30" fmla="*/ 1792335125 w 88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86" h="350">
                              <a:moveTo>
                                <a:pt x="15" y="23"/>
                              </a:moveTo>
                              <a:lnTo>
                                <a:pt x="871" y="23"/>
                              </a:lnTo>
                              <a:moveTo>
                                <a:pt x="0" y="8"/>
                              </a:moveTo>
                              <a:lnTo>
                                <a:pt x="886" y="8"/>
                              </a:lnTo>
                              <a:moveTo>
                                <a:pt x="863" y="15"/>
                              </a:moveTo>
                              <a:lnTo>
                                <a:pt x="863" y="335"/>
                              </a:lnTo>
                              <a:moveTo>
                                <a:pt x="878" y="0"/>
                              </a:moveTo>
                              <a:lnTo>
                                <a:pt x="878" y="350"/>
                              </a:lnTo>
                              <a:moveTo>
                                <a:pt x="15" y="327"/>
                              </a:moveTo>
                              <a:lnTo>
                                <a:pt x="871" y="327"/>
                              </a:lnTo>
                              <a:moveTo>
                                <a:pt x="0" y="342"/>
                              </a:moveTo>
                              <a:lnTo>
                                <a:pt x="886" y="342"/>
                              </a:lnTo>
                              <a:moveTo>
                                <a:pt x="22" y="15"/>
                              </a:moveTo>
                              <a:lnTo>
                                <a:pt x="22" y="335"/>
                              </a:lnTo>
                              <a:moveTo>
                                <a:pt x="7" y="0"/>
                              </a:moveTo>
                              <a:lnTo>
                                <a:pt x="7" y="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1F5F9" id="AutoShape 1173" o:spid="_x0000_s1026" style="position:absolute;margin-left:195.15pt;margin-top:6.55pt;width:44.3pt;height:17.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" path="m15,23r856,m,8r886,m863,15r,320m878,r,350m15,327r856,m,342r886,m22,15r,320m7,r,350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percentage:</w:t>
      </w:r>
    </w:p>
    <w:p w14:paraId="4CC66556" w14:textId="77777777" w:rsidR="00E35B2E" w:rsidRDefault="00C41A48">
      <w:pPr>
        <w:pStyle w:val="Heading3"/>
        <w:spacing w:before="144"/>
        <w:ind w:left="1685"/>
      </w:pPr>
      <w:r>
        <w:rPr>
          <w:noProof/>
          <w:lang w:bidi="ar-SA"/>
        </w:rPr>
        <w:drawing>
          <wp:anchor distT="0" distB="0" distL="0" distR="0" simplePos="0" relativeHeight="252180480" behindDoc="0" locked="0" layoutInCell="1" allowOverlap="1" wp14:anchorId="4CC69AC0" wp14:editId="4CC69AC1">
            <wp:simplePos x="0" y="0"/>
            <wp:positionH relativeFrom="page">
              <wp:posOffset>1282700</wp:posOffset>
            </wp:positionH>
            <wp:positionV relativeFrom="paragraph">
              <wp:posOffset>76656</wp:posOffset>
            </wp:positionV>
            <wp:extent cx="104775" cy="104775"/>
            <wp:effectExtent l="0" t="0" r="0" b="0"/>
            <wp:wrapNone/>
            <wp:docPr id="3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8.png"/>
                    <pic:cNvPicPr/>
                  </pic:nvPicPr>
                  <pic:blipFill>
                    <a:blip r:embed="rId13" cstate="print"/>
                    <a:stretch>
                      <a:fillRect/>
                    </a:stretch>
                  </pic:blipFill>
                  <pic:spPr>
                    <a:xfrm>
                      <a:off x="0" y="0"/>
                      <a:ext cx="104775" cy="104775"/>
                    </a:xfrm>
                    <a:prstGeom prst="rect">
                      <a:avLst/>
                    </a:prstGeom>
                  </pic:spPr>
                </pic:pic>
              </a:graphicData>
            </a:graphic>
          </wp:anchor>
        </w:drawing>
      </w:r>
      <w:r>
        <w:t>The following dollar amount:</w:t>
      </w:r>
    </w:p>
    <w:p w14:paraId="4CC66557" w14:textId="77777777" w:rsidR="00E35B2E" w:rsidRDefault="00E35B2E">
      <w:pPr>
        <w:pStyle w:val="BodyText"/>
        <w:spacing w:before="10"/>
        <w:rPr>
          <w:b/>
          <w:sz w:val="15"/>
        </w:rPr>
      </w:pPr>
    </w:p>
    <w:p w14:paraId="4CC66558" w14:textId="73949D84" w:rsidR="00E35B2E" w:rsidRDefault="0051429D">
      <w:pPr>
        <w:pStyle w:val="BodyText"/>
        <w:tabs>
          <w:tab w:val="left" w:pos="4489"/>
        </w:tabs>
        <w:spacing w:before="91"/>
        <w:ind w:left="1720"/>
      </w:pPr>
      <w:r>
        <w:rPr>
          <w:noProof/>
          <w:lang w:bidi="ar-SA"/>
        </w:rPr>
        <mc:AlternateContent>
          <mc:Choice Requires="wps">
            <w:drawing>
              <wp:anchor distT="0" distB="0" distL="114300" distR="114300" simplePos="0" relativeHeight="217150464" behindDoc="1" locked="0" layoutInCell="1" allowOverlap="1" wp14:anchorId="79FBFEA5" wp14:editId="5EFEE499">
                <wp:simplePos x="0" y="0"/>
                <wp:positionH relativeFrom="page">
                  <wp:posOffset>2637155</wp:posOffset>
                </wp:positionH>
                <wp:positionV relativeFrom="paragraph">
                  <wp:posOffset>29845</wp:posOffset>
                </wp:positionV>
                <wp:extent cx="562610" cy="222250"/>
                <wp:effectExtent l="0" t="0" r="0" b="0"/>
                <wp:wrapNone/>
                <wp:docPr id="1843"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22250"/>
                        </a:xfrm>
                        <a:custGeom>
                          <a:avLst/>
                          <a:gdLst>
                            <a:gd name="T0" fmla="*/ 2147483646 w 886"/>
                            <a:gd name="T1" fmla="*/ 2147483646 h 350"/>
                            <a:gd name="T2" fmla="*/ 2147483646 w 886"/>
                            <a:gd name="T3" fmla="*/ 2147483646 h 350"/>
                            <a:gd name="T4" fmla="*/ 0 w 886"/>
                            <a:gd name="T5" fmla="*/ 2147483646 h 350"/>
                            <a:gd name="T6" fmla="*/ 2147483646 w 886"/>
                            <a:gd name="T7" fmla="*/ 2147483646 h 350"/>
                            <a:gd name="T8" fmla="*/ 2147483646 w 886"/>
                            <a:gd name="T9" fmla="*/ 2147483646 h 350"/>
                            <a:gd name="T10" fmla="*/ 2147483646 w 886"/>
                            <a:gd name="T11" fmla="*/ 2147483646 h 350"/>
                            <a:gd name="T12" fmla="*/ 2147483646 w 886"/>
                            <a:gd name="T13" fmla="*/ 2147483646 h 350"/>
                            <a:gd name="T14" fmla="*/ 2147483646 w 886"/>
                            <a:gd name="T15" fmla="*/ 2147483646 h 350"/>
                            <a:gd name="T16" fmla="*/ 2147483646 w 886"/>
                            <a:gd name="T17" fmla="*/ 2147483646 h 350"/>
                            <a:gd name="T18" fmla="*/ 2147483646 w 886"/>
                            <a:gd name="T19" fmla="*/ 2147483646 h 350"/>
                            <a:gd name="T20" fmla="*/ 0 w 886"/>
                            <a:gd name="T21" fmla="*/ 2147483646 h 350"/>
                            <a:gd name="T22" fmla="*/ 2147483646 w 886"/>
                            <a:gd name="T23" fmla="*/ 2147483646 h 350"/>
                            <a:gd name="T24" fmla="*/ 2147483646 w 886"/>
                            <a:gd name="T25" fmla="*/ 2147483646 h 350"/>
                            <a:gd name="T26" fmla="*/ 2147483646 w 886"/>
                            <a:gd name="T27" fmla="*/ 2147483646 h 350"/>
                            <a:gd name="T28" fmla="*/ 2048383000 w 886"/>
                            <a:gd name="T29" fmla="*/ 2147483646 h 350"/>
                            <a:gd name="T30" fmla="*/ 2048383000 w 88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86" h="350">
                              <a:moveTo>
                                <a:pt x="15" y="23"/>
                              </a:moveTo>
                              <a:lnTo>
                                <a:pt x="871" y="23"/>
                              </a:lnTo>
                              <a:moveTo>
                                <a:pt x="0" y="8"/>
                              </a:moveTo>
                              <a:lnTo>
                                <a:pt x="886" y="8"/>
                              </a:lnTo>
                              <a:moveTo>
                                <a:pt x="864" y="15"/>
                              </a:moveTo>
                              <a:lnTo>
                                <a:pt x="864" y="334"/>
                              </a:lnTo>
                              <a:moveTo>
                                <a:pt x="879" y="0"/>
                              </a:moveTo>
                              <a:lnTo>
                                <a:pt x="879" y="349"/>
                              </a:lnTo>
                              <a:moveTo>
                                <a:pt x="15" y="327"/>
                              </a:moveTo>
                              <a:lnTo>
                                <a:pt x="871" y="327"/>
                              </a:lnTo>
                              <a:moveTo>
                                <a:pt x="0" y="342"/>
                              </a:moveTo>
                              <a:lnTo>
                                <a:pt x="886"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F94D7" id="AutoShape 1172" o:spid="_x0000_s1026" style="position:absolute;margin-left:207.65pt;margin-top:2.35pt;width:44.3pt;height:17.5pt;z-index:-2861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" path="m15,23r856,m,8r886,m864,15r,319m879,r,349m15,327r856,m,342r886,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Specify dollar amount:</w:t>
      </w:r>
      <w:r w:rsidR="00C41A48">
        <w:tab/>
        <w:t>If this amount changes, this item will be revised</w:t>
      </w:r>
    </w:p>
    <w:p w14:paraId="4CC66559" w14:textId="77777777" w:rsidR="00E35B2E" w:rsidRDefault="00C41A48">
      <w:pPr>
        <w:pStyle w:val="Heading3"/>
        <w:spacing w:before="144"/>
        <w:ind w:left="1685"/>
      </w:pPr>
      <w:r>
        <w:rPr>
          <w:noProof/>
          <w:lang w:bidi="ar-SA"/>
        </w:rPr>
        <w:drawing>
          <wp:anchor distT="0" distB="0" distL="0" distR="0" simplePos="0" relativeHeight="252181504" behindDoc="0" locked="0" layoutInCell="1" allowOverlap="1" wp14:anchorId="4CC69AC3" wp14:editId="4CC69AC4">
            <wp:simplePos x="0" y="0"/>
            <wp:positionH relativeFrom="page">
              <wp:posOffset>1282700</wp:posOffset>
            </wp:positionH>
            <wp:positionV relativeFrom="paragraph">
              <wp:posOffset>76656</wp:posOffset>
            </wp:positionV>
            <wp:extent cx="104775" cy="104775"/>
            <wp:effectExtent l="0" t="0" r="0" b="0"/>
            <wp:wrapNone/>
            <wp:docPr id="3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8.png"/>
                    <pic:cNvPicPr/>
                  </pic:nvPicPr>
                  <pic:blipFill>
                    <a:blip r:embed="rId13" cstate="print"/>
                    <a:stretch>
                      <a:fillRect/>
                    </a:stretch>
                  </pic:blipFill>
                  <pic:spPr>
                    <a:xfrm>
                      <a:off x="0" y="0"/>
                      <a:ext cx="104775" cy="104775"/>
                    </a:xfrm>
                    <a:prstGeom prst="rect">
                      <a:avLst/>
                    </a:prstGeom>
                  </pic:spPr>
                </pic:pic>
              </a:graphicData>
            </a:graphic>
          </wp:anchor>
        </w:drawing>
      </w:r>
      <w:r>
        <w:t>The following formula is used to determine the needs allowance:</w:t>
      </w:r>
    </w:p>
    <w:p w14:paraId="4CC6655A" w14:textId="77777777" w:rsidR="00E35B2E" w:rsidRDefault="00E35B2E">
      <w:pPr>
        <w:pStyle w:val="BodyText"/>
        <w:spacing w:before="10"/>
        <w:rPr>
          <w:b/>
          <w:sz w:val="19"/>
        </w:rPr>
      </w:pPr>
    </w:p>
    <w:p w14:paraId="4CC6655B" w14:textId="77777777" w:rsidR="00E35B2E" w:rsidRDefault="00C41A48">
      <w:pPr>
        <w:spacing w:before="1"/>
        <w:ind w:left="1720"/>
        <w:rPr>
          <w:i/>
          <w:sz w:val="20"/>
        </w:rPr>
      </w:pPr>
      <w:r>
        <w:rPr>
          <w:i/>
          <w:sz w:val="20"/>
        </w:rPr>
        <w:t>Specify formula:</w:t>
      </w:r>
    </w:p>
    <w:p w14:paraId="4CC6655C" w14:textId="77777777" w:rsidR="00E35B2E" w:rsidRDefault="00E35B2E">
      <w:pPr>
        <w:pStyle w:val="BodyText"/>
        <w:rPr>
          <w:i/>
        </w:rPr>
      </w:pPr>
    </w:p>
    <w:p w14:paraId="4CC6655D" w14:textId="66B2584C" w:rsidR="00E35B2E" w:rsidRDefault="0051429D">
      <w:pPr>
        <w:pStyle w:val="BodyText"/>
        <w:spacing w:before="5"/>
        <w:rPr>
          <w:i/>
          <w:sz w:val="18"/>
        </w:rPr>
      </w:pPr>
      <w:r>
        <w:rPr>
          <w:noProof/>
          <w:lang w:bidi="ar-SA"/>
        </w:rPr>
        <mc:AlternateContent>
          <mc:Choice Requires="wpg">
            <w:drawing>
              <wp:anchor distT="0" distB="0" distL="0" distR="0" simplePos="0" relativeHeight="252171264" behindDoc="1" locked="0" layoutInCell="1" allowOverlap="1" wp14:anchorId="7184E3C3" wp14:editId="10995DDB">
                <wp:simplePos x="0" y="0"/>
                <wp:positionH relativeFrom="page">
                  <wp:posOffset>1473200</wp:posOffset>
                </wp:positionH>
                <wp:positionV relativeFrom="paragraph">
                  <wp:posOffset>165100</wp:posOffset>
                </wp:positionV>
                <wp:extent cx="5626100" cy="386715"/>
                <wp:effectExtent l="0" t="0" r="0" b="0"/>
                <wp:wrapTopAndBottom/>
                <wp:docPr id="183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39" name="Line 1168"/>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40" name="Line 1169"/>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41" name="Line 1170"/>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42" name="Line 1171"/>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1722E" id="Group 1167" o:spid="_x0000_s1026" style="position:absolute;margin-left:116pt;margin-top:13pt;width:443pt;height:30.45pt;z-index:-251145216;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">
                <v:line id="Line 1168"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" strokecolor="#a9a9a9"/>
                <v:line id="Line 1169"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" strokecolor="#a9a9a9"/>
                <v:line id="Line 1170"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" strokecolor="#a9a9a9"/>
                <v:line id="Line 1171"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" strokecolor="#a9a9a9"/>
                <w10:wrap type="topAndBottom" anchorx="page"/>
              </v:group>
            </w:pict>
          </mc:Fallback>
        </mc:AlternateContent>
      </w:r>
    </w:p>
    <w:p w14:paraId="4CC6655E" w14:textId="77777777" w:rsidR="00E35B2E" w:rsidRDefault="00C41A48">
      <w:pPr>
        <w:pStyle w:val="Heading3"/>
        <w:spacing w:before="105"/>
        <w:ind w:left="1685"/>
      </w:pPr>
      <w:r>
        <w:t>Other</w:t>
      </w:r>
    </w:p>
    <w:p w14:paraId="4CC6655F" w14:textId="77777777" w:rsidR="00E35B2E" w:rsidRDefault="00E35B2E">
      <w:pPr>
        <w:pStyle w:val="BodyText"/>
        <w:spacing w:before="10"/>
        <w:rPr>
          <w:b/>
          <w:sz w:val="19"/>
        </w:rPr>
      </w:pPr>
    </w:p>
    <w:p w14:paraId="4CC66560" w14:textId="77777777" w:rsidR="00E35B2E" w:rsidRDefault="00C41A48">
      <w:pPr>
        <w:spacing w:before="1"/>
        <w:ind w:left="1720"/>
        <w:rPr>
          <w:i/>
          <w:sz w:val="20"/>
        </w:rPr>
      </w:pPr>
      <w:r>
        <w:rPr>
          <w:noProof/>
          <w:lang w:bidi="ar-SA"/>
        </w:rPr>
        <w:drawing>
          <wp:anchor distT="0" distB="0" distL="0" distR="0" simplePos="0" relativeHeight="252182528" behindDoc="0" locked="0" layoutInCell="1" allowOverlap="1" wp14:anchorId="4CC69AC6" wp14:editId="4CC69AC7">
            <wp:simplePos x="0" y="0"/>
            <wp:positionH relativeFrom="page">
              <wp:posOffset>1282700</wp:posOffset>
            </wp:positionH>
            <wp:positionV relativeFrom="paragraph">
              <wp:posOffset>-305740</wp:posOffset>
            </wp:positionV>
            <wp:extent cx="104775" cy="104775"/>
            <wp:effectExtent l="0" t="0" r="0" b="0"/>
            <wp:wrapNone/>
            <wp:docPr id="3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8.png"/>
                    <pic:cNvPicPr/>
                  </pic:nvPicPr>
                  <pic:blipFill>
                    <a:blip r:embed="rId13" cstate="print"/>
                    <a:stretch>
                      <a:fillRect/>
                    </a:stretch>
                  </pic:blipFill>
                  <pic:spPr>
                    <a:xfrm>
                      <a:off x="0" y="0"/>
                      <a:ext cx="104775" cy="104775"/>
                    </a:xfrm>
                    <a:prstGeom prst="rect">
                      <a:avLst/>
                    </a:prstGeom>
                  </pic:spPr>
                </pic:pic>
              </a:graphicData>
            </a:graphic>
          </wp:anchor>
        </w:drawing>
      </w:r>
      <w:r>
        <w:rPr>
          <w:i/>
          <w:sz w:val="20"/>
        </w:rPr>
        <w:t>Specify:</w:t>
      </w:r>
    </w:p>
    <w:p w14:paraId="4CC66561" w14:textId="77777777" w:rsidR="00E35B2E" w:rsidRDefault="00E35B2E">
      <w:pPr>
        <w:pStyle w:val="BodyText"/>
        <w:rPr>
          <w:i/>
        </w:rPr>
      </w:pPr>
    </w:p>
    <w:p w14:paraId="4CC66562" w14:textId="251B5387" w:rsidR="00E35B2E" w:rsidRDefault="0051429D">
      <w:pPr>
        <w:pStyle w:val="BodyText"/>
        <w:spacing w:before="5"/>
        <w:rPr>
          <w:i/>
          <w:sz w:val="18"/>
        </w:rPr>
      </w:pPr>
      <w:r>
        <w:rPr>
          <w:noProof/>
          <w:lang w:bidi="ar-SA"/>
        </w:rPr>
        <mc:AlternateContent>
          <mc:Choice Requires="wpg">
            <w:drawing>
              <wp:anchor distT="0" distB="0" distL="0" distR="0" simplePos="0" relativeHeight="252172288" behindDoc="1" locked="0" layoutInCell="1" allowOverlap="1" wp14:anchorId="78C1116D" wp14:editId="3930EDB0">
                <wp:simplePos x="0" y="0"/>
                <wp:positionH relativeFrom="page">
                  <wp:posOffset>1473200</wp:posOffset>
                </wp:positionH>
                <wp:positionV relativeFrom="paragraph">
                  <wp:posOffset>164465</wp:posOffset>
                </wp:positionV>
                <wp:extent cx="5626100" cy="386715"/>
                <wp:effectExtent l="0" t="0" r="0" b="0"/>
                <wp:wrapTopAndBottom/>
                <wp:docPr id="1833"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59"/>
                          <a:chExt cx="8860" cy="609"/>
                        </a:xfrm>
                      </wpg:grpSpPr>
                      <wps:wsp>
                        <wps:cNvPr id="1834" name="Line 1163"/>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5" name="Line 1164"/>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6" name="Line 1165"/>
                        <wps:cNvCnPr>
                          <a:cxnSpLocks noChangeShapeType="1"/>
                        </wps:cNvCnPr>
                        <wps:spPr bwMode="auto">
                          <a:xfrm>
                            <a:off x="2320" y="86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7" name="Line 1166"/>
                        <wps:cNvCnPr>
                          <a:cxnSpLocks noChangeShapeType="1"/>
                        </wps:cNvCnPr>
                        <wps:spPr bwMode="auto">
                          <a:xfrm>
                            <a:off x="23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06AB1" id="Group 1162" o:spid="_x0000_s1026" style="position:absolute;margin-left:116pt;margin-top:12.95pt;width:443pt;height:30.45pt;z-index:-251144192;mso-wrap-distance-left:0;mso-wrap-distance-right:0;mso-position-horizontal-relative:page" coordorigin="2320,259"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">
                <v:line id="Line 1163"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" strokecolor="#a9a9a9"/>
                <v:line id="Line 1164"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" strokecolor="#a9a9a9"/>
                <v:line id="Line 1165" o:spid="_x0000_s1029" style="position:absolute;visibility:visible;mso-wrap-style:square" from="23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" strokecolor="#a9a9a9"/>
                <v:line id="Line 1166" o:spid="_x0000_s1030" style="position:absolute;visibility:visible;mso-wrap-style:square" from="2328,259"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" strokecolor="#a9a9a9"/>
                <w10:wrap type="topAndBottom" anchorx="page"/>
              </v:group>
            </w:pict>
          </mc:Fallback>
        </mc:AlternateContent>
      </w:r>
    </w:p>
    <w:p w14:paraId="4CC66563" w14:textId="77777777" w:rsidR="00E35B2E" w:rsidRDefault="00E35B2E">
      <w:pPr>
        <w:pStyle w:val="BodyText"/>
        <w:spacing w:before="5"/>
        <w:rPr>
          <w:i/>
          <w:sz w:val="12"/>
        </w:rPr>
      </w:pPr>
    </w:p>
    <w:p w14:paraId="4CC66564" w14:textId="77777777" w:rsidR="00E35B2E" w:rsidRDefault="00C41A48" w:rsidP="006E38F7">
      <w:pPr>
        <w:pStyle w:val="Heading3"/>
        <w:numPr>
          <w:ilvl w:val="3"/>
          <w:numId w:val="34"/>
        </w:numPr>
        <w:tabs>
          <w:tab w:val="left" w:pos="1320"/>
        </w:tabs>
        <w:spacing w:before="92" w:line="271" w:lineRule="auto"/>
        <w:ind w:right="408" w:hanging="212"/>
        <w:jc w:val="both"/>
      </w:pPr>
      <w:r>
        <w:t>If the allowance for the personal needs of a waiver participant with a community spouse is different from the amount used for the individual's maintenance allowance under 42 CFR §435.726 or 42 CFR §435.735, explain why this amount is reasonable to meet the individual's maintenance needs in the community.</w:t>
      </w:r>
    </w:p>
    <w:p w14:paraId="4CC66565" w14:textId="77777777" w:rsidR="00E35B2E" w:rsidRDefault="00E35B2E">
      <w:pPr>
        <w:pStyle w:val="BodyText"/>
        <w:spacing w:before="2"/>
        <w:rPr>
          <w:b/>
          <w:sz w:val="17"/>
        </w:rPr>
      </w:pPr>
    </w:p>
    <w:p w14:paraId="4CC66566" w14:textId="77777777" w:rsidR="00E35B2E" w:rsidRDefault="00C41A48">
      <w:pPr>
        <w:pStyle w:val="BodyText"/>
        <w:spacing w:before="1"/>
        <w:ind w:left="1320"/>
      </w:pPr>
      <w:r>
        <w:t>Select one:</w:t>
      </w:r>
    </w:p>
    <w:p w14:paraId="4CC66567" w14:textId="77777777" w:rsidR="00E35B2E" w:rsidRDefault="00E35B2E">
      <w:pPr>
        <w:pStyle w:val="BodyText"/>
        <w:spacing w:before="11"/>
        <w:rPr>
          <w:sz w:val="25"/>
        </w:rPr>
      </w:pPr>
    </w:p>
    <w:p w14:paraId="4CC66568" w14:textId="77777777" w:rsidR="00E35B2E" w:rsidRDefault="00C41A48">
      <w:pPr>
        <w:pStyle w:val="Heading3"/>
        <w:spacing w:line="343" w:lineRule="auto"/>
        <w:ind w:left="1685" w:right="7098"/>
      </w:pPr>
      <w:r>
        <w:rPr>
          <w:noProof/>
          <w:lang w:bidi="ar-SA"/>
        </w:rPr>
        <w:drawing>
          <wp:anchor distT="0" distB="0" distL="0" distR="0" simplePos="0" relativeHeight="252183552" behindDoc="0" locked="0" layoutInCell="1" allowOverlap="1" wp14:anchorId="4CC69AC9" wp14:editId="4CC69ACA">
            <wp:simplePos x="0" y="0"/>
            <wp:positionH relativeFrom="page">
              <wp:posOffset>1282700</wp:posOffset>
            </wp:positionH>
            <wp:positionV relativeFrom="paragraph">
              <wp:posOffset>-14783</wp:posOffset>
            </wp:positionV>
            <wp:extent cx="104775" cy="104775"/>
            <wp:effectExtent l="0" t="0" r="0" b="0"/>
            <wp:wrapNone/>
            <wp:docPr id="3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6.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184576" behindDoc="0" locked="0" layoutInCell="1" allowOverlap="1" wp14:anchorId="4CC69ACB" wp14:editId="4CC69ACC">
            <wp:simplePos x="0" y="0"/>
            <wp:positionH relativeFrom="page">
              <wp:posOffset>1282700</wp:posOffset>
            </wp:positionH>
            <wp:positionV relativeFrom="paragraph">
              <wp:posOffset>193877</wp:posOffset>
            </wp:positionV>
            <wp:extent cx="104775" cy="104774"/>
            <wp:effectExtent l="0" t="0" r="0" b="0"/>
            <wp:wrapNone/>
            <wp:docPr id="3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8.png"/>
                    <pic:cNvPicPr/>
                  </pic:nvPicPr>
                  <pic:blipFill>
                    <a:blip r:embed="rId13" cstate="print"/>
                    <a:stretch>
                      <a:fillRect/>
                    </a:stretch>
                  </pic:blipFill>
                  <pic:spPr>
                    <a:xfrm>
                      <a:off x="0" y="0"/>
                      <a:ext cx="104775" cy="104774"/>
                    </a:xfrm>
                    <a:prstGeom prst="rect">
                      <a:avLst/>
                    </a:prstGeom>
                  </pic:spPr>
                </pic:pic>
              </a:graphicData>
            </a:graphic>
          </wp:anchor>
        </w:drawing>
      </w:r>
      <w:r>
        <w:t>Allowance is the same Allowance is different.</w:t>
      </w:r>
    </w:p>
    <w:p w14:paraId="4CC66569" w14:textId="77777777" w:rsidR="00E35B2E" w:rsidRDefault="00E35B2E">
      <w:pPr>
        <w:spacing w:line="343" w:lineRule="auto"/>
        <w:sectPr w:rsidR="00E35B2E">
          <w:pgSz w:w="11900" w:h="16840"/>
          <w:pgMar w:top="580" w:right="580" w:bottom="820" w:left="600" w:header="369" w:footer="479" w:gutter="0"/>
          <w:cols w:space="720"/>
        </w:sectPr>
      </w:pPr>
    </w:p>
    <w:p w14:paraId="4CC6656A" w14:textId="77777777" w:rsidR="00E35B2E" w:rsidRDefault="00E35B2E">
      <w:pPr>
        <w:pStyle w:val="BodyText"/>
        <w:spacing w:before="4"/>
        <w:rPr>
          <w:b/>
        </w:rPr>
      </w:pPr>
    </w:p>
    <w:p w14:paraId="4CC6656B" w14:textId="77777777" w:rsidR="00E35B2E" w:rsidRDefault="00C41A48">
      <w:pPr>
        <w:spacing w:before="92"/>
        <w:ind w:left="1720"/>
        <w:rPr>
          <w:i/>
          <w:sz w:val="20"/>
        </w:rPr>
      </w:pPr>
      <w:r>
        <w:rPr>
          <w:i/>
          <w:sz w:val="20"/>
        </w:rPr>
        <w:t>Explanation of difference:</w:t>
      </w:r>
    </w:p>
    <w:p w14:paraId="4CC6656C" w14:textId="77777777" w:rsidR="00E35B2E" w:rsidRDefault="00E35B2E">
      <w:pPr>
        <w:pStyle w:val="BodyText"/>
        <w:rPr>
          <w:i/>
        </w:rPr>
      </w:pPr>
    </w:p>
    <w:p w14:paraId="4CC6656D" w14:textId="10623EDA" w:rsidR="00E35B2E" w:rsidRDefault="0051429D">
      <w:pPr>
        <w:pStyle w:val="BodyText"/>
        <w:spacing w:before="5"/>
        <w:rPr>
          <w:i/>
          <w:sz w:val="18"/>
        </w:rPr>
      </w:pPr>
      <w:r>
        <w:rPr>
          <w:noProof/>
          <w:lang w:bidi="ar-SA"/>
        </w:rPr>
        <mc:AlternateContent>
          <mc:Choice Requires="wpg">
            <w:drawing>
              <wp:anchor distT="0" distB="0" distL="0" distR="0" simplePos="0" relativeHeight="252185600" behindDoc="1" locked="0" layoutInCell="1" allowOverlap="1" wp14:anchorId="13E4D680" wp14:editId="56478265">
                <wp:simplePos x="0" y="0"/>
                <wp:positionH relativeFrom="page">
                  <wp:posOffset>1473200</wp:posOffset>
                </wp:positionH>
                <wp:positionV relativeFrom="paragraph">
                  <wp:posOffset>165100</wp:posOffset>
                </wp:positionV>
                <wp:extent cx="5626100" cy="386715"/>
                <wp:effectExtent l="0" t="0" r="0" b="0"/>
                <wp:wrapTopAndBottom/>
                <wp:docPr id="182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829" name="Line 1158"/>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0" name="Line 1159"/>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1" name="Line 1160"/>
                        <wps:cNvCnPr>
                          <a:cxnSpLocks noChangeShapeType="1"/>
                        </wps:cNvCnPr>
                        <wps:spPr bwMode="auto">
                          <a:xfrm>
                            <a:off x="2320" y="861"/>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32" name="Line 1161"/>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E88FB" id="Group 1157" o:spid="_x0000_s1026" style="position:absolute;margin-left:116pt;margin-top:13pt;width:443pt;height:30.45pt;z-index:-251130880;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">
                <v:line id="Line 1158"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" strokecolor="#a9a9a9"/>
                <v:line id="Line 1159"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" strokecolor="#a9a9a9"/>
                <v:line id="Line 1160" o:spid="_x0000_s1029" style="position:absolute;visibility:visible;mso-wrap-style:square" from="2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" strokecolor="#a9a9a9"/>
                <v:line id="Line 1161"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" strokecolor="#a9a9a9"/>
                <w10:wrap type="topAndBottom" anchorx="page"/>
              </v:group>
            </w:pict>
          </mc:Fallback>
        </mc:AlternateContent>
      </w:r>
    </w:p>
    <w:p w14:paraId="4CC6656E" w14:textId="77777777" w:rsidR="00E35B2E" w:rsidRDefault="00E35B2E">
      <w:pPr>
        <w:pStyle w:val="BodyText"/>
        <w:spacing w:before="5"/>
        <w:rPr>
          <w:i/>
          <w:sz w:val="12"/>
        </w:rPr>
      </w:pPr>
    </w:p>
    <w:p w14:paraId="4CC6656F" w14:textId="77777777" w:rsidR="00E35B2E" w:rsidRDefault="00C41A48" w:rsidP="006E38F7">
      <w:pPr>
        <w:pStyle w:val="Heading3"/>
        <w:numPr>
          <w:ilvl w:val="3"/>
          <w:numId w:val="34"/>
        </w:numPr>
        <w:tabs>
          <w:tab w:val="left" w:pos="1320"/>
        </w:tabs>
        <w:spacing w:before="92" w:line="271" w:lineRule="auto"/>
        <w:ind w:right="293" w:hanging="267"/>
        <w:jc w:val="left"/>
      </w:pPr>
      <w:r>
        <w:t>Amounts for incurred medical or remedial care expenses not subject to payment by a third party, specified in 42 CFR §435.726:</w:t>
      </w:r>
    </w:p>
    <w:p w14:paraId="4CC66570" w14:textId="77777777" w:rsidR="00E35B2E" w:rsidRDefault="00E35B2E">
      <w:pPr>
        <w:pStyle w:val="BodyText"/>
        <w:spacing w:before="4"/>
        <w:rPr>
          <w:b/>
          <w:sz w:val="9"/>
        </w:rPr>
      </w:pPr>
    </w:p>
    <w:p w14:paraId="4CC66571" w14:textId="77777777" w:rsidR="00E35B2E" w:rsidRDefault="00C41A48" w:rsidP="006E38F7">
      <w:pPr>
        <w:pStyle w:val="ListParagraph"/>
        <w:numPr>
          <w:ilvl w:val="4"/>
          <w:numId w:val="34"/>
        </w:numPr>
        <w:tabs>
          <w:tab w:val="left" w:pos="1920"/>
        </w:tabs>
        <w:spacing w:before="91"/>
        <w:rPr>
          <w:sz w:val="20"/>
        </w:rPr>
      </w:pPr>
      <w:r>
        <w:rPr>
          <w:sz w:val="20"/>
        </w:rPr>
        <w:t>Health insurance premiums, deductibles and co-insurance charges</w:t>
      </w:r>
    </w:p>
    <w:p w14:paraId="4CC66572" w14:textId="77777777" w:rsidR="00E35B2E" w:rsidRDefault="00C41A48" w:rsidP="006E38F7">
      <w:pPr>
        <w:pStyle w:val="ListParagraph"/>
        <w:numPr>
          <w:ilvl w:val="4"/>
          <w:numId w:val="34"/>
        </w:numPr>
        <w:tabs>
          <w:tab w:val="left" w:pos="1920"/>
        </w:tabs>
        <w:spacing w:before="30" w:line="271" w:lineRule="auto"/>
        <w:ind w:right="360" w:hanging="200"/>
        <w:rPr>
          <w:sz w:val="20"/>
        </w:rPr>
      </w:pPr>
      <w:r>
        <w:rPr>
          <w:sz w:val="20"/>
        </w:rPr>
        <w:t xml:space="preserve">Necessary medical or remedial care expenses recognized under state law but not covered under the </w:t>
      </w:r>
      <w:r>
        <w:rPr>
          <w:spacing w:val="-3"/>
          <w:sz w:val="20"/>
        </w:rPr>
        <w:t xml:space="preserve">state's </w:t>
      </w:r>
      <w:r>
        <w:rPr>
          <w:sz w:val="20"/>
        </w:rPr>
        <w:t>Medicaid plan, subject to reasonable limits that the state may establish on the amounts of these expenses.</w:t>
      </w:r>
    </w:p>
    <w:p w14:paraId="4CC66573" w14:textId="77777777" w:rsidR="00E35B2E" w:rsidRDefault="00E35B2E">
      <w:pPr>
        <w:pStyle w:val="BodyText"/>
        <w:spacing w:before="3"/>
        <w:rPr>
          <w:sz w:val="9"/>
        </w:rPr>
      </w:pPr>
    </w:p>
    <w:p w14:paraId="4CC66574" w14:textId="77777777" w:rsidR="00E35B2E" w:rsidRDefault="00C41A48">
      <w:pPr>
        <w:pStyle w:val="BodyText"/>
        <w:spacing w:before="92"/>
        <w:ind w:left="1320"/>
      </w:pPr>
      <w:r>
        <w:t>Select one:</w:t>
      </w:r>
    </w:p>
    <w:p w14:paraId="4CC66575" w14:textId="77777777" w:rsidR="00E35B2E" w:rsidRDefault="00E35B2E">
      <w:pPr>
        <w:pStyle w:val="BodyText"/>
        <w:spacing w:before="11"/>
        <w:rPr>
          <w:sz w:val="25"/>
        </w:rPr>
      </w:pPr>
    </w:p>
    <w:p w14:paraId="4CC66576" w14:textId="77777777" w:rsidR="00E35B2E" w:rsidRDefault="00C41A48">
      <w:pPr>
        <w:spacing w:line="271" w:lineRule="auto"/>
        <w:ind w:left="1720" w:right="265" w:hanging="35"/>
        <w:rPr>
          <w:i/>
          <w:sz w:val="20"/>
        </w:rPr>
      </w:pPr>
      <w:r>
        <w:rPr>
          <w:noProof/>
          <w:lang w:bidi="ar-SA"/>
        </w:rPr>
        <w:drawing>
          <wp:anchor distT="0" distB="0" distL="0" distR="0" simplePos="0" relativeHeight="252196864" behindDoc="0" locked="0" layoutInCell="1" allowOverlap="1" wp14:anchorId="4CC69ACE" wp14:editId="4CC69ACF">
            <wp:simplePos x="0" y="0"/>
            <wp:positionH relativeFrom="page">
              <wp:posOffset>1282700</wp:posOffset>
            </wp:positionH>
            <wp:positionV relativeFrom="paragraph">
              <wp:posOffset>-14783</wp:posOffset>
            </wp:positionV>
            <wp:extent cx="104775" cy="104775"/>
            <wp:effectExtent l="0" t="0" r="0" b="0"/>
            <wp:wrapNone/>
            <wp:docPr id="3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Not Applicable (see instructions</w:t>
      </w:r>
      <w:proofErr w:type="gramStart"/>
      <w:r>
        <w:rPr>
          <w:b/>
          <w:sz w:val="20"/>
        </w:rPr>
        <w:t>)</w:t>
      </w:r>
      <w:r>
        <w:rPr>
          <w:i/>
          <w:sz w:val="20"/>
        </w:rPr>
        <w:t>Note</w:t>
      </w:r>
      <w:proofErr w:type="gramEnd"/>
      <w:r>
        <w:rPr>
          <w:i/>
          <w:sz w:val="20"/>
        </w:rPr>
        <w:t>: If the state protects the maximum amount for the waiver participant, not applicable must be selected.</w:t>
      </w:r>
    </w:p>
    <w:p w14:paraId="4CC66577" w14:textId="77777777" w:rsidR="00E35B2E" w:rsidRDefault="00C41A48">
      <w:pPr>
        <w:pStyle w:val="Heading3"/>
        <w:spacing w:before="68"/>
        <w:ind w:left="1685"/>
      </w:pPr>
      <w:r>
        <w:rPr>
          <w:noProof/>
          <w:lang w:bidi="ar-SA"/>
        </w:rPr>
        <w:drawing>
          <wp:anchor distT="0" distB="0" distL="0" distR="0" simplePos="0" relativeHeight="252197888" behindDoc="0" locked="0" layoutInCell="1" allowOverlap="1" wp14:anchorId="4CC69AD0" wp14:editId="4CC69AD1">
            <wp:simplePos x="0" y="0"/>
            <wp:positionH relativeFrom="page">
              <wp:posOffset>1282700</wp:posOffset>
            </wp:positionH>
            <wp:positionV relativeFrom="paragraph">
              <wp:posOffset>28396</wp:posOffset>
            </wp:positionV>
            <wp:extent cx="104775" cy="104775"/>
            <wp:effectExtent l="0" t="0" r="0" b="0"/>
            <wp:wrapNone/>
            <wp:docPr id="3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8.png"/>
                    <pic:cNvPicPr/>
                  </pic:nvPicPr>
                  <pic:blipFill>
                    <a:blip r:embed="rId13" cstate="print"/>
                    <a:stretch>
                      <a:fillRect/>
                    </a:stretch>
                  </pic:blipFill>
                  <pic:spPr>
                    <a:xfrm>
                      <a:off x="0" y="0"/>
                      <a:ext cx="104775" cy="104775"/>
                    </a:xfrm>
                    <a:prstGeom prst="rect">
                      <a:avLst/>
                    </a:prstGeom>
                  </pic:spPr>
                </pic:pic>
              </a:graphicData>
            </a:graphic>
          </wp:anchor>
        </w:drawing>
      </w:r>
      <w:r>
        <w:t>The state does not establish reasonable limits.</w:t>
      </w:r>
    </w:p>
    <w:p w14:paraId="4CC66578" w14:textId="77777777" w:rsidR="00E35B2E" w:rsidRDefault="00C41A48">
      <w:pPr>
        <w:spacing w:before="99"/>
        <w:ind w:left="1685"/>
        <w:rPr>
          <w:b/>
          <w:sz w:val="20"/>
        </w:rPr>
      </w:pPr>
      <w:r>
        <w:rPr>
          <w:noProof/>
          <w:lang w:bidi="ar-SA"/>
        </w:rPr>
        <w:drawing>
          <wp:anchor distT="0" distB="0" distL="0" distR="0" simplePos="0" relativeHeight="252198912" behindDoc="0" locked="0" layoutInCell="1" allowOverlap="1" wp14:anchorId="4CC69AD2" wp14:editId="4CC69AD3">
            <wp:simplePos x="0" y="0"/>
            <wp:positionH relativeFrom="page">
              <wp:posOffset>1282700</wp:posOffset>
            </wp:positionH>
            <wp:positionV relativeFrom="paragraph">
              <wp:posOffset>48081</wp:posOffset>
            </wp:positionV>
            <wp:extent cx="104775" cy="104775"/>
            <wp:effectExtent l="0" t="0" r="0" b="0"/>
            <wp:wrapNone/>
            <wp:docPr id="33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9.png"/>
                    <pic:cNvPicPr/>
                  </pic:nvPicPr>
                  <pic:blipFill>
                    <a:blip r:embed="rId16" cstate="print"/>
                    <a:stretch>
                      <a:fillRect/>
                    </a:stretch>
                  </pic:blipFill>
                  <pic:spPr>
                    <a:xfrm>
                      <a:off x="0" y="0"/>
                      <a:ext cx="104775" cy="104775"/>
                    </a:xfrm>
                    <a:prstGeom prst="rect">
                      <a:avLst/>
                    </a:prstGeom>
                  </pic:spPr>
                </pic:pic>
              </a:graphicData>
            </a:graphic>
          </wp:anchor>
        </w:drawing>
      </w:r>
      <w:r>
        <w:rPr>
          <w:b/>
          <w:sz w:val="20"/>
        </w:rPr>
        <w:t>The state uses the same reasonable limits as are used for regular (non-spousal) post-eligibility.</w:t>
      </w:r>
    </w:p>
    <w:p w14:paraId="4CC66579" w14:textId="77777777" w:rsidR="00E35B2E" w:rsidRDefault="00E35B2E">
      <w:pPr>
        <w:pStyle w:val="BodyText"/>
        <w:spacing w:before="3"/>
        <w:rPr>
          <w:b/>
          <w:sz w:val="21"/>
        </w:rPr>
      </w:pPr>
    </w:p>
    <w:p w14:paraId="4CC6657A" w14:textId="08942203" w:rsidR="00E35B2E" w:rsidRDefault="0051429D">
      <w:pPr>
        <w:ind w:left="120"/>
        <w:rPr>
          <w:b/>
          <w:sz w:val="26"/>
        </w:rPr>
      </w:pPr>
      <w:r>
        <w:rPr>
          <w:noProof/>
          <w:lang w:bidi="ar-SA"/>
        </w:rPr>
        <mc:AlternateContent>
          <mc:Choice Requires="wps">
            <w:drawing>
              <wp:anchor distT="0" distB="0" distL="0" distR="0" simplePos="0" relativeHeight="252186624" behindDoc="1" locked="0" layoutInCell="1" allowOverlap="1" wp14:anchorId="65E4B9C0" wp14:editId="0E164CFC">
                <wp:simplePos x="0" y="0"/>
                <wp:positionH relativeFrom="page">
                  <wp:posOffset>457200</wp:posOffset>
                </wp:positionH>
                <wp:positionV relativeFrom="paragraph">
                  <wp:posOffset>224155</wp:posOffset>
                </wp:positionV>
                <wp:extent cx="6642100" cy="1270"/>
                <wp:effectExtent l="0" t="0" r="0" b="0"/>
                <wp:wrapTopAndBottom/>
                <wp:docPr id="1827"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A2069" id="Freeform 1156" o:spid="_x0000_s1026" style="position:absolute;margin-left:36pt;margin-top:17.65pt;width:523pt;height:.1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B: Participant Access and Eligibility</w:t>
      </w:r>
    </w:p>
    <w:p w14:paraId="4CC6657B" w14:textId="77777777" w:rsidR="00E35B2E" w:rsidRDefault="00C41A48">
      <w:pPr>
        <w:ind w:left="1225"/>
        <w:rPr>
          <w:b/>
        </w:rPr>
      </w:pPr>
      <w:r>
        <w:rPr>
          <w:b/>
          <w:color w:val="737373"/>
          <w:sz w:val="26"/>
        </w:rPr>
        <w:t xml:space="preserve">B-5: Post-Eligibility Treatment of Income </w:t>
      </w:r>
      <w:r>
        <w:rPr>
          <w:b/>
          <w:color w:val="737373"/>
        </w:rPr>
        <w:t>(5 of 7)</w:t>
      </w:r>
    </w:p>
    <w:p w14:paraId="4CC6657C" w14:textId="77777777" w:rsidR="00E35B2E" w:rsidRDefault="00E35B2E">
      <w:pPr>
        <w:pStyle w:val="BodyText"/>
        <w:spacing w:before="10"/>
        <w:rPr>
          <w:b/>
          <w:sz w:val="25"/>
        </w:rPr>
      </w:pPr>
    </w:p>
    <w:p w14:paraId="4CC6657D" w14:textId="77777777" w:rsidR="00E35B2E" w:rsidRDefault="00C41A48">
      <w:pPr>
        <w:spacing w:before="1"/>
        <w:ind w:left="120"/>
        <w:rPr>
          <w:i/>
          <w:sz w:val="20"/>
        </w:rPr>
      </w:pPr>
      <w:r>
        <w:rPr>
          <w:i/>
          <w:sz w:val="20"/>
        </w:rPr>
        <w:t>Note: The following selections apply for the five-year period beginning January 1, 2014.</w:t>
      </w:r>
    </w:p>
    <w:p w14:paraId="4CC6657E" w14:textId="77777777" w:rsidR="00E35B2E" w:rsidRDefault="00E35B2E">
      <w:pPr>
        <w:pStyle w:val="BodyText"/>
        <w:spacing w:before="11"/>
        <w:rPr>
          <w:i/>
          <w:sz w:val="11"/>
        </w:rPr>
      </w:pPr>
    </w:p>
    <w:p w14:paraId="4CC6657F" w14:textId="77777777" w:rsidR="00E35B2E" w:rsidRDefault="00C41A48" w:rsidP="006E38F7">
      <w:pPr>
        <w:pStyle w:val="Heading3"/>
        <w:numPr>
          <w:ilvl w:val="2"/>
          <w:numId w:val="34"/>
        </w:numPr>
        <w:tabs>
          <w:tab w:val="left" w:pos="720"/>
        </w:tabs>
        <w:spacing w:before="91"/>
        <w:ind w:left="720"/>
        <w:jc w:val="left"/>
      </w:pPr>
      <w:r>
        <w:t>Regular Post-Eligibility Treatment of Income: §1634 State - 2014 through 2018.</w:t>
      </w:r>
    </w:p>
    <w:p w14:paraId="4CC66580" w14:textId="6730F0AC" w:rsidR="00E35B2E" w:rsidRDefault="0051429D">
      <w:pPr>
        <w:pStyle w:val="BodyText"/>
        <w:spacing w:before="7"/>
        <w:rPr>
          <w:b/>
          <w:sz w:val="16"/>
        </w:rPr>
      </w:pPr>
      <w:r>
        <w:rPr>
          <w:noProof/>
          <w:lang w:bidi="ar-SA"/>
        </w:rPr>
        <mc:AlternateContent>
          <mc:Choice Requires="wps">
            <w:drawing>
              <wp:anchor distT="0" distB="0" distL="0" distR="0" simplePos="0" relativeHeight="252187648" behindDoc="1" locked="0" layoutInCell="1" allowOverlap="1" wp14:anchorId="76ABA0C2" wp14:editId="655E2150">
                <wp:simplePos x="0" y="0"/>
                <wp:positionH relativeFrom="page">
                  <wp:posOffset>838200</wp:posOffset>
                </wp:positionH>
                <wp:positionV relativeFrom="paragraph">
                  <wp:posOffset>151765</wp:posOffset>
                </wp:positionV>
                <wp:extent cx="6261100" cy="1270"/>
                <wp:effectExtent l="0" t="0" r="0" b="0"/>
                <wp:wrapTopAndBottom/>
                <wp:docPr id="1826"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B475B" id="Freeform 1155" o:spid="_x0000_s1026" style="position:absolute;margin-left:66pt;margin-top:11.95pt;width:493pt;height:.1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" path="m,l9860,e" filled="f">
                <v:path arrowok="t" o:connecttype="custom" o:connectlocs="0,0;2147483646,0" o:connectangles="0,0"/>
                <w10:wrap type="topAndBottom" anchorx="page"/>
              </v:shape>
            </w:pict>
          </mc:Fallback>
        </mc:AlternateContent>
      </w:r>
    </w:p>
    <w:p w14:paraId="4CC66581" w14:textId="77777777" w:rsidR="00E35B2E" w:rsidRDefault="00C41A48">
      <w:pPr>
        <w:spacing w:after="30" w:line="199" w:lineRule="exact"/>
        <w:ind w:left="720"/>
        <w:rPr>
          <w:b/>
          <w:sz w:val="20"/>
        </w:rPr>
      </w:pPr>
      <w:r>
        <w:rPr>
          <w:b/>
          <w:sz w:val="20"/>
        </w:rPr>
        <w:t>Answers provided in Appendix B-5-a indicate the selections in B-5-b also apply to B-5-e.</w:t>
      </w:r>
    </w:p>
    <w:p w14:paraId="4CC66582" w14:textId="10FC2CC9" w:rsidR="00E35B2E" w:rsidRDefault="0051429D">
      <w:pPr>
        <w:pStyle w:val="BodyText"/>
        <w:spacing w:line="20" w:lineRule="exact"/>
        <w:ind w:left="712"/>
        <w:rPr>
          <w:sz w:val="2"/>
        </w:rPr>
      </w:pPr>
      <w:r>
        <w:rPr>
          <w:noProof/>
          <w:sz w:val="2"/>
          <w:lang w:bidi="ar-SA"/>
        </w:rPr>
        <mc:AlternateContent>
          <mc:Choice Requires="wpg">
            <w:drawing>
              <wp:inline distT="0" distB="0" distL="0" distR="0" wp14:anchorId="4EE6E2EA" wp14:editId="58B0C82C">
                <wp:extent cx="6261100" cy="9525"/>
                <wp:effectExtent l="13970" t="4445" r="11430" b="5080"/>
                <wp:docPr id="1824"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0" y="0"/>
                          <a:chExt cx="9860" cy="15"/>
                        </a:xfrm>
                      </wpg:grpSpPr>
                      <wps:wsp>
                        <wps:cNvPr id="1825" name="Line 1154"/>
                        <wps:cNvCnPr>
                          <a:cxnSpLocks noChangeShapeType="1"/>
                        </wps:cNvCnPr>
                        <wps:spPr bwMode="auto">
                          <a:xfrm>
                            <a:off x="0" y="8"/>
                            <a:ext cx="9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4552E" id="Group 1153" o:spid="_x0000_s1026" style="width:493pt;height:.75pt;mso-position-horizontal-relative:char;mso-position-vertical-relative:line"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">
                <v:line id="Line 1154" o:spid="_x0000_s1027" style="position:absolute;visibility:visible;mso-wrap-style:square" from="0,8" to="9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"/>
                <w10:anchorlock/>
              </v:group>
            </w:pict>
          </mc:Fallback>
        </mc:AlternateContent>
      </w:r>
    </w:p>
    <w:p w14:paraId="4CC66583" w14:textId="77777777" w:rsidR="00E35B2E" w:rsidRDefault="00E35B2E">
      <w:pPr>
        <w:pStyle w:val="BodyText"/>
        <w:spacing w:before="2"/>
        <w:rPr>
          <w:b/>
          <w:sz w:val="18"/>
        </w:rPr>
      </w:pPr>
    </w:p>
    <w:p w14:paraId="4CC66584" w14:textId="72416EAE" w:rsidR="00E35B2E" w:rsidRDefault="0051429D">
      <w:pPr>
        <w:ind w:left="120"/>
        <w:rPr>
          <w:b/>
          <w:sz w:val="26"/>
        </w:rPr>
      </w:pPr>
      <w:r>
        <w:rPr>
          <w:noProof/>
          <w:lang w:bidi="ar-SA"/>
        </w:rPr>
        <mc:AlternateContent>
          <mc:Choice Requires="wps">
            <w:drawing>
              <wp:anchor distT="0" distB="0" distL="0" distR="0" simplePos="0" relativeHeight="252189696" behindDoc="1" locked="0" layoutInCell="1" allowOverlap="1" wp14:anchorId="6ABBE825" wp14:editId="7194BDC7">
                <wp:simplePos x="0" y="0"/>
                <wp:positionH relativeFrom="page">
                  <wp:posOffset>457200</wp:posOffset>
                </wp:positionH>
                <wp:positionV relativeFrom="paragraph">
                  <wp:posOffset>224790</wp:posOffset>
                </wp:positionV>
                <wp:extent cx="6642100" cy="1270"/>
                <wp:effectExtent l="0" t="0" r="0" b="0"/>
                <wp:wrapTopAndBottom/>
                <wp:docPr id="1823"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D678C" id="Freeform 1152" o:spid="_x0000_s1026" style="position:absolute;margin-left:36pt;margin-top:17.7pt;width:523pt;height:.1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B: Participant Access and Eligibility</w:t>
      </w:r>
    </w:p>
    <w:p w14:paraId="4CC66585" w14:textId="77777777" w:rsidR="00E35B2E" w:rsidRDefault="00C41A48">
      <w:pPr>
        <w:ind w:left="1225"/>
        <w:rPr>
          <w:b/>
        </w:rPr>
      </w:pPr>
      <w:r>
        <w:rPr>
          <w:b/>
          <w:color w:val="737373"/>
          <w:sz w:val="26"/>
        </w:rPr>
        <w:t xml:space="preserve">B-5: Post-Eligibility Treatment of Income </w:t>
      </w:r>
      <w:r>
        <w:rPr>
          <w:b/>
          <w:color w:val="737373"/>
        </w:rPr>
        <w:t>(6 of 7)</w:t>
      </w:r>
    </w:p>
    <w:p w14:paraId="4CC66586" w14:textId="77777777" w:rsidR="00E35B2E" w:rsidRDefault="00E35B2E">
      <w:pPr>
        <w:pStyle w:val="BodyText"/>
        <w:spacing w:before="10"/>
        <w:rPr>
          <w:b/>
          <w:sz w:val="25"/>
        </w:rPr>
      </w:pPr>
    </w:p>
    <w:p w14:paraId="4CC66587" w14:textId="77777777" w:rsidR="00E35B2E" w:rsidRDefault="00C41A48">
      <w:pPr>
        <w:ind w:left="120"/>
        <w:rPr>
          <w:i/>
          <w:sz w:val="20"/>
        </w:rPr>
      </w:pPr>
      <w:r>
        <w:rPr>
          <w:i/>
          <w:sz w:val="20"/>
        </w:rPr>
        <w:t>Note: The following selections apply for the five-year period beginning January 1, 2014.</w:t>
      </w:r>
    </w:p>
    <w:p w14:paraId="4CC66588" w14:textId="77777777" w:rsidR="00E35B2E" w:rsidRDefault="00E35B2E">
      <w:pPr>
        <w:pStyle w:val="BodyText"/>
        <w:rPr>
          <w:i/>
          <w:sz w:val="12"/>
        </w:rPr>
      </w:pPr>
    </w:p>
    <w:p w14:paraId="4CC66589" w14:textId="77777777" w:rsidR="00E35B2E" w:rsidRDefault="00C41A48" w:rsidP="006E38F7">
      <w:pPr>
        <w:pStyle w:val="Heading3"/>
        <w:numPr>
          <w:ilvl w:val="2"/>
          <w:numId w:val="34"/>
        </w:numPr>
        <w:tabs>
          <w:tab w:val="left" w:pos="720"/>
        </w:tabs>
        <w:spacing w:before="92"/>
        <w:ind w:left="720" w:hanging="167"/>
        <w:jc w:val="left"/>
      </w:pPr>
      <w:r>
        <w:t>Regular Post-Eligibility Treatment of Income: 209(B) State - 2014 through 2018.</w:t>
      </w:r>
    </w:p>
    <w:p w14:paraId="4CC6658A" w14:textId="43D2DE5B" w:rsidR="00E35B2E" w:rsidRDefault="0051429D">
      <w:pPr>
        <w:pStyle w:val="BodyText"/>
        <w:spacing w:before="7"/>
        <w:rPr>
          <w:b/>
          <w:sz w:val="16"/>
        </w:rPr>
      </w:pPr>
      <w:r>
        <w:rPr>
          <w:noProof/>
          <w:lang w:bidi="ar-SA"/>
        </w:rPr>
        <mc:AlternateContent>
          <mc:Choice Requires="wps">
            <w:drawing>
              <wp:anchor distT="0" distB="0" distL="0" distR="0" simplePos="0" relativeHeight="252190720" behindDoc="1" locked="0" layoutInCell="1" allowOverlap="1" wp14:anchorId="1C6ABC46" wp14:editId="4E0C2ACD">
                <wp:simplePos x="0" y="0"/>
                <wp:positionH relativeFrom="page">
                  <wp:posOffset>838200</wp:posOffset>
                </wp:positionH>
                <wp:positionV relativeFrom="paragraph">
                  <wp:posOffset>151130</wp:posOffset>
                </wp:positionV>
                <wp:extent cx="6261100" cy="1270"/>
                <wp:effectExtent l="0" t="0" r="0" b="0"/>
                <wp:wrapTopAndBottom/>
                <wp:docPr id="1822"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6CEF5" id="Freeform 1151" o:spid="_x0000_s1026" style="position:absolute;margin-left:66pt;margin-top:11.9pt;width:493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" path="m,l9860,e" filled="f">
                <v:path arrowok="t" o:connecttype="custom" o:connectlocs="0,0;2147483646,0" o:connectangles="0,0"/>
                <w10:wrap type="topAndBottom" anchorx="page"/>
              </v:shape>
            </w:pict>
          </mc:Fallback>
        </mc:AlternateContent>
      </w:r>
    </w:p>
    <w:p w14:paraId="4CC6658B" w14:textId="77777777" w:rsidR="00E35B2E" w:rsidRDefault="00C41A48">
      <w:pPr>
        <w:spacing w:line="199" w:lineRule="exact"/>
        <w:ind w:left="720"/>
        <w:rPr>
          <w:b/>
          <w:sz w:val="20"/>
        </w:rPr>
      </w:pPr>
      <w:r>
        <w:rPr>
          <w:b/>
          <w:sz w:val="20"/>
        </w:rPr>
        <w:t>Answers provided in Appendix B-4 indicate that you do not need to complete this section and therefore this section</w:t>
      </w:r>
    </w:p>
    <w:p w14:paraId="4CC6658C" w14:textId="708D7CBB" w:rsidR="00E35B2E" w:rsidRDefault="0051429D">
      <w:pPr>
        <w:spacing w:before="29"/>
        <w:ind w:left="720"/>
        <w:rPr>
          <w:b/>
          <w:sz w:val="20"/>
        </w:rPr>
      </w:pPr>
      <w:r>
        <w:rPr>
          <w:noProof/>
          <w:lang w:bidi="ar-SA"/>
        </w:rPr>
        <mc:AlternateContent>
          <mc:Choice Requires="wps">
            <w:drawing>
              <wp:anchor distT="0" distB="0" distL="0" distR="0" simplePos="0" relativeHeight="252191744" behindDoc="1" locked="0" layoutInCell="1" allowOverlap="1" wp14:anchorId="64B8A41C" wp14:editId="413D87BF">
                <wp:simplePos x="0" y="0"/>
                <wp:positionH relativeFrom="page">
                  <wp:posOffset>838200</wp:posOffset>
                </wp:positionH>
                <wp:positionV relativeFrom="paragraph">
                  <wp:posOffset>188595</wp:posOffset>
                </wp:positionV>
                <wp:extent cx="6261100" cy="1270"/>
                <wp:effectExtent l="0" t="0" r="0" b="0"/>
                <wp:wrapTopAndBottom/>
                <wp:docPr id="1821"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C3810" id="Freeform 1150" o:spid="_x0000_s1026" style="position:absolute;margin-left:66pt;margin-top:14.85pt;width:493pt;height:.1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" path="m,l9860,e" filled="f">
                <v:path arrowok="t" o:connecttype="custom" o:connectlocs="0,0;2147483646,0" o:connectangles="0,0"/>
                <w10:wrap type="topAndBottom" anchorx="page"/>
              </v:shape>
            </w:pict>
          </mc:Fallback>
        </mc:AlternateContent>
      </w:r>
      <w:proofErr w:type="gramStart"/>
      <w:r w:rsidR="00C41A48">
        <w:rPr>
          <w:b/>
          <w:sz w:val="20"/>
        </w:rPr>
        <w:t>is</w:t>
      </w:r>
      <w:proofErr w:type="gramEnd"/>
      <w:r w:rsidR="00C41A48">
        <w:rPr>
          <w:b/>
          <w:sz w:val="20"/>
        </w:rPr>
        <w:t xml:space="preserve"> not visible.</w:t>
      </w:r>
    </w:p>
    <w:p w14:paraId="4CC6658D" w14:textId="77777777" w:rsidR="00E35B2E" w:rsidRDefault="00C41A48">
      <w:pPr>
        <w:spacing w:before="184" w:after="39"/>
        <w:ind w:left="120"/>
        <w:rPr>
          <w:b/>
          <w:sz w:val="26"/>
        </w:rPr>
      </w:pPr>
      <w:r>
        <w:rPr>
          <w:b/>
          <w:color w:val="737373"/>
          <w:sz w:val="26"/>
        </w:rPr>
        <w:t>Appendix B: Participant Access and Eligibility</w:t>
      </w:r>
    </w:p>
    <w:p w14:paraId="4CC6658E" w14:textId="3D1C36D0" w:rsidR="00E35B2E" w:rsidRDefault="0051429D">
      <w:pPr>
        <w:pStyle w:val="BodyText"/>
        <w:spacing w:line="30" w:lineRule="exact"/>
        <w:ind w:left="105"/>
        <w:rPr>
          <w:sz w:val="3"/>
        </w:rPr>
      </w:pPr>
      <w:r>
        <w:rPr>
          <w:noProof/>
          <w:sz w:val="3"/>
          <w:lang w:bidi="ar-SA"/>
        </w:rPr>
        <mc:AlternateContent>
          <mc:Choice Requires="wpg">
            <w:drawing>
              <wp:inline distT="0" distB="0" distL="0" distR="0" wp14:anchorId="49DE0B62" wp14:editId="533BEDBC">
                <wp:extent cx="6642100" cy="19050"/>
                <wp:effectExtent l="9525" t="6985" r="15875" b="2540"/>
                <wp:docPr id="1819"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9050"/>
                          <a:chOff x="0" y="0"/>
                          <a:chExt cx="10460" cy="30"/>
                        </a:xfrm>
                      </wpg:grpSpPr>
                      <wps:wsp>
                        <wps:cNvPr id="1820" name="Line 1149"/>
                        <wps:cNvCnPr>
                          <a:cxnSpLocks noChangeShapeType="1"/>
                        </wps:cNvCnPr>
                        <wps:spPr bwMode="auto">
                          <a:xfrm>
                            <a:off x="0" y="15"/>
                            <a:ext cx="1046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52BE0" id="Group 1148" o:spid="_x0000_s1026" style="width:523pt;height:1.5pt;mso-position-horizontal-relative:char;mso-position-vertical-relative:line" coordsize="10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">
                <v:line id="Line 1149" o:spid="_x0000_s1027" style="position:absolute;visibility:visible;mso-wrap-style:square" from="0,15" to="104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" strokecolor="#737373" strokeweight="1.5pt"/>
                <w10:anchorlock/>
              </v:group>
            </w:pict>
          </mc:Fallback>
        </mc:AlternateContent>
      </w:r>
    </w:p>
    <w:p w14:paraId="4CC6658F" w14:textId="77777777" w:rsidR="00E35B2E" w:rsidRDefault="00C41A48">
      <w:pPr>
        <w:ind w:left="1225"/>
        <w:rPr>
          <w:b/>
        </w:rPr>
      </w:pPr>
      <w:bookmarkStart w:id="21" w:name="B-5:_Post-Eligibility_Treatment_of_Incom"/>
      <w:bookmarkEnd w:id="21"/>
      <w:r>
        <w:rPr>
          <w:b/>
          <w:color w:val="737373"/>
          <w:sz w:val="26"/>
        </w:rPr>
        <w:t xml:space="preserve">B-5: Post-Eligibility Treatment of Income </w:t>
      </w:r>
      <w:r>
        <w:rPr>
          <w:b/>
          <w:color w:val="737373"/>
        </w:rPr>
        <w:t>(7 of 7)</w:t>
      </w:r>
    </w:p>
    <w:p w14:paraId="4CC66590" w14:textId="77777777" w:rsidR="00E35B2E" w:rsidRDefault="00E35B2E">
      <w:pPr>
        <w:pStyle w:val="BodyText"/>
        <w:spacing w:before="10"/>
        <w:rPr>
          <w:b/>
          <w:sz w:val="25"/>
        </w:rPr>
      </w:pPr>
    </w:p>
    <w:p w14:paraId="4CC66591" w14:textId="77777777" w:rsidR="00E35B2E" w:rsidRDefault="00C41A48">
      <w:pPr>
        <w:spacing w:before="1"/>
        <w:ind w:left="120"/>
        <w:rPr>
          <w:i/>
          <w:sz w:val="20"/>
        </w:rPr>
      </w:pPr>
      <w:r>
        <w:rPr>
          <w:i/>
          <w:sz w:val="20"/>
        </w:rPr>
        <w:t>Note: The following selections apply for the five-year period beginning January 1, 2014.</w:t>
      </w:r>
    </w:p>
    <w:p w14:paraId="4CC66592" w14:textId="77777777" w:rsidR="00E35B2E" w:rsidRDefault="00E35B2E">
      <w:pPr>
        <w:pStyle w:val="BodyText"/>
        <w:spacing w:before="11"/>
        <w:rPr>
          <w:i/>
          <w:sz w:val="11"/>
        </w:rPr>
      </w:pPr>
    </w:p>
    <w:p w14:paraId="4CC66593" w14:textId="77777777" w:rsidR="00E35B2E" w:rsidRDefault="00C41A48" w:rsidP="006E38F7">
      <w:pPr>
        <w:pStyle w:val="Heading3"/>
        <w:numPr>
          <w:ilvl w:val="2"/>
          <w:numId w:val="34"/>
        </w:numPr>
        <w:tabs>
          <w:tab w:val="left" w:pos="720"/>
        </w:tabs>
        <w:spacing w:before="91"/>
        <w:ind w:left="720" w:hanging="200"/>
        <w:jc w:val="left"/>
      </w:pPr>
      <w:proofErr w:type="gramStart"/>
      <w:r>
        <w:t>Post-Eligibility Treatment of Income Using Spousal Impoverishment Rules - 2014 through 2018.</w:t>
      </w:r>
      <w:proofErr w:type="gramEnd"/>
    </w:p>
    <w:p w14:paraId="4CC66594" w14:textId="77777777" w:rsidR="00E35B2E" w:rsidRDefault="00E35B2E">
      <w:pPr>
        <w:pStyle w:val="BodyText"/>
        <w:spacing w:before="11"/>
        <w:rPr>
          <w:b/>
          <w:sz w:val="19"/>
        </w:rPr>
      </w:pPr>
    </w:p>
    <w:p w14:paraId="4CC66595" w14:textId="77777777" w:rsidR="00E35B2E" w:rsidRDefault="00C41A48">
      <w:pPr>
        <w:pStyle w:val="BodyText"/>
        <w:spacing w:line="271" w:lineRule="auto"/>
        <w:ind w:left="720" w:right="172"/>
      </w:pPr>
      <w:r>
        <w:t>The state uses the post-eligibility rules of §1924(d) of the Act (spousal impoverishment protection) to determine the contribution of a participant with a community spouse toward the cost of home and community-based care. There is deducted from the participant's monthly income a personal needs allowance (as specified below), a community spouse's allowance and a family allowance as specified in the state Medicaid Plan. The state must also protect amounts for incurred expenses for medical or remedial care (as specified below).</w:t>
      </w:r>
    </w:p>
    <w:p w14:paraId="4CC66596" w14:textId="454008AB" w:rsidR="00E35B2E" w:rsidRDefault="0051429D">
      <w:pPr>
        <w:pStyle w:val="BodyText"/>
        <w:spacing w:before="9"/>
        <w:rPr>
          <w:sz w:val="13"/>
        </w:rPr>
      </w:pPr>
      <w:r>
        <w:rPr>
          <w:noProof/>
          <w:lang w:bidi="ar-SA"/>
        </w:rPr>
        <mc:AlternateContent>
          <mc:Choice Requires="wps">
            <w:drawing>
              <wp:anchor distT="0" distB="0" distL="0" distR="0" simplePos="0" relativeHeight="252193792" behindDoc="1" locked="0" layoutInCell="1" allowOverlap="1" wp14:anchorId="7651E8D4" wp14:editId="6B415AA9">
                <wp:simplePos x="0" y="0"/>
                <wp:positionH relativeFrom="page">
                  <wp:posOffset>838200</wp:posOffset>
                </wp:positionH>
                <wp:positionV relativeFrom="paragraph">
                  <wp:posOffset>130810</wp:posOffset>
                </wp:positionV>
                <wp:extent cx="6261100" cy="1270"/>
                <wp:effectExtent l="0" t="0" r="0" b="0"/>
                <wp:wrapTopAndBottom/>
                <wp:docPr id="1818"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6AA47" id="Freeform 1147" o:spid="_x0000_s1026" style="position:absolute;margin-left:66pt;margin-top:10.3pt;width:493pt;height:.1pt;z-index:-25112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" path="m,l9860,e" filled="f">
                <v:path arrowok="t" o:connecttype="custom" o:connectlocs="0,0;2147483646,0" o:connectangles="0,0"/>
                <w10:wrap type="topAndBottom" anchorx="page"/>
              </v:shape>
            </w:pict>
          </mc:Fallback>
        </mc:AlternateContent>
      </w:r>
    </w:p>
    <w:p w14:paraId="4CC66597" w14:textId="77777777" w:rsidR="00E35B2E" w:rsidRDefault="00C41A48">
      <w:pPr>
        <w:pStyle w:val="Heading3"/>
        <w:spacing w:after="30" w:line="199" w:lineRule="exact"/>
        <w:ind w:left="720"/>
      </w:pPr>
      <w:r>
        <w:t>Answers provided in Appendix B-5-a indicate the selections in B-5-d also apply to B-5-g.</w:t>
      </w:r>
    </w:p>
    <w:p w14:paraId="4CC66598" w14:textId="762C063F" w:rsidR="00E35B2E" w:rsidRDefault="0051429D">
      <w:pPr>
        <w:pStyle w:val="BodyText"/>
        <w:spacing w:line="20" w:lineRule="exact"/>
        <w:ind w:left="712"/>
        <w:rPr>
          <w:sz w:val="2"/>
        </w:rPr>
      </w:pPr>
      <w:r>
        <w:rPr>
          <w:noProof/>
          <w:sz w:val="2"/>
          <w:lang w:bidi="ar-SA"/>
        </w:rPr>
        <mc:AlternateContent>
          <mc:Choice Requires="wpg">
            <w:drawing>
              <wp:inline distT="0" distB="0" distL="0" distR="0" wp14:anchorId="584AD0DA" wp14:editId="1DEF08A9">
                <wp:extent cx="6261100" cy="9525"/>
                <wp:effectExtent l="13970" t="8890" r="11430" b="635"/>
                <wp:docPr id="1816"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0" y="0"/>
                          <a:chExt cx="9860" cy="15"/>
                        </a:xfrm>
                      </wpg:grpSpPr>
                      <wps:wsp>
                        <wps:cNvPr id="1817" name="Line 1146"/>
                        <wps:cNvCnPr>
                          <a:cxnSpLocks noChangeShapeType="1"/>
                        </wps:cNvCnPr>
                        <wps:spPr bwMode="auto">
                          <a:xfrm>
                            <a:off x="0" y="8"/>
                            <a:ext cx="9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D38BD" id="Group 1145" o:spid="_x0000_s1026" style="width:493pt;height:.75pt;mso-position-horizontal-relative:char;mso-position-vertical-relative:line"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">
                <v:line id="Line 1146" o:spid="_x0000_s1027" style="position:absolute;visibility:visible;mso-wrap-style:square" from="0,8" to="9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"/>
                <w10:anchorlock/>
              </v:group>
            </w:pict>
          </mc:Fallback>
        </mc:AlternateContent>
      </w:r>
    </w:p>
    <w:p w14:paraId="4CC66599" w14:textId="77777777" w:rsidR="00E35B2E" w:rsidRDefault="00E35B2E">
      <w:pPr>
        <w:pStyle w:val="BodyText"/>
        <w:spacing w:before="2"/>
        <w:rPr>
          <w:b/>
          <w:sz w:val="18"/>
        </w:rPr>
      </w:pPr>
    </w:p>
    <w:p w14:paraId="4CC6659A" w14:textId="47CED535" w:rsidR="00E35B2E" w:rsidRDefault="0051429D">
      <w:pPr>
        <w:ind w:left="120"/>
        <w:rPr>
          <w:b/>
          <w:sz w:val="26"/>
        </w:rPr>
      </w:pPr>
      <w:r>
        <w:rPr>
          <w:noProof/>
          <w:lang w:bidi="ar-SA"/>
        </w:rPr>
        <mc:AlternateContent>
          <mc:Choice Requires="wps">
            <w:drawing>
              <wp:anchor distT="0" distB="0" distL="0" distR="0" simplePos="0" relativeHeight="252195840" behindDoc="1" locked="0" layoutInCell="1" allowOverlap="1" wp14:anchorId="1C8543AD" wp14:editId="7557E3E6">
                <wp:simplePos x="0" y="0"/>
                <wp:positionH relativeFrom="page">
                  <wp:posOffset>457200</wp:posOffset>
                </wp:positionH>
                <wp:positionV relativeFrom="paragraph">
                  <wp:posOffset>224790</wp:posOffset>
                </wp:positionV>
                <wp:extent cx="6642100" cy="1270"/>
                <wp:effectExtent l="0" t="0" r="0" b="0"/>
                <wp:wrapTopAndBottom/>
                <wp:docPr id="1815"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8C178" id="Freeform 1144" o:spid="_x0000_s1026" style="position:absolute;margin-left:36pt;margin-top:17.7pt;width:523pt;height:.1pt;z-index:-25112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B: Participant Access and Eligibility</w:t>
      </w:r>
    </w:p>
    <w:p w14:paraId="4CC6659B" w14:textId="77777777" w:rsidR="00E35B2E" w:rsidRDefault="00C41A48">
      <w:pPr>
        <w:ind w:left="1225"/>
        <w:rPr>
          <w:b/>
          <w:sz w:val="26"/>
        </w:rPr>
      </w:pPr>
      <w:bookmarkStart w:id="22" w:name="B-6:_Evaluation/Reevaluation_of_Level_of"/>
      <w:bookmarkEnd w:id="22"/>
      <w:r>
        <w:rPr>
          <w:b/>
          <w:color w:val="737373"/>
          <w:sz w:val="26"/>
        </w:rPr>
        <w:t>B-6: Evaluation/Reevaluation of Level of Care</w:t>
      </w:r>
    </w:p>
    <w:p w14:paraId="4CC6659C" w14:textId="77777777" w:rsidR="00E35B2E" w:rsidRDefault="00E35B2E">
      <w:pPr>
        <w:rPr>
          <w:sz w:val="26"/>
        </w:rPr>
        <w:sectPr w:rsidR="00E35B2E">
          <w:pgSz w:w="11900" w:h="16840"/>
          <w:pgMar w:top="580" w:right="580" w:bottom="820" w:left="600" w:header="369" w:footer="479" w:gutter="0"/>
          <w:cols w:space="720"/>
        </w:sectPr>
      </w:pPr>
    </w:p>
    <w:p w14:paraId="4CC6659D" w14:textId="77777777" w:rsidR="00E35B2E" w:rsidRDefault="00C41A48">
      <w:pPr>
        <w:spacing w:before="126" w:line="271" w:lineRule="auto"/>
        <w:ind w:left="120" w:right="293"/>
        <w:rPr>
          <w:i/>
          <w:sz w:val="20"/>
        </w:rPr>
      </w:pPr>
      <w:r>
        <w:rPr>
          <w:i/>
          <w:sz w:val="20"/>
        </w:rPr>
        <w:lastRenderedPageBreak/>
        <w:t>As specified in 42 CFR §441.302(c), the state provides for an evaluation (and periodic reevaluations) of the need for the level(s) of care specified for this waiver, when there is a reasonable indication that an individual may need such services in the near future (one month or less), but for the availability of home and community-based waiver services.</w:t>
      </w:r>
    </w:p>
    <w:p w14:paraId="4CC6659E" w14:textId="77777777" w:rsidR="00E35B2E" w:rsidRDefault="00E35B2E">
      <w:pPr>
        <w:pStyle w:val="BodyText"/>
        <w:spacing w:before="3"/>
        <w:rPr>
          <w:i/>
          <w:sz w:val="9"/>
        </w:rPr>
      </w:pPr>
    </w:p>
    <w:p w14:paraId="4CC6659F" w14:textId="77777777" w:rsidR="00E35B2E" w:rsidRDefault="00C41A48" w:rsidP="006E38F7">
      <w:pPr>
        <w:pStyle w:val="ListParagraph"/>
        <w:numPr>
          <w:ilvl w:val="0"/>
          <w:numId w:val="33"/>
        </w:numPr>
        <w:tabs>
          <w:tab w:val="left" w:pos="720"/>
        </w:tabs>
        <w:spacing w:before="91" w:line="271" w:lineRule="auto"/>
        <w:ind w:right="555"/>
        <w:rPr>
          <w:sz w:val="20"/>
        </w:rPr>
      </w:pPr>
      <w:r>
        <w:rPr>
          <w:b/>
          <w:sz w:val="20"/>
        </w:rPr>
        <w:t xml:space="preserve">Reasonable Indication of Need for Services. </w:t>
      </w:r>
      <w:r>
        <w:rPr>
          <w:sz w:val="20"/>
        </w:rPr>
        <w:t xml:space="preserve">In order for an individual to be determined to need waiver services, an individual must require: (a) the provision of at least one waiver service, as documented in the service plan, </w:t>
      </w:r>
      <w:r>
        <w:rPr>
          <w:sz w:val="20"/>
          <w:u w:val="single"/>
        </w:rPr>
        <w:t>and</w:t>
      </w:r>
      <w:r>
        <w:rPr>
          <w:sz w:val="20"/>
        </w:rPr>
        <w:t xml:space="preserve"> (b) </w:t>
      </w:r>
      <w:r>
        <w:rPr>
          <w:spacing w:val="-6"/>
          <w:sz w:val="20"/>
        </w:rPr>
        <w:t xml:space="preserve">the </w:t>
      </w:r>
      <w:r>
        <w:rPr>
          <w:sz w:val="20"/>
        </w:rPr>
        <w:t>provision of waiver services at least monthly or, if the need for services is less than monthly, the participant requires regular monthly monitoring which must be documented in the service plan. Specify the state's policies concerning the reasonable indication of the need for services:</w:t>
      </w:r>
    </w:p>
    <w:p w14:paraId="4CC665A0" w14:textId="77777777" w:rsidR="00E35B2E" w:rsidRDefault="00E35B2E">
      <w:pPr>
        <w:pStyle w:val="BodyText"/>
        <w:spacing w:before="2"/>
        <w:rPr>
          <w:sz w:val="9"/>
        </w:rPr>
      </w:pPr>
    </w:p>
    <w:p w14:paraId="4CC665A1" w14:textId="77777777" w:rsidR="00E35B2E" w:rsidRDefault="00C41A48" w:rsidP="006E38F7">
      <w:pPr>
        <w:pStyle w:val="Heading3"/>
        <w:numPr>
          <w:ilvl w:val="1"/>
          <w:numId w:val="33"/>
        </w:numPr>
        <w:tabs>
          <w:tab w:val="left" w:pos="1320"/>
        </w:tabs>
        <w:spacing w:before="91"/>
      </w:pPr>
      <w:proofErr w:type="gramStart"/>
      <w:r>
        <w:t>Minimum number of services.</w:t>
      </w:r>
      <w:proofErr w:type="gramEnd"/>
    </w:p>
    <w:p w14:paraId="4CC665A2" w14:textId="77777777" w:rsidR="00E35B2E" w:rsidRDefault="00E35B2E">
      <w:pPr>
        <w:pStyle w:val="BodyText"/>
        <w:spacing w:before="11"/>
        <w:rPr>
          <w:b/>
          <w:sz w:val="19"/>
        </w:rPr>
      </w:pPr>
    </w:p>
    <w:p w14:paraId="4CC665A3" w14:textId="3D320037" w:rsidR="00E35B2E" w:rsidRDefault="0051429D">
      <w:pPr>
        <w:pStyle w:val="BodyText"/>
        <w:spacing w:line="316" w:lineRule="auto"/>
        <w:ind w:left="1320" w:right="143"/>
      </w:pPr>
      <w:r>
        <w:rPr>
          <w:noProof/>
          <w:lang w:bidi="ar-SA"/>
        </w:rPr>
        <mc:AlternateContent>
          <mc:Choice Requires="wps">
            <w:drawing>
              <wp:anchor distT="0" distB="0" distL="114300" distR="114300" simplePos="0" relativeHeight="217179136" behindDoc="1" locked="0" layoutInCell="1" allowOverlap="1" wp14:anchorId="1530BDC4" wp14:editId="0BF47B7C">
                <wp:simplePos x="0" y="0"/>
                <wp:positionH relativeFrom="page">
                  <wp:posOffset>2428875</wp:posOffset>
                </wp:positionH>
                <wp:positionV relativeFrom="paragraph">
                  <wp:posOffset>165100</wp:posOffset>
                </wp:positionV>
                <wp:extent cx="588010" cy="222250"/>
                <wp:effectExtent l="0" t="0" r="0" b="0"/>
                <wp:wrapNone/>
                <wp:docPr id="1814"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222250"/>
                        </a:xfrm>
                        <a:custGeom>
                          <a:avLst/>
                          <a:gdLst>
                            <a:gd name="T0" fmla="*/ 2147483646 w 926"/>
                            <a:gd name="T1" fmla="*/ 2147483646 h 350"/>
                            <a:gd name="T2" fmla="*/ 2147483646 w 926"/>
                            <a:gd name="T3" fmla="*/ 2147483646 h 350"/>
                            <a:gd name="T4" fmla="*/ 0 w 926"/>
                            <a:gd name="T5" fmla="*/ 2147483646 h 350"/>
                            <a:gd name="T6" fmla="*/ 2147483646 w 926"/>
                            <a:gd name="T7" fmla="*/ 2147483646 h 350"/>
                            <a:gd name="T8" fmla="*/ 2147483646 w 926"/>
                            <a:gd name="T9" fmla="*/ 2147483646 h 350"/>
                            <a:gd name="T10" fmla="*/ 2147483646 w 926"/>
                            <a:gd name="T11" fmla="*/ 2147483646 h 350"/>
                            <a:gd name="T12" fmla="*/ 2147483646 w 926"/>
                            <a:gd name="T13" fmla="*/ 2147483646 h 350"/>
                            <a:gd name="T14" fmla="*/ 2147483646 w 926"/>
                            <a:gd name="T15" fmla="*/ 2147483646 h 350"/>
                            <a:gd name="T16" fmla="*/ 2147483646 w 926"/>
                            <a:gd name="T17" fmla="*/ 2147483646 h 350"/>
                            <a:gd name="T18" fmla="*/ 2147483646 w 926"/>
                            <a:gd name="T19" fmla="*/ 2147483646 h 350"/>
                            <a:gd name="T20" fmla="*/ 0 w 926"/>
                            <a:gd name="T21" fmla="*/ 2147483646 h 350"/>
                            <a:gd name="T22" fmla="*/ 2147483646 w 926"/>
                            <a:gd name="T23" fmla="*/ 2147483646 h 350"/>
                            <a:gd name="T24" fmla="*/ 2147483646 w 926"/>
                            <a:gd name="T25" fmla="*/ 2147483646 h 350"/>
                            <a:gd name="T26" fmla="*/ 2147483646 w 926"/>
                            <a:gd name="T27" fmla="*/ 2147483646 h 350"/>
                            <a:gd name="T28" fmla="*/ 2048383000 w 926"/>
                            <a:gd name="T29" fmla="*/ 2147483646 h 350"/>
                            <a:gd name="T30" fmla="*/ 2048383000 w 926"/>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26" h="350">
                              <a:moveTo>
                                <a:pt x="15" y="23"/>
                              </a:moveTo>
                              <a:lnTo>
                                <a:pt x="911" y="23"/>
                              </a:lnTo>
                              <a:moveTo>
                                <a:pt x="0" y="8"/>
                              </a:moveTo>
                              <a:lnTo>
                                <a:pt x="926" y="8"/>
                              </a:lnTo>
                              <a:moveTo>
                                <a:pt x="904" y="15"/>
                              </a:moveTo>
                              <a:lnTo>
                                <a:pt x="904" y="335"/>
                              </a:lnTo>
                              <a:moveTo>
                                <a:pt x="919" y="0"/>
                              </a:moveTo>
                              <a:lnTo>
                                <a:pt x="919" y="350"/>
                              </a:lnTo>
                              <a:moveTo>
                                <a:pt x="15" y="327"/>
                              </a:moveTo>
                              <a:lnTo>
                                <a:pt x="911" y="327"/>
                              </a:lnTo>
                              <a:moveTo>
                                <a:pt x="0" y="342"/>
                              </a:moveTo>
                              <a:lnTo>
                                <a:pt x="926" y="342"/>
                              </a:lnTo>
                              <a:moveTo>
                                <a:pt x="23" y="15"/>
                              </a:moveTo>
                              <a:lnTo>
                                <a:pt x="23" y="335"/>
                              </a:lnTo>
                              <a:moveTo>
                                <a:pt x="8" y="0"/>
                              </a:moveTo>
                              <a:lnTo>
                                <a:pt x="8" y="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A40C5" id="AutoShape 1143" o:spid="_x0000_s1026" style="position:absolute;margin-left:191.25pt;margin-top:13pt;width:46.3pt;height:17.5pt;z-index:-2861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" path="m15,23r896,m,8r926,m904,15r,320m919,r,350m15,327r896,m,342r926,m23,15r,320m8,r,350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v:shape>
            </w:pict>
          </mc:Fallback>
        </mc:AlternateContent>
      </w:r>
      <w:r w:rsidR="00C41A48">
        <w:t>The minimum number of waiver services (one or more) that an individual must require in order to be determined to need waiver services is: 1</w:t>
      </w:r>
    </w:p>
    <w:p w14:paraId="4CC665A4" w14:textId="77777777" w:rsidR="00E35B2E" w:rsidRDefault="00C41A48" w:rsidP="006E38F7">
      <w:pPr>
        <w:pStyle w:val="ListParagraph"/>
        <w:numPr>
          <w:ilvl w:val="1"/>
          <w:numId w:val="33"/>
        </w:numPr>
        <w:tabs>
          <w:tab w:val="left" w:pos="1320"/>
        </w:tabs>
        <w:spacing w:before="1"/>
        <w:ind w:hanging="212"/>
        <w:rPr>
          <w:sz w:val="20"/>
        </w:rPr>
      </w:pPr>
      <w:r>
        <w:rPr>
          <w:b/>
          <w:sz w:val="20"/>
        </w:rPr>
        <w:t xml:space="preserve">Frequency of services. </w:t>
      </w:r>
      <w:r>
        <w:rPr>
          <w:sz w:val="20"/>
        </w:rPr>
        <w:t>The state requires (select one):</w:t>
      </w:r>
    </w:p>
    <w:p w14:paraId="4CC665A5" w14:textId="77777777" w:rsidR="00E35B2E" w:rsidRDefault="00C41A48">
      <w:pPr>
        <w:pStyle w:val="Heading3"/>
        <w:spacing w:before="99"/>
        <w:ind w:left="1685"/>
      </w:pPr>
      <w:r>
        <w:rPr>
          <w:noProof/>
          <w:lang w:bidi="ar-SA"/>
        </w:rPr>
        <w:drawing>
          <wp:anchor distT="0" distB="0" distL="0" distR="0" simplePos="0" relativeHeight="252205056" behindDoc="0" locked="0" layoutInCell="1" allowOverlap="1" wp14:anchorId="4CC69AE2" wp14:editId="4CC69AE3">
            <wp:simplePos x="0" y="0"/>
            <wp:positionH relativeFrom="page">
              <wp:posOffset>1282700</wp:posOffset>
            </wp:positionH>
            <wp:positionV relativeFrom="paragraph">
              <wp:posOffset>48081</wp:posOffset>
            </wp:positionV>
            <wp:extent cx="104775" cy="104775"/>
            <wp:effectExtent l="0" t="0" r="0" b="0"/>
            <wp:wrapNone/>
            <wp:docPr id="3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0.png"/>
                    <pic:cNvPicPr/>
                  </pic:nvPicPr>
                  <pic:blipFill>
                    <a:blip r:embed="rId13" cstate="print"/>
                    <a:stretch>
                      <a:fillRect/>
                    </a:stretch>
                  </pic:blipFill>
                  <pic:spPr>
                    <a:xfrm>
                      <a:off x="0" y="0"/>
                      <a:ext cx="104775" cy="104775"/>
                    </a:xfrm>
                    <a:prstGeom prst="rect">
                      <a:avLst/>
                    </a:prstGeom>
                  </pic:spPr>
                </pic:pic>
              </a:graphicData>
            </a:graphic>
          </wp:anchor>
        </w:drawing>
      </w:r>
      <w:r>
        <w:t>The provision of waiver services at least monthly</w:t>
      </w:r>
    </w:p>
    <w:p w14:paraId="4CC665A6" w14:textId="77777777" w:rsidR="00E35B2E" w:rsidRDefault="00C41A48">
      <w:pPr>
        <w:spacing w:before="99"/>
        <w:ind w:left="1685"/>
        <w:rPr>
          <w:b/>
          <w:sz w:val="20"/>
        </w:rPr>
      </w:pPr>
      <w:r>
        <w:rPr>
          <w:noProof/>
          <w:lang w:bidi="ar-SA"/>
        </w:rPr>
        <w:drawing>
          <wp:anchor distT="0" distB="0" distL="0" distR="0" simplePos="0" relativeHeight="252206080" behindDoc="0" locked="0" layoutInCell="1" allowOverlap="1" wp14:anchorId="4CC69AE4" wp14:editId="4CC69AE5">
            <wp:simplePos x="0" y="0"/>
            <wp:positionH relativeFrom="page">
              <wp:posOffset>1282700</wp:posOffset>
            </wp:positionH>
            <wp:positionV relativeFrom="paragraph">
              <wp:posOffset>48081</wp:posOffset>
            </wp:positionV>
            <wp:extent cx="104775" cy="104775"/>
            <wp:effectExtent l="0" t="0" r="0" b="0"/>
            <wp:wrapNone/>
            <wp:docPr id="3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Monthly monitoring of the individual when services are furnished on a less than monthly basis</w:t>
      </w:r>
    </w:p>
    <w:p w14:paraId="4CC665A7" w14:textId="77777777" w:rsidR="00E35B2E" w:rsidRDefault="00E35B2E">
      <w:pPr>
        <w:pStyle w:val="BodyText"/>
        <w:spacing w:before="10"/>
        <w:rPr>
          <w:b/>
          <w:sz w:val="19"/>
        </w:rPr>
      </w:pPr>
    </w:p>
    <w:p w14:paraId="4CC665A8" w14:textId="0829E912" w:rsidR="00E35B2E" w:rsidRDefault="00A80DDC">
      <w:pPr>
        <w:spacing w:line="271" w:lineRule="auto"/>
        <w:ind w:left="1720" w:right="348"/>
        <w:rPr>
          <w:i/>
          <w:sz w:val="20"/>
        </w:rPr>
      </w:pPr>
      <w:r>
        <w:rPr>
          <w:noProof/>
          <w:lang w:bidi="ar-SA"/>
        </w:rPr>
        <mc:AlternateContent>
          <mc:Choice Requires="wps">
            <w:drawing>
              <wp:anchor distT="0" distB="0" distL="0" distR="0" simplePos="0" relativeHeight="252199936" behindDoc="1" locked="0" layoutInCell="1" allowOverlap="1" wp14:anchorId="621FD2EC" wp14:editId="44698A88">
                <wp:simplePos x="0" y="0"/>
                <wp:positionH relativeFrom="page">
                  <wp:posOffset>1007110</wp:posOffset>
                </wp:positionH>
                <wp:positionV relativeFrom="paragraph">
                  <wp:posOffset>431800</wp:posOffset>
                </wp:positionV>
                <wp:extent cx="6090285" cy="1068705"/>
                <wp:effectExtent l="0" t="0" r="24765" b="17145"/>
                <wp:wrapTopAndBottom/>
                <wp:docPr id="1813"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106870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3" w14:textId="41508827" w:rsidR="00FE0613" w:rsidRDefault="00FE0613">
                            <w:pPr>
                              <w:pStyle w:val="BodyText"/>
                              <w:spacing w:before="28" w:line="271" w:lineRule="auto"/>
                              <w:ind w:left="30" w:right="16"/>
                            </w:pPr>
                            <w:r>
                              <w:t>Waiver services must be scheduled on at least a monthly basis. The participant's case manager will be responsible for monitoring on at least a monthly basis when the participant does not receive scheduled services for longer than one month (for example when absent from the home due to hospitalization). Monitoring may include in person, telephone, video-conferencing, text messaging, and/or email contact with the participant and may also include collateral contact with formal or informal supports. These contacts will be documented in the participant’s case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72" type="#_x0000_t202" style="position:absolute;left:0;text-align:left;margin-left:79.3pt;margin-top:34pt;width:479.55pt;height:84.15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" filled="f" strokecolor="#a9a9a9">
                <v:textbox inset="0,0,0,0">
                  <w:txbxContent>
                    <w:p w14:paraId="4CC6A8D3" w14:textId="41508827" w:rsidR="00FE0613" w:rsidRDefault="00FE0613">
                      <w:pPr>
                        <w:pStyle w:val="BodyText"/>
                        <w:spacing w:before="28" w:line="271" w:lineRule="auto"/>
                        <w:ind w:left="30" w:right="16"/>
                      </w:pPr>
                      <w:r>
                        <w:t>Waiver services must be scheduled on at least a monthly basis. The participant's case manager will be responsible for monitoring on at least a monthly basis when the participant does not receive scheduled services for longer than one month (for example when absent from the home due to hospitalization). Monitoring may include in person, telephone, video-conferencing, text messaging, and/or email contact with the participant and may also include collateral contact with formal or informal supports. These contacts will be documented in the participant’s case record.</w:t>
                      </w:r>
                    </w:p>
                  </w:txbxContent>
                </v:textbox>
                <w10:wrap type="topAndBottom" anchorx="page"/>
              </v:shape>
            </w:pict>
          </mc:Fallback>
        </mc:AlternateContent>
      </w:r>
      <w:r w:rsidR="00C41A48">
        <w:rPr>
          <w:i/>
          <w:sz w:val="20"/>
        </w:rPr>
        <w:t>If the state also requires a minimum frequency for the provision of waiver services other than monthly (e.g., quarterly), specify the frequency:</w:t>
      </w:r>
    </w:p>
    <w:p w14:paraId="4CC665A9" w14:textId="7959E16C" w:rsidR="00E35B2E" w:rsidRDefault="00E35B2E">
      <w:pPr>
        <w:pStyle w:val="BodyText"/>
        <w:rPr>
          <w:i/>
        </w:rPr>
      </w:pPr>
    </w:p>
    <w:p w14:paraId="4CC665AA" w14:textId="550CEF93" w:rsidR="00E35B2E" w:rsidRDefault="00E35B2E">
      <w:pPr>
        <w:pStyle w:val="BodyText"/>
        <w:spacing w:before="6"/>
        <w:rPr>
          <w:i/>
          <w:sz w:val="16"/>
        </w:rPr>
      </w:pPr>
    </w:p>
    <w:p w14:paraId="4CC665AB" w14:textId="77777777" w:rsidR="00E35B2E" w:rsidRDefault="00C41A48" w:rsidP="006E38F7">
      <w:pPr>
        <w:pStyle w:val="ListParagraph"/>
        <w:numPr>
          <w:ilvl w:val="0"/>
          <w:numId w:val="33"/>
        </w:numPr>
        <w:tabs>
          <w:tab w:val="left" w:pos="720"/>
        </w:tabs>
        <w:spacing w:before="0" w:line="199" w:lineRule="exact"/>
        <w:ind w:hanging="212"/>
        <w:rPr>
          <w:sz w:val="20"/>
        </w:rPr>
      </w:pPr>
      <w:r>
        <w:rPr>
          <w:b/>
          <w:sz w:val="20"/>
        </w:rPr>
        <w:t xml:space="preserve">Responsibility for Performing Evaluations and Reevaluations. </w:t>
      </w:r>
      <w:r>
        <w:rPr>
          <w:sz w:val="20"/>
        </w:rPr>
        <w:t>Level of care evaluations and reevaluations are</w:t>
      </w:r>
    </w:p>
    <w:p w14:paraId="4CC665AC" w14:textId="77777777" w:rsidR="00E35B2E" w:rsidRDefault="00C41A48">
      <w:pPr>
        <w:spacing w:before="29"/>
        <w:ind w:left="720"/>
        <w:rPr>
          <w:sz w:val="20"/>
        </w:rPr>
      </w:pPr>
      <w:proofErr w:type="gramStart"/>
      <w:r>
        <w:rPr>
          <w:sz w:val="20"/>
        </w:rPr>
        <w:t>performed</w:t>
      </w:r>
      <w:proofErr w:type="gramEnd"/>
      <w:r>
        <w:rPr>
          <w:sz w:val="20"/>
        </w:rPr>
        <w:t xml:space="preserve"> (</w:t>
      </w:r>
      <w:r>
        <w:rPr>
          <w:i/>
          <w:sz w:val="20"/>
        </w:rPr>
        <w:t>select one</w:t>
      </w:r>
      <w:r>
        <w:rPr>
          <w:sz w:val="20"/>
        </w:rPr>
        <w:t>):</w:t>
      </w:r>
    </w:p>
    <w:p w14:paraId="4CC665AD" w14:textId="77777777" w:rsidR="00E35B2E" w:rsidRDefault="00C41A48">
      <w:pPr>
        <w:pStyle w:val="Heading3"/>
        <w:spacing w:before="99"/>
        <w:ind w:left="1085"/>
      </w:pPr>
      <w:r>
        <w:rPr>
          <w:noProof/>
          <w:lang w:bidi="ar-SA"/>
        </w:rPr>
        <w:drawing>
          <wp:anchor distT="0" distB="0" distL="0" distR="0" simplePos="0" relativeHeight="252207104" behindDoc="0" locked="0" layoutInCell="1" allowOverlap="1" wp14:anchorId="4CC69AE7" wp14:editId="4CC69AE8">
            <wp:simplePos x="0" y="0"/>
            <wp:positionH relativeFrom="page">
              <wp:posOffset>901700</wp:posOffset>
            </wp:positionH>
            <wp:positionV relativeFrom="paragraph">
              <wp:posOffset>48081</wp:posOffset>
            </wp:positionV>
            <wp:extent cx="104775" cy="104775"/>
            <wp:effectExtent l="0" t="0" r="0" b="0"/>
            <wp:wrapNone/>
            <wp:docPr id="3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0.png"/>
                    <pic:cNvPicPr/>
                  </pic:nvPicPr>
                  <pic:blipFill>
                    <a:blip r:embed="rId13" cstate="print"/>
                    <a:stretch>
                      <a:fillRect/>
                    </a:stretch>
                  </pic:blipFill>
                  <pic:spPr>
                    <a:xfrm>
                      <a:off x="0" y="0"/>
                      <a:ext cx="104775" cy="104775"/>
                    </a:xfrm>
                    <a:prstGeom prst="rect">
                      <a:avLst/>
                    </a:prstGeom>
                  </pic:spPr>
                </pic:pic>
              </a:graphicData>
            </a:graphic>
          </wp:anchor>
        </w:drawing>
      </w:r>
      <w:r>
        <w:t>Directly by the Medicaid agency</w:t>
      </w:r>
    </w:p>
    <w:p w14:paraId="4CC665AE" w14:textId="77777777" w:rsidR="00E35B2E" w:rsidRDefault="00C41A48">
      <w:pPr>
        <w:spacing w:before="98"/>
        <w:ind w:left="1085"/>
        <w:rPr>
          <w:b/>
          <w:sz w:val="20"/>
        </w:rPr>
      </w:pPr>
      <w:r>
        <w:rPr>
          <w:noProof/>
          <w:lang w:bidi="ar-SA"/>
        </w:rPr>
        <w:drawing>
          <wp:anchor distT="0" distB="0" distL="0" distR="0" simplePos="0" relativeHeight="252208128" behindDoc="0" locked="0" layoutInCell="1" allowOverlap="1" wp14:anchorId="4CC69AE9" wp14:editId="4CC69AEA">
            <wp:simplePos x="0" y="0"/>
            <wp:positionH relativeFrom="page">
              <wp:posOffset>901700</wp:posOffset>
            </wp:positionH>
            <wp:positionV relativeFrom="paragraph">
              <wp:posOffset>47446</wp:posOffset>
            </wp:positionV>
            <wp:extent cx="104775" cy="104775"/>
            <wp:effectExtent l="0" t="0" r="0" b="0"/>
            <wp:wrapNone/>
            <wp:docPr id="3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0.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By the operating agency specified in Appendix A</w:t>
      </w:r>
    </w:p>
    <w:p w14:paraId="4CC665AF" w14:textId="77777777" w:rsidR="00E35B2E" w:rsidRDefault="00C41A48">
      <w:pPr>
        <w:spacing w:before="99"/>
        <w:ind w:left="1085"/>
        <w:rPr>
          <w:b/>
          <w:sz w:val="20"/>
        </w:rPr>
      </w:pPr>
      <w:r>
        <w:rPr>
          <w:noProof/>
          <w:lang w:bidi="ar-SA"/>
        </w:rPr>
        <w:drawing>
          <wp:anchor distT="0" distB="0" distL="0" distR="0" simplePos="0" relativeHeight="252209152" behindDoc="0" locked="0" layoutInCell="1" allowOverlap="1" wp14:anchorId="4CC69AEB" wp14:editId="4CC69AEC">
            <wp:simplePos x="0" y="0"/>
            <wp:positionH relativeFrom="page">
              <wp:posOffset>901700</wp:posOffset>
            </wp:positionH>
            <wp:positionV relativeFrom="paragraph">
              <wp:posOffset>48081</wp:posOffset>
            </wp:positionV>
            <wp:extent cx="104775" cy="104775"/>
            <wp:effectExtent l="0" t="0" r="0" b="0"/>
            <wp:wrapNone/>
            <wp:docPr id="3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1.png"/>
                    <pic:cNvPicPr/>
                  </pic:nvPicPr>
                  <pic:blipFill>
                    <a:blip r:embed="rId22" cstate="print"/>
                    <a:stretch>
                      <a:fillRect/>
                    </a:stretch>
                  </pic:blipFill>
                  <pic:spPr>
                    <a:xfrm>
                      <a:off x="0" y="0"/>
                      <a:ext cx="104775" cy="104775"/>
                    </a:xfrm>
                    <a:prstGeom prst="rect">
                      <a:avLst/>
                    </a:prstGeom>
                  </pic:spPr>
                </pic:pic>
              </a:graphicData>
            </a:graphic>
          </wp:anchor>
        </w:drawing>
      </w:r>
      <w:proofErr w:type="gramStart"/>
      <w:r>
        <w:rPr>
          <w:b/>
          <w:sz w:val="20"/>
        </w:rPr>
        <w:t>By a government agency under contract with the Medicaid agency.</w:t>
      </w:r>
      <w:proofErr w:type="gramEnd"/>
    </w:p>
    <w:p w14:paraId="4CC665B0" w14:textId="77777777" w:rsidR="00E35B2E" w:rsidRDefault="00E35B2E">
      <w:pPr>
        <w:pStyle w:val="BodyText"/>
        <w:spacing w:before="11"/>
        <w:rPr>
          <w:b/>
          <w:sz w:val="19"/>
        </w:rPr>
      </w:pPr>
    </w:p>
    <w:p w14:paraId="4CC665B1" w14:textId="77777777" w:rsidR="00E35B2E" w:rsidRDefault="00C41A48">
      <w:pPr>
        <w:ind w:left="1120"/>
        <w:rPr>
          <w:i/>
          <w:sz w:val="20"/>
        </w:rPr>
      </w:pPr>
      <w:r>
        <w:rPr>
          <w:i/>
          <w:sz w:val="20"/>
        </w:rPr>
        <w:t>Specify the entity:</w:t>
      </w:r>
    </w:p>
    <w:p w14:paraId="4CC665B2" w14:textId="77777777" w:rsidR="00E35B2E" w:rsidRDefault="00E35B2E">
      <w:pPr>
        <w:pStyle w:val="BodyText"/>
        <w:rPr>
          <w:i/>
        </w:rPr>
      </w:pPr>
    </w:p>
    <w:p w14:paraId="4CC665B3" w14:textId="0B3F6854" w:rsidR="00E35B2E" w:rsidRDefault="0051429D">
      <w:pPr>
        <w:pStyle w:val="BodyText"/>
        <w:spacing w:before="1"/>
        <w:rPr>
          <w:i/>
          <w:sz w:val="19"/>
        </w:rPr>
      </w:pPr>
      <w:r>
        <w:rPr>
          <w:noProof/>
          <w:lang w:bidi="ar-SA"/>
        </w:rPr>
        <mc:AlternateContent>
          <mc:Choice Requires="wps">
            <w:drawing>
              <wp:anchor distT="0" distB="0" distL="0" distR="0" simplePos="0" relativeHeight="252200960" behindDoc="1" locked="0" layoutInCell="1" allowOverlap="1" wp14:anchorId="794BD36E" wp14:editId="772CC2F0">
                <wp:simplePos x="0" y="0"/>
                <wp:positionH relativeFrom="page">
                  <wp:posOffset>1097280</wp:posOffset>
                </wp:positionH>
                <wp:positionV relativeFrom="paragraph">
                  <wp:posOffset>169545</wp:posOffset>
                </wp:positionV>
                <wp:extent cx="5997575" cy="706120"/>
                <wp:effectExtent l="0" t="0" r="0" b="0"/>
                <wp:wrapTopAndBottom/>
                <wp:docPr id="1812"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70612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4" w14:textId="77777777" w:rsidR="00FE0613" w:rsidRDefault="00FE0613">
                            <w:pPr>
                              <w:pStyle w:val="BodyText"/>
                              <w:spacing w:before="29" w:line="271" w:lineRule="auto"/>
                              <w:ind w:left="30" w:right="189"/>
                            </w:pPr>
                            <w:r>
                              <w:t>Aging Services Access Point (ASAPs) Registered Nurses are responsible for performing initial level of care evaluations for all waiver participants and for performing annual level of care reevaluations for waiver participants served by the ASAP. For waiver participants enrolled in Senior Care Options, Senior Care Organizations (SCOs) Registered Nurses are responsible for performing annual level of care reevaluations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73" type="#_x0000_t202" style="position:absolute;margin-left:86.4pt;margin-top:13.35pt;width:472.25pt;height:55.6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" filled="f" strokecolor="#a9a9a9">
                <v:textbox inset="0,0,0,0">
                  <w:txbxContent>
                    <w:p w14:paraId="4CC6A8D4" w14:textId="77777777" w:rsidR="00FE0613" w:rsidRDefault="00FE0613">
                      <w:pPr>
                        <w:pStyle w:val="BodyText"/>
                        <w:spacing w:before="29" w:line="271" w:lineRule="auto"/>
                        <w:ind w:left="30" w:right="189"/>
                      </w:pPr>
                      <w:r>
                        <w:t>Aging Services Access Point (ASAPs) Registered Nurses are responsible for performing initial level of care evaluations for all waiver participants and for performing annual level of care reevaluations for waiver participants served by the ASAP. For waiver participants enrolled in Senior Care Options, Senior Care Organizations (SCOs) Registered Nurses are responsible for performing annual level of care reevaluations only.</w:t>
                      </w:r>
                    </w:p>
                  </w:txbxContent>
                </v:textbox>
                <w10:wrap type="topAndBottom" anchorx="page"/>
              </v:shape>
            </w:pict>
          </mc:Fallback>
        </mc:AlternateContent>
      </w:r>
    </w:p>
    <w:p w14:paraId="4CC665B4" w14:textId="77777777" w:rsidR="00E35B2E" w:rsidRDefault="00C41A48">
      <w:pPr>
        <w:pStyle w:val="Heading3"/>
        <w:spacing w:before="38"/>
        <w:ind w:left="1085"/>
      </w:pPr>
      <w:r>
        <w:t>Other</w:t>
      </w:r>
    </w:p>
    <w:p w14:paraId="4CC665B5" w14:textId="77777777" w:rsidR="00E35B2E" w:rsidRDefault="00C41A48">
      <w:pPr>
        <w:spacing w:before="30"/>
        <w:ind w:left="1120"/>
        <w:rPr>
          <w:i/>
          <w:sz w:val="20"/>
        </w:rPr>
      </w:pPr>
      <w:r>
        <w:rPr>
          <w:noProof/>
          <w:lang w:bidi="ar-SA"/>
        </w:rPr>
        <w:drawing>
          <wp:anchor distT="0" distB="0" distL="0" distR="0" simplePos="0" relativeHeight="252210176" behindDoc="0" locked="0" layoutInCell="1" allowOverlap="1" wp14:anchorId="4CC69AEE" wp14:editId="4CC69AEF">
            <wp:simplePos x="0" y="0"/>
            <wp:positionH relativeFrom="page">
              <wp:posOffset>901700</wp:posOffset>
            </wp:positionH>
            <wp:positionV relativeFrom="paragraph">
              <wp:posOffset>-160325</wp:posOffset>
            </wp:positionV>
            <wp:extent cx="104775" cy="104775"/>
            <wp:effectExtent l="0" t="0" r="0" b="0"/>
            <wp:wrapNone/>
            <wp:docPr id="3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2.png"/>
                    <pic:cNvPicPr/>
                  </pic:nvPicPr>
                  <pic:blipFill>
                    <a:blip r:embed="rId16" cstate="print"/>
                    <a:stretch>
                      <a:fillRect/>
                    </a:stretch>
                  </pic:blipFill>
                  <pic:spPr>
                    <a:xfrm>
                      <a:off x="0" y="0"/>
                      <a:ext cx="104775" cy="104775"/>
                    </a:xfrm>
                    <a:prstGeom prst="rect">
                      <a:avLst/>
                    </a:prstGeom>
                  </pic:spPr>
                </pic:pic>
              </a:graphicData>
            </a:graphic>
          </wp:anchor>
        </w:drawing>
      </w:r>
      <w:r>
        <w:rPr>
          <w:i/>
          <w:sz w:val="20"/>
        </w:rPr>
        <w:t>Specify:</w:t>
      </w:r>
    </w:p>
    <w:p w14:paraId="4CC665B6" w14:textId="77777777" w:rsidR="00E35B2E" w:rsidRDefault="00E35B2E">
      <w:pPr>
        <w:pStyle w:val="BodyText"/>
        <w:rPr>
          <w:i/>
        </w:rPr>
      </w:pPr>
    </w:p>
    <w:p w14:paraId="4CC665B7" w14:textId="57104804" w:rsidR="00E35B2E" w:rsidRDefault="0051429D">
      <w:pPr>
        <w:pStyle w:val="BodyText"/>
        <w:spacing w:before="5"/>
        <w:rPr>
          <w:i/>
          <w:sz w:val="18"/>
        </w:rPr>
      </w:pPr>
      <w:r>
        <w:rPr>
          <w:noProof/>
          <w:lang w:bidi="ar-SA"/>
        </w:rPr>
        <mc:AlternateContent>
          <mc:Choice Requires="wpg">
            <w:drawing>
              <wp:anchor distT="0" distB="0" distL="0" distR="0" simplePos="0" relativeHeight="252201984" behindDoc="1" locked="0" layoutInCell="1" allowOverlap="1" wp14:anchorId="0CBEEE9F" wp14:editId="1C6E85D0">
                <wp:simplePos x="0" y="0"/>
                <wp:positionH relativeFrom="page">
                  <wp:posOffset>1092200</wp:posOffset>
                </wp:positionH>
                <wp:positionV relativeFrom="paragraph">
                  <wp:posOffset>165100</wp:posOffset>
                </wp:positionV>
                <wp:extent cx="6007100" cy="386715"/>
                <wp:effectExtent l="0" t="0" r="0" b="0"/>
                <wp:wrapTopAndBottom/>
                <wp:docPr id="1807"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808" name="Line 1137"/>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09" name="Line 113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10" name="Line 1139"/>
                        <wps:cNvCnPr>
                          <a:cxnSpLocks noChangeShapeType="1"/>
                        </wps:cNvCnPr>
                        <wps:spPr bwMode="auto">
                          <a:xfrm>
                            <a:off x="1720" y="86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11" name="Line 1140"/>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85038" id="Group 1136" o:spid="_x0000_s1026" style="position:absolute;margin-left:86pt;margin-top:13pt;width:473pt;height:30.45pt;z-index:-251114496;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">
                <v:line id="Line 1137"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" strokecolor="#a9a9a9"/>
                <v:line id="Line 113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" strokecolor="#a9a9a9"/>
                <v:line id="Line 1139" o:spid="_x0000_s1029" style="position:absolute;visibility:visible;mso-wrap-style:square" from="17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" strokecolor="#a9a9a9"/>
                <v:line id="Line 1140"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" strokecolor="#a9a9a9"/>
                <w10:wrap type="topAndBottom" anchorx="page"/>
              </v:group>
            </w:pict>
          </mc:Fallback>
        </mc:AlternateContent>
      </w:r>
    </w:p>
    <w:p w14:paraId="4CC665B8" w14:textId="77777777" w:rsidR="00E35B2E" w:rsidRDefault="00C41A48" w:rsidP="00086731">
      <w:pPr>
        <w:pStyle w:val="ListParagraph"/>
        <w:numPr>
          <w:ilvl w:val="0"/>
          <w:numId w:val="33"/>
        </w:numPr>
        <w:tabs>
          <w:tab w:val="left" w:pos="720"/>
        </w:tabs>
        <w:spacing w:before="35" w:line="271" w:lineRule="auto"/>
        <w:ind w:right="835" w:hanging="187"/>
        <w:contextualSpacing/>
        <w:rPr>
          <w:sz w:val="20"/>
        </w:rPr>
      </w:pPr>
      <w:r>
        <w:rPr>
          <w:b/>
          <w:sz w:val="20"/>
        </w:rPr>
        <w:t xml:space="preserve">Qualifications of Individuals Performing Initial Evaluation: </w:t>
      </w:r>
      <w:r>
        <w:rPr>
          <w:sz w:val="20"/>
        </w:rPr>
        <w:t xml:space="preserve">Per 42 CFR §441.303(c)(1), specify the educational/professional qualifications of individuals who perform the initial evaluation of level of care for </w:t>
      </w:r>
      <w:r>
        <w:rPr>
          <w:spacing w:val="-3"/>
          <w:sz w:val="20"/>
        </w:rPr>
        <w:t xml:space="preserve">waiver </w:t>
      </w:r>
      <w:r>
        <w:rPr>
          <w:sz w:val="20"/>
        </w:rPr>
        <w:t>applicants:</w:t>
      </w:r>
    </w:p>
    <w:p w14:paraId="4CC665B9" w14:textId="77777777" w:rsidR="00E35B2E" w:rsidRDefault="00E35B2E">
      <w:pPr>
        <w:pStyle w:val="BodyText"/>
      </w:pPr>
    </w:p>
    <w:p w14:paraId="4CC665BA" w14:textId="77777777" w:rsidR="00E35B2E" w:rsidRDefault="00E35B2E">
      <w:pPr>
        <w:pStyle w:val="BodyText"/>
        <w:spacing w:before="8"/>
        <w:rPr>
          <w:sz w:val="15"/>
        </w:rPr>
      </w:pPr>
    </w:p>
    <w:p w14:paraId="4CC665BB" w14:textId="57482DF0" w:rsidR="00E35B2E" w:rsidRDefault="0051429D">
      <w:pPr>
        <w:pStyle w:val="BodyText"/>
        <w:spacing w:before="92"/>
        <w:ind w:left="765"/>
      </w:pPr>
      <w:r>
        <w:rPr>
          <w:noProof/>
          <w:lang w:bidi="ar-SA"/>
        </w:rPr>
        <mc:AlternateContent>
          <mc:Choice Requires="wps">
            <w:drawing>
              <wp:anchor distT="0" distB="0" distL="114300" distR="114300" simplePos="0" relativeHeight="217180160" behindDoc="1" locked="0" layoutInCell="1" allowOverlap="1" wp14:anchorId="1B3D8CAD" wp14:editId="113ABCC3">
                <wp:simplePos x="0" y="0"/>
                <wp:positionH relativeFrom="page">
                  <wp:posOffset>838200</wp:posOffset>
                </wp:positionH>
                <wp:positionV relativeFrom="paragraph">
                  <wp:posOffset>30480</wp:posOffset>
                </wp:positionV>
                <wp:extent cx="6261100" cy="222250"/>
                <wp:effectExtent l="0" t="0" r="0" b="0"/>
                <wp:wrapNone/>
                <wp:docPr id="1806"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222250"/>
                        </a:xfrm>
                        <a:custGeom>
                          <a:avLst/>
                          <a:gdLst>
                            <a:gd name="T0" fmla="*/ 0 w 9860"/>
                            <a:gd name="T1" fmla="*/ 2147483646 h 350"/>
                            <a:gd name="T2" fmla="*/ 2147483646 w 9860"/>
                            <a:gd name="T3" fmla="*/ 2147483646 h 350"/>
                            <a:gd name="T4" fmla="*/ 2147483646 w 9860"/>
                            <a:gd name="T5" fmla="*/ 2147483646 h 350"/>
                            <a:gd name="T6" fmla="*/ 2147483646 w 9860"/>
                            <a:gd name="T7" fmla="*/ 2147483646 h 350"/>
                            <a:gd name="T8" fmla="*/ 0 w 9860"/>
                            <a:gd name="T9" fmla="*/ 2147483646 h 350"/>
                            <a:gd name="T10" fmla="*/ 2147483646 w 9860"/>
                            <a:gd name="T11" fmla="*/ 2147483646 h 350"/>
                            <a:gd name="T12" fmla="*/ 2048383000 w 9860"/>
                            <a:gd name="T13" fmla="*/ 2147483646 h 350"/>
                            <a:gd name="T14" fmla="*/ 2048383000 w 9860"/>
                            <a:gd name="T15" fmla="*/ 2147483646 h 3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350">
                              <a:moveTo>
                                <a:pt x="0" y="8"/>
                              </a:moveTo>
                              <a:lnTo>
                                <a:pt x="9860" y="8"/>
                              </a:lnTo>
                              <a:moveTo>
                                <a:pt x="9853" y="0"/>
                              </a:moveTo>
                              <a:lnTo>
                                <a:pt x="9853" y="350"/>
                              </a:lnTo>
                              <a:moveTo>
                                <a:pt x="0" y="342"/>
                              </a:moveTo>
                              <a:lnTo>
                                <a:pt x="9860" y="342"/>
                              </a:lnTo>
                              <a:moveTo>
                                <a:pt x="8" y="0"/>
                              </a:moveTo>
                              <a:lnTo>
                                <a:pt x="8" y="350"/>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D2EB3" id="AutoShape 1135" o:spid="_x0000_s1026" style="position:absolute;margin-left:66pt;margin-top:2.4pt;width:493pt;height:17.5pt;z-index:-2861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" path="m,8r9860,m9853,r,350m,342r9860,m8,r,350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Registered Nurses (RN) licensed in Massachusetts</w:t>
      </w:r>
    </w:p>
    <w:p w14:paraId="4CC665BC" w14:textId="77777777" w:rsidR="00E35B2E" w:rsidRDefault="00C41A48" w:rsidP="006E38F7">
      <w:pPr>
        <w:pStyle w:val="ListParagraph"/>
        <w:numPr>
          <w:ilvl w:val="0"/>
          <w:numId w:val="33"/>
        </w:numPr>
        <w:tabs>
          <w:tab w:val="left" w:pos="720"/>
        </w:tabs>
        <w:spacing w:before="74" w:line="271" w:lineRule="auto"/>
        <w:ind w:right="173" w:hanging="212"/>
        <w:rPr>
          <w:sz w:val="20"/>
        </w:rPr>
      </w:pPr>
      <w:r>
        <w:rPr>
          <w:b/>
          <w:sz w:val="20"/>
        </w:rPr>
        <w:t xml:space="preserve">Level of Care Criteria. </w:t>
      </w:r>
      <w:r>
        <w:rPr>
          <w:sz w:val="20"/>
        </w:rPr>
        <w:t xml:space="preserve">Fully specify the level of care criteria that are used to evaluate and reevaluate whether an individual needs services through the waiver and that serve as the basis of the state's level of care instrument/tool. Specify the level of care instrument/tool that is employed. State laws, regulations, and policies concerning level of care criteria </w:t>
      </w:r>
      <w:r>
        <w:rPr>
          <w:spacing w:val="-6"/>
          <w:sz w:val="20"/>
        </w:rPr>
        <w:t xml:space="preserve">and </w:t>
      </w:r>
      <w:r>
        <w:rPr>
          <w:sz w:val="20"/>
        </w:rPr>
        <w:t xml:space="preserve">the level of care instrument/tool are available to CMS upon request through the Medicaid agency or the operating agency </w:t>
      </w:r>
      <w:r>
        <w:rPr>
          <w:sz w:val="20"/>
        </w:rPr>
        <w:lastRenderedPageBreak/>
        <w:t>(if applicable), including the instrument/tool utilized.</w:t>
      </w:r>
    </w:p>
    <w:p w14:paraId="4CC665BF" w14:textId="77777777" w:rsidR="00E35B2E" w:rsidRDefault="00E35B2E">
      <w:pPr>
        <w:pStyle w:val="BodyText"/>
        <w:spacing w:before="9"/>
        <w:rPr>
          <w:sz w:val="26"/>
        </w:rPr>
      </w:pPr>
    </w:p>
    <w:p w14:paraId="4CC665C0" w14:textId="3A66742D" w:rsidR="00E35B2E" w:rsidRDefault="0051429D">
      <w:pPr>
        <w:pStyle w:val="BodyText"/>
        <w:spacing w:before="92" w:line="271" w:lineRule="auto"/>
        <w:ind w:left="765" w:right="249"/>
      </w:pPr>
      <w:r>
        <w:rPr>
          <w:noProof/>
          <w:lang w:bidi="ar-SA"/>
        </w:rPr>
        <mc:AlternateContent>
          <mc:Choice Requires="wps">
            <w:drawing>
              <wp:anchor distT="0" distB="0" distL="114300" distR="114300" simplePos="0" relativeHeight="217188352" behindDoc="1" locked="0" layoutInCell="1" allowOverlap="1" wp14:anchorId="317EB0D1" wp14:editId="67FEF0BD">
                <wp:simplePos x="0" y="0"/>
                <wp:positionH relativeFrom="page">
                  <wp:posOffset>838200</wp:posOffset>
                </wp:positionH>
                <wp:positionV relativeFrom="paragraph">
                  <wp:posOffset>30480</wp:posOffset>
                </wp:positionV>
                <wp:extent cx="6261100" cy="3184525"/>
                <wp:effectExtent l="0" t="0" r="0" b="0"/>
                <wp:wrapNone/>
                <wp:docPr id="1805"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3184525"/>
                        </a:xfrm>
                        <a:custGeom>
                          <a:avLst/>
                          <a:gdLst>
                            <a:gd name="T0" fmla="*/ 0 w 9860"/>
                            <a:gd name="T1" fmla="*/ 2147483646 h 5015"/>
                            <a:gd name="T2" fmla="*/ 2147483646 w 9860"/>
                            <a:gd name="T3" fmla="*/ 2147483646 h 5015"/>
                            <a:gd name="T4" fmla="*/ 2147483646 w 9860"/>
                            <a:gd name="T5" fmla="*/ 2147483646 h 5015"/>
                            <a:gd name="T6" fmla="*/ 2147483646 w 9860"/>
                            <a:gd name="T7" fmla="*/ 2147483646 h 5015"/>
                            <a:gd name="T8" fmla="*/ 0 w 9860"/>
                            <a:gd name="T9" fmla="*/ 2147483646 h 5015"/>
                            <a:gd name="T10" fmla="*/ 2147483646 w 9860"/>
                            <a:gd name="T11" fmla="*/ 2147483646 h 5015"/>
                            <a:gd name="T12" fmla="*/ 2048383000 w 9860"/>
                            <a:gd name="T13" fmla="*/ 2147483646 h 5015"/>
                            <a:gd name="T14" fmla="*/ 2048383000 w 9860"/>
                            <a:gd name="T15" fmla="*/ 2147483646 h 50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5015">
                              <a:moveTo>
                                <a:pt x="0" y="8"/>
                              </a:moveTo>
                              <a:lnTo>
                                <a:pt x="9860" y="8"/>
                              </a:lnTo>
                              <a:moveTo>
                                <a:pt x="9853" y="0"/>
                              </a:moveTo>
                              <a:lnTo>
                                <a:pt x="9853" y="5015"/>
                              </a:lnTo>
                              <a:moveTo>
                                <a:pt x="0" y="5007"/>
                              </a:moveTo>
                              <a:lnTo>
                                <a:pt x="9860" y="5007"/>
                              </a:lnTo>
                              <a:moveTo>
                                <a:pt x="8" y="0"/>
                              </a:moveTo>
                              <a:lnTo>
                                <a:pt x="8" y="5015"/>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D5DDA" id="AutoShape 1134" o:spid="_x0000_s1026" style="position:absolute;margin-left:66pt;margin-top:2.4pt;width:493pt;height:250.75pt;z-index:-2861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" path="m,8r9860,m9853,r,5015m,5007r9860,m8,r,5015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Participants must meet the clinical eligibility criteria for nursing facility services as outlined in 130 CMR 456.409 (MassHealth Nursing Facility regulations that describe the requirements for medical eligibility for nursing facility services). Functional impairment level and need criteria are assessed in accordance with Home Care Program regulations found at 651 CMR 3.03 (Department of Elder Affairs Home Care Program regulations that describe home care program eligibility). MassHealth Provider Bulletins and Elder Affairs Program Instructions or Information Memoranda may be issued from time to time to further clarify regulatory requirements.</w:t>
      </w:r>
    </w:p>
    <w:p w14:paraId="4CC665C1" w14:textId="77777777" w:rsidR="00E35B2E" w:rsidRDefault="00E35B2E">
      <w:pPr>
        <w:pStyle w:val="BodyText"/>
        <w:spacing w:before="2"/>
        <w:rPr>
          <w:sz w:val="22"/>
        </w:rPr>
      </w:pPr>
    </w:p>
    <w:p w14:paraId="4CC665C2" w14:textId="1494A80F" w:rsidR="00E35B2E" w:rsidRDefault="00C41A48">
      <w:pPr>
        <w:pStyle w:val="BodyText"/>
        <w:spacing w:line="271" w:lineRule="auto"/>
        <w:ind w:left="765" w:right="225"/>
      </w:pPr>
      <w:r>
        <w:t>Registered nurses employed by the ASAPs perform the clinical evaluations of potential participants utilizing a standard assessment tool, the Comprehensive Data Set (CDS), which includes, in its entirety, the Minimum Data Set-Home Care (MDS-HC) or successor tool in use by the state. The CDS assessment is automated in the Senior Information Management System (SIMS).</w:t>
      </w:r>
    </w:p>
    <w:p w14:paraId="4CC665C3" w14:textId="77777777" w:rsidR="00E35B2E" w:rsidRDefault="00E35B2E">
      <w:pPr>
        <w:pStyle w:val="BodyText"/>
        <w:spacing w:before="4"/>
        <w:rPr>
          <w:sz w:val="22"/>
        </w:rPr>
      </w:pPr>
    </w:p>
    <w:p w14:paraId="4CC665C4" w14:textId="77777777" w:rsidR="00E35B2E" w:rsidRDefault="00C41A48">
      <w:pPr>
        <w:pStyle w:val="BodyText"/>
        <w:ind w:left="765"/>
      </w:pPr>
      <w:r>
        <w:t>The participant’s annual redetermination will utilize the core elements of same tool (i.e. MDS-HC).</w:t>
      </w:r>
    </w:p>
    <w:p w14:paraId="4CC665C5" w14:textId="77777777" w:rsidR="00E35B2E" w:rsidRDefault="00E35B2E">
      <w:pPr>
        <w:pStyle w:val="BodyText"/>
        <w:rPr>
          <w:sz w:val="25"/>
        </w:rPr>
      </w:pPr>
    </w:p>
    <w:p w14:paraId="4CC665C6" w14:textId="77777777" w:rsidR="00E35B2E" w:rsidRDefault="00C41A48">
      <w:pPr>
        <w:pStyle w:val="BodyText"/>
        <w:spacing w:before="1" w:line="271" w:lineRule="auto"/>
        <w:ind w:left="765" w:right="244"/>
      </w:pPr>
      <w:r>
        <w:t>For waiver participants enrolled in Senior Care Options, Senior Care Organizations (SCOs) Registered Nurses are responsible for performing level of care reevaluations. Participants are assessed using the Minimum Data Set-Home Care (MDS-HC).</w:t>
      </w:r>
    </w:p>
    <w:p w14:paraId="4CC665C7" w14:textId="77777777" w:rsidR="00E35B2E" w:rsidRDefault="00E35B2E">
      <w:pPr>
        <w:pStyle w:val="BodyText"/>
        <w:spacing w:before="4"/>
        <w:rPr>
          <w:sz w:val="22"/>
        </w:rPr>
      </w:pPr>
    </w:p>
    <w:p w14:paraId="4CC665C8" w14:textId="77777777" w:rsidR="00E35B2E" w:rsidRDefault="00C41A48">
      <w:pPr>
        <w:pStyle w:val="BodyText"/>
        <w:ind w:left="765"/>
      </w:pPr>
      <w:r>
        <w:t>Clinical eligibility for all participants is determined using the current clinical criteria for nursing facility services.</w:t>
      </w:r>
    </w:p>
    <w:p w14:paraId="4CC665C9" w14:textId="77777777" w:rsidR="00E35B2E" w:rsidRDefault="00C41A48" w:rsidP="006E38F7">
      <w:pPr>
        <w:pStyle w:val="ListParagraph"/>
        <w:numPr>
          <w:ilvl w:val="0"/>
          <w:numId w:val="33"/>
        </w:numPr>
        <w:tabs>
          <w:tab w:val="left" w:pos="720"/>
        </w:tabs>
        <w:spacing w:before="74" w:line="271" w:lineRule="auto"/>
        <w:ind w:right="328" w:hanging="189"/>
        <w:rPr>
          <w:sz w:val="20"/>
        </w:rPr>
      </w:pPr>
      <w:r>
        <w:rPr>
          <w:b/>
          <w:sz w:val="20"/>
        </w:rPr>
        <w:t xml:space="preserve">Level of Care Instrument(s). </w:t>
      </w:r>
      <w:r>
        <w:rPr>
          <w:sz w:val="20"/>
        </w:rPr>
        <w:t xml:space="preserve">Per 42 CFR §441.303(c)(2), indicate whether the instrument/tool used to evaluate level </w:t>
      </w:r>
      <w:r>
        <w:rPr>
          <w:spacing w:val="-9"/>
          <w:sz w:val="20"/>
        </w:rPr>
        <w:t xml:space="preserve">of </w:t>
      </w:r>
      <w:r>
        <w:rPr>
          <w:sz w:val="20"/>
        </w:rPr>
        <w:t xml:space="preserve">care for the waiver differs from the instrument/tool used to evaluate institutional level of care </w:t>
      </w:r>
      <w:r>
        <w:rPr>
          <w:i/>
          <w:sz w:val="20"/>
        </w:rPr>
        <w:t>(select one)</w:t>
      </w:r>
      <w:r>
        <w:rPr>
          <w:sz w:val="20"/>
        </w:rPr>
        <w:t>:</w:t>
      </w:r>
    </w:p>
    <w:p w14:paraId="4CC665CA" w14:textId="77777777" w:rsidR="00E35B2E" w:rsidRDefault="00C41A48">
      <w:pPr>
        <w:pStyle w:val="Heading3"/>
        <w:spacing w:before="68" w:line="271" w:lineRule="auto"/>
        <w:ind w:left="1120" w:hanging="35"/>
      </w:pPr>
      <w:r>
        <w:rPr>
          <w:noProof/>
          <w:lang w:bidi="ar-SA"/>
        </w:rPr>
        <w:drawing>
          <wp:anchor distT="0" distB="0" distL="0" distR="0" simplePos="0" relativeHeight="252214272" behindDoc="0" locked="0" layoutInCell="1" allowOverlap="1" wp14:anchorId="4CC69AF3" wp14:editId="4CC69AF4">
            <wp:simplePos x="0" y="0"/>
            <wp:positionH relativeFrom="page">
              <wp:posOffset>901700</wp:posOffset>
            </wp:positionH>
            <wp:positionV relativeFrom="paragraph">
              <wp:posOffset>28396</wp:posOffset>
            </wp:positionV>
            <wp:extent cx="104775" cy="104775"/>
            <wp:effectExtent l="0" t="0" r="0" b="0"/>
            <wp:wrapNone/>
            <wp:docPr id="3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3.png"/>
                    <pic:cNvPicPr/>
                  </pic:nvPicPr>
                  <pic:blipFill>
                    <a:blip r:embed="rId17" cstate="print"/>
                    <a:stretch>
                      <a:fillRect/>
                    </a:stretch>
                  </pic:blipFill>
                  <pic:spPr>
                    <a:xfrm>
                      <a:off x="0" y="0"/>
                      <a:ext cx="104775" cy="104775"/>
                    </a:xfrm>
                    <a:prstGeom prst="rect">
                      <a:avLst/>
                    </a:prstGeom>
                  </pic:spPr>
                </pic:pic>
              </a:graphicData>
            </a:graphic>
          </wp:anchor>
        </w:drawing>
      </w:r>
      <w:r>
        <w:t xml:space="preserve">The same instrument is used in determining the level of care for the waiver and for institutional care under </w:t>
      </w:r>
      <w:r>
        <w:rPr>
          <w:spacing w:val="-6"/>
        </w:rPr>
        <w:t xml:space="preserve">the </w:t>
      </w:r>
      <w:r>
        <w:t>state Plan.</w:t>
      </w:r>
    </w:p>
    <w:p w14:paraId="4CC665CB" w14:textId="77777777" w:rsidR="00E35B2E" w:rsidRDefault="00C41A48">
      <w:pPr>
        <w:spacing w:before="68" w:line="271" w:lineRule="auto"/>
        <w:ind w:left="1120" w:hanging="35"/>
        <w:rPr>
          <w:b/>
          <w:sz w:val="20"/>
        </w:rPr>
      </w:pPr>
      <w:r>
        <w:rPr>
          <w:noProof/>
          <w:lang w:bidi="ar-SA"/>
        </w:rPr>
        <w:drawing>
          <wp:anchor distT="0" distB="0" distL="0" distR="0" simplePos="0" relativeHeight="252215296" behindDoc="0" locked="0" layoutInCell="1" allowOverlap="1" wp14:anchorId="4CC69AF5" wp14:editId="4CC69AF6">
            <wp:simplePos x="0" y="0"/>
            <wp:positionH relativeFrom="page">
              <wp:posOffset>901700</wp:posOffset>
            </wp:positionH>
            <wp:positionV relativeFrom="paragraph">
              <wp:posOffset>28396</wp:posOffset>
            </wp:positionV>
            <wp:extent cx="104775" cy="104775"/>
            <wp:effectExtent l="0" t="0" r="0" b="0"/>
            <wp:wrapNone/>
            <wp:docPr id="3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A different instrument is used to determine the level of care for the waiver than for institutional care under </w:t>
      </w:r>
      <w:r>
        <w:rPr>
          <w:b/>
          <w:spacing w:val="-6"/>
          <w:sz w:val="20"/>
        </w:rPr>
        <w:t xml:space="preserve">the </w:t>
      </w:r>
      <w:r>
        <w:rPr>
          <w:b/>
          <w:sz w:val="20"/>
        </w:rPr>
        <w:t>state plan.</w:t>
      </w:r>
    </w:p>
    <w:p w14:paraId="4CC665CC" w14:textId="77777777" w:rsidR="00E35B2E" w:rsidRDefault="00E35B2E">
      <w:pPr>
        <w:pStyle w:val="BodyText"/>
        <w:spacing w:before="3"/>
        <w:rPr>
          <w:b/>
          <w:sz w:val="17"/>
        </w:rPr>
      </w:pPr>
    </w:p>
    <w:p w14:paraId="4CC665CD" w14:textId="77777777" w:rsidR="00E35B2E" w:rsidRDefault="00C41A48">
      <w:pPr>
        <w:pStyle w:val="BodyText"/>
        <w:spacing w:line="271" w:lineRule="auto"/>
        <w:ind w:left="1120" w:right="393"/>
      </w:pPr>
      <w:r>
        <w:t>Describe how and why this instrument differs from the form used to evaluate institutional level of care and explain how the outcome of the determination is reliable, valid, and fully comparable.</w:t>
      </w:r>
    </w:p>
    <w:p w14:paraId="4CC665CE" w14:textId="77777777" w:rsidR="00E35B2E" w:rsidRDefault="00E35B2E">
      <w:pPr>
        <w:pStyle w:val="BodyText"/>
      </w:pPr>
    </w:p>
    <w:p w14:paraId="4CC665CF" w14:textId="2388E98C" w:rsidR="00E35B2E" w:rsidRDefault="0051429D">
      <w:pPr>
        <w:pStyle w:val="BodyText"/>
        <w:spacing w:before="10"/>
        <w:rPr>
          <w:sz w:val="15"/>
        </w:rPr>
      </w:pPr>
      <w:r>
        <w:rPr>
          <w:noProof/>
          <w:lang w:bidi="ar-SA"/>
        </w:rPr>
        <mc:AlternateContent>
          <mc:Choice Requires="wpg">
            <w:drawing>
              <wp:anchor distT="0" distB="0" distL="0" distR="0" simplePos="0" relativeHeight="252211200" behindDoc="1" locked="0" layoutInCell="1" allowOverlap="1" wp14:anchorId="6A42059A" wp14:editId="5FF3B58E">
                <wp:simplePos x="0" y="0"/>
                <wp:positionH relativeFrom="page">
                  <wp:posOffset>1092200</wp:posOffset>
                </wp:positionH>
                <wp:positionV relativeFrom="paragraph">
                  <wp:posOffset>146050</wp:posOffset>
                </wp:positionV>
                <wp:extent cx="6007100" cy="386715"/>
                <wp:effectExtent l="0" t="0" r="0" b="0"/>
                <wp:wrapTopAndBottom/>
                <wp:docPr id="180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30"/>
                          <a:chExt cx="9460" cy="609"/>
                        </a:xfrm>
                      </wpg:grpSpPr>
                      <wps:wsp>
                        <wps:cNvPr id="1801" name="Line 1130"/>
                        <wps:cNvCnPr>
                          <a:cxnSpLocks noChangeShapeType="1"/>
                        </wps:cNvCnPr>
                        <wps:spPr bwMode="auto">
                          <a:xfrm>
                            <a:off x="1720" y="23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02" name="Line 1131"/>
                        <wps:cNvCnPr>
                          <a:cxnSpLocks noChangeShapeType="1"/>
                        </wps:cNvCnPr>
                        <wps:spPr bwMode="auto">
                          <a:xfrm>
                            <a:off x="11173" y="23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03" name="Line 1132"/>
                        <wps:cNvCnPr>
                          <a:cxnSpLocks noChangeShapeType="1"/>
                        </wps:cNvCnPr>
                        <wps:spPr bwMode="auto">
                          <a:xfrm>
                            <a:off x="1720" y="83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804" name="Line 1133"/>
                        <wps:cNvCnPr>
                          <a:cxnSpLocks noChangeShapeType="1"/>
                        </wps:cNvCnPr>
                        <wps:spPr bwMode="auto">
                          <a:xfrm>
                            <a:off x="1728" y="23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351EC" id="Group 1129" o:spid="_x0000_s1026" style="position:absolute;margin-left:86pt;margin-top:11.5pt;width:473pt;height:30.45pt;z-index:-251105280;mso-wrap-distance-left:0;mso-wrap-distance-right:0;mso-position-horizontal-relative:page" coordorigin="1720,23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">
                <v:line id="Line 1130" o:spid="_x0000_s1027" style="position:absolute;visibility:visible;mso-wrap-style:square" from="17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" strokecolor="#a9a9a9"/>
                <v:line id="Line 1131" o:spid="_x0000_s1028" style="position:absolute;visibility:visible;mso-wrap-style:square" from="11173,230"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" strokecolor="#a9a9a9"/>
                <v:line id="Line 1132" o:spid="_x0000_s1029" style="position:absolute;visibility:visible;mso-wrap-style:square" from="1720,831" to="1118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" strokecolor="#a9a9a9"/>
                <v:line id="Line 1133" o:spid="_x0000_s1030" style="position:absolute;visibility:visible;mso-wrap-style:square" from="1728,230" to="1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" strokecolor="#a9a9a9"/>
                <w10:wrap type="topAndBottom" anchorx="page"/>
              </v:group>
            </w:pict>
          </mc:Fallback>
        </mc:AlternateContent>
      </w:r>
    </w:p>
    <w:p w14:paraId="4CC665D0" w14:textId="77777777" w:rsidR="00E35B2E" w:rsidRDefault="00C41A48" w:rsidP="006E38F7">
      <w:pPr>
        <w:pStyle w:val="ListParagraph"/>
        <w:numPr>
          <w:ilvl w:val="0"/>
          <w:numId w:val="33"/>
        </w:numPr>
        <w:tabs>
          <w:tab w:val="left" w:pos="720"/>
        </w:tabs>
        <w:spacing w:before="35" w:line="271" w:lineRule="auto"/>
        <w:ind w:right="489" w:hanging="167"/>
        <w:rPr>
          <w:sz w:val="20"/>
        </w:rPr>
      </w:pPr>
      <w:r>
        <w:rPr>
          <w:b/>
          <w:sz w:val="20"/>
        </w:rPr>
        <w:t xml:space="preserve">Process for Level of Care Evaluation/Reevaluation: </w:t>
      </w:r>
      <w:r>
        <w:rPr>
          <w:sz w:val="20"/>
        </w:rPr>
        <w:t>Per 42 CFR §441.303(c</w:t>
      </w:r>
      <w:proofErr w:type="gramStart"/>
      <w:r>
        <w:rPr>
          <w:sz w:val="20"/>
        </w:rPr>
        <w:t>)(</w:t>
      </w:r>
      <w:proofErr w:type="gramEnd"/>
      <w:r>
        <w:rPr>
          <w:sz w:val="20"/>
        </w:rPr>
        <w:t>1), describe the process for evaluating waiver applicants for their need for the level of care under the waiver. If the reevaluation process differs from the evaluation process, describe the differences:</w:t>
      </w:r>
    </w:p>
    <w:p w14:paraId="4CC665D1" w14:textId="77777777" w:rsidR="00E35B2E" w:rsidRDefault="00E35B2E">
      <w:pPr>
        <w:pStyle w:val="BodyText"/>
      </w:pPr>
    </w:p>
    <w:p w14:paraId="4CC665D2" w14:textId="77777777" w:rsidR="00E35B2E" w:rsidRDefault="00E35B2E">
      <w:pPr>
        <w:pStyle w:val="BodyText"/>
        <w:spacing w:before="8"/>
        <w:rPr>
          <w:sz w:val="15"/>
        </w:rPr>
      </w:pPr>
    </w:p>
    <w:p w14:paraId="4CC665D3" w14:textId="7BACA281" w:rsidR="00E35B2E" w:rsidRDefault="0051429D">
      <w:pPr>
        <w:pStyle w:val="BodyText"/>
        <w:spacing w:before="92" w:line="271" w:lineRule="auto"/>
        <w:ind w:left="765" w:right="201"/>
      </w:pPr>
      <w:r>
        <w:rPr>
          <w:noProof/>
          <w:lang w:bidi="ar-SA"/>
        </w:rPr>
        <mc:AlternateContent>
          <mc:Choice Requires="wps">
            <w:drawing>
              <wp:anchor distT="0" distB="0" distL="114300" distR="114300" simplePos="0" relativeHeight="217189376" behindDoc="1" locked="0" layoutInCell="1" allowOverlap="1" wp14:anchorId="178554EB" wp14:editId="5D1A68A1">
                <wp:simplePos x="0" y="0"/>
                <wp:positionH relativeFrom="page">
                  <wp:posOffset>838200</wp:posOffset>
                </wp:positionH>
                <wp:positionV relativeFrom="paragraph">
                  <wp:posOffset>30480</wp:posOffset>
                </wp:positionV>
                <wp:extent cx="6261100" cy="2032635"/>
                <wp:effectExtent l="0" t="0" r="0" b="0"/>
                <wp:wrapNone/>
                <wp:docPr id="1799"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2032635"/>
                        </a:xfrm>
                        <a:custGeom>
                          <a:avLst/>
                          <a:gdLst>
                            <a:gd name="T0" fmla="*/ 0 w 9860"/>
                            <a:gd name="T1" fmla="*/ 2147483646 h 3201"/>
                            <a:gd name="T2" fmla="*/ 2147483646 w 9860"/>
                            <a:gd name="T3" fmla="*/ 2147483646 h 3201"/>
                            <a:gd name="T4" fmla="*/ 2147483646 w 9860"/>
                            <a:gd name="T5" fmla="*/ 2147483646 h 3201"/>
                            <a:gd name="T6" fmla="*/ 2147483646 w 9860"/>
                            <a:gd name="T7" fmla="*/ 2147483646 h 3201"/>
                            <a:gd name="T8" fmla="*/ 0 w 9860"/>
                            <a:gd name="T9" fmla="*/ 2147483646 h 3201"/>
                            <a:gd name="T10" fmla="*/ 2147483646 w 9860"/>
                            <a:gd name="T11" fmla="*/ 2147483646 h 3201"/>
                            <a:gd name="T12" fmla="*/ 2048383000 w 9860"/>
                            <a:gd name="T13" fmla="*/ 2147483646 h 3201"/>
                            <a:gd name="T14" fmla="*/ 2048383000 w 9860"/>
                            <a:gd name="T15" fmla="*/ 2147483646 h 32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3201">
                              <a:moveTo>
                                <a:pt x="0" y="8"/>
                              </a:moveTo>
                              <a:lnTo>
                                <a:pt x="9860" y="8"/>
                              </a:lnTo>
                              <a:moveTo>
                                <a:pt x="9853" y="0"/>
                              </a:moveTo>
                              <a:lnTo>
                                <a:pt x="9853" y="3201"/>
                              </a:lnTo>
                              <a:moveTo>
                                <a:pt x="0" y="3193"/>
                              </a:moveTo>
                              <a:lnTo>
                                <a:pt x="9860" y="3193"/>
                              </a:lnTo>
                              <a:moveTo>
                                <a:pt x="8" y="0"/>
                              </a:moveTo>
                              <a:lnTo>
                                <a:pt x="8" y="320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7D33B" id="AutoShape 1128" o:spid="_x0000_s1026" style="position:absolute;margin-left:66pt;margin-top:2.4pt;width:493pt;height:160.05pt;z-index:-2861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" path="m,8r9860,m9853,r,3201m,3193r9860,m8,r,3201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The ASAP RN conducts an assessment of the applicant/participant for both initial as well as annual reevaluation of level of care, and completes the CDS assessment tool. The assessment is generally conducted in the elder’s home, but may be conducted in an alternative location. Additional information may be obtained from other sources including any case manager</w:t>
      </w:r>
      <w:r w:rsidR="00EB6370">
        <w:t>,</w:t>
      </w:r>
      <w:r w:rsidR="00C41A48">
        <w:t xml:space="preserve"> other providers</w:t>
      </w:r>
      <w:r w:rsidR="00EB6370">
        <w:t>, family members, or other individuals or organizations providing support</w:t>
      </w:r>
      <w:r w:rsidR="00C41A48">
        <w:t>.</w:t>
      </w:r>
    </w:p>
    <w:p w14:paraId="4CC665D4" w14:textId="77777777" w:rsidR="00E35B2E" w:rsidRDefault="00E35B2E">
      <w:pPr>
        <w:pStyle w:val="BodyText"/>
        <w:spacing w:before="3"/>
        <w:rPr>
          <w:sz w:val="22"/>
        </w:rPr>
      </w:pPr>
    </w:p>
    <w:p w14:paraId="4CC665D5" w14:textId="77777777" w:rsidR="00E35B2E" w:rsidRDefault="00C41A48">
      <w:pPr>
        <w:pStyle w:val="BodyText"/>
        <w:ind w:left="765"/>
      </w:pPr>
      <w:r>
        <w:t>The ASAP RN enters these clinical determinations and supporting information into the participant’s record in SIMS.</w:t>
      </w:r>
    </w:p>
    <w:p w14:paraId="4CC665D6" w14:textId="77777777" w:rsidR="00E35B2E" w:rsidRDefault="00E35B2E">
      <w:pPr>
        <w:pStyle w:val="BodyText"/>
        <w:spacing w:before="1"/>
        <w:rPr>
          <w:sz w:val="25"/>
        </w:rPr>
      </w:pPr>
    </w:p>
    <w:p w14:paraId="4CC665D7" w14:textId="565E070F" w:rsidR="00E35B2E" w:rsidRDefault="00C41A48">
      <w:pPr>
        <w:pStyle w:val="BodyText"/>
        <w:spacing w:line="271" w:lineRule="auto"/>
        <w:ind w:left="765" w:right="227"/>
      </w:pPr>
      <w:r>
        <w:t xml:space="preserve">For participants enrolled in a Senior Care Organization (SCO), the SCO RN conducts a reevaluation of the participant and completes the MDS-HC assessment tool. The assessment is generally conducted in the participant’s home, but may be conducted in an </w:t>
      </w:r>
      <w:r w:rsidRPr="005738E4">
        <w:t>alternative location</w:t>
      </w:r>
      <w:r>
        <w:t>. Additional information may be obtained from other sources. The MDS-HC is submitted electronically to MassHealth and reviewed by nurses employed by LTSS for confirmation that the participant continues to meet level of care requirements.</w:t>
      </w:r>
    </w:p>
    <w:p w14:paraId="4CC665D8" w14:textId="77777777" w:rsidR="00E35B2E" w:rsidRDefault="00C41A48" w:rsidP="006E38F7">
      <w:pPr>
        <w:pStyle w:val="ListParagraph"/>
        <w:numPr>
          <w:ilvl w:val="0"/>
          <w:numId w:val="33"/>
        </w:numPr>
        <w:tabs>
          <w:tab w:val="left" w:pos="720"/>
        </w:tabs>
        <w:spacing w:before="42" w:line="271" w:lineRule="auto"/>
        <w:ind w:right="739"/>
        <w:rPr>
          <w:sz w:val="20"/>
        </w:rPr>
      </w:pPr>
      <w:r>
        <w:rPr>
          <w:b/>
          <w:sz w:val="20"/>
        </w:rPr>
        <w:t xml:space="preserve">Reevaluation Schedule. </w:t>
      </w:r>
      <w:r>
        <w:rPr>
          <w:sz w:val="20"/>
        </w:rPr>
        <w:t xml:space="preserve">Per 42 CFR §441.303(c)(4), reevaluations of the level of care required by a participant </w:t>
      </w:r>
      <w:r>
        <w:rPr>
          <w:spacing w:val="-6"/>
          <w:sz w:val="20"/>
        </w:rPr>
        <w:t xml:space="preserve">are </w:t>
      </w:r>
      <w:r>
        <w:rPr>
          <w:sz w:val="20"/>
        </w:rPr>
        <w:t xml:space="preserve">conducted no less frequently than annually according to the following schedule </w:t>
      </w:r>
      <w:r>
        <w:rPr>
          <w:i/>
          <w:sz w:val="20"/>
        </w:rPr>
        <w:t>(select one)</w:t>
      </w:r>
      <w:r>
        <w:rPr>
          <w:sz w:val="20"/>
        </w:rPr>
        <w:t>:</w:t>
      </w:r>
    </w:p>
    <w:p w14:paraId="4CC665D9" w14:textId="77777777" w:rsidR="00E35B2E" w:rsidRDefault="00C41A48">
      <w:pPr>
        <w:pStyle w:val="Heading3"/>
        <w:spacing w:before="68" w:line="343" w:lineRule="auto"/>
        <w:ind w:left="1085" w:right="7826"/>
      </w:pPr>
      <w:r>
        <w:rPr>
          <w:noProof/>
          <w:lang w:bidi="ar-SA"/>
        </w:rPr>
        <w:drawing>
          <wp:anchor distT="0" distB="0" distL="0" distR="0" simplePos="0" relativeHeight="252216320" behindDoc="0" locked="0" layoutInCell="1" allowOverlap="1" wp14:anchorId="4CC69AF9" wp14:editId="4CC69AFA">
            <wp:simplePos x="0" y="0"/>
            <wp:positionH relativeFrom="page">
              <wp:posOffset>901700</wp:posOffset>
            </wp:positionH>
            <wp:positionV relativeFrom="paragraph">
              <wp:posOffset>28396</wp:posOffset>
            </wp:positionV>
            <wp:extent cx="104775" cy="104775"/>
            <wp:effectExtent l="0" t="0" r="0" b="0"/>
            <wp:wrapNone/>
            <wp:docPr id="3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4.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217344" behindDoc="0" locked="0" layoutInCell="1" allowOverlap="1" wp14:anchorId="4CC69AFB" wp14:editId="4CC69AFC">
            <wp:simplePos x="0" y="0"/>
            <wp:positionH relativeFrom="page">
              <wp:posOffset>901700</wp:posOffset>
            </wp:positionH>
            <wp:positionV relativeFrom="paragraph">
              <wp:posOffset>237057</wp:posOffset>
            </wp:positionV>
            <wp:extent cx="104775" cy="104775"/>
            <wp:effectExtent l="0" t="0" r="0" b="0"/>
            <wp:wrapNone/>
            <wp:docPr id="3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4.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2218368" behindDoc="0" locked="0" layoutInCell="1" allowOverlap="1" wp14:anchorId="4CC69AFD" wp14:editId="4CC69AFE">
            <wp:simplePos x="0" y="0"/>
            <wp:positionH relativeFrom="page">
              <wp:posOffset>901700</wp:posOffset>
            </wp:positionH>
            <wp:positionV relativeFrom="paragraph">
              <wp:posOffset>445845</wp:posOffset>
            </wp:positionV>
            <wp:extent cx="104775" cy="104775"/>
            <wp:effectExtent l="0" t="0" r="0" b="0"/>
            <wp:wrapNone/>
            <wp:docPr id="3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3.png"/>
                    <pic:cNvPicPr/>
                  </pic:nvPicPr>
                  <pic:blipFill>
                    <a:blip r:embed="rId17" cstate="print"/>
                    <a:stretch>
                      <a:fillRect/>
                    </a:stretch>
                  </pic:blipFill>
                  <pic:spPr>
                    <a:xfrm>
                      <a:off x="0" y="0"/>
                      <a:ext cx="104775" cy="104775"/>
                    </a:xfrm>
                    <a:prstGeom prst="rect">
                      <a:avLst/>
                    </a:prstGeom>
                  </pic:spPr>
                </pic:pic>
              </a:graphicData>
            </a:graphic>
          </wp:anchor>
        </w:drawing>
      </w:r>
      <w:r>
        <w:t xml:space="preserve">Every three months </w:t>
      </w:r>
      <w:proofErr w:type="gramStart"/>
      <w:r>
        <w:t>Every</w:t>
      </w:r>
      <w:proofErr w:type="gramEnd"/>
      <w:r>
        <w:t xml:space="preserve"> six months Every twelve months</w:t>
      </w:r>
    </w:p>
    <w:p w14:paraId="4CC665DA" w14:textId="77777777" w:rsidR="00E35B2E" w:rsidRDefault="00E35B2E">
      <w:pPr>
        <w:spacing w:line="343" w:lineRule="auto"/>
        <w:sectPr w:rsidR="00E35B2E">
          <w:pgSz w:w="11900" w:h="16840"/>
          <w:pgMar w:top="580" w:right="580" w:bottom="820" w:left="600" w:header="369" w:footer="479" w:gutter="0"/>
          <w:cols w:space="720"/>
        </w:sectPr>
      </w:pPr>
    </w:p>
    <w:p w14:paraId="4CC665DB" w14:textId="77777777" w:rsidR="00E35B2E" w:rsidRDefault="00E35B2E">
      <w:pPr>
        <w:pStyle w:val="BodyText"/>
        <w:spacing w:before="5"/>
        <w:rPr>
          <w:b/>
          <w:sz w:val="26"/>
        </w:rPr>
      </w:pPr>
    </w:p>
    <w:p w14:paraId="4CC665DC" w14:textId="77777777" w:rsidR="00E35B2E" w:rsidRDefault="00C41A48">
      <w:pPr>
        <w:spacing w:before="91"/>
        <w:ind w:left="1085"/>
        <w:rPr>
          <w:b/>
          <w:sz w:val="20"/>
        </w:rPr>
      </w:pPr>
      <w:r>
        <w:rPr>
          <w:noProof/>
          <w:lang w:bidi="ar-SA"/>
        </w:rPr>
        <w:drawing>
          <wp:anchor distT="0" distB="0" distL="0" distR="0" simplePos="0" relativeHeight="252224512" behindDoc="0" locked="0" layoutInCell="1" allowOverlap="1" wp14:anchorId="4CC69AFF" wp14:editId="4CC69B00">
            <wp:simplePos x="0" y="0"/>
            <wp:positionH relativeFrom="page">
              <wp:posOffset>901700</wp:posOffset>
            </wp:positionH>
            <wp:positionV relativeFrom="paragraph">
              <wp:posOffset>43001</wp:posOffset>
            </wp:positionV>
            <wp:extent cx="104775" cy="104775"/>
            <wp:effectExtent l="0" t="0" r="0" b="0"/>
            <wp:wrapNone/>
            <wp:docPr id="3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Other schedule</w:t>
      </w:r>
    </w:p>
    <w:p w14:paraId="4CC665DD" w14:textId="77777777" w:rsidR="00E35B2E" w:rsidRDefault="00C41A48">
      <w:pPr>
        <w:spacing w:before="29"/>
        <w:ind w:left="1120"/>
        <w:rPr>
          <w:i/>
          <w:sz w:val="20"/>
        </w:rPr>
      </w:pPr>
      <w:r>
        <w:rPr>
          <w:i/>
          <w:sz w:val="20"/>
        </w:rPr>
        <w:t>Specify the other schedule:</w:t>
      </w:r>
    </w:p>
    <w:p w14:paraId="4CC665DE" w14:textId="77777777" w:rsidR="00E35B2E" w:rsidRDefault="00E35B2E">
      <w:pPr>
        <w:pStyle w:val="BodyText"/>
        <w:rPr>
          <w:i/>
        </w:rPr>
      </w:pPr>
    </w:p>
    <w:p w14:paraId="4CC665DF" w14:textId="38A030F5" w:rsidR="00E35B2E" w:rsidRDefault="0051429D">
      <w:pPr>
        <w:pStyle w:val="BodyText"/>
        <w:spacing w:before="6"/>
        <w:rPr>
          <w:i/>
          <w:sz w:val="18"/>
        </w:rPr>
      </w:pPr>
      <w:r>
        <w:rPr>
          <w:noProof/>
          <w:lang w:bidi="ar-SA"/>
        </w:rPr>
        <mc:AlternateContent>
          <mc:Choice Requires="wpg">
            <w:drawing>
              <wp:anchor distT="0" distB="0" distL="0" distR="0" simplePos="0" relativeHeight="252219392" behindDoc="1" locked="0" layoutInCell="1" allowOverlap="1" wp14:anchorId="297FC3D6" wp14:editId="29979E49">
                <wp:simplePos x="0" y="0"/>
                <wp:positionH relativeFrom="page">
                  <wp:posOffset>1092200</wp:posOffset>
                </wp:positionH>
                <wp:positionV relativeFrom="paragraph">
                  <wp:posOffset>165100</wp:posOffset>
                </wp:positionV>
                <wp:extent cx="6007100" cy="386715"/>
                <wp:effectExtent l="0" t="0" r="0" b="0"/>
                <wp:wrapTopAndBottom/>
                <wp:docPr id="179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795" name="Line 1124"/>
                        <wps:cNvCnPr>
                          <a:cxnSpLocks noChangeShapeType="1"/>
                        </wps:cNvCnPr>
                        <wps:spPr bwMode="auto">
                          <a:xfrm>
                            <a:off x="1720" y="26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6" name="Line 1125"/>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7" name="Line 1126"/>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8" name="Line 1127"/>
                        <wps:cNvCnPr>
                          <a:cxnSpLocks noChangeShapeType="1"/>
                        </wps:cNvCnPr>
                        <wps:spPr bwMode="auto">
                          <a:xfrm>
                            <a:off x="1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8200B" id="Group 1123" o:spid="_x0000_s1026" style="position:absolute;margin-left:86pt;margin-top:13pt;width:473pt;height:30.45pt;z-index:-251097088;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">
                <v:line id="Line 1124" o:spid="_x0000_s1027" style="position:absolute;visibility:visible;mso-wrap-style:square" from="1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" strokecolor="#a9a9a9"/>
                <v:line id="Line 1125"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" strokecolor="#a9a9a9"/>
                <v:line id="Line 1126"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" strokecolor="#a9a9a9"/>
                <v:line id="Line 1127" o:spid="_x0000_s1030" style="position:absolute;visibility:visible;mso-wrap-style:square" from="1728,260" to="1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" strokecolor="#a9a9a9"/>
                <w10:wrap type="topAndBottom" anchorx="page"/>
              </v:group>
            </w:pict>
          </mc:Fallback>
        </mc:AlternateContent>
      </w:r>
    </w:p>
    <w:p w14:paraId="4CC665E0" w14:textId="77777777" w:rsidR="00E35B2E" w:rsidRDefault="00C41A48" w:rsidP="006E38F7">
      <w:pPr>
        <w:pStyle w:val="ListParagraph"/>
        <w:numPr>
          <w:ilvl w:val="0"/>
          <w:numId w:val="33"/>
        </w:numPr>
        <w:tabs>
          <w:tab w:val="left" w:pos="720"/>
        </w:tabs>
        <w:spacing w:before="35" w:line="271" w:lineRule="auto"/>
        <w:ind w:right="693" w:hanging="212"/>
        <w:rPr>
          <w:sz w:val="20"/>
        </w:rPr>
      </w:pPr>
      <w:r>
        <w:rPr>
          <w:b/>
          <w:sz w:val="20"/>
        </w:rPr>
        <w:t xml:space="preserve">Qualifications of Individuals Who Perform Reevaluations. </w:t>
      </w:r>
      <w:r>
        <w:rPr>
          <w:sz w:val="20"/>
        </w:rPr>
        <w:t xml:space="preserve">Specify the qualifications of individuals who </w:t>
      </w:r>
      <w:r>
        <w:rPr>
          <w:spacing w:val="-3"/>
          <w:sz w:val="20"/>
        </w:rPr>
        <w:t xml:space="preserve">perform </w:t>
      </w:r>
      <w:r>
        <w:rPr>
          <w:sz w:val="20"/>
        </w:rPr>
        <w:t xml:space="preserve">reevaluations </w:t>
      </w:r>
      <w:r>
        <w:rPr>
          <w:i/>
          <w:sz w:val="20"/>
        </w:rPr>
        <w:t>(select one)</w:t>
      </w:r>
      <w:r>
        <w:rPr>
          <w:sz w:val="20"/>
        </w:rPr>
        <w:t>:</w:t>
      </w:r>
    </w:p>
    <w:p w14:paraId="4CC665E1" w14:textId="77777777" w:rsidR="00E35B2E" w:rsidRDefault="00C41A48">
      <w:pPr>
        <w:pStyle w:val="Heading3"/>
        <w:spacing w:before="68" w:line="271" w:lineRule="auto"/>
        <w:ind w:left="1120" w:right="436" w:hanging="35"/>
      </w:pPr>
      <w:r>
        <w:rPr>
          <w:noProof/>
          <w:lang w:bidi="ar-SA"/>
        </w:rPr>
        <w:drawing>
          <wp:anchor distT="0" distB="0" distL="0" distR="0" simplePos="0" relativeHeight="252225536" behindDoc="0" locked="0" layoutInCell="1" allowOverlap="1" wp14:anchorId="4CC69B02" wp14:editId="4CC69B03">
            <wp:simplePos x="0" y="0"/>
            <wp:positionH relativeFrom="page">
              <wp:posOffset>901700</wp:posOffset>
            </wp:positionH>
            <wp:positionV relativeFrom="paragraph">
              <wp:posOffset>28396</wp:posOffset>
            </wp:positionV>
            <wp:extent cx="104775" cy="104775"/>
            <wp:effectExtent l="0" t="0" r="0" b="0"/>
            <wp:wrapNone/>
            <wp:docPr id="3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3.png"/>
                    <pic:cNvPicPr/>
                  </pic:nvPicPr>
                  <pic:blipFill>
                    <a:blip r:embed="rId17" cstate="print"/>
                    <a:stretch>
                      <a:fillRect/>
                    </a:stretch>
                  </pic:blipFill>
                  <pic:spPr>
                    <a:xfrm>
                      <a:off x="0" y="0"/>
                      <a:ext cx="104775" cy="104775"/>
                    </a:xfrm>
                    <a:prstGeom prst="rect">
                      <a:avLst/>
                    </a:prstGeom>
                  </pic:spPr>
                </pic:pic>
              </a:graphicData>
            </a:graphic>
          </wp:anchor>
        </w:drawing>
      </w:r>
      <w:r>
        <w:t>The qualifications of individuals who perform reevaluations are the same as individuals who perform initial evaluations.</w:t>
      </w:r>
    </w:p>
    <w:p w14:paraId="4CC665E2" w14:textId="77777777" w:rsidR="00E35B2E" w:rsidRDefault="00C41A48">
      <w:pPr>
        <w:spacing w:before="68"/>
        <w:ind w:left="1085"/>
        <w:rPr>
          <w:b/>
          <w:sz w:val="20"/>
        </w:rPr>
      </w:pPr>
      <w:r>
        <w:rPr>
          <w:noProof/>
          <w:lang w:bidi="ar-SA"/>
        </w:rPr>
        <w:drawing>
          <wp:anchor distT="0" distB="0" distL="0" distR="0" simplePos="0" relativeHeight="252226560" behindDoc="0" locked="0" layoutInCell="1" allowOverlap="1" wp14:anchorId="4CC69B04" wp14:editId="4CC69B05">
            <wp:simplePos x="0" y="0"/>
            <wp:positionH relativeFrom="page">
              <wp:posOffset>901700</wp:posOffset>
            </wp:positionH>
            <wp:positionV relativeFrom="paragraph">
              <wp:posOffset>28396</wp:posOffset>
            </wp:positionV>
            <wp:extent cx="104775" cy="104775"/>
            <wp:effectExtent l="0" t="0" r="0" b="0"/>
            <wp:wrapNone/>
            <wp:docPr id="3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qualifications are different.</w:t>
      </w:r>
    </w:p>
    <w:p w14:paraId="4CC665E3" w14:textId="77777777" w:rsidR="00E35B2E" w:rsidRDefault="00C41A48">
      <w:pPr>
        <w:spacing w:before="30"/>
        <w:ind w:left="1120"/>
        <w:rPr>
          <w:i/>
          <w:sz w:val="20"/>
        </w:rPr>
      </w:pPr>
      <w:r>
        <w:rPr>
          <w:i/>
          <w:sz w:val="20"/>
        </w:rPr>
        <w:t>Specify the qualifications:</w:t>
      </w:r>
    </w:p>
    <w:p w14:paraId="4CC665E4" w14:textId="77777777" w:rsidR="00E35B2E" w:rsidRDefault="00E35B2E">
      <w:pPr>
        <w:pStyle w:val="BodyText"/>
        <w:rPr>
          <w:i/>
        </w:rPr>
      </w:pPr>
    </w:p>
    <w:p w14:paraId="4CC665E5" w14:textId="4B50E45A" w:rsidR="00E35B2E" w:rsidRDefault="0051429D">
      <w:pPr>
        <w:pStyle w:val="BodyText"/>
        <w:spacing w:before="5"/>
        <w:rPr>
          <w:i/>
          <w:sz w:val="18"/>
        </w:rPr>
      </w:pPr>
      <w:r>
        <w:rPr>
          <w:noProof/>
          <w:lang w:bidi="ar-SA"/>
        </w:rPr>
        <mc:AlternateContent>
          <mc:Choice Requires="wpg">
            <w:drawing>
              <wp:anchor distT="0" distB="0" distL="0" distR="0" simplePos="0" relativeHeight="252220416" behindDoc="1" locked="0" layoutInCell="1" allowOverlap="1" wp14:anchorId="29A2DC47" wp14:editId="49EE055F">
                <wp:simplePos x="0" y="0"/>
                <wp:positionH relativeFrom="page">
                  <wp:posOffset>1092200</wp:posOffset>
                </wp:positionH>
                <wp:positionV relativeFrom="paragraph">
                  <wp:posOffset>165100</wp:posOffset>
                </wp:positionV>
                <wp:extent cx="6007100" cy="386715"/>
                <wp:effectExtent l="0" t="0" r="0" b="0"/>
                <wp:wrapTopAndBottom/>
                <wp:docPr id="1789"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790" name="Line 1119"/>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1" name="Line 1120"/>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2" name="Line 1121"/>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93" name="Line 1122"/>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5A9E5" id="Group 1118" o:spid="_x0000_s1026" style="position:absolute;margin-left:86pt;margin-top:13pt;width:473pt;height:30.45pt;z-index:-251096064;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">
                <v:line id="Line 1119"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" strokecolor="#a9a9a9"/>
                <v:line id="Line 1120"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" strokecolor="#a9a9a9"/>
                <v:line id="Line 1121"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" strokecolor="#a9a9a9"/>
                <v:line id="Line 1122"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" strokecolor="#a9a9a9"/>
                <w10:wrap type="topAndBottom" anchorx="page"/>
              </v:group>
            </w:pict>
          </mc:Fallback>
        </mc:AlternateContent>
      </w:r>
    </w:p>
    <w:p w14:paraId="4CC665E6" w14:textId="77777777" w:rsidR="00E35B2E" w:rsidRDefault="00C41A48" w:rsidP="006E38F7">
      <w:pPr>
        <w:pStyle w:val="ListParagraph"/>
        <w:numPr>
          <w:ilvl w:val="0"/>
          <w:numId w:val="33"/>
        </w:numPr>
        <w:tabs>
          <w:tab w:val="left" w:pos="720"/>
        </w:tabs>
        <w:spacing w:before="35" w:line="271" w:lineRule="auto"/>
        <w:ind w:right="266" w:hanging="156"/>
        <w:rPr>
          <w:i/>
          <w:sz w:val="20"/>
        </w:rPr>
      </w:pPr>
      <w:r>
        <w:rPr>
          <w:b/>
          <w:sz w:val="20"/>
        </w:rPr>
        <w:t xml:space="preserve">Procedures to Ensure Timely Reevaluations. </w:t>
      </w:r>
      <w:r>
        <w:rPr>
          <w:sz w:val="20"/>
        </w:rPr>
        <w:t xml:space="preserve">Per 42 CFR §441.303(c)(4), specify the procedures that the state </w:t>
      </w:r>
      <w:r>
        <w:rPr>
          <w:spacing w:val="-3"/>
          <w:sz w:val="20"/>
        </w:rPr>
        <w:t xml:space="preserve">employs </w:t>
      </w:r>
      <w:r>
        <w:rPr>
          <w:sz w:val="20"/>
        </w:rPr>
        <w:t xml:space="preserve">to ensure timely reevaluations of level of care </w:t>
      </w:r>
      <w:r>
        <w:rPr>
          <w:i/>
          <w:sz w:val="20"/>
        </w:rPr>
        <w:t>(specify):</w:t>
      </w:r>
    </w:p>
    <w:p w14:paraId="4CC665E7" w14:textId="77777777" w:rsidR="00E35B2E" w:rsidRDefault="00E35B2E">
      <w:pPr>
        <w:pStyle w:val="BodyText"/>
        <w:rPr>
          <w:i/>
        </w:rPr>
      </w:pPr>
    </w:p>
    <w:p w14:paraId="4CC665E8" w14:textId="77777777" w:rsidR="00E35B2E" w:rsidRDefault="00E35B2E">
      <w:pPr>
        <w:pStyle w:val="BodyText"/>
        <w:spacing w:before="9"/>
        <w:rPr>
          <w:i/>
          <w:sz w:val="15"/>
        </w:rPr>
      </w:pPr>
    </w:p>
    <w:p w14:paraId="4CC665E9" w14:textId="45A245F4" w:rsidR="00E35B2E" w:rsidRDefault="0051429D">
      <w:pPr>
        <w:pStyle w:val="BodyText"/>
        <w:spacing w:before="92" w:line="271" w:lineRule="auto"/>
        <w:ind w:left="765" w:right="338"/>
      </w:pPr>
      <w:r>
        <w:rPr>
          <w:noProof/>
          <w:lang w:bidi="ar-SA"/>
        </w:rPr>
        <mc:AlternateContent>
          <mc:Choice Requires="wps">
            <w:drawing>
              <wp:anchor distT="0" distB="0" distL="114300" distR="114300" simplePos="0" relativeHeight="217198592" behindDoc="1" locked="0" layoutInCell="1" allowOverlap="1" wp14:anchorId="46AEACF0" wp14:editId="0F9E43F8">
                <wp:simplePos x="0" y="0"/>
                <wp:positionH relativeFrom="page">
                  <wp:posOffset>838200</wp:posOffset>
                </wp:positionH>
                <wp:positionV relativeFrom="paragraph">
                  <wp:posOffset>30480</wp:posOffset>
                </wp:positionV>
                <wp:extent cx="6261100" cy="880110"/>
                <wp:effectExtent l="0" t="0" r="0" b="0"/>
                <wp:wrapNone/>
                <wp:docPr id="1788"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880110"/>
                        </a:xfrm>
                        <a:custGeom>
                          <a:avLst/>
                          <a:gdLst>
                            <a:gd name="T0" fmla="*/ 0 w 9860"/>
                            <a:gd name="T1" fmla="*/ 2147483646 h 1386"/>
                            <a:gd name="T2" fmla="*/ 2147483646 w 9860"/>
                            <a:gd name="T3" fmla="*/ 2147483646 h 1386"/>
                            <a:gd name="T4" fmla="*/ 2147483646 w 9860"/>
                            <a:gd name="T5" fmla="*/ 2147483646 h 1386"/>
                            <a:gd name="T6" fmla="*/ 2147483646 w 9860"/>
                            <a:gd name="T7" fmla="*/ 2147483646 h 1386"/>
                            <a:gd name="T8" fmla="*/ 0 w 9860"/>
                            <a:gd name="T9" fmla="*/ 2147483646 h 1386"/>
                            <a:gd name="T10" fmla="*/ 2147483646 w 9860"/>
                            <a:gd name="T11" fmla="*/ 2147483646 h 1386"/>
                            <a:gd name="T12" fmla="*/ 2048383000 w 9860"/>
                            <a:gd name="T13" fmla="*/ 2147483646 h 1386"/>
                            <a:gd name="T14" fmla="*/ 2048383000 w 9860"/>
                            <a:gd name="T15" fmla="*/ 2147483646 h 138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386">
                              <a:moveTo>
                                <a:pt x="0" y="8"/>
                              </a:moveTo>
                              <a:lnTo>
                                <a:pt x="9860" y="8"/>
                              </a:lnTo>
                              <a:moveTo>
                                <a:pt x="9853" y="0"/>
                              </a:moveTo>
                              <a:lnTo>
                                <a:pt x="9853" y="1386"/>
                              </a:lnTo>
                              <a:moveTo>
                                <a:pt x="0" y="1379"/>
                              </a:moveTo>
                              <a:lnTo>
                                <a:pt x="9860" y="1379"/>
                              </a:lnTo>
                              <a:moveTo>
                                <a:pt x="8" y="0"/>
                              </a:moveTo>
                              <a:lnTo>
                                <a:pt x="8" y="1386"/>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CD368" id="AutoShape 1117" o:spid="_x0000_s1026" style="position:absolute;margin-left:66pt;margin-top:2.4pt;width:493pt;height:69.3pt;z-index:-2861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" path="m,8r9860,m9853,r,1386m,1379r9860,m8,r,1386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Timely reevaluation of level of care completed by the appropriate ASAP or SCO nurse is ensured by the use of an automated information system. The automated information system tracks the date of the individual's level of care evaluation and the due date for the next re-evaluation. Through the use of management reports ASAP and SCO staff are provided with the data needed to ensure timely completion of reevaluation. State monitoring is conducted on all records to ensure that re-evaluations have been conducted in accordance with all requirements.</w:t>
      </w:r>
    </w:p>
    <w:p w14:paraId="4CC665EA" w14:textId="77777777" w:rsidR="00E35B2E" w:rsidRDefault="00C41A48" w:rsidP="006E38F7">
      <w:pPr>
        <w:pStyle w:val="ListParagraph"/>
        <w:numPr>
          <w:ilvl w:val="0"/>
          <w:numId w:val="33"/>
        </w:numPr>
        <w:tabs>
          <w:tab w:val="left" w:pos="720"/>
        </w:tabs>
        <w:spacing w:before="41" w:line="271" w:lineRule="auto"/>
        <w:ind w:right="184" w:hanging="167"/>
        <w:rPr>
          <w:sz w:val="20"/>
        </w:rPr>
      </w:pPr>
      <w:r>
        <w:rPr>
          <w:b/>
          <w:sz w:val="20"/>
        </w:rPr>
        <w:t xml:space="preserve">Maintenance of Evaluation/Reevaluation Records. </w:t>
      </w:r>
      <w:r>
        <w:rPr>
          <w:sz w:val="20"/>
        </w:rPr>
        <w:t xml:space="preserve">Per 42 CFR §441.303(c)(3), the state assures that written and/or electronically retrievable documentation of all evaluations and reevaluations are maintained for a minimum period of 3 years as required in 45 CFR §92.42. Specify the location(s) where records of evaluations and reevaluations of level of </w:t>
      </w:r>
      <w:r>
        <w:rPr>
          <w:spacing w:val="-5"/>
          <w:sz w:val="20"/>
        </w:rPr>
        <w:t xml:space="preserve">care </w:t>
      </w:r>
      <w:r>
        <w:rPr>
          <w:sz w:val="20"/>
        </w:rPr>
        <w:t>are maintained:</w:t>
      </w:r>
    </w:p>
    <w:p w14:paraId="4CC665EB" w14:textId="77777777" w:rsidR="00E35B2E" w:rsidRDefault="00E35B2E">
      <w:pPr>
        <w:pStyle w:val="BodyText"/>
      </w:pPr>
    </w:p>
    <w:p w14:paraId="4CC665EC" w14:textId="14E1A9A5" w:rsidR="00E35B2E" w:rsidRDefault="0051429D">
      <w:pPr>
        <w:pStyle w:val="BodyText"/>
        <w:spacing w:before="4"/>
        <w:rPr>
          <w:sz w:val="16"/>
        </w:rPr>
      </w:pPr>
      <w:r>
        <w:rPr>
          <w:noProof/>
          <w:lang w:bidi="ar-SA"/>
        </w:rPr>
        <mc:AlternateContent>
          <mc:Choice Requires="wps">
            <w:drawing>
              <wp:anchor distT="0" distB="0" distL="0" distR="0" simplePos="0" relativeHeight="252221440" behindDoc="1" locked="0" layoutInCell="1" allowOverlap="1" wp14:anchorId="4BE8D05F" wp14:editId="7C4F9A5C">
                <wp:simplePos x="0" y="0"/>
                <wp:positionH relativeFrom="page">
                  <wp:posOffset>843280</wp:posOffset>
                </wp:positionH>
                <wp:positionV relativeFrom="paragraph">
                  <wp:posOffset>149860</wp:posOffset>
                </wp:positionV>
                <wp:extent cx="6251575" cy="1693545"/>
                <wp:effectExtent l="0" t="0" r="0" b="0"/>
                <wp:wrapTopAndBottom/>
                <wp:docPr id="1787"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69354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5" w14:textId="77777777" w:rsidR="00FE0613" w:rsidRDefault="00FE0613">
                            <w:pPr>
                              <w:pStyle w:val="BodyText"/>
                              <w:spacing w:before="29" w:line="271" w:lineRule="auto"/>
                              <w:ind w:left="30" w:right="48"/>
                            </w:pPr>
                            <w:r>
                              <w:t>Determinations of level of care are maintained in electronic records as part of the Senior Information Management System (SIMS). Reevaluations of level of care are maintained in a consistent manner either by the ASAP or a SCO, depending on the service delivery system chosen by the Participant. Paper records are maintained for each waiver participant by the relevant ASAP or SCO, in accordance with 808 CMR 1.00 (The State’s Division of Purchased Services regulations that describe the contract compliance, financial reporting and auditing requirements applicable to state procurements of human and social services.) and EOEA-PI-04-08.</w:t>
                            </w:r>
                          </w:p>
                          <w:p w14:paraId="4CC6A8D6" w14:textId="77777777" w:rsidR="00FE0613" w:rsidRDefault="00FE0613">
                            <w:pPr>
                              <w:pStyle w:val="BodyText"/>
                              <w:spacing w:line="271" w:lineRule="auto"/>
                              <w:ind w:left="30" w:right="117"/>
                            </w:pPr>
                            <w:r>
                              <w:t xml:space="preserve">For SCO enrolled participants, reevaluation assessments are uploaded electronically through the EOHHS Virtual Gateway. Once level of care is confirmed the data transfers to the EOHHS data warehouse. The reevaluation assessments uploaded by the SCO plans are maintained electronically in the MassHealth data warehouse indefinitely </w:t>
                            </w:r>
                            <w:r>
                              <w:rPr>
                                <w:spacing w:val="-6"/>
                              </w:rPr>
                              <w:t xml:space="preserve">and </w:t>
                            </w:r>
                            <w:r>
                              <w:t>the data is retrievable.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74" type="#_x0000_t202" style="position:absolute;margin-left:66.4pt;margin-top:11.8pt;width:492.25pt;height:133.35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" filled="f" strokecolor="#a9a9a9">
                <v:textbox inset="0,0,0,0">
                  <w:txbxContent>
                    <w:p w14:paraId="4CC6A8D5" w14:textId="77777777" w:rsidR="00FE0613" w:rsidRDefault="00FE0613">
                      <w:pPr>
                        <w:pStyle w:val="BodyText"/>
                        <w:spacing w:before="29" w:line="271" w:lineRule="auto"/>
                        <w:ind w:left="30" w:right="48"/>
                      </w:pPr>
                      <w:r>
                        <w:t>Determinations of level of care are maintained in electronic records as part of the Senior Information Management System (SIMS). Reevaluations of level of care are maintained in a consistent manner either by the ASAP or a SCO, depending on the service delivery system chosen by the Participant. Paper records are maintained for each waiver participant by the relevant ASAP or SCO, in accordance with 808 CMR 1.00 (The State’s Division of Purchased Services regulations that describe the contract compliance, financial reporting and auditing requirements applicable to state procurements of human and social services.) and EOEA-PI-04-08.</w:t>
                      </w:r>
                    </w:p>
                    <w:p w14:paraId="4CC6A8D6" w14:textId="77777777" w:rsidR="00FE0613" w:rsidRDefault="00FE0613">
                      <w:pPr>
                        <w:pStyle w:val="BodyText"/>
                        <w:spacing w:line="271" w:lineRule="auto"/>
                        <w:ind w:left="30" w:right="117"/>
                      </w:pPr>
                      <w:r>
                        <w:t xml:space="preserve">For SCO enrolled participants, reevaluation assessments are uploaded electronically through the EOHHS Virtual Gateway. Once level of care is confirmed the data transfers to the EOHHS data warehouse. The reevaluation assessments uploaded by the SCO plans are maintained electronically in the MassHealth data warehouse indefinitely </w:t>
                      </w:r>
                      <w:r>
                        <w:rPr>
                          <w:spacing w:val="-6"/>
                        </w:rPr>
                        <w:t xml:space="preserve">and </w:t>
                      </w:r>
                      <w:r>
                        <w:t>the data is retrievable.</w:t>
                      </w:r>
                    </w:p>
                  </w:txbxContent>
                </v:textbox>
                <w10:wrap type="topAndBottom" anchorx="page"/>
              </v:shape>
            </w:pict>
          </mc:Fallback>
        </mc:AlternateContent>
      </w:r>
    </w:p>
    <w:p w14:paraId="4CC665ED" w14:textId="77777777" w:rsidR="00E35B2E" w:rsidRDefault="00E35B2E">
      <w:pPr>
        <w:pStyle w:val="BodyText"/>
        <w:spacing w:before="3"/>
        <w:rPr>
          <w:sz w:val="8"/>
        </w:rPr>
      </w:pPr>
    </w:p>
    <w:p w14:paraId="4CC665EE" w14:textId="5B6C6A51" w:rsidR="00E35B2E" w:rsidRDefault="0051429D">
      <w:pPr>
        <w:pStyle w:val="Heading1"/>
        <w:spacing w:before="89" w:line="295" w:lineRule="auto"/>
        <w:ind w:right="4513" w:hanging="1105"/>
      </w:pPr>
      <w:r>
        <w:rPr>
          <w:noProof/>
          <w:lang w:bidi="ar-SA"/>
        </w:rPr>
        <mc:AlternateContent>
          <mc:Choice Requires="wps">
            <w:drawing>
              <wp:anchor distT="0" distB="0" distL="114300" distR="114300" simplePos="0" relativeHeight="217199616" behindDoc="1" locked="0" layoutInCell="1" allowOverlap="1" wp14:anchorId="204D0301" wp14:editId="433B77B6">
                <wp:simplePos x="0" y="0"/>
                <wp:positionH relativeFrom="page">
                  <wp:posOffset>457200</wp:posOffset>
                </wp:positionH>
                <wp:positionV relativeFrom="paragraph">
                  <wp:posOffset>281305</wp:posOffset>
                </wp:positionV>
                <wp:extent cx="6642100" cy="0"/>
                <wp:effectExtent l="0" t="0" r="0" b="0"/>
                <wp:wrapNone/>
                <wp:docPr id="1786"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5AF7F" id="Line 1115" o:spid="_x0000_s1026" style="position:absolute;z-index:-2861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Q4GQIAAC8EAAAOAAAAZHJzL2Uyb0RvYy54bWysU8GO2jAQvVfqP1i5QxI2BI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" strokecolor="#737373" strokeweight="1.5pt">
                <w10:wrap anchorx="page"/>
              </v:line>
            </w:pict>
          </mc:Fallback>
        </mc:AlternateContent>
      </w:r>
      <w:bookmarkStart w:id="23" w:name="Appendix_B:_Evaluation/Reevaluation_of_L"/>
      <w:bookmarkEnd w:id="23"/>
      <w:r w:rsidR="00C41A48">
        <w:rPr>
          <w:color w:val="737373"/>
        </w:rPr>
        <w:t>Appendix B: Evaluation/Reevaluation of Level of Care</w:t>
      </w:r>
      <w:bookmarkStart w:id="24" w:name="Quality_Improvement:_Level_of_Care"/>
      <w:bookmarkEnd w:id="24"/>
      <w:r w:rsidR="00C41A48">
        <w:rPr>
          <w:color w:val="737373"/>
        </w:rPr>
        <w:t xml:space="preserve"> Quality Improvement: Level of Care</w:t>
      </w:r>
    </w:p>
    <w:p w14:paraId="4CC665EF" w14:textId="77777777" w:rsidR="00E35B2E" w:rsidRDefault="00C41A48">
      <w:pPr>
        <w:spacing w:before="229" w:line="271" w:lineRule="auto"/>
        <w:ind w:left="120" w:right="214"/>
        <w:rPr>
          <w:i/>
          <w:sz w:val="20"/>
        </w:rPr>
      </w:pPr>
      <w:r>
        <w:rPr>
          <w:i/>
          <w:sz w:val="20"/>
        </w:rPr>
        <w:t>As a distinct component of the States quality improvement strategy, provide information in the following fields to detail the States methods for discovery and remediation.</w:t>
      </w:r>
    </w:p>
    <w:p w14:paraId="4CC665F0" w14:textId="77777777" w:rsidR="00E35B2E" w:rsidRDefault="00E35B2E">
      <w:pPr>
        <w:pStyle w:val="BodyText"/>
        <w:spacing w:before="4"/>
        <w:rPr>
          <w:i/>
          <w:sz w:val="9"/>
        </w:rPr>
      </w:pPr>
    </w:p>
    <w:p w14:paraId="4CC665F1" w14:textId="77777777" w:rsidR="00E35B2E" w:rsidRDefault="00C41A48" w:rsidP="006E38F7">
      <w:pPr>
        <w:pStyle w:val="Heading3"/>
        <w:numPr>
          <w:ilvl w:val="0"/>
          <w:numId w:val="32"/>
        </w:numPr>
        <w:tabs>
          <w:tab w:val="left" w:pos="720"/>
        </w:tabs>
        <w:spacing w:before="91"/>
      </w:pPr>
      <w:r>
        <w:t>Methods for Discovery: Level of Care Assurance/Sub-assurances</w:t>
      </w:r>
    </w:p>
    <w:p w14:paraId="4CC665F2" w14:textId="77777777" w:rsidR="00E35B2E" w:rsidRDefault="00E35B2E">
      <w:pPr>
        <w:pStyle w:val="BodyText"/>
        <w:spacing w:before="11"/>
        <w:rPr>
          <w:b/>
          <w:sz w:val="19"/>
        </w:rPr>
      </w:pPr>
    </w:p>
    <w:p w14:paraId="4CC665F3" w14:textId="77777777" w:rsidR="00E35B2E" w:rsidRDefault="00C41A48">
      <w:pPr>
        <w:pStyle w:val="Heading4"/>
        <w:spacing w:line="271" w:lineRule="auto"/>
        <w:ind w:left="720" w:right="625"/>
      </w:pPr>
      <w:r>
        <w:t>The state demonstrates that it implements the processes and instrument(s) specified in its approved waiver for evaluating/reevaluating an applicant's/waiver participant's level of care consistent with level of care provided in a hospital, NF or ICF/IID.</w:t>
      </w:r>
    </w:p>
    <w:p w14:paraId="4CC665F4" w14:textId="77777777" w:rsidR="00E35B2E" w:rsidRDefault="00E35B2E">
      <w:pPr>
        <w:pStyle w:val="BodyText"/>
        <w:spacing w:before="3"/>
        <w:rPr>
          <w:b/>
          <w:i/>
          <w:sz w:val="9"/>
        </w:rPr>
      </w:pPr>
    </w:p>
    <w:p w14:paraId="4CC665F5" w14:textId="77777777" w:rsidR="00E35B2E" w:rsidRDefault="00C41A48" w:rsidP="006E38F7">
      <w:pPr>
        <w:pStyle w:val="ListParagraph"/>
        <w:numPr>
          <w:ilvl w:val="1"/>
          <w:numId w:val="32"/>
        </w:numPr>
        <w:tabs>
          <w:tab w:val="left" w:pos="1320"/>
        </w:tabs>
        <w:rPr>
          <w:b/>
          <w:sz w:val="20"/>
        </w:rPr>
      </w:pPr>
      <w:r>
        <w:rPr>
          <w:b/>
          <w:sz w:val="20"/>
        </w:rPr>
        <w:t>Sub-Assurances:</w:t>
      </w:r>
    </w:p>
    <w:p w14:paraId="4CC665F6" w14:textId="77777777" w:rsidR="00E35B2E" w:rsidRDefault="00E35B2E">
      <w:pPr>
        <w:rPr>
          <w:sz w:val="20"/>
        </w:rPr>
        <w:sectPr w:rsidR="00E35B2E">
          <w:pgSz w:w="11900" w:h="16840"/>
          <w:pgMar w:top="580" w:right="580" w:bottom="820" w:left="600" w:header="369" w:footer="479" w:gutter="0"/>
          <w:cols w:space="720"/>
        </w:sectPr>
      </w:pPr>
    </w:p>
    <w:p w14:paraId="4CC665F7" w14:textId="1E193289" w:rsidR="00E35B2E" w:rsidRDefault="0051429D">
      <w:pPr>
        <w:pStyle w:val="BodyText"/>
        <w:spacing w:before="4"/>
        <w:rPr>
          <w:b/>
        </w:rPr>
      </w:pPr>
      <w:r>
        <w:rPr>
          <w:noProof/>
          <w:lang w:bidi="ar-SA"/>
        </w:rPr>
        <w:lastRenderedPageBreak/>
        <mc:AlternateContent>
          <mc:Choice Requires="wps">
            <w:drawing>
              <wp:anchor distT="0" distB="0" distL="114300" distR="114300" simplePos="0" relativeHeight="217203712" behindDoc="1" locked="0" layoutInCell="1" allowOverlap="1" wp14:anchorId="5694AE27" wp14:editId="6270D7F1">
                <wp:simplePos x="0" y="0"/>
                <wp:positionH relativeFrom="page">
                  <wp:posOffset>5114925</wp:posOffset>
                </wp:positionH>
                <wp:positionV relativeFrom="page">
                  <wp:posOffset>7225030</wp:posOffset>
                </wp:positionV>
                <wp:extent cx="876935" cy="386715"/>
                <wp:effectExtent l="0" t="0" r="0" b="0"/>
                <wp:wrapNone/>
                <wp:docPr id="1785"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649A4" id="AutoShape 1114" o:spid="_x0000_s1026" style="position:absolute;margin-left:402.75pt;margin-top:568.9pt;width:69.05pt;height:30.45pt;z-index:-286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7204736" behindDoc="1" locked="0" layoutInCell="1" allowOverlap="1" wp14:anchorId="0AEAF83B" wp14:editId="422C9EC6">
                <wp:simplePos x="0" y="0"/>
                <wp:positionH relativeFrom="page">
                  <wp:posOffset>1939925</wp:posOffset>
                </wp:positionH>
                <wp:positionV relativeFrom="page">
                  <wp:posOffset>8291195</wp:posOffset>
                </wp:positionV>
                <wp:extent cx="1130300" cy="386715"/>
                <wp:effectExtent l="0" t="0" r="0" b="0"/>
                <wp:wrapNone/>
                <wp:docPr id="1784"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1BF4E" id="AutoShape 1113" o:spid="_x0000_s1026" style="position:absolute;margin-left:152.75pt;margin-top:652.85pt;width:89pt;height:30.45pt;z-index:-2861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05760" behindDoc="1" locked="0" layoutInCell="1" allowOverlap="1" wp14:anchorId="04C8594E" wp14:editId="55A10CB8">
                <wp:simplePos x="0" y="0"/>
                <wp:positionH relativeFrom="page">
                  <wp:posOffset>5114925</wp:posOffset>
                </wp:positionH>
                <wp:positionV relativeFrom="page">
                  <wp:posOffset>8291195</wp:posOffset>
                </wp:positionV>
                <wp:extent cx="876935" cy="386715"/>
                <wp:effectExtent l="0" t="0" r="0" b="0"/>
                <wp:wrapNone/>
                <wp:docPr id="1783" name="Auto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56647" id="AutoShape 1112" o:spid="_x0000_s1026" style="position:absolute;margin-left:402.75pt;margin-top:652.85pt;width:69.05pt;height:30.45pt;z-index:-2861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7209856" behindDoc="1" locked="0" layoutInCell="1" allowOverlap="1" wp14:anchorId="43CBC8AE" wp14:editId="676DE58C">
                <wp:simplePos x="0" y="0"/>
                <wp:positionH relativeFrom="page">
                  <wp:posOffset>1755775</wp:posOffset>
                </wp:positionH>
                <wp:positionV relativeFrom="page">
                  <wp:posOffset>5898515</wp:posOffset>
                </wp:positionV>
                <wp:extent cx="123825" cy="123825"/>
                <wp:effectExtent l="0" t="0" r="0" b="0"/>
                <wp:wrapNone/>
                <wp:docPr id="1782"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CEA6D" id="Rectangle 1111" o:spid="_x0000_s1026" style="position:absolute;margin-left:138.25pt;margin-top:464.45pt;width:9.75pt;height:9.75pt;z-index:-2861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10880" behindDoc="1" locked="0" layoutInCell="1" allowOverlap="1" wp14:anchorId="2D122D83" wp14:editId="4110814C">
                <wp:simplePos x="0" y="0"/>
                <wp:positionH relativeFrom="page">
                  <wp:posOffset>3216275</wp:posOffset>
                </wp:positionH>
                <wp:positionV relativeFrom="page">
                  <wp:posOffset>5898515</wp:posOffset>
                </wp:positionV>
                <wp:extent cx="123825" cy="123825"/>
                <wp:effectExtent l="0" t="0" r="0" b="0"/>
                <wp:wrapNone/>
                <wp:docPr id="1781"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6C7C7" id="Rectangle 1110" o:spid="_x0000_s1026" style="position:absolute;margin-left:253.25pt;margin-top:464.45pt;width:9.75pt;height:9.75pt;z-index:-2861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11904" behindDoc="1" locked="0" layoutInCell="1" allowOverlap="1" wp14:anchorId="120A92AB" wp14:editId="22723700">
                <wp:simplePos x="0" y="0"/>
                <wp:positionH relativeFrom="page">
                  <wp:posOffset>4676775</wp:posOffset>
                </wp:positionH>
                <wp:positionV relativeFrom="page">
                  <wp:posOffset>5898515</wp:posOffset>
                </wp:positionV>
                <wp:extent cx="123825" cy="123825"/>
                <wp:effectExtent l="0" t="0" r="0" b="0"/>
                <wp:wrapNone/>
                <wp:docPr id="1780"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4EC47" id="Rectangle 1109" o:spid="_x0000_s1026" style="position:absolute;margin-left:368.25pt;margin-top:464.45pt;width:9.75pt;height:9.75pt;z-index:-2861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12928" behindDoc="1" locked="0" layoutInCell="1" allowOverlap="1" wp14:anchorId="75CF69CE" wp14:editId="75AF6E42">
                <wp:simplePos x="0" y="0"/>
                <wp:positionH relativeFrom="page">
                  <wp:posOffset>1755775</wp:posOffset>
                </wp:positionH>
                <wp:positionV relativeFrom="page">
                  <wp:posOffset>6367145</wp:posOffset>
                </wp:positionV>
                <wp:extent cx="123825" cy="123825"/>
                <wp:effectExtent l="0" t="0" r="0" b="0"/>
                <wp:wrapNone/>
                <wp:docPr id="1779"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9BFE7" id="Rectangle 1108" o:spid="_x0000_s1026" style="position:absolute;margin-left:138.25pt;margin-top:501.35pt;width:9.75pt;height:9.75pt;z-index:-286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7213952" behindDoc="1" locked="0" layoutInCell="1" allowOverlap="1" wp14:anchorId="4CC69B11" wp14:editId="4CC69B12">
            <wp:simplePos x="0" y="0"/>
            <wp:positionH relativeFrom="page">
              <wp:posOffset>3209925</wp:posOffset>
            </wp:positionH>
            <wp:positionV relativeFrom="page">
              <wp:posOffset>6361048</wp:posOffset>
            </wp:positionV>
            <wp:extent cx="135350" cy="135350"/>
            <wp:effectExtent l="0" t="0" r="0" b="0"/>
            <wp:wrapNone/>
            <wp:docPr id="3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214976" behindDoc="1" locked="0" layoutInCell="1" allowOverlap="1" wp14:anchorId="10CE27D4" wp14:editId="702F7958">
                <wp:simplePos x="0" y="0"/>
                <wp:positionH relativeFrom="page">
                  <wp:posOffset>4676775</wp:posOffset>
                </wp:positionH>
                <wp:positionV relativeFrom="page">
                  <wp:posOffset>6367145</wp:posOffset>
                </wp:positionV>
                <wp:extent cx="123825" cy="123825"/>
                <wp:effectExtent l="0" t="0" r="0" b="0"/>
                <wp:wrapNone/>
                <wp:docPr id="1778"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4D2E8" id="Rectangle 1107" o:spid="_x0000_s1026" style="position:absolute;margin-left:368.25pt;margin-top:501.35pt;width:9.75pt;height:9.75pt;z-index:-2861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8+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&#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16000" behindDoc="1" locked="0" layoutInCell="1" allowOverlap="1" wp14:anchorId="16AC0BA0" wp14:editId="6B2BFF69">
                <wp:simplePos x="0" y="0"/>
                <wp:positionH relativeFrom="page">
                  <wp:posOffset>1755775</wp:posOffset>
                </wp:positionH>
                <wp:positionV relativeFrom="page">
                  <wp:posOffset>7762875</wp:posOffset>
                </wp:positionV>
                <wp:extent cx="123825" cy="123825"/>
                <wp:effectExtent l="0" t="0" r="0" b="0"/>
                <wp:wrapNone/>
                <wp:docPr id="1777"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3CDE0" id="Rectangle 1106" o:spid="_x0000_s1026" style="position:absolute;margin-left:138.25pt;margin-top:611.25pt;width:9.75pt;height:9.75pt;z-index:-2861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seQ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17024" behindDoc="1" locked="0" layoutInCell="1" allowOverlap="1" wp14:anchorId="26C44F63" wp14:editId="2D01DE46">
                <wp:simplePos x="0" y="0"/>
                <wp:positionH relativeFrom="page">
                  <wp:posOffset>3216275</wp:posOffset>
                </wp:positionH>
                <wp:positionV relativeFrom="page">
                  <wp:posOffset>7762875</wp:posOffset>
                </wp:positionV>
                <wp:extent cx="123825" cy="123825"/>
                <wp:effectExtent l="0" t="0" r="0" b="0"/>
                <wp:wrapNone/>
                <wp:docPr id="1776"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73B4C" id="Rectangle 1105" o:spid="_x0000_s1026" style="position:absolute;margin-left:253.25pt;margin-top:611.25pt;width:9.75pt;height:9.75pt;z-index:-2860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sieAIAAAE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&#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18048" behindDoc="1" locked="0" layoutInCell="1" allowOverlap="1" wp14:anchorId="57E49A51" wp14:editId="40F81A71">
                <wp:simplePos x="0" y="0"/>
                <wp:positionH relativeFrom="page">
                  <wp:posOffset>4676775</wp:posOffset>
                </wp:positionH>
                <wp:positionV relativeFrom="page">
                  <wp:posOffset>7762875</wp:posOffset>
                </wp:positionV>
                <wp:extent cx="123825" cy="123825"/>
                <wp:effectExtent l="0" t="0" r="0" b="0"/>
                <wp:wrapNone/>
                <wp:docPr id="1775"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B0A25" id="Rectangle 1104" o:spid="_x0000_s1026" style="position:absolute;margin-left:368.25pt;margin-top:611.25pt;width:9.75pt;height:9.75pt;z-index:-2860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vv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19072" behindDoc="1" locked="0" layoutInCell="1" allowOverlap="1" wp14:anchorId="5C475A15" wp14:editId="4C32F9B9">
                <wp:simplePos x="0" y="0"/>
                <wp:positionH relativeFrom="page">
                  <wp:posOffset>4676775</wp:posOffset>
                </wp:positionH>
                <wp:positionV relativeFrom="page">
                  <wp:posOffset>8829040</wp:posOffset>
                </wp:positionV>
                <wp:extent cx="123825" cy="123825"/>
                <wp:effectExtent l="0" t="0" r="0" b="0"/>
                <wp:wrapNone/>
                <wp:docPr id="1774"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2DF0D" id="Rectangle 1103" o:spid="_x0000_s1026" style="position:absolute;margin-left:368.25pt;margin-top:695.2pt;width:9.75pt;height:9.75pt;z-index:-286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20096" behindDoc="1" locked="0" layoutInCell="1" allowOverlap="1" wp14:anchorId="498FEA30" wp14:editId="665AE396">
                <wp:simplePos x="0" y="0"/>
                <wp:positionH relativeFrom="page">
                  <wp:posOffset>3216275</wp:posOffset>
                </wp:positionH>
                <wp:positionV relativeFrom="page">
                  <wp:posOffset>8829040</wp:posOffset>
                </wp:positionV>
                <wp:extent cx="123825" cy="123825"/>
                <wp:effectExtent l="0" t="0" r="0" b="0"/>
                <wp:wrapNone/>
                <wp:docPr id="1773"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EB0DA" id="Rectangle 1102" o:spid="_x0000_s1026" style="position:absolute;margin-left:253.25pt;margin-top:695.2pt;width:9.75pt;height:9.75pt;z-index:-2860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Wx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" filled="f" strokeweight="1pt">
                <w10:wrap anchorx="page" anchory="page"/>
              </v:rect>
            </w:pict>
          </mc:Fallback>
        </mc:AlternateContent>
      </w:r>
    </w:p>
    <w:p w14:paraId="4CC665F8" w14:textId="77777777" w:rsidR="00E35B2E" w:rsidRDefault="00C41A48" w:rsidP="006E38F7">
      <w:pPr>
        <w:pStyle w:val="ListParagraph"/>
        <w:numPr>
          <w:ilvl w:val="2"/>
          <w:numId w:val="32"/>
        </w:numPr>
        <w:tabs>
          <w:tab w:val="left" w:pos="1920"/>
        </w:tabs>
        <w:spacing w:line="271" w:lineRule="auto"/>
        <w:ind w:right="797"/>
        <w:rPr>
          <w:b/>
          <w:i/>
          <w:sz w:val="20"/>
        </w:rPr>
      </w:pPr>
      <w:r>
        <w:rPr>
          <w:b/>
          <w:i/>
          <w:sz w:val="20"/>
        </w:rPr>
        <w:t>Sub-assurance: An evaluation for LOC is provided to all applicants for whom there is reasonable indication that services may be needed in the future.</w:t>
      </w:r>
    </w:p>
    <w:p w14:paraId="4CC665F9" w14:textId="77777777" w:rsidR="00E35B2E" w:rsidRDefault="00E35B2E">
      <w:pPr>
        <w:pStyle w:val="BodyText"/>
        <w:spacing w:before="3"/>
        <w:rPr>
          <w:b/>
          <w:i/>
          <w:sz w:val="17"/>
        </w:rPr>
      </w:pPr>
    </w:p>
    <w:p w14:paraId="4CC665FA" w14:textId="77777777" w:rsidR="00E35B2E" w:rsidRDefault="00C41A48">
      <w:pPr>
        <w:ind w:left="1920"/>
        <w:rPr>
          <w:b/>
          <w:sz w:val="20"/>
        </w:rPr>
      </w:pPr>
      <w:r>
        <w:rPr>
          <w:b/>
          <w:sz w:val="20"/>
        </w:rPr>
        <w:t>Performance Measures</w:t>
      </w:r>
    </w:p>
    <w:p w14:paraId="4CC665FB" w14:textId="77777777" w:rsidR="00E35B2E" w:rsidRDefault="00E35B2E">
      <w:pPr>
        <w:pStyle w:val="BodyText"/>
        <w:spacing w:before="11"/>
        <w:rPr>
          <w:b/>
          <w:sz w:val="19"/>
        </w:rPr>
      </w:pPr>
    </w:p>
    <w:p w14:paraId="4CC665FC"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65FD" w14:textId="77777777" w:rsidR="00E35B2E" w:rsidRDefault="00E35B2E">
      <w:pPr>
        <w:pStyle w:val="BodyText"/>
        <w:spacing w:before="3"/>
        <w:rPr>
          <w:i/>
          <w:sz w:val="17"/>
        </w:rPr>
      </w:pPr>
    </w:p>
    <w:p w14:paraId="4CC665FE"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65FF" w14:textId="77777777" w:rsidR="00E35B2E" w:rsidRDefault="00E35B2E">
      <w:pPr>
        <w:pStyle w:val="BodyText"/>
        <w:spacing w:before="7"/>
        <w:rPr>
          <w:i/>
          <w:sz w:val="22"/>
        </w:rPr>
      </w:pPr>
    </w:p>
    <w:p w14:paraId="4CC66600" w14:textId="77777777" w:rsidR="00E35B2E" w:rsidRDefault="00C41A48">
      <w:pPr>
        <w:pStyle w:val="Heading3"/>
        <w:spacing w:before="92"/>
        <w:ind w:left="1965"/>
      </w:pPr>
      <w:r>
        <w:t>Performance Measure:</w:t>
      </w:r>
    </w:p>
    <w:p w14:paraId="4CC66601" w14:textId="77777777" w:rsidR="00E35B2E" w:rsidRDefault="00C41A48">
      <w:pPr>
        <w:spacing w:before="29" w:line="271" w:lineRule="auto"/>
        <w:ind w:left="1965" w:right="1546"/>
        <w:rPr>
          <w:b/>
          <w:sz w:val="20"/>
        </w:rPr>
      </w:pPr>
      <w:proofErr w:type="gramStart"/>
      <w:r>
        <w:rPr>
          <w:b/>
          <w:sz w:val="20"/>
        </w:rPr>
        <w:t>LOC a1.</w:t>
      </w:r>
      <w:proofErr w:type="gramEnd"/>
      <w:r>
        <w:rPr>
          <w:b/>
          <w:sz w:val="20"/>
        </w:rPr>
        <w:t xml:space="preserve"> Applicants’ initial clinical eligibility was assessed by an RN within 10 business days of identifying their need for the waiver program. Numerator: Number of waiver applicants whose initial clinical eligibility was assessed within 10 business days of identifying their need for the waiver program Denominator: Number of waiver applicants</w:t>
      </w:r>
    </w:p>
    <w:p w14:paraId="4CC66602" w14:textId="77777777" w:rsidR="00E35B2E" w:rsidRDefault="00E35B2E">
      <w:pPr>
        <w:pStyle w:val="BodyText"/>
        <w:rPr>
          <w:b/>
          <w:sz w:val="22"/>
        </w:rPr>
      </w:pPr>
    </w:p>
    <w:p w14:paraId="4CC66603" w14:textId="77777777" w:rsidR="00E35B2E" w:rsidRDefault="00C41A48">
      <w:pPr>
        <w:spacing w:before="154"/>
        <w:ind w:left="1995"/>
        <w:rPr>
          <w:sz w:val="20"/>
        </w:rPr>
      </w:pPr>
      <w:r>
        <w:rPr>
          <w:b/>
          <w:sz w:val="20"/>
        </w:rPr>
        <w:t xml:space="preserve">Data Source </w:t>
      </w:r>
      <w:r>
        <w:rPr>
          <w:sz w:val="20"/>
        </w:rPr>
        <w:t>(Select one):</w:t>
      </w:r>
    </w:p>
    <w:p w14:paraId="4CC66604" w14:textId="77777777" w:rsidR="00E35B2E" w:rsidRDefault="00C41A48">
      <w:pPr>
        <w:pStyle w:val="Heading3"/>
        <w:spacing w:before="29"/>
        <w:ind w:left="1995"/>
      </w:pPr>
      <w:r>
        <w:t>Reports to State Medicaid Agency on delegated Administrative functions</w:t>
      </w:r>
    </w:p>
    <w:p w14:paraId="4CC66605" w14:textId="77777777" w:rsidR="00E35B2E" w:rsidRDefault="00C41A48">
      <w:pPr>
        <w:pStyle w:val="BodyText"/>
        <w:spacing w:before="29"/>
        <w:ind w:left="1995"/>
      </w:pPr>
      <w:r>
        <w:t>If 'Other' is selected, specify:</w:t>
      </w:r>
    </w:p>
    <w:p w14:paraId="4CC66606" w14:textId="384C7B41" w:rsidR="00E35B2E" w:rsidRDefault="00C41A48">
      <w:pPr>
        <w:pStyle w:val="Heading3"/>
        <w:spacing w:before="30"/>
        <w:ind w:left="1995"/>
      </w:pPr>
      <w:r>
        <w:rPr>
          <w:noProof/>
          <w:lang w:bidi="ar-SA"/>
        </w:rPr>
        <w:drawing>
          <wp:anchor distT="0" distB="0" distL="0" distR="0" simplePos="0" relativeHeight="217206784" behindDoc="1" locked="0" layoutInCell="1" allowOverlap="1" wp14:anchorId="4CC69B19" wp14:editId="4CC69B1A">
            <wp:simplePos x="0" y="0"/>
            <wp:positionH relativeFrom="page">
              <wp:posOffset>1749425</wp:posOffset>
            </wp:positionH>
            <wp:positionV relativeFrom="paragraph">
              <wp:posOffset>1030045</wp:posOffset>
            </wp:positionV>
            <wp:extent cx="136017" cy="136016"/>
            <wp:effectExtent l="0" t="0" r="0" b="0"/>
            <wp:wrapNone/>
            <wp:docPr id="3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png"/>
                    <pic:cNvPicPr/>
                  </pic:nvPicPr>
                  <pic:blipFill>
                    <a:blip r:embed="rId40" cstate="print"/>
                    <a:stretch>
                      <a:fillRect/>
                    </a:stretch>
                  </pic:blipFill>
                  <pic:spPr>
                    <a:xfrm>
                      <a:off x="0" y="0"/>
                      <a:ext cx="136017" cy="136016"/>
                    </a:xfrm>
                    <a:prstGeom prst="rect">
                      <a:avLst/>
                    </a:prstGeom>
                  </pic:spPr>
                </pic:pic>
              </a:graphicData>
            </a:graphic>
          </wp:anchor>
        </w:drawing>
      </w:r>
      <w:r w:rsidR="0051429D">
        <w:rPr>
          <w:noProof/>
          <w:lang w:bidi="ar-SA"/>
        </w:rPr>
        <mc:AlternateContent>
          <mc:Choice Requires="wps">
            <w:drawing>
              <wp:anchor distT="0" distB="0" distL="114300" distR="114300" simplePos="0" relativeHeight="217207808" behindDoc="1" locked="0" layoutInCell="1" allowOverlap="1" wp14:anchorId="0E6E5334" wp14:editId="336EAF6B">
                <wp:simplePos x="0" y="0"/>
                <wp:positionH relativeFrom="page">
                  <wp:posOffset>3216275</wp:posOffset>
                </wp:positionH>
                <wp:positionV relativeFrom="paragraph">
                  <wp:posOffset>1036320</wp:posOffset>
                </wp:positionV>
                <wp:extent cx="123825" cy="123825"/>
                <wp:effectExtent l="0" t="0" r="0" b="0"/>
                <wp:wrapNone/>
                <wp:docPr id="1772"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59D8D" id="Rectangle 1101" o:spid="_x0000_s1026" style="position:absolute;margin-left:253.25pt;margin-top:81.6pt;width:9.75pt;height:9.75pt;z-index:-2861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" filled="f" strokeweight="1pt">
                <w10:wrap anchorx="page"/>
              </v:rect>
            </w:pict>
          </mc:Fallback>
        </mc:AlternateContent>
      </w:r>
      <w:r>
        <w:rPr>
          <w:noProof/>
          <w:lang w:bidi="ar-SA"/>
        </w:rPr>
        <w:drawing>
          <wp:anchor distT="0" distB="0" distL="0" distR="0" simplePos="0" relativeHeight="217208832" behindDoc="1" locked="0" layoutInCell="1" allowOverlap="1" wp14:anchorId="4CC69B1C" wp14:editId="4CC69B1D">
            <wp:simplePos x="0" y="0"/>
            <wp:positionH relativeFrom="page">
              <wp:posOffset>4670425</wp:posOffset>
            </wp:positionH>
            <wp:positionV relativeFrom="paragraph">
              <wp:posOffset>1030045</wp:posOffset>
            </wp:positionV>
            <wp:extent cx="136016" cy="136016"/>
            <wp:effectExtent l="0" t="0" r="0" b="0"/>
            <wp:wrapNone/>
            <wp:docPr id="3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9.png"/>
                    <pic:cNvPicPr/>
                  </pic:nvPicPr>
                  <pic:blipFill>
                    <a:blip r:embed="rId19" cstate="print"/>
                    <a:stretch>
                      <a:fillRect/>
                    </a:stretch>
                  </pic:blipFill>
                  <pic:spPr>
                    <a:xfrm>
                      <a:off x="0" y="0"/>
                      <a:ext cx="136016" cy="136016"/>
                    </a:xfrm>
                    <a:prstGeom prst="rect">
                      <a:avLst/>
                    </a:prstGeom>
                  </pic:spPr>
                </pic:pic>
              </a:graphicData>
            </a:graphic>
          </wp:anchor>
        </w:drawing>
      </w:r>
      <w:r>
        <w:t>SIMS data reports</w:t>
      </w:r>
    </w:p>
    <w:p w14:paraId="4CC66607"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0C" w14:textId="77777777">
        <w:trPr>
          <w:trHeight w:val="1126"/>
        </w:trPr>
        <w:tc>
          <w:tcPr>
            <w:tcW w:w="2293" w:type="dxa"/>
            <w:tcBorders>
              <w:bottom w:val="single" w:sz="12" w:space="0" w:color="000000"/>
              <w:right w:val="single" w:sz="12" w:space="0" w:color="000000"/>
            </w:tcBorders>
          </w:tcPr>
          <w:p w14:paraId="4CC66608"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6609"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660A" w14:textId="77777777" w:rsidR="00E35B2E" w:rsidRDefault="00C41A48">
            <w:pPr>
              <w:pStyle w:val="TableParagraph"/>
              <w:spacing w:before="44"/>
              <w:ind w:left="51"/>
              <w:rPr>
                <w:b/>
                <w:sz w:val="20"/>
              </w:rPr>
            </w:pPr>
            <w:r>
              <w:rPr>
                <w:b/>
                <w:sz w:val="20"/>
              </w:rPr>
              <w:t>Sampling Approach</w:t>
            </w:r>
          </w:p>
          <w:p w14:paraId="4CC6660B" w14:textId="77777777" w:rsidR="00E35B2E" w:rsidRDefault="00C41A48">
            <w:pPr>
              <w:pStyle w:val="TableParagraph"/>
              <w:spacing w:before="29"/>
              <w:ind w:left="51"/>
              <w:rPr>
                <w:i/>
                <w:sz w:val="20"/>
              </w:rPr>
            </w:pPr>
            <w:r>
              <w:rPr>
                <w:i/>
                <w:sz w:val="20"/>
              </w:rPr>
              <w:t>(check each that applies):</w:t>
            </w:r>
          </w:p>
        </w:tc>
      </w:tr>
      <w:tr w:rsidR="00E35B2E" w14:paraId="4CC66610" w14:textId="77777777">
        <w:trPr>
          <w:trHeight w:val="707"/>
        </w:trPr>
        <w:tc>
          <w:tcPr>
            <w:tcW w:w="2293" w:type="dxa"/>
            <w:tcBorders>
              <w:top w:val="single" w:sz="12" w:space="0" w:color="000000"/>
              <w:bottom w:val="single" w:sz="12" w:space="0" w:color="000000"/>
              <w:right w:val="single" w:sz="12" w:space="0" w:color="000000"/>
            </w:tcBorders>
          </w:tcPr>
          <w:p w14:paraId="4CC6660D"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660E"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660F" w14:textId="77777777" w:rsidR="00E35B2E" w:rsidRDefault="00C41A48">
            <w:pPr>
              <w:pStyle w:val="TableParagraph"/>
              <w:spacing w:before="143"/>
              <w:ind w:left="451"/>
              <w:rPr>
                <w:b/>
                <w:sz w:val="20"/>
              </w:rPr>
            </w:pPr>
            <w:r>
              <w:rPr>
                <w:b/>
                <w:sz w:val="20"/>
              </w:rPr>
              <w:t>100% Review</w:t>
            </w:r>
          </w:p>
        </w:tc>
      </w:tr>
      <w:tr w:rsidR="00E35B2E" w14:paraId="4CC66614" w14:textId="77777777">
        <w:trPr>
          <w:trHeight w:val="707"/>
        </w:trPr>
        <w:tc>
          <w:tcPr>
            <w:tcW w:w="2293" w:type="dxa"/>
            <w:tcBorders>
              <w:top w:val="single" w:sz="12" w:space="0" w:color="000000"/>
              <w:bottom w:val="single" w:sz="12" w:space="0" w:color="000000"/>
              <w:right w:val="single" w:sz="12" w:space="0" w:color="000000"/>
            </w:tcBorders>
          </w:tcPr>
          <w:p w14:paraId="4CC66611"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6612"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6613"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6619" w14:textId="77777777">
        <w:trPr>
          <w:trHeight w:val="2167"/>
        </w:trPr>
        <w:tc>
          <w:tcPr>
            <w:tcW w:w="2293" w:type="dxa"/>
            <w:tcBorders>
              <w:top w:val="single" w:sz="12" w:space="0" w:color="000000"/>
              <w:bottom w:val="single" w:sz="12" w:space="0" w:color="000000"/>
              <w:right w:val="single" w:sz="12" w:space="0" w:color="000000"/>
            </w:tcBorders>
          </w:tcPr>
          <w:p w14:paraId="4CC66615"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6616"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6617" w14:textId="77777777" w:rsidR="00E35B2E" w:rsidRDefault="00C41A48">
            <w:pPr>
              <w:pStyle w:val="TableParagraph"/>
              <w:spacing w:before="143" w:line="271" w:lineRule="auto"/>
              <w:ind w:left="451" w:right="523"/>
              <w:rPr>
                <w:b/>
                <w:sz w:val="20"/>
              </w:rPr>
            </w:pPr>
            <w:r>
              <w:rPr>
                <w:b/>
                <w:sz w:val="20"/>
              </w:rPr>
              <w:t>Representative Sample</w:t>
            </w:r>
          </w:p>
          <w:p w14:paraId="4CC66618" w14:textId="77777777" w:rsidR="00E35B2E" w:rsidRDefault="00C41A48">
            <w:pPr>
              <w:pStyle w:val="TableParagraph"/>
              <w:spacing w:line="271" w:lineRule="auto"/>
              <w:ind w:left="851" w:right="478"/>
              <w:rPr>
                <w:sz w:val="20"/>
              </w:rPr>
            </w:pPr>
            <w:r>
              <w:rPr>
                <w:sz w:val="20"/>
              </w:rPr>
              <w:t>Confidence Interval =</w:t>
            </w:r>
          </w:p>
        </w:tc>
      </w:tr>
      <w:tr w:rsidR="00E35B2E" w14:paraId="4CC6661F" w14:textId="77777777">
        <w:trPr>
          <w:trHeight w:val="1648"/>
        </w:trPr>
        <w:tc>
          <w:tcPr>
            <w:tcW w:w="2293" w:type="dxa"/>
            <w:tcBorders>
              <w:top w:val="single" w:sz="12" w:space="0" w:color="000000"/>
              <w:bottom w:val="single" w:sz="12" w:space="0" w:color="000000"/>
              <w:right w:val="single" w:sz="12" w:space="0" w:color="000000"/>
            </w:tcBorders>
          </w:tcPr>
          <w:p w14:paraId="4CC6661A" w14:textId="77777777" w:rsidR="00E35B2E" w:rsidRDefault="00C41A48">
            <w:pPr>
              <w:pStyle w:val="TableParagraph"/>
              <w:spacing w:before="143"/>
              <w:ind w:left="452"/>
              <w:rPr>
                <w:b/>
                <w:sz w:val="20"/>
              </w:rPr>
            </w:pPr>
            <w:r>
              <w:rPr>
                <w:b/>
                <w:sz w:val="20"/>
              </w:rPr>
              <w:t>Other</w:t>
            </w:r>
          </w:p>
          <w:p w14:paraId="4CC6661B"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661C"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661D" w14:textId="77777777" w:rsidR="00E35B2E" w:rsidRDefault="00C41A48">
            <w:pPr>
              <w:pStyle w:val="TableParagraph"/>
              <w:spacing w:before="143"/>
              <w:ind w:left="451"/>
              <w:rPr>
                <w:b/>
                <w:sz w:val="20"/>
              </w:rPr>
            </w:pPr>
            <w:r>
              <w:rPr>
                <w:b/>
                <w:sz w:val="20"/>
              </w:rPr>
              <w:t>Stratified</w:t>
            </w:r>
          </w:p>
          <w:p w14:paraId="4CC6661E" w14:textId="77777777" w:rsidR="00E35B2E" w:rsidRDefault="00C41A48">
            <w:pPr>
              <w:pStyle w:val="TableParagraph"/>
              <w:spacing w:before="29"/>
              <w:ind w:left="851"/>
              <w:rPr>
                <w:sz w:val="20"/>
              </w:rPr>
            </w:pPr>
            <w:r>
              <w:rPr>
                <w:sz w:val="20"/>
              </w:rPr>
              <w:t>Describe Group:</w:t>
            </w:r>
          </w:p>
        </w:tc>
      </w:tr>
      <w:tr w:rsidR="00E35B2E" w14:paraId="4CC66624" w14:textId="77777777">
        <w:trPr>
          <w:trHeight w:val="945"/>
        </w:trPr>
        <w:tc>
          <w:tcPr>
            <w:tcW w:w="2293" w:type="dxa"/>
            <w:tcBorders>
              <w:top w:val="single" w:sz="12" w:space="0" w:color="000000"/>
              <w:right w:val="single" w:sz="12" w:space="0" w:color="000000"/>
            </w:tcBorders>
          </w:tcPr>
          <w:p w14:paraId="4CC66620"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621"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tcBorders>
          </w:tcPr>
          <w:p w14:paraId="4CC66622" w14:textId="77777777" w:rsidR="00E35B2E" w:rsidRDefault="00C41A48">
            <w:pPr>
              <w:pStyle w:val="TableParagraph"/>
              <w:spacing w:before="143"/>
              <w:ind w:left="451"/>
              <w:rPr>
                <w:b/>
                <w:sz w:val="20"/>
              </w:rPr>
            </w:pPr>
            <w:r>
              <w:rPr>
                <w:b/>
                <w:sz w:val="20"/>
              </w:rPr>
              <w:t>Other</w:t>
            </w:r>
          </w:p>
          <w:p w14:paraId="4CC66623" w14:textId="77777777" w:rsidR="00E35B2E" w:rsidRDefault="00C41A48">
            <w:pPr>
              <w:pStyle w:val="TableParagraph"/>
              <w:spacing w:before="29"/>
              <w:ind w:left="851"/>
              <w:rPr>
                <w:sz w:val="20"/>
              </w:rPr>
            </w:pPr>
            <w:r>
              <w:rPr>
                <w:sz w:val="20"/>
              </w:rPr>
              <w:t>Specify:</w:t>
            </w:r>
          </w:p>
        </w:tc>
      </w:tr>
    </w:tbl>
    <w:p w14:paraId="4CC66625" w14:textId="77777777" w:rsidR="00E35B2E" w:rsidRDefault="00E35B2E">
      <w:pPr>
        <w:rPr>
          <w:sz w:val="20"/>
        </w:rPr>
        <w:sectPr w:rsidR="00E35B2E">
          <w:pgSz w:w="11900" w:h="16840"/>
          <w:pgMar w:top="580" w:right="580" w:bottom="820" w:left="600" w:header="369" w:footer="479" w:gutter="0"/>
          <w:cols w:space="720"/>
        </w:sectPr>
      </w:pPr>
    </w:p>
    <w:p w14:paraId="4CC66626" w14:textId="71847D15" w:rsidR="00E35B2E" w:rsidRDefault="0051429D">
      <w:pPr>
        <w:pStyle w:val="BodyText"/>
        <w:rPr>
          <w:b/>
        </w:rPr>
      </w:pPr>
      <w:r>
        <w:rPr>
          <w:noProof/>
          <w:lang w:bidi="ar-SA"/>
        </w:rPr>
        <w:lastRenderedPageBreak/>
        <mc:AlternateContent>
          <mc:Choice Requires="wps">
            <w:drawing>
              <wp:anchor distT="0" distB="0" distL="114300" distR="114300" simplePos="0" relativeHeight="217225216" behindDoc="1" locked="0" layoutInCell="1" allowOverlap="1" wp14:anchorId="04E10D9A" wp14:editId="416C4449">
                <wp:simplePos x="0" y="0"/>
                <wp:positionH relativeFrom="page">
                  <wp:posOffset>3216275</wp:posOffset>
                </wp:positionH>
                <wp:positionV relativeFrom="page">
                  <wp:posOffset>1379220</wp:posOffset>
                </wp:positionV>
                <wp:extent cx="123825" cy="123825"/>
                <wp:effectExtent l="0" t="0" r="0" b="0"/>
                <wp:wrapNone/>
                <wp:docPr id="1771"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093F7" id="Rectangle 1100" o:spid="_x0000_s1026" style="position:absolute;margin-left:253.25pt;margin-top:108.6pt;width:9.75pt;height:9.75pt;z-index:-286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" filled="f" strokeweight="1pt">
                <w10:wrap anchorx="page" anchory="page"/>
              </v:rect>
            </w:pict>
          </mc:Fallback>
        </mc:AlternateContent>
      </w:r>
    </w:p>
    <w:p w14:paraId="4CC66627" w14:textId="77777777" w:rsidR="00E35B2E" w:rsidRDefault="00E35B2E">
      <w:pPr>
        <w:pStyle w:val="BodyText"/>
        <w:rPr>
          <w:b/>
        </w:rPr>
      </w:pPr>
    </w:p>
    <w:p w14:paraId="4CC66628"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2D" w14:textId="77777777">
        <w:trPr>
          <w:trHeight w:val="772"/>
        </w:trPr>
        <w:tc>
          <w:tcPr>
            <w:tcW w:w="2293" w:type="dxa"/>
            <w:tcBorders>
              <w:bottom w:val="single" w:sz="12" w:space="0" w:color="000000"/>
              <w:right w:val="single" w:sz="12" w:space="0" w:color="000000"/>
            </w:tcBorders>
          </w:tcPr>
          <w:p w14:paraId="4CC66629"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662A"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662B" w14:textId="77777777" w:rsidR="00E35B2E" w:rsidRDefault="00E35B2E">
            <w:pPr>
              <w:pStyle w:val="TableParagraph"/>
              <w:spacing w:before="2"/>
              <w:rPr>
                <w:b/>
                <w:sz w:val="3"/>
              </w:rPr>
            </w:pPr>
          </w:p>
          <w:p w14:paraId="4CC6662C" w14:textId="72379D6A" w:rsidR="00E35B2E" w:rsidRDefault="0051429D">
            <w:pPr>
              <w:pStyle w:val="TableParagraph"/>
              <w:ind w:left="843" w:right="-29"/>
              <w:rPr>
                <w:sz w:val="20"/>
              </w:rPr>
            </w:pPr>
            <w:r>
              <w:rPr>
                <w:noProof/>
                <w:sz w:val="20"/>
                <w:lang w:bidi="ar-SA"/>
              </w:rPr>
              <mc:AlternateContent>
                <mc:Choice Requires="wpg">
                  <w:drawing>
                    <wp:inline distT="0" distB="0" distL="0" distR="0" wp14:anchorId="63DFEBA3" wp14:editId="3932F040">
                      <wp:extent cx="876935" cy="386715"/>
                      <wp:effectExtent l="8890" t="8255" r="9525" b="5080"/>
                      <wp:docPr id="1766"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386715"/>
                                <a:chOff x="0" y="0"/>
                                <a:chExt cx="1381" cy="609"/>
                              </a:xfrm>
                            </wpg:grpSpPr>
                            <wps:wsp>
                              <wps:cNvPr id="1767" name="Line 1096"/>
                              <wps:cNvCnPr>
                                <a:cxnSpLocks noChangeShapeType="1"/>
                              </wps:cNvCnPr>
                              <wps:spPr bwMode="auto">
                                <a:xfrm>
                                  <a:off x="0" y="8"/>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68" name="Line 1097"/>
                              <wps:cNvCnPr>
                                <a:cxnSpLocks noChangeShapeType="1"/>
                              </wps:cNvCnPr>
                              <wps:spPr bwMode="auto">
                                <a:xfrm>
                                  <a:off x="13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69" name="Line 1098"/>
                              <wps:cNvCnPr>
                                <a:cxnSpLocks noChangeShapeType="1"/>
                              </wps:cNvCnPr>
                              <wps:spPr bwMode="auto">
                                <a:xfrm>
                                  <a:off x="0" y="601"/>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770" name="Line 1099"/>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EBF5A" id="Group 1095" o:spid="_x0000_s1026" style="width:69.05pt;height:30.45pt;mso-position-horizontal-relative:char;mso-position-vertical-relative:line"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">
                      <v:line id="Line 1096" o:spid="_x0000_s1027" style="position:absolute;visibility:visible;mso-wrap-style:square" from="0,8" to="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" strokecolor="#a9a9a9"/>
                      <v:line id="Line 1097" o:spid="_x0000_s1028" style="position:absolute;visibility:visible;mso-wrap-style:square" from="1373,0" to="13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" strokecolor="#a9a9a9"/>
                      <v:line id="Line 1098" o:spid="_x0000_s1029" style="position:absolute;visibility:visible;mso-wrap-style:square" from="0,601" to="13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" strokecolor="#a9a9a9"/>
                      <v:line id="Line 1099"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" strokecolor="#a9a9a9"/>
                      <w10:anchorlock/>
                    </v:group>
                  </w:pict>
                </mc:Fallback>
              </mc:AlternateContent>
            </w:r>
          </w:p>
        </w:tc>
      </w:tr>
      <w:tr w:rsidR="00E35B2E" w14:paraId="4CC66632" w14:textId="77777777">
        <w:trPr>
          <w:trHeight w:val="1649"/>
        </w:trPr>
        <w:tc>
          <w:tcPr>
            <w:tcW w:w="2293" w:type="dxa"/>
            <w:tcBorders>
              <w:top w:val="single" w:sz="12" w:space="0" w:color="000000"/>
              <w:right w:val="single" w:sz="12" w:space="0" w:color="000000"/>
            </w:tcBorders>
          </w:tcPr>
          <w:p w14:paraId="4CC6662E"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62F" w14:textId="77777777" w:rsidR="00E35B2E" w:rsidRDefault="00C41A48">
            <w:pPr>
              <w:pStyle w:val="TableParagraph"/>
              <w:spacing w:before="143"/>
              <w:ind w:left="452"/>
              <w:rPr>
                <w:b/>
                <w:sz w:val="20"/>
              </w:rPr>
            </w:pPr>
            <w:r>
              <w:rPr>
                <w:b/>
                <w:sz w:val="20"/>
              </w:rPr>
              <w:t>Other</w:t>
            </w:r>
          </w:p>
          <w:p w14:paraId="4CC66630"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6631" w14:textId="77777777" w:rsidR="00E35B2E" w:rsidRDefault="00E35B2E">
            <w:pPr>
              <w:pStyle w:val="TableParagraph"/>
              <w:rPr>
                <w:sz w:val="20"/>
              </w:rPr>
            </w:pPr>
          </w:p>
        </w:tc>
      </w:tr>
    </w:tbl>
    <w:p w14:paraId="4CC66633" w14:textId="77777777" w:rsidR="00E35B2E" w:rsidRDefault="00E35B2E">
      <w:pPr>
        <w:pStyle w:val="BodyText"/>
        <w:rPr>
          <w:b/>
        </w:rPr>
      </w:pPr>
    </w:p>
    <w:p w14:paraId="4CC66634" w14:textId="77777777" w:rsidR="00E35B2E" w:rsidRDefault="00E35B2E">
      <w:pPr>
        <w:pStyle w:val="BodyText"/>
        <w:rPr>
          <w:b/>
        </w:rPr>
      </w:pPr>
    </w:p>
    <w:p w14:paraId="4CC66635" w14:textId="77777777" w:rsidR="00E35B2E" w:rsidRDefault="00E35B2E">
      <w:pPr>
        <w:pStyle w:val="BodyText"/>
        <w:spacing w:before="4"/>
        <w:rPr>
          <w:b/>
          <w:sz w:val="23"/>
        </w:rPr>
      </w:pPr>
    </w:p>
    <w:p w14:paraId="4CC66636" w14:textId="49A66A8E" w:rsidR="00E35B2E" w:rsidRDefault="0051429D">
      <w:pPr>
        <w:spacing w:after="31"/>
        <w:ind w:left="1965"/>
        <w:rPr>
          <w:b/>
          <w:sz w:val="20"/>
        </w:rPr>
      </w:pPr>
      <w:r>
        <w:rPr>
          <w:noProof/>
          <w:lang w:bidi="ar-SA"/>
        </w:rPr>
        <mc:AlternateContent>
          <mc:Choice Requires="wps">
            <w:drawing>
              <wp:anchor distT="0" distB="0" distL="114300" distR="114300" simplePos="0" relativeHeight="217222144" behindDoc="1" locked="0" layoutInCell="1" allowOverlap="1" wp14:anchorId="7CB5E8D9" wp14:editId="4A0C019B">
                <wp:simplePos x="0" y="0"/>
                <wp:positionH relativeFrom="page">
                  <wp:posOffset>3400425</wp:posOffset>
                </wp:positionH>
                <wp:positionV relativeFrom="paragraph">
                  <wp:posOffset>-934085</wp:posOffset>
                </wp:positionV>
                <wp:extent cx="1130300" cy="386715"/>
                <wp:effectExtent l="0" t="0" r="0" b="0"/>
                <wp:wrapNone/>
                <wp:docPr id="1765" name="AutoShap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3071B" id="AutoShape 1094" o:spid="_x0000_s1026" style="position:absolute;margin-left:267.75pt;margin-top:-73.55pt;width:89pt;height:30.45pt;z-index:-28609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CsSoOxcQIAAB0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223168" behindDoc="1" locked="0" layoutInCell="1" allowOverlap="1" wp14:anchorId="55B023E2" wp14:editId="65D8E3EF">
                <wp:simplePos x="0" y="0"/>
                <wp:positionH relativeFrom="page">
                  <wp:posOffset>1920875</wp:posOffset>
                </wp:positionH>
                <wp:positionV relativeFrom="paragraph">
                  <wp:posOffset>2242185</wp:posOffset>
                </wp:positionV>
                <wp:extent cx="1866265" cy="386715"/>
                <wp:effectExtent l="0" t="0" r="0" b="0"/>
                <wp:wrapNone/>
                <wp:docPr id="1764" name="AutoShap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D1B5A" id="AutoShape 1093" o:spid="_x0000_s1026" style="position:absolute;margin-left:151.25pt;margin-top:176.55pt;width:146.95pt;height:30.45pt;z-index:-28609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7226240" behindDoc="1" locked="0" layoutInCell="1" allowOverlap="1" wp14:anchorId="4CC69B23" wp14:editId="4CC69B24">
            <wp:simplePos x="0" y="0"/>
            <wp:positionH relativeFrom="page">
              <wp:posOffset>1730375</wp:posOffset>
            </wp:positionH>
            <wp:positionV relativeFrom="paragraph">
              <wp:posOffset>795603</wp:posOffset>
            </wp:positionV>
            <wp:extent cx="135350" cy="135350"/>
            <wp:effectExtent l="0" t="0" r="0" b="0"/>
            <wp:wrapNone/>
            <wp:docPr id="3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227264" behindDoc="1" locked="0" layoutInCell="1" allowOverlap="1" wp14:anchorId="45138A16" wp14:editId="051BD093">
                <wp:simplePos x="0" y="0"/>
                <wp:positionH relativeFrom="page">
                  <wp:posOffset>3932555</wp:posOffset>
                </wp:positionH>
                <wp:positionV relativeFrom="paragraph">
                  <wp:posOffset>802005</wp:posOffset>
                </wp:positionV>
                <wp:extent cx="123825" cy="123825"/>
                <wp:effectExtent l="0" t="0" r="0" b="0"/>
                <wp:wrapNone/>
                <wp:docPr id="1763"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701F7" id="Rectangle 1092" o:spid="_x0000_s1026" style="position:absolute;margin-left:309.65pt;margin-top:63.15pt;width:9.75pt;height:9.75pt;z-index:-2860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Lq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28288" behindDoc="1" locked="0" layoutInCell="1" allowOverlap="1" wp14:anchorId="289B4EEE" wp14:editId="09CEFCC6">
                <wp:simplePos x="0" y="0"/>
                <wp:positionH relativeFrom="page">
                  <wp:posOffset>1736725</wp:posOffset>
                </wp:positionH>
                <wp:positionV relativeFrom="paragraph">
                  <wp:posOffset>1106170</wp:posOffset>
                </wp:positionV>
                <wp:extent cx="123825" cy="123825"/>
                <wp:effectExtent l="0" t="0" r="0" b="0"/>
                <wp:wrapNone/>
                <wp:docPr id="1762"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DFF533" id="Rectangle 1091" o:spid="_x0000_s1026" style="position:absolute;margin-left:136.75pt;margin-top:87.1pt;width:9.75pt;height:9.75pt;z-index:-2860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29312" behindDoc="1" locked="0" layoutInCell="1" allowOverlap="1" wp14:anchorId="689661DF" wp14:editId="02D9A569">
                <wp:simplePos x="0" y="0"/>
                <wp:positionH relativeFrom="page">
                  <wp:posOffset>3932555</wp:posOffset>
                </wp:positionH>
                <wp:positionV relativeFrom="paragraph">
                  <wp:posOffset>1106170</wp:posOffset>
                </wp:positionV>
                <wp:extent cx="123825" cy="123825"/>
                <wp:effectExtent l="0" t="0" r="0" b="0"/>
                <wp:wrapNone/>
                <wp:docPr id="1761"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66E07" id="Rectangle 1090" o:spid="_x0000_s1026" style="position:absolute;margin-left:309.65pt;margin-top:87.1pt;width:9.75pt;height:9.75pt;z-index:-2860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NL1mGl3AgAA&#10;AQ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230336" behindDoc="1" locked="0" layoutInCell="1" allowOverlap="1" wp14:anchorId="07DA9573" wp14:editId="2577E220">
                <wp:simplePos x="0" y="0"/>
                <wp:positionH relativeFrom="page">
                  <wp:posOffset>1736725</wp:posOffset>
                </wp:positionH>
                <wp:positionV relativeFrom="paragraph">
                  <wp:posOffset>1409700</wp:posOffset>
                </wp:positionV>
                <wp:extent cx="123825" cy="123825"/>
                <wp:effectExtent l="0" t="0" r="0" b="0"/>
                <wp:wrapNone/>
                <wp:docPr id="1760"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7997B" id="Rectangle 1089" o:spid="_x0000_s1026" style="position:absolute;margin-left:136.75pt;margin-top:111pt;width:9.75pt;height:9.75pt;z-index:-2860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7231360" behindDoc="1" locked="0" layoutInCell="1" allowOverlap="1" wp14:anchorId="71E1FEC7" wp14:editId="1CADF407">
                <wp:simplePos x="0" y="0"/>
                <wp:positionH relativeFrom="page">
                  <wp:posOffset>3932555</wp:posOffset>
                </wp:positionH>
                <wp:positionV relativeFrom="paragraph">
                  <wp:posOffset>1409700</wp:posOffset>
                </wp:positionV>
                <wp:extent cx="123825" cy="123825"/>
                <wp:effectExtent l="0" t="0" r="0" b="0"/>
                <wp:wrapNone/>
                <wp:docPr id="1759"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EDBC5" id="Rectangle 1088" o:spid="_x0000_s1026" style="position:absolute;margin-left:309.65pt;margin-top:111pt;width:9.75pt;height:9.75pt;z-index:-2860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32384" behindDoc="1" locked="0" layoutInCell="1" allowOverlap="1" wp14:anchorId="0229B1B6" wp14:editId="21C52077">
                <wp:simplePos x="0" y="0"/>
                <wp:positionH relativeFrom="page">
                  <wp:posOffset>1736725</wp:posOffset>
                </wp:positionH>
                <wp:positionV relativeFrom="paragraph">
                  <wp:posOffset>1713865</wp:posOffset>
                </wp:positionV>
                <wp:extent cx="123825" cy="123825"/>
                <wp:effectExtent l="0" t="0" r="0" b="0"/>
                <wp:wrapNone/>
                <wp:docPr id="1758"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E6425" id="Rectangle 1087" o:spid="_x0000_s1026" style="position:absolute;margin-left:136.75pt;margin-top:134.95pt;width:9.75pt;height:9.75pt;z-index:-2860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" filled="f" strokeweight="1pt">
                <w10:wrap anchorx="page"/>
              </v:rect>
            </w:pict>
          </mc:Fallback>
        </mc:AlternateContent>
      </w:r>
      <w:r w:rsidR="00C41A48">
        <w:rPr>
          <w:noProof/>
          <w:lang w:bidi="ar-SA"/>
        </w:rPr>
        <w:drawing>
          <wp:anchor distT="0" distB="0" distL="0" distR="0" simplePos="0" relativeHeight="217233408" behindDoc="1" locked="0" layoutInCell="1" allowOverlap="1" wp14:anchorId="4CC69B2B" wp14:editId="4CC69B2C">
            <wp:simplePos x="0" y="0"/>
            <wp:positionH relativeFrom="page">
              <wp:posOffset>3926332</wp:posOffset>
            </wp:positionH>
            <wp:positionV relativeFrom="paragraph">
              <wp:posOffset>2088717</wp:posOffset>
            </wp:positionV>
            <wp:extent cx="135350" cy="135350"/>
            <wp:effectExtent l="0" t="0" r="0" b="0"/>
            <wp:wrapNone/>
            <wp:docPr id="3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6639" w14:textId="77777777">
        <w:trPr>
          <w:trHeight w:val="867"/>
        </w:trPr>
        <w:tc>
          <w:tcPr>
            <w:tcW w:w="3451" w:type="dxa"/>
            <w:tcBorders>
              <w:bottom w:val="single" w:sz="12" w:space="0" w:color="000000"/>
              <w:right w:val="single" w:sz="12" w:space="0" w:color="000000"/>
            </w:tcBorders>
          </w:tcPr>
          <w:p w14:paraId="4CC66637"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6638"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663C" w14:textId="77777777">
        <w:trPr>
          <w:trHeight w:val="448"/>
        </w:trPr>
        <w:tc>
          <w:tcPr>
            <w:tcW w:w="3451" w:type="dxa"/>
            <w:tcBorders>
              <w:top w:val="single" w:sz="12" w:space="0" w:color="000000"/>
              <w:bottom w:val="single" w:sz="12" w:space="0" w:color="000000"/>
              <w:right w:val="single" w:sz="12" w:space="0" w:color="000000"/>
            </w:tcBorders>
          </w:tcPr>
          <w:p w14:paraId="4CC6663A"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663B" w14:textId="77777777" w:rsidR="00E35B2E" w:rsidRDefault="00C41A48">
            <w:pPr>
              <w:pStyle w:val="TableParagraph"/>
              <w:spacing w:before="143"/>
              <w:ind w:left="452"/>
              <w:rPr>
                <w:b/>
                <w:sz w:val="20"/>
              </w:rPr>
            </w:pPr>
            <w:r>
              <w:rPr>
                <w:b/>
                <w:sz w:val="20"/>
              </w:rPr>
              <w:t>Weekly</w:t>
            </w:r>
          </w:p>
        </w:tc>
      </w:tr>
      <w:tr w:rsidR="00E35B2E" w14:paraId="4CC6663F" w14:textId="77777777">
        <w:trPr>
          <w:trHeight w:val="448"/>
        </w:trPr>
        <w:tc>
          <w:tcPr>
            <w:tcW w:w="3451" w:type="dxa"/>
            <w:tcBorders>
              <w:top w:val="single" w:sz="12" w:space="0" w:color="000000"/>
              <w:bottom w:val="single" w:sz="12" w:space="0" w:color="000000"/>
              <w:right w:val="single" w:sz="12" w:space="0" w:color="000000"/>
            </w:tcBorders>
          </w:tcPr>
          <w:p w14:paraId="4CC6663D"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663E" w14:textId="77777777" w:rsidR="00E35B2E" w:rsidRDefault="00C41A48">
            <w:pPr>
              <w:pStyle w:val="TableParagraph"/>
              <w:spacing w:before="143"/>
              <w:ind w:left="452"/>
              <w:rPr>
                <w:b/>
                <w:sz w:val="20"/>
              </w:rPr>
            </w:pPr>
            <w:r>
              <w:rPr>
                <w:b/>
                <w:sz w:val="20"/>
              </w:rPr>
              <w:t>Monthly</w:t>
            </w:r>
          </w:p>
        </w:tc>
      </w:tr>
      <w:tr w:rsidR="00E35B2E" w14:paraId="4CC66642" w14:textId="77777777">
        <w:trPr>
          <w:trHeight w:val="448"/>
        </w:trPr>
        <w:tc>
          <w:tcPr>
            <w:tcW w:w="3451" w:type="dxa"/>
            <w:tcBorders>
              <w:top w:val="single" w:sz="12" w:space="0" w:color="000000"/>
              <w:bottom w:val="single" w:sz="12" w:space="0" w:color="000000"/>
              <w:right w:val="single" w:sz="12" w:space="0" w:color="000000"/>
            </w:tcBorders>
          </w:tcPr>
          <w:p w14:paraId="4CC66640"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6641" w14:textId="77777777" w:rsidR="00E35B2E" w:rsidRDefault="00C41A48">
            <w:pPr>
              <w:pStyle w:val="TableParagraph"/>
              <w:spacing w:before="143"/>
              <w:ind w:left="452"/>
              <w:rPr>
                <w:b/>
                <w:sz w:val="20"/>
              </w:rPr>
            </w:pPr>
            <w:r>
              <w:rPr>
                <w:b/>
                <w:sz w:val="20"/>
              </w:rPr>
              <w:t>Quarterly</w:t>
            </w:r>
          </w:p>
        </w:tc>
      </w:tr>
      <w:tr w:rsidR="00E35B2E" w14:paraId="4CC66649" w14:textId="77777777">
        <w:trPr>
          <w:trHeight w:val="1649"/>
        </w:trPr>
        <w:tc>
          <w:tcPr>
            <w:tcW w:w="3451" w:type="dxa"/>
            <w:tcBorders>
              <w:top w:val="single" w:sz="12" w:space="0" w:color="000000"/>
              <w:bottom w:val="single" w:sz="12" w:space="0" w:color="000000"/>
              <w:right w:val="single" w:sz="12" w:space="0" w:color="000000"/>
            </w:tcBorders>
          </w:tcPr>
          <w:p w14:paraId="4CC66643" w14:textId="77777777" w:rsidR="00E35B2E" w:rsidRDefault="00C41A48">
            <w:pPr>
              <w:pStyle w:val="TableParagraph"/>
              <w:spacing w:before="143"/>
              <w:ind w:left="452"/>
              <w:rPr>
                <w:b/>
                <w:sz w:val="20"/>
              </w:rPr>
            </w:pPr>
            <w:r>
              <w:rPr>
                <w:b/>
                <w:sz w:val="20"/>
              </w:rPr>
              <w:t>Other</w:t>
            </w:r>
          </w:p>
          <w:p w14:paraId="4CC66644"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6645" w14:textId="77777777" w:rsidR="00E35B2E" w:rsidRDefault="00E35B2E">
            <w:pPr>
              <w:pStyle w:val="TableParagraph"/>
              <w:rPr>
                <w:b/>
              </w:rPr>
            </w:pPr>
          </w:p>
          <w:p w14:paraId="4CC66646" w14:textId="77777777" w:rsidR="00E35B2E" w:rsidRDefault="00E35B2E">
            <w:pPr>
              <w:pStyle w:val="TableParagraph"/>
              <w:rPr>
                <w:b/>
              </w:rPr>
            </w:pPr>
          </w:p>
          <w:p w14:paraId="4CC66647" w14:textId="77777777" w:rsidR="00E35B2E" w:rsidRDefault="00E35B2E">
            <w:pPr>
              <w:pStyle w:val="TableParagraph"/>
              <w:spacing w:before="7"/>
              <w:rPr>
                <w:b/>
                <w:sz w:val="20"/>
              </w:rPr>
            </w:pPr>
          </w:p>
          <w:p w14:paraId="4CC66648" w14:textId="77777777" w:rsidR="00E35B2E" w:rsidRDefault="00C41A48">
            <w:pPr>
              <w:pStyle w:val="TableParagraph"/>
              <w:ind w:left="452"/>
              <w:rPr>
                <w:b/>
                <w:sz w:val="20"/>
              </w:rPr>
            </w:pPr>
            <w:r>
              <w:rPr>
                <w:b/>
                <w:sz w:val="20"/>
              </w:rPr>
              <w:t>Annually</w:t>
            </w:r>
          </w:p>
        </w:tc>
      </w:tr>
      <w:tr w:rsidR="00E35B2E" w14:paraId="4CC6664C" w14:textId="77777777">
        <w:trPr>
          <w:trHeight w:val="448"/>
        </w:trPr>
        <w:tc>
          <w:tcPr>
            <w:tcW w:w="3451" w:type="dxa"/>
            <w:tcBorders>
              <w:top w:val="single" w:sz="12" w:space="0" w:color="000000"/>
              <w:bottom w:val="single" w:sz="12" w:space="0" w:color="000000"/>
              <w:right w:val="single" w:sz="12" w:space="0" w:color="000000"/>
            </w:tcBorders>
          </w:tcPr>
          <w:p w14:paraId="4CC6664A"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664B" w14:textId="77777777" w:rsidR="00E35B2E" w:rsidRDefault="00C41A48">
            <w:pPr>
              <w:pStyle w:val="TableParagraph"/>
              <w:spacing w:before="143"/>
              <w:ind w:left="452"/>
              <w:rPr>
                <w:b/>
                <w:sz w:val="20"/>
              </w:rPr>
            </w:pPr>
            <w:r>
              <w:rPr>
                <w:b/>
                <w:sz w:val="20"/>
              </w:rPr>
              <w:t>Continuously and Ongoing</w:t>
            </w:r>
          </w:p>
        </w:tc>
      </w:tr>
      <w:tr w:rsidR="00E35B2E" w14:paraId="4CC66650" w14:textId="77777777">
        <w:trPr>
          <w:trHeight w:val="1648"/>
        </w:trPr>
        <w:tc>
          <w:tcPr>
            <w:tcW w:w="3451" w:type="dxa"/>
            <w:tcBorders>
              <w:top w:val="single" w:sz="12" w:space="0" w:color="000000"/>
              <w:right w:val="single" w:sz="12" w:space="0" w:color="000000"/>
            </w:tcBorders>
          </w:tcPr>
          <w:p w14:paraId="4CC6664D"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664E" w14:textId="77777777" w:rsidR="00E35B2E" w:rsidRDefault="00C41A48">
            <w:pPr>
              <w:pStyle w:val="TableParagraph"/>
              <w:spacing w:before="143"/>
              <w:ind w:left="452"/>
              <w:rPr>
                <w:b/>
                <w:sz w:val="20"/>
              </w:rPr>
            </w:pPr>
            <w:r>
              <w:rPr>
                <w:b/>
                <w:sz w:val="20"/>
              </w:rPr>
              <w:t>Other</w:t>
            </w:r>
          </w:p>
          <w:p w14:paraId="4CC6664F" w14:textId="77777777" w:rsidR="00E35B2E" w:rsidRDefault="00C41A48">
            <w:pPr>
              <w:pStyle w:val="TableParagraph"/>
              <w:spacing w:before="29"/>
              <w:ind w:left="452"/>
              <w:rPr>
                <w:sz w:val="20"/>
              </w:rPr>
            </w:pPr>
            <w:r>
              <w:rPr>
                <w:sz w:val="20"/>
              </w:rPr>
              <w:t>Specify:</w:t>
            </w:r>
          </w:p>
        </w:tc>
      </w:tr>
    </w:tbl>
    <w:p w14:paraId="4CC66651" w14:textId="77777777" w:rsidR="00E35B2E" w:rsidRDefault="00E35B2E">
      <w:pPr>
        <w:pStyle w:val="BodyText"/>
        <w:rPr>
          <w:b/>
          <w:sz w:val="22"/>
        </w:rPr>
      </w:pPr>
    </w:p>
    <w:p w14:paraId="4CC66652" w14:textId="6D8E7321" w:rsidR="00E35B2E" w:rsidRDefault="0051429D" w:rsidP="006E38F7">
      <w:pPr>
        <w:pStyle w:val="Heading4"/>
        <w:numPr>
          <w:ilvl w:val="2"/>
          <w:numId w:val="32"/>
        </w:numPr>
        <w:tabs>
          <w:tab w:val="left" w:pos="1920"/>
        </w:tabs>
        <w:spacing w:before="191" w:line="271" w:lineRule="auto"/>
        <w:ind w:right="842" w:hanging="212"/>
      </w:pPr>
      <w:r>
        <w:rPr>
          <w:noProof/>
          <w:lang w:bidi="ar-SA"/>
        </w:rPr>
        <mc:AlternateContent>
          <mc:Choice Requires="wps">
            <w:drawing>
              <wp:anchor distT="0" distB="0" distL="114300" distR="114300" simplePos="0" relativeHeight="217224192" behindDoc="1" locked="0" layoutInCell="1" allowOverlap="1" wp14:anchorId="6DCA5495" wp14:editId="3D6883A0">
                <wp:simplePos x="0" y="0"/>
                <wp:positionH relativeFrom="page">
                  <wp:posOffset>4116705</wp:posOffset>
                </wp:positionH>
                <wp:positionV relativeFrom="paragraph">
                  <wp:posOffset>-631825</wp:posOffset>
                </wp:positionV>
                <wp:extent cx="1866265" cy="386715"/>
                <wp:effectExtent l="0" t="0" r="0" b="0"/>
                <wp:wrapNone/>
                <wp:docPr id="1757"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80940" id="AutoShape 1086" o:spid="_x0000_s1026" style="position:absolute;margin-left:324.15pt;margin-top:-49.75pt;width:146.95pt;height:30.45pt;z-index:-2860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234432" behindDoc="1" locked="0" layoutInCell="1" allowOverlap="1" wp14:anchorId="68C1CE0F" wp14:editId="221F11C2">
                <wp:simplePos x="0" y="0"/>
                <wp:positionH relativeFrom="page">
                  <wp:posOffset>3932555</wp:posOffset>
                </wp:positionH>
                <wp:positionV relativeFrom="paragraph">
                  <wp:posOffset>-1464310</wp:posOffset>
                </wp:positionV>
                <wp:extent cx="123825" cy="123825"/>
                <wp:effectExtent l="0" t="0" r="0" b="0"/>
                <wp:wrapNone/>
                <wp:docPr id="1756"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AA950" id="Rectangle 1085" o:spid="_x0000_s1026" style="position:absolute;margin-left:309.65pt;margin-top:-115.3pt;width:9.75pt;height:9.75pt;z-index:-2860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7235456" behindDoc="1" locked="0" layoutInCell="1" allowOverlap="1" wp14:anchorId="638CD269" wp14:editId="64A34807">
                <wp:simplePos x="0" y="0"/>
                <wp:positionH relativeFrom="page">
                  <wp:posOffset>3932555</wp:posOffset>
                </wp:positionH>
                <wp:positionV relativeFrom="paragraph">
                  <wp:posOffset>-1160145</wp:posOffset>
                </wp:positionV>
                <wp:extent cx="123825" cy="123825"/>
                <wp:effectExtent l="0" t="0" r="0" b="0"/>
                <wp:wrapNone/>
                <wp:docPr id="1755"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7E4DD" id="Rectangle 1084" o:spid="_x0000_s1026" style="position:absolute;margin-left:309.65pt;margin-top:-91.35pt;width:9.75pt;height:9.75pt;z-index:-2860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SOdwIAAAE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" filled="f" strokeweight="1pt">
                <w10:wrap anchorx="page"/>
              </v:rect>
            </w:pict>
          </mc:Fallback>
        </mc:AlternateContent>
      </w:r>
      <w:r w:rsidR="00C41A48">
        <w:t xml:space="preserve">Sub-assurance: The levels of care of enrolled participants are reevaluated at least annually or </w:t>
      </w:r>
      <w:r w:rsidR="00C41A48">
        <w:rPr>
          <w:spacing w:val="-8"/>
        </w:rPr>
        <w:t xml:space="preserve">as </w:t>
      </w:r>
      <w:r w:rsidR="00C41A48">
        <w:t>specified in the approved waiver.</w:t>
      </w:r>
    </w:p>
    <w:p w14:paraId="4CC66653" w14:textId="77777777" w:rsidR="00E35B2E" w:rsidRDefault="00E35B2E">
      <w:pPr>
        <w:pStyle w:val="BodyText"/>
        <w:spacing w:before="3"/>
        <w:rPr>
          <w:b/>
          <w:i/>
          <w:sz w:val="17"/>
        </w:rPr>
      </w:pPr>
    </w:p>
    <w:p w14:paraId="4CC66654" w14:textId="77777777" w:rsidR="00E35B2E" w:rsidRDefault="00C41A48">
      <w:pPr>
        <w:ind w:left="1920"/>
        <w:rPr>
          <w:b/>
          <w:sz w:val="20"/>
        </w:rPr>
      </w:pPr>
      <w:r>
        <w:rPr>
          <w:b/>
          <w:sz w:val="20"/>
        </w:rPr>
        <w:t>Performance Measures</w:t>
      </w:r>
    </w:p>
    <w:p w14:paraId="4CC66655" w14:textId="77777777" w:rsidR="00E35B2E" w:rsidRDefault="00E35B2E">
      <w:pPr>
        <w:pStyle w:val="BodyText"/>
        <w:spacing w:before="10"/>
        <w:rPr>
          <w:b/>
          <w:sz w:val="19"/>
        </w:rPr>
      </w:pPr>
    </w:p>
    <w:p w14:paraId="4CC66656" w14:textId="77777777" w:rsidR="00E35B2E" w:rsidRDefault="00C41A48">
      <w:pPr>
        <w:spacing w:before="1"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6657" w14:textId="77777777" w:rsidR="00E35B2E" w:rsidRDefault="00E35B2E">
      <w:pPr>
        <w:pStyle w:val="BodyText"/>
        <w:spacing w:before="2"/>
        <w:rPr>
          <w:i/>
          <w:sz w:val="17"/>
        </w:rPr>
      </w:pPr>
    </w:p>
    <w:p w14:paraId="4CC66658" w14:textId="77777777" w:rsidR="00E35B2E" w:rsidRDefault="00C41A48">
      <w:pPr>
        <w:spacing w:before="1"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6659" w14:textId="77777777" w:rsidR="00E35B2E" w:rsidRDefault="00E35B2E">
      <w:pPr>
        <w:pStyle w:val="BodyText"/>
        <w:rPr>
          <w:i/>
        </w:rPr>
      </w:pPr>
    </w:p>
    <w:p w14:paraId="4CC6665A" w14:textId="77777777" w:rsidR="00E35B2E" w:rsidRDefault="00E35B2E">
      <w:pPr>
        <w:pStyle w:val="BodyText"/>
        <w:rPr>
          <w:i/>
        </w:rPr>
      </w:pPr>
    </w:p>
    <w:p w14:paraId="4CC6665B" w14:textId="77777777" w:rsidR="00E35B2E" w:rsidRDefault="00E35B2E">
      <w:pPr>
        <w:pStyle w:val="BodyText"/>
        <w:spacing w:before="1"/>
        <w:rPr>
          <w:i/>
          <w:sz w:val="16"/>
        </w:rPr>
      </w:pPr>
    </w:p>
    <w:p w14:paraId="4CC6665C" w14:textId="77777777" w:rsidR="00E35B2E" w:rsidRDefault="00C41A48" w:rsidP="006E38F7">
      <w:pPr>
        <w:pStyle w:val="Heading4"/>
        <w:numPr>
          <w:ilvl w:val="2"/>
          <w:numId w:val="32"/>
        </w:numPr>
        <w:tabs>
          <w:tab w:val="left" w:pos="1920"/>
        </w:tabs>
        <w:spacing w:before="92"/>
        <w:ind w:hanging="189"/>
      </w:pPr>
      <w:r>
        <w:t>Sub-assurance: The processes and instruments described in the approved waiver are applied</w:t>
      </w:r>
    </w:p>
    <w:p w14:paraId="4CC6665D" w14:textId="77777777" w:rsidR="00E35B2E" w:rsidRDefault="00E35B2E">
      <w:pPr>
        <w:sectPr w:rsidR="00E35B2E">
          <w:pgSz w:w="11900" w:h="16840"/>
          <w:pgMar w:top="580" w:right="580" w:bottom="820" w:left="600" w:header="369" w:footer="479" w:gutter="0"/>
          <w:cols w:space="720"/>
        </w:sectPr>
      </w:pPr>
    </w:p>
    <w:p w14:paraId="4CC6665E" w14:textId="738BB7DD" w:rsidR="00E35B2E" w:rsidRDefault="0051429D">
      <w:pPr>
        <w:pStyle w:val="BodyText"/>
        <w:spacing w:before="4"/>
        <w:rPr>
          <w:b/>
          <w:i/>
        </w:rPr>
      </w:pPr>
      <w:r>
        <w:rPr>
          <w:noProof/>
          <w:lang w:bidi="ar-SA"/>
        </w:rPr>
        <w:lastRenderedPageBreak/>
        <mc:AlternateContent>
          <mc:Choice Requires="wps">
            <w:drawing>
              <wp:anchor distT="0" distB="0" distL="114300" distR="114300" simplePos="0" relativeHeight="217236480" behindDoc="1" locked="0" layoutInCell="1" allowOverlap="1" wp14:anchorId="0801679E" wp14:editId="1947D38E">
                <wp:simplePos x="0" y="0"/>
                <wp:positionH relativeFrom="page">
                  <wp:posOffset>5114925</wp:posOffset>
                </wp:positionH>
                <wp:positionV relativeFrom="page">
                  <wp:posOffset>7060565</wp:posOffset>
                </wp:positionV>
                <wp:extent cx="876935" cy="386715"/>
                <wp:effectExtent l="0" t="0" r="0" b="0"/>
                <wp:wrapNone/>
                <wp:docPr id="1754" name="AutoShap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C9935" id="AutoShape 1083" o:spid="_x0000_s1026" style="position:absolute;margin-left:402.75pt;margin-top:555.95pt;width:69.05pt;height:30.45pt;z-index:-286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" path="m,7r1380,m,600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7237504" behindDoc="1" locked="0" layoutInCell="1" allowOverlap="1" wp14:anchorId="1B6E6985" wp14:editId="50CCC814">
                <wp:simplePos x="0" y="0"/>
                <wp:positionH relativeFrom="page">
                  <wp:posOffset>1939925</wp:posOffset>
                </wp:positionH>
                <wp:positionV relativeFrom="page">
                  <wp:posOffset>8126730</wp:posOffset>
                </wp:positionV>
                <wp:extent cx="1130300" cy="386715"/>
                <wp:effectExtent l="0" t="0" r="0" b="0"/>
                <wp:wrapNone/>
                <wp:docPr id="1753"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C36D0" id="AutoShape 1082" o:spid="_x0000_s1026" style="position:absolute;margin-left:152.75pt;margin-top:639.9pt;width:89pt;height:30.45pt;z-index:-2860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38528" behindDoc="1" locked="0" layoutInCell="1" allowOverlap="1" wp14:anchorId="7DD081BF" wp14:editId="566F92BD">
                <wp:simplePos x="0" y="0"/>
                <wp:positionH relativeFrom="page">
                  <wp:posOffset>5114925</wp:posOffset>
                </wp:positionH>
                <wp:positionV relativeFrom="page">
                  <wp:posOffset>8126730</wp:posOffset>
                </wp:positionV>
                <wp:extent cx="876935" cy="386715"/>
                <wp:effectExtent l="0" t="0" r="0" b="0"/>
                <wp:wrapNone/>
                <wp:docPr id="1752"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A161E" id="AutoShape 1081" o:spid="_x0000_s1026" style="position:absolute;margin-left:402.75pt;margin-top:639.9pt;width:69.05pt;height:30.45pt;z-index:-2860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7239552" behindDoc="1" locked="0" layoutInCell="1" allowOverlap="1" wp14:anchorId="4BE6A3B0" wp14:editId="08D8BA06">
                <wp:simplePos x="0" y="0"/>
                <wp:positionH relativeFrom="page">
                  <wp:posOffset>5114925</wp:posOffset>
                </wp:positionH>
                <wp:positionV relativeFrom="page">
                  <wp:posOffset>9192895</wp:posOffset>
                </wp:positionV>
                <wp:extent cx="876935" cy="386715"/>
                <wp:effectExtent l="0" t="0" r="0" b="0"/>
                <wp:wrapNone/>
                <wp:docPr id="1751"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51EA6" id="AutoShape 1080" o:spid="_x0000_s1026" style="position:absolute;margin-left:402.75pt;margin-top:723.85pt;width:69.05pt;height:30.45pt;z-index:-2860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7243648" behindDoc="1" locked="0" layoutInCell="1" allowOverlap="1" wp14:anchorId="2DE4EC75" wp14:editId="7AE61517">
                <wp:simplePos x="0" y="0"/>
                <wp:positionH relativeFrom="page">
                  <wp:posOffset>1755775</wp:posOffset>
                </wp:positionH>
                <wp:positionV relativeFrom="page">
                  <wp:posOffset>5734050</wp:posOffset>
                </wp:positionV>
                <wp:extent cx="123825" cy="123825"/>
                <wp:effectExtent l="0" t="0" r="0" b="0"/>
                <wp:wrapNone/>
                <wp:docPr id="1750"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E0BC49" id="Rectangle 1079" o:spid="_x0000_s1026" style="position:absolute;margin-left:138.25pt;margin-top:451.5pt;width:9.75pt;height:9.75pt;z-index:-2860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mj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244672" behindDoc="1" locked="0" layoutInCell="1" allowOverlap="1" wp14:anchorId="02AE7BBC" wp14:editId="3CB91D6A">
                <wp:simplePos x="0" y="0"/>
                <wp:positionH relativeFrom="page">
                  <wp:posOffset>3216275</wp:posOffset>
                </wp:positionH>
                <wp:positionV relativeFrom="page">
                  <wp:posOffset>5734050</wp:posOffset>
                </wp:positionV>
                <wp:extent cx="123825" cy="123825"/>
                <wp:effectExtent l="0" t="0" r="0" b="0"/>
                <wp:wrapNone/>
                <wp:docPr id="1749"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B2AA1" id="Rectangle 1078" o:spid="_x0000_s1026" style="position:absolute;margin-left:253.25pt;margin-top:451.5pt;width:9.75pt;height:9.75pt;z-index:-2860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245696" behindDoc="1" locked="0" layoutInCell="1" allowOverlap="1" wp14:anchorId="1421C025" wp14:editId="28E0D1EA">
                <wp:simplePos x="0" y="0"/>
                <wp:positionH relativeFrom="page">
                  <wp:posOffset>4676775</wp:posOffset>
                </wp:positionH>
                <wp:positionV relativeFrom="page">
                  <wp:posOffset>5734050</wp:posOffset>
                </wp:positionV>
                <wp:extent cx="123825" cy="123825"/>
                <wp:effectExtent l="0" t="0" r="0" b="0"/>
                <wp:wrapNone/>
                <wp:docPr id="1748"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B4676" id="Rectangle 1077" o:spid="_x0000_s1026" style="position:absolute;margin-left:368.25pt;margin-top:451.5pt;width:9.75pt;height:9.75pt;z-index:-2860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vp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246720" behindDoc="1" locked="0" layoutInCell="1" allowOverlap="1" wp14:anchorId="4F839814" wp14:editId="45E5C40E">
                <wp:simplePos x="0" y="0"/>
                <wp:positionH relativeFrom="page">
                  <wp:posOffset>1755775</wp:posOffset>
                </wp:positionH>
                <wp:positionV relativeFrom="page">
                  <wp:posOffset>6202680</wp:posOffset>
                </wp:positionV>
                <wp:extent cx="123825" cy="123825"/>
                <wp:effectExtent l="0" t="0" r="0" b="0"/>
                <wp:wrapNone/>
                <wp:docPr id="1747"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E5EF4" id="Rectangle 1076" o:spid="_x0000_s1026" style="position:absolute;margin-left:138.25pt;margin-top:488.4pt;width:9.75pt;height:9.75pt;z-index:-2860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W7eQ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7247744" behindDoc="1" locked="0" layoutInCell="1" allowOverlap="1" wp14:anchorId="4CC69B38" wp14:editId="4CC69B39">
            <wp:simplePos x="0" y="0"/>
            <wp:positionH relativeFrom="page">
              <wp:posOffset>3209925</wp:posOffset>
            </wp:positionH>
            <wp:positionV relativeFrom="page">
              <wp:posOffset>6196457</wp:posOffset>
            </wp:positionV>
            <wp:extent cx="136016" cy="136016"/>
            <wp:effectExtent l="0" t="0" r="0" b="0"/>
            <wp:wrapNone/>
            <wp:docPr id="3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png"/>
                    <pic:cNvPicPr/>
                  </pic:nvPicPr>
                  <pic:blipFill>
                    <a:blip r:embed="rId40" cstate="print"/>
                    <a:stretch>
                      <a:fillRect/>
                    </a:stretch>
                  </pic:blipFill>
                  <pic:spPr>
                    <a:xfrm>
                      <a:off x="0" y="0"/>
                      <a:ext cx="136016" cy="136016"/>
                    </a:xfrm>
                    <a:prstGeom prst="rect">
                      <a:avLst/>
                    </a:prstGeom>
                  </pic:spPr>
                </pic:pic>
              </a:graphicData>
            </a:graphic>
          </wp:anchor>
        </w:drawing>
      </w:r>
      <w:r>
        <w:rPr>
          <w:noProof/>
          <w:lang w:bidi="ar-SA"/>
        </w:rPr>
        <mc:AlternateContent>
          <mc:Choice Requires="wps">
            <w:drawing>
              <wp:anchor distT="0" distB="0" distL="114300" distR="114300" simplePos="0" relativeHeight="217248768" behindDoc="1" locked="0" layoutInCell="1" allowOverlap="1" wp14:anchorId="47806B3A" wp14:editId="6F6DDB3D">
                <wp:simplePos x="0" y="0"/>
                <wp:positionH relativeFrom="page">
                  <wp:posOffset>4676775</wp:posOffset>
                </wp:positionH>
                <wp:positionV relativeFrom="page">
                  <wp:posOffset>6202680</wp:posOffset>
                </wp:positionV>
                <wp:extent cx="123825" cy="123825"/>
                <wp:effectExtent l="0" t="0" r="0" b="0"/>
                <wp:wrapNone/>
                <wp:docPr id="1746"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65748F" id="Rectangle 1075" o:spid="_x0000_s1026" style="position:absolute;margin-left:368.25pt;margin-top:488.4pt;width:9.75pt;height:9.75pt;z-index:-2860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1eAIAAAE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49792" behindDoc="1" locked="0" layoutInCell="1" allowOverlap="1" wp14:anchorId="534CC6E5" wp14:editId="07C7AA7F">
                <wp:simplePos x="0" y="0"/>
                <wp:positionH relativeFrom="page">
                  <wp:posOffset>1755775</wp:posOffset>
                </wp:positionH>
                <wp:positionV relativeFrom="page">
                  <wp:posOffset>7598410</wp:posOffset>
                </wp:positionV>
                <wp:extent cx="123825" cy="123825"/>
                <wp:effectExtent l="0" t="0" r="0" b="0"/>
                <wp:wrapNone/>
                <wp:docPr id="1745"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3D2E8" id="Rectangle 1074" o:spid="_x0000_s1026" style="position:absolute;margin-left:138.25pt;margin-top:598.3pt;width:9.75pt;height:9.75pt;z-index:-2860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84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50816" behindDoc="1" locked="0" layoutInCell="1" allowOverlap="1" wp14:anchorId="520C2530" wp14:editId="57D7911F">
                <wp:simplePos x="0" y="0"/>
                <wp:positionH relativeFrom="page">
                  <wp:posOffset>3216275</wp:posOffset>
                </wp:positionH>
                <wp:positionV relativeFrom="page">
                  <wp:posOffset>7598410</wp:posOffset>
                </wp:positionV>
                <wp:extent cx="123825" cy="123825"/>
                <wp:effectExtent l="0" t="0" r="0" b="0"/>
                <wp:wrapNone/>
                <wp:docPr id="1744"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C6A5E" id="Rectangle 1073" o:spid="_x0000_s1026" style="position:absolute;margin-left:253.25pt;margin-top:598.3pt;width:9.75pt;height:9.75pt;z-index:-2860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to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&#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51840" behindDoc="1" locked="0" layoutInCell="1" allowOverlap="1" wp14:anchorId="48B023E4" wp14:editId="0F960BA0">
                <wp:simplePos x="0" y="0"/>
                <wp:positionH relativeFrom="page">
                  <wp:posOffset>4676775</wp:posOffset>
                </wp:positionH>
                <wp:positionV relativeFrom="page">
                  <wp:posOffset>7598410</wp:posOffset>
                </wp:positionV>
                <wp:extent cx="123825" cy="123825"/>
                <wp:effectExtent l="0" t="0" r="0" b="0"/>
                <wp:wrapNone/>
                <wp:docPr id="1743"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FAFB5" id="Rectangle 1072" o:spid="_x0000_s1026" style="position:absolute;margin-left:368.25pt;margin-top:598.3pt;width:9.75pt;height:9.75pt;z-index:-2860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Fm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52864" behindDoc="1" locked="0" layoutInCell="1" allowOverlap="1" wp14:anchorId="024FEA2B" wp14:editId="079A6EB3">
                <wp:simplePos x="0" y="0"/>
                <wp:positionH relativeFrom="page">
                  <wp:posOffset>3216275</wp:posOffset>
                </wp:positionH>
                <wp:positionV relativeFrom="page">
                  <wp:posOffset>8664575</wp:posOffset>
                </wp:positionV>
                <wp:extent cx="123825" cy="123825"/>
                <wp:effectExtent l="0" t="0" r="0" b="0"/>
                <wp:wrapNone/>
                <wp:docPr id="174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0AE71" id="Rectangle 1071" o:spid="_x0000_s1026" style="position:absolute;margin-left:253.25pt;margin-top:682.25pt;width:9.75pt;height:9.75pt;z-index:-2860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53888" behindDoc="1" locked="0" layoutInCell="1" allowOverlap="1" wp14:anchorId="33C7EE9A" wp14:editId="1518ABAE">
                <wp:simplePos x="0" y="0"/>
                <wp:positionH relativeFrom="page">
                  <wp:posOffset>4676775</wp:posOffset>
                </wp:positionH>
                <wp:positionV relativeFrom="page">
                  <wp:posOffset>8664575</wp:posOffset>
                </wp:positionV>
                <wp:extent cx="123825" cy="123825"/>
                <wp:effectExtent l="0" t="0" r="0" b="0"/>
                <wp:wrapNone/>
                <wp:docPr id="1741"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6CCB5" id="Rectangle 1070" o:spid="_x0000_s1026" style="position:absolute;margin-left:368.25pt;margin-top:682.25pt;width:9.75pt;height:9.75pt;z-index:-2860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" filled="f" strokeweight="1pt">
                <w10:wrap anchorx="page" anchory="page"/>
              </v:rect>
            </w:pict>
          </mc:Fallback>
        </mc:AlternateContent>
      </w:r>
    </w:p>
    <w:p w14:paraId="4CC6665F" w14:textId="77777777" w:rsidR="00E35B2E" w:rsidRDefault="00C41A48">
      <w:pPr>
        <w:spacing w:before="92"/>
        <w:ind w:left="1920"/>
        <w:rPr>
          <w:b/>
          <w:i/>
          <w:sz w:val="20"/>
        </w:rPr>
      </w:pPr>
      <w:proofErr w:type="gramStart"/>
      <w:r>
        <w:rPr>
          <w:b/>
          <w:i/>
          <w:sz w:val="20"/>
        </w:rPr>
        <w:t>appropriately</w:t>
      </w:r>
      <w:proofErr w:type="gramEnd"/>
      <w:r>
        <w:rPr>
          <w:b/>
          <w:i/>
          <w:sz w:val="20"/>
        </w:rPr>
        <w:t xml:space="preserve"> and according to the approved description to determine participant level of care.</w:t>
      </w:r>
    </w:p>
    <w:p w14:paraId="4CC66660" w14:textId="77777777" w:rsidR="00E35B2E" w:rsidRDefault="00E35B2E">
      <w:pPr>
        <w:pStyle w:val="BodyText"/>
        <w:spacing w:before="10"/>
        <w:rPr>
          <w:b/>
          <w:i/>
          <w:sz w:val="19"/>
        </w:rPr>
      </w:pPr>
    </w:p>
    <w:p w14:paraId="4CC66661" w14:textId="77777777" w:rsidR="00E35B2E" w:rsidRDefault="00C41A48">
      <w:pPr>
        <w:spacing w:before="1"/>
        <w:ind w:left="1920"/>
        <w:rPr>
          <w:b/>
          <w:sz w:val="20"/>
        </w:rPr>
      </w:pPr>
      <w:r>
        <w:rPr>
          <w:b/>
          <w:sz w:val="20"/>
        </w:rPr>
        <w:t>Performance Measures</w:t>
      </w:r>
    </w:p>
    <w:p w14:paraId="4CC66662" w14:textId="77777777" w:rsidR="00E35B2E" w:rsidRDefault="00E35B2E">
      <w:pPr>
        <w:pStyle w:val="BodyText"/>
        <w:spacing w:before="10"/>
        <w:rPr>
          <w:b/>
          <w:sz w:val="19"/>
        </w:rPr>
      </w:pPr>
    </w:p>
    <w:p w14:paraId="4CC66663"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6664" w14:textId="77777777" w:rsidR="00E35B2E" w:rsidRDefault="00E35B2E">
      <w:pPr>
        <w:pStyle w:val="BodyText"/>
        <w:spacing w:before="3"/>
        <w:rPr>
          <w:i/>
          <w:sz w:val="17"/>
        </w:rPr>
      </w:pPr>
    </w:p>
    <w:p w14:paraId="4CC66665"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6666" w14:textId="77777777" w:rsidR="00E35B2E" w:rsidRDefault="00E35B2E">
      <w:pPr>
        <w:pStyle w:val="BodyText"/>
        <w:spacing w:before="8"/>
        <w:rPr>
          <w:i/>
          <w:sz w:val="22"/>
        </w:rPr>
      </w:pPr>
    </w:p>
    <w:p w14:paraId="4CC66667" w14:textId="77777777" w:rsidR="00E35B2E" w:rsidRDefault="00C41A48">
      <w:pPr>
        <w:pStyle w:val="Heading3"/>
        <w:spacing w:before="92"/>
        <w:ind w:left="1965"/>
      </w:pPr>
      <w:r>
        <w:t>Performance Measure:</w:t>
      </w:r>
    </w:p>
    <w:p w14:paraId="4CC66668" w14:textId="77777777" w:rsidR="00E35B2E" w:rsidRDefault="00C41A48">
      <w:pPr>
        <w:spacing w:before="29" w:line="271" w:lineRule="auto"/>
        <w:ind w:left="1965" w:right="1974"/>
        <w:rPr>
          <w:b/>
          <w:sz w:val="20"/>
        </w:rPr>
      </w:pPr>
      <w:proofErr w:type="gramStart"/>
      <w:r>
        <w:rPr>
          <w:b/>
          <w:sz w:val="20"/>
        </w:rPr>
        <w:t>LOC c1.</w:t>
      </w:r>
      <w:proofErr w:type="gramEnd"/>
      <w:r>
        <w:rPr>
          <w:b/>
          <w:sz w:val="20"/>
        </w:rPr>
        <w:t xml:space="preserve"> Applicants’ initial level of care evaluation was completed by an RN, as evidenced by a signature and credentials on the approved evaluation tool.</w:t>
      </w:r>
    </w:p>
    <w:p w14:paraId="4CC66669" w14:textId="77777777" w:rsidR="00E35B2E" w:rsidRDefault="00C41A48">
      <w:pPr>
        <w:spacing w:line="271" w:lineRule="auto"/>
        <w:ind w:left="1965" w:right="1768"/>
        <w:rPr>
          <w:b/>
          <w:sz w:val="20"/>
        </w:rPr>
      </w:pPr>
      <w:r>
        <w:rPr>
          <w:b/>
          <w:sz w:val="20"/>
        </w:rPr>
        <w:t>Numerator: Number of applicants whose initial level of care evaluation was completed by an RN, as evidenced by a signature and credentials on the approved evaluation tool Denominator: Number of assessed applicants</w:t>
      </w:r>
    </w:p>
    <w:p w14:paraId="4CC6666A" w14:textId="77777777" w:rsidR="00E35B2E" w:rsidRDefault="00E35B2E">
      <w:pPr>
        <w:pStyle w:val="BodyText"/>
        <w:rPr>
          <w:b/>
          <w:sz w:val="22"/>
        </w:rPr>
      </w:pPr>
    </w:p>
    <w:p w14:paraId="4CC6666B" w14:textId="77777777" w:rsidR="00E35B2E" w:rsidRDefault="00C41A48">
      <w:pPr>
        <w:spacing w:before="154"/>
        <w:ind w:left="1995"/>
        <w:rPr>
          <w:sz w:val="20"/>
        </w:rPr>
      </w:pPr>
      <w:r>
        <w:rPr>
          <w:b/>
          <w:sz w:val="20"/>
        </w:rPr>
        <w:t xml:space="preserve">Data Source </w:t>
      </w:r>
      <w:r>
        <w:rPr>
          <w:sz w:val="20"/>
        </w:rPr>
        <w:t>(Select one):</w:t>
      </w:r>
    </w:p>
    <w:p w14:paraId="4CC6666C" w14:textId="77777777" w:rsidR="00E35B2E" w:rsidRDefault="00C41A48">
      <w:pPr>
        <w:pStyle w:val="Heading3"/>
        <w:spacing w:before="29"/>
        <w:ind w:left="1995"/>
      </w:pPr>
      <w:r>
        <w:t>Other</w:t>
      </w:r>
    </w:p>
    <w:p w14:paraId="4CC6666D" w14:textId="77777777" w:rsidR="00E35B2E" w:rsidRDefault="00C41A48">
      <w:pPr>
        <w:pStyle w:val="BodyText"/>
        <w:spacing w:before="29"/>
        <w:ind w:left="1995"/>
      </w:pPr>
      <w:r>
        <w:t>If 'Other' is selected, specify:</w:t>
      </w:r>
    </w:p>
    <w:p w14:paraId="4CC6666E" w14:textId="4F9F036A" w:rsidR="00E35B2E" w:rsidRDefault="00C41A48">
      <w:pPr>
        <w:pStyle w:val="Heading3"/>
        <w:spacing w:before="29"/>
        <w:ind w:left="1995"/>
      </w:pPr>
      <w:r>
        <w:rPr>
          <w:noProof/>
          <w:lang w:bidi="ar-SA"/>
        </w:rPr>
        <w:drawing>
          <wp:anchor distT="0" distB="0" distL="0" distR="0" simplePos="0" relativeHeight="217240576" behindDoc="1" locked="0" layoutInCell="1" allowOverlap="1" wp14:anchorId="4CC69B40" wp14:editId="4CC69B41">
            <wp:simplePos x="0" y="0"/>
            <wp:positionH relativeFrom="page">
              <wp:posOffset>1749425</wp:posOffset>
            </wp:positionH>
            <wp:positionV relativeFrom="paragraph">
              <wp:posOffset>1029410</wp:posOffset>
            </wp:positionV>
            <wp:extent cx="135350" cy="135350"/>
            <wp:effectExtent l="0" t="0" r="0" b="0"/>
            <wp:wrapNone/>
            <wp:docPr id="3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7241600" behindDoc="1" locked="0" layoutInCell="1" allowOverlap="1" wp14:anchorId="36118F34" wp14:editId="4F9CDB89">
                <wp:simplePos x="0" y="0"/>
                <wp:positionH relativeFrom="page">
                  <wp:posOffset>3216275</wp:posOffset>
                </wp:positionH>
                <wp:positionV relativeFrom="paragraph">
                  <wp:posOffset>1035685</wp:posOffset>
                </wp:positionV>
                <wp:extent cx="123825" cy="123825"/>
                <wp:effectExtent l="0" t="0" r="0" b="0"/>
                <wp:wrapNone/>
                <wp:docPr id="1740"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70314" id="Rectangle 1069" o:spid="_x0000_s1026" style="position:absolute;margin-left:253.25pt;margin-top:81.55pt;width:9.75pt;height:9.75pt;z-index:-2860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" filled="f" strokeweight="1pt">
                <w10:wrap anchorx="page"/>
              </v:rect>
            </w:pict>
          </mc:Fallback>
        </mc:AlternateContent>
      </w:r>
      <w:r>
        <w:rPr>
          <w:noProof/>
          <w:lang w:bidi="ar-SA"/>
        </w:rPr>
        <w:drawing>
          <wp:anchor distT="0" distB="0" distL="0" distR="0" simplePos="0" relativeHeight="217242624" behindDoc="1" locked="0" layoutInCell="1" allowOverlap="1" wp14:anchorId="4CC69B43" wp14:editId="4CC69B44">
            <wp:simplePos x="0" y="0"/>
            <wp:positionH relativeFrom="page">
              <wp:posOffset>4670425</wp:posOffset>
            </wp:positionH>
            <wp:positionV relativeFrom="paragraph">
              <wp:posOffset>1029410</wp:posOffset>
            </wp:positionV>
            <wp:extent cx="135350" cy="135350"/>
            <wp:effectExtent l="0" t="0" r="0" b="0"/>
            <wp:wrapNone/>
            <wp:docPr id="3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8.png"/>
                    <pic:cNvPicPr/>
                  </pic:nvPicPr>
                  <pic:blipFill>
                    <a:blip r:embed="rId18" cstate="print"/>
                    <a:stretch>
                      <a:fillRect/>
                    </a:stretch>
                  </pic:blipFill>
                  <pic:spPr>
                    <a:xfrm>
                      <a:off x="0" y="0"/>
                      <a:ext cx="135350" cy="135350"/>
                    </a:xfrm>
                    <a:prstGeom prst="rect">
                      <a:avLst/>
                    </a:prstGeom>
                  </pic:spPr>
                </pic:pic>
              </a:graphicData>
            </a:graphic>
          </wp:anchor>
        </w:drawing>
      </w:r>
      <w:r>
        <w:t>SIMS data reports</w:t>
      </w:r>
    </w:p>
    <w:p w14:paraId="4CC6666F"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74" w14:textId="77777777">
        <w:trPr>
          <w:trHeight w:val="1126"/>
        </w:trPr>
        <w:tc>
          <w:tcPr>
            <w:tcW w:w="2293" w:type="dxa"/>
            <w:tcBorders>
              <w:bottom w:val="single" w:sz="12" w:space="0" w:color="000000"/>
              <w:right w:val="single" w:sz="12" w:space="0" w:color="000000"/>
            </w:tcBorders>
          </w:tcPr>
          <w:p w14:paraId="4CC66670"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6671"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6672" w14:textId="77777777" w:rsidR="00E35B2E" w:rsidRDefault="00C41A48">
            <w:pPr>
              <w:pStyle w:val="TableParagraph"/>
              <w:spacing w:before="44"/>
              <w:ind w:left="51"/>
              <w:rPr>
                <w:b/>
                <w:sz w:val="20"/>
              </w:rPr>
            </w:pPr>
            <w:r>
              <w:rPr>
                <w:b/>
                <w:sz w:val="20"/>
              </w:rPr>
              <w:t>Sampling Approach</w:t>
            </w:r>
          </w:p>
          <w:p w14:paraId="4CC66673" w14:textId="77777777" w:rsidR="00E35B2E" w:rsidRDefault="00C41A48">
            <w:pPr>
              <w:pStyle w:val="TableParagraph"/>
              <w:spacing w:before="29"/>
              <w:ind w:left="51"/>
              <w:rPr>
                <w:i/>
                <w:sz w:val="20"/>
              </w:rPr>
            </w:pPr>
            <w:r>
              <w:rPr>
                <w:i/>
                <w:sz w:val="20"/>
              </w:rPr>
              <w:t>(check each that applies):</w:t>
            </w:r>
          </w:p>
        </w:tc>
      </w:tr>
      <w:tr w:rsidR="00E35B2E" w14:paraId="4CC66678" w14:textId="77777777">
        <w:trPr>
          <w:trHeight w:val="707"/>
        </w:trPr>
        <w:tc>
          <w:tcPr>
            <w:tcW w:w="2293" w:type="dxa"/>
            <w:tcBorders>
              <w:top w:val="single" w:sz="12" w:space="0" w:color="000000"/>
              <w:bottom w:val="single" w:sz="12" w:space="0" w:color="000000"/>
              <w:right w:val="single" w:sz="12" w:space="0" w:color="000000"/>
            </w:tcBorders>
          </w:tcPr>
          <w:p w14:paraId="4CC66675"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6676"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6677" w14:textId="77777777" w:rsidR="00E35B2E" w:rsidRDefault="00C41A48">
            <w:pPr>
              <w:pStyle w:val="TableParagraph"/>
              <w:spacing w:before="143"/>
              <w:ind w:left="451"/>
              <w:rPr>
                <w:b/>
                <w:sz w:val="20"/>
              </w:rPr>
            </w:pPr>
            <w:r>
              <w:rPr>
                <w:b/>
                <w:sz w:val="20"/>
              </w:rPr>
              <w:t>100% Review</w:t>
            </w:r>
          </w:p>
        </w:tc>
      </w:tr>
      <w:tr w:rsidR="00E35B2E" w14:paraId="4CC6667C" w14:textId="77777777">
        <w:trPr>
          <w:trHeight w:val="708"/>
        </w:trPr>
        <w:tc>
          <w:tcPr>
            <w:tcW w:w="2293" w:type="dxa"/>
            <w:tcBorders>
              <w:top w:val="single" w:sz="12" w:space="0" w:color="000000"/>
              <w:bottom w:val="single" w:sz="12" w:space="0" w:color="000000"/>
              <w:right w:val="single" w:sz="12" w:space="0" w:color="000000"/>
            </w:tcBorders>
          </w:tcPr>
          <w:p w14:paraId="4CC66679"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667A"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667B"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6681" w14:textId="77777777">
        <w:trPr>
          <w:trHeight w:val="2167"/>
        </w:trPr>
        <w:tc>
          <w:tcPr>
            <w:tcW w:w="2293" w:type="dxa"/>
            <w:tcBorders>
              <w:top w:val="single" w:sz="12" w:space="0" w:color="000000"/>
              <w:bottom w:val="single" w:sz="12" w:space="0" w:color="000000"/>
              <w:right w:val="single" w:sz="12" w:space="0" w:color="000000"/>
            </w:tcBorders>
          </w:tcPr>
          <w:p w14:paraId="4CC6667D"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667E"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667F" w14:textId="77777777" w:rsidR="00E35B2E" w:rsidRDefault="00C41A48">
            <w:pPr>
              <w:pStyle w:val="TableParagraph"/>
              <w:spacing w:before="143" w:line="271" w:lineRule="auto"/>
              <w:ind w:left="451" w:right="523"/>
              <w:rPr>
                <w:b/>
                <w:sz w:val="20"/>
              </w:rPr>
            </w:pPr>
            <w:r>
              <w:rPr>
                <w:b/>
                <w:sz w:val="20"/>
              </w:rPr>
              <w:t>Representative Sample</w:t>
            </w:r>
          </w:p>
          <w:p w14:paraId="4CC66680" w14:textId="77777777" w:rsidR="00E35B2E" w:rsidRDefault="00C41A48">
            <w:pPr>
              <w:pStyle w:val="TableParagraph"/>
              <w:spacing w:line="271" w:lineRule="auto"/>
              <w:ind w:left="851" w:right="478"/>
              <w:rPr>
                <w:sz w:val="20"/>
              </w:rPr>
            </w:pPr>
            <w:r>
              <w:rPr>
                <w:sz w:val="20"/>
              </w:rPr>
              <w:t>Confidence Interval =</w:t>
            </w:r>
          </w:p>
        </w:tc>
      </w:tr>
      <w:tr w:rsidR="00E35B2E" w14:paraId="4CC66687" w14:textId="77777777">
        <w:trPr>
          <w:trHeight w:val="1649"/>
        </w:trPr>
        <w:tc>
          <w:tcPr>
            <w:tcW w:w="2293" w:type="dxa"/>
            <w:tcBorders>
              <w:top w:val="single" w:sz="12" w:space="0" w:color="000000"/>
              <w:bottom w:val="single" w:sz="12" w:space="0" w:color="000000"/>
              <w:right w:val="single" w:sz="12" w:space="0" w:color="000000"/>
            </w:tcBorders>
          </w:tcPr>
          <w:p w14:paraId="4CC66682" w14:textId="77777777" w:rsidR="00E35B2E" w:rsidRDefault="00C41A48">
            <w:pPr>
              <w:pStyle w:val="TableParagraph"/>
              <w:spacing w:before="143"/>
              <w:ind w:left="452"/>
              <w:rPr>
                <w:b/>
                <w:sz w:val="20"/>
              </w:rPr>
            </w:pPr>
            <w:r>
              <w:rPr>
                <w:b/>
                <w:sz w:val="20"/>
              </w:rPr>
              <w:t>Other</w:t>
            </w:r>
          </w:p>
          <w:p w14:paraId="4CC66683"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6684"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6685" w14:textId="77777777" w:rsidR="00E35B2E" w:rsidRDefault="00C41A48">
            <w:pPr>
              <w:pStyle w:val="TableParagraph"/>
              <w:spacing w:before="143"/>
              <w:ind w:left="451"/>
              <w:rPr>
                <w:b/>
                <w:sz w:val="20"/>
              </w:rPr>
            </w:pPr>
            <w:r>
              <w:rPr>
                <w:b/>
                <w:sz w:val="20"/>
              </w:rPr>
              <w:t>Stratified</w:t>
            </w:r>
          </w:p>
          <w:p w14:paraId="4CC66686" w14:textId="77777777" w:rsidR="00E35B2E" w:rsidRDefault="00C41A48">
            <w:pPr>
              <w:pStyle w:val="TableParagraph"/>
              <w:spacing w:before="29"/>
              <w:ind w:left="851"/>
              <w:rPr>
                <w:sz w:val="20"/>
              </w:rPr>
            </w:pPr>
            <w:r>
              <w:rPr>
                <w:sz w:val="20"/>
              </w:rPr>
              <w:t>Describe Group:</w:t>
            </w:r>
          </w:p>
        </w:tc>
      </w:tr>
      <w:tr w:rsidR="00E35B2E" w14:paraId="4CC6668C" w14:textId="77777777">
        <w:trPr>
          <w:trHeight w:val="1649"/>
        </w:trPr>
        <w:tc>
          <w:tcPr>
            <w:tcW w:w="2293" w:type="dxa"/>
            <w:tcBorders>
              <w:top w:val="single" w:sz="12" w:space="0" w:color="000000"/>
              <w:right w:val="single" w:sz="12" w:space="0" w:color="000000"/>
            </w:tcBorders>
          </w:tcPr>
          <w:p w14:paraId="4CC66688"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689"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right w:val="single" w:sz="6" w:space="0" w:color="A9A9A9"/>
            </w:tcBorders>
          </w:tcPr>
          <w:p w14:paraId="4CC6668A" w14:textId="77777777" w:rsidR="00E35B2E" w:rsidRDefault="00C41A48">
            <w:pPr>
              <w:pStyle w:val="TableParagraph"/>
              <w:spacing w:before="143"/>
              <w:ind w:left="451"/>
              <w:rPr>
                <w:b/>
                <w:sz w:val="20"/>
              </w:rPr>
            </w:pPr>
            <w:r>
              <w:rPr>
                <w:b/>
                <w:sz w:val="20"/>
              </w:rPr>
              <w:t>Other</w:t>
            </w:r>
          </w:p>
          <w:p w14:paraId="4CC6668B" w14:textId="77777777" w:rsidR="00E35B2E" w:rsidRDefault="00C41A48">
            <w:pPr>
              <w:pStyle w:val="TableParagraph"/>
              <w:spacing w:before="29"/>
              <w:ind w:left="851"/>
              <w:rPr>
                <w:sz w:val="20"/>
              </w:rPr>
            </w:pPr>
            <w:r>
              <w:rPr>
                <w:sz w:val="20"/>
              </w:rPr>
              <w:t>Specify:</w:t>
            </w:r>
          </w:p>
        </w:tc>
      </w:tr>
    </w:tbl>
    <w:p w14:paraId="4CC6668D" w14:textId="77777777" w:rsidR="00E35B2E" w:rsidRDefault="00E35B2E">
      <w:pPr>
        <w:rPr>
          <w:sz w:val="20"/>
        </w:rPr>
        <w:sectPr w:rsidR="00E35B2E">
          <w:pgSz w:w="11900" w:h="16840"/>
          <w:pgMar w:top="580" w:right="580" w:bottom="820" w:left="600" w:header="369" w:footer="479" w:gutter="0"/>
          <w:cols w:space="720"/>
        </w:sectPr>
      </w:pPr>
    </w:p>
    <w:p w14:paraId="4CC6668E" w14:textId="2AB600EB" w:rsidR="00E35B2E" w:rsidRDefault="0051429D">
      <w:pPr>
        <w:pStyle w:val="BodyText"/>
        <w:rPr>
          <w:b/>
        </w:rPr>
      </w:pPr>
      <w:r>
        <w:rPr>
          <w:noProof/>
          <w:lang w:bidi="ar-SA"/>
        </w:rPr>
        <w:lastRenderedPageBreak/>
        <mc:AlternateContent>
          <mc:Choice Requires="wps">
            <w:drawing>
              <wp:anchor distT="0" distB="0" distL="114300" distR="114300" simplePos="0" relativeHeight="217257984" behindDoc="1" locked="0" layoutInCell="1" allowOverlap="1" wp14:anchorId="77E5E74A" wp14:editId="7E415064">
                <wp:simplePos x="0" y="0"/>
                <wp:positionH relativeFrom="page">
                  <wp:posOffset>3216275</wp:posOffset>
                </wp:positionH>
                <wp:positionV relativeFrom="page">
                  <wp:posOffset>869950</wp:posOffset>
                </wp:positionV>
                <wp:extent cx="123825" cy="123825"/>
                <wp:effectExtent l="0" t="0" r="0" b="0"/>
                <wp:wrapNone/>
                <wp:docPr id="1739"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0AD6D5" id="Rectangle 1068" o:spid="_x0000_s1026" style="position:absolute;margin-left:253.25pt;margin-top:68.5pt;width:9.75pt;height:9.75pt;z-index:-2860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72320" behindDoc="1" locked="0" layoutInCell="1" allowOverlap="1" wp14:anchorId="43153BD4" wp14:editId="271EBA00">
                <wp:simplePos x="0" y="0"/>
                <wp:positionH relativeFrom="page">
                  <wp:posOffset>4676775</wp:posOffset>
                </wp:positionH>
                <wp:positionV relativeFrom="page">
                  <wp:posOffset>9516110</wp:posOffset>
                </wp:positionV>
                <wp:extent cx="123825" cy="123825"/>
                <wp:effectExtent l="0" t="0" r="0" b="0"/>
                <wp:wrapNone/>
                <wp:docPr id="1738"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04E3C" id="Rectangle 1067" o:spid="_x0000_s1026" style="position:absolute;margin-left:368.25pt;margin-top:749.3pt;width:9.75pt;height:9.75pt;z-index:-286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44eQ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73344" behindDoc="1" locked="0" layoutInCell="1" allowOverlap="1" wp14:anchorId="1CA66835" wp14:editId="108CF9E9">
                <wp:simplePos x="0" y="0"/>
                <wp:positionH relativeFrom="page">
                  <wp:posOffset>1755775</wp:posOffset>
                </wp:positionH>
                <wp:positionV relativeFrom="page">
                  <wp:posOffset>9516110</wp:posOffset>
                </wp:positionV>
                <wp:extent cx="123825" cy="123825"/>
                <wp:effectExtent l="0" t="0" r="0" b="0"/>
                <wp:wrapNone/>
                <wp:docPr id="1737"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2CEEB" id="Rectangle 1066" o:spid="_x0000_s1026" style="position:absolute;margin-left:138.25pt;margin-top:749.3pt;width:9.75pt;height:9.75pt;z-index:-2860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BqeQ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74368" behindDoc="1" locked="0" layoutInCell="1" allowOverlap="1" wp14:anchorId="02479912" wp14:editId="6C52BAD4">
                <wp:simplePos x="0" y="0"/>
                <wp:positionH relativeFrom="page">
                  <wp:posOffset>3216275</wp:posOffset>
                </wp:positionH>
                <wp:positionV relativeFrom="page">
                  <wp:posOffset>9516110</wp:posOffset>
                </wp:positionV>
                <wp:extent cx="123825" cy="123825"/>
                <wp:effectExtent l="0" t="0" r="0" b="0"/>
                <wp:wrapNone/>
                <wp:docPr id="1736"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B4E19" id="Rectangle 1065" o:spid="_x0000_s1026" style="position:absolute;margin-left:253.25pt;margin-top:749.3pt;width:9.75pt;height:9.75pt;z-index:-286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okeQ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" filled="f" strokeweight="1pt">
                <w10:wrap anchorx="page" anchory="page"/>
              </v:rect>
            </w:pict>
          </mc:Fallback>
        </mc:AlternateContent>
      </w:r>
    </w:p>
    <w:p w14:paraId="4CC6668F" w14:textId="77777777" w:rsidR="00E35B2E" w:rsidRDefault="00E35B2E">
      <w:pPr>
        <w:pStyle w:val="BodyText"/>
        <w:rPr>
          <w:b/>
        </w:rPr>
      </w:pPr>
    </w:p>
    <w:p w14:paraId="4CC66690"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95" w14:textId="77777777">
        <w:trPr>
          <w:trHeight w:val="1649"/>
        </w:trPr>
        <w:tc>
          <w:tcPr>
            <w:tcW w:w="2293" w:type="dxa"/>
            <w:tcBorders>
              <w:right w:val="single" w:sz="12" w:space="0" w:color="000000"/>
            </w:tcBorders>
          </w:tcPr>
          <w:p w14:paraId="4CC66691" w14:textId="77777777" w:rsidR="00E35B2E" w:rsidRDefault="00E35B2E">
            <w:pPr>
              <w:pStyle w:val="TableParagraph"/>
              <w:rPr>
                <w:sz w:val="20"/>
              </w:rPr>
            </w:pPr>
          </w:p>
        </w:tc>
        <w:tc>
          <w:tcPr>
            <w:tcW w:w="2301" w:type="dxa"/>
            <w:tcBorders>
              <w:left w:val="single" w:sz="12" w:space="0" w:color="000000"/>
              <w:right w:val="single" w:sz="12" w:space="0" w:color="000000"/>
            </w:tcBorders>
          </w:tcPr>
          <w:p w14:paraId="4CC66692" w14:textId="77777777" w:rsidR="00E35B2E" w:rsidRDefault="00C41A48">
            <w:pPr>
              <w:pStyle w:val="TableParagraph"/>
              <w:spacing w:before="143"/>
              <w:ind w:left="452"/>
              <w:rPr>
                <w:b/>
                <w:sz w:val="20"/>
              </w:rPr>
            </w:pPr>
            <w:r>
              <w:rPr>
                <w:b/>
                <w:sz w:val="20"/>
              </w:rPr>
              <w:t>Other</w:t>
            </w:r>
          </w:p>
          <w:p w14:paraId="4CC66693" w14:textId="77777777" w:rsidR="00E35B2E" w:rsidRDefault="00C41A48">
            <w:pPr>
              <w:pStyle w:val="TableParagraph"/>
              <w:spacing w:before="29"/>
              <w:ind w:left="451"/>
              <w:rPr>
                <w:sz w:val="20"/>
              </w:rPr>
            </w:pPr>
            <w:r>
              <w:rPr>
                <w:sz w:val="20"/>
              </w:rPr>
              <w:t>Specify:</w:t>
            </w:r>
          </w:p>
        </w:tc>
        <w:tc>
          <w:tcPr>
            <w:tcW w:w="2294" w:type="dxa"/>
            <w:tcBorders>
              <w:left w:val="single" w:sz="12" w:space="0" w:color="000000"/>
            </w:tcBorders>
          </w:tcPr>
          <w:p w14:paraId="4CC66694" w14:textId="77777777" w:rsidR="00E35B2E" w:rsidRDefault="00E35B2E">
            <w:pPr>
              <w:pStyle w:val="TableParagraph"/>
              <w:rPr>
                <w:sz w:val="20"/>
              </w:rPr>
            </w:pPr>
          </w:p>
        </w:tc>
      </w:tr>
    </w:tbl>
    <w:p w14:paraId="4CC66696" w14:textId="77777777" w:rsidR="00E35B2E" w:rsidRDefault="00E35B2E">
      <w:pPr>
        <w:pStyle w:val="BodyText"/>
        <w:rPr>
          <w:b/>
        </w:rPr>
      </w:pPr>
    </w:p>
    <w:p w14:paraId="4CC66697" w14:textId="77777777" w:rsidR="00E35B2E" w:rsidRDefault="00E35B2E">
      <w:pPr>
        <w:pStyle w:val="BodyText"/>
        <w:rPr>
          <w:b/>
        </w:rPr>
      </w:pPr>
    </w:p>
    <w:p w14:paraId="4CC66698" w14:textId="77777777" w:rsidR="00E35B2E" w:rsidRDefault="00E35B2E">
      <w:pPr>
        <w:pStyle w:val="BodyText"/>
        <w:spacing w:before="4"/>
        <w:rPr>
          <w:b/>
          <w:sz w:val="23"/>
        </w:rPr>
      </w:pPr>
    </w:p>
    <w:p w14:paraId="4CC66699" w14:textId="736A6523" w:rsidR="00E35B2E" w:rsidRDefault="0051429D">
      <w:pPr>
        <w:spacing w:after="31"/>
        <w:ind w:left="1965"/>
        <w:rPr>
          <w:b/>
          <w:sz w:val="20"/>
        </w:rPr>
      </w:pPr>
      <w:r>
        <w:rPr>
          <w:noProof/>
          <w:lang w:bidi="ar-SA"/>
        </w:rPr>
        <mc:AlternateContent>
          <mc:Choice Requires="wps">
            <w:drawing>
              <wp:anchor distT="0" distB="0" distL="114300" distR="114300" simplePos="0" relativeHeight="217254912" behindDoc="1" locked="0" layoutInCell="1" allowOverlap="1" wp14:anchorId="1F97195E" wp14:editId="5491AB6D">
                <wp:simplePos x="0" y="0"/>
                <wp:positionH relativeFrom="page">
                  <wp:posOffset>3400425</wp:posOffset>
                </wp:positionH>
                <wp:positionV relativeFrom="paragraph">
                  <wp:posOffset>-934085</wp:posOffset>
                </wp:positionV>
                <wp:extent cx="1130300" cy="386715"/>
                <wp:effectExtent l="0" t="0" r="0" b="0"/>
                <wp:wrapNone/>
                <wp:docPr id="1735"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E6C0E" id="AutoShape 1064" o:spid="_x0000_s1026" style="position:absolute;margin-left:267.75pt;margin-top:-73.55pt;width:89pt;height:30.45pt;z-index:-2860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CD+KQlcQIAAB0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sidR="00C41A48">
        <w:rPr>
          <w:noProof/>
          <w:lang w:bidi="ar-SA"/>
        </w:rPr>
        <w:drawing>
          <wp:anchor distT="0" distB="0" distL="0" distR="0" simplePos="0" relativeHeight="217259008" behindDoc="1" locked="0" layoutInCell="1" allowOverlap="1" wp14:anchorId="4CC69B4A" wp14:editId="4CC69B4B">
            <wp:simplePos x="0" y="0"/>
            <wp:positionH relativeFrom="page">
              <wp:posOffset>1730375</wp:posOffset>
            </wp:positionH>
            <wp:positionV relativeFrom="paragraph">
              <wp:posOffset>795730</wp:posOffset>
            </wp:positionV>
            <wp:extent cx="135350" cy="135350"/>
            <wp:effectExtent l="0" t="0" r="0" b="0"/>
            <wp:wrapNone/>
            <wp:docPr id="3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260032" behindDoc="1" locked="0" layoutInCell="1" allowOverlap="1" wp14:anchorId="2833C38E" wp14:editId="72276313">
                <wp:simplePos x="0" y="0"/>
                <wp:positionH relativeFrom="page">
                  <wp:posOffset>3932555</wp:posOffset>
                </wp:positionH>
                <wp:positionV relativeFrom="paragraph">
                  <wp:posOffset>802005</wp:posOffset>
                </wp:positionV>
                <wp:extent cx="123825" cy="123825"/>
                <wp:effectExtent l="0" t="0" r="0" b="0"/>
                <wp:wrapNone/>
                <wp:docPr id="1734"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F798B" id="Rectangle 1063" o:spid="_x0000_s1026" style="position:absolute;margin-left:309.65pt;margin-top:63.15pt;width:9.75pt;height:9.75pt;z-index:-2860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65eA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7261056" behindDoc="1" locked="0" layoutInCell="1" allowOverlap="1" wp14:anchorId="52A0F1DB" wp14:editId="1FA70BFF">
                <wp:simplePos x="0" y="0"/>
                <wp:positionH relativeFrom="page">
                  <wp:posOffset>1736725</wp:posOffset>
                </wp:positionH>
                <wp:positionV relativeFrom="paragraph">
                  <wp:posOffset>1106170</wp:posOffset>
                </wp:positionV>
                <wp:extent cx="123825" cy="123825"/>
                <wp:effectExtent l="0" t="0" r="0" b="0"/>
                <wp:wrapNone/>
                <wp:docPr id="1733"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79189" id="Rectangle 1062" o:spid="_x0000_s1026" style="position:absolute;margin-left:136.75pt;margin-top:87.1pt;width:9.75pt;height:9.75pt;z-index:-2860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62080" behindDoc="1" locked="0" layoutInCell="1" allowOverlap="1" wp14:anchorId="6E2E954D" wp14:editId="58E2A220">
                <wp:simplePos x="0" y="0"/>
                <wp:positionH relativeFrom="page">
                  <wp:posOffset>3932555</wp:posOffset>
                </wp:positionH>
                <wp:positionV relativeFrom="paragraph">
                  <wp:posOffset>1106170</wp:posOffset>
                </wp:positionV>
                <wp:extent cx="123825" cy="123825"/>
                <wp:effectExtent l="0" t="0" r="0" b="0"/>
                <wp:wrapNone/>
                <wp:docPr id="1732"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EC6C2" id="Rectangle 1061" o:spid="_x0000_s1026" style="position:absolute;margin-left:309.65pt;margin-top:87.1pt;width:9.75pt;height:9.75pt;z-index:-2860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63104" behindDoc="1" locked="0" layoutInCell="1" allowOverlap="1" wp14:anchorId="26D1E89B" wp14:editId="26E8A0F5">
                <wp:simplePos x="0" y="0"/>
                <wp:positionH relativeFrom="page">
                  <wp:posOffset>1736725</wp:posOffset>
                </wp:positionH>
                <wp:positionV relativeFrom="paragraph">
                  <wp:posOffset>1410335</wp:posOffset>
                </wp:positionV>
                <wp:extent cx="123825" cy="123825"/>
                <wp:effectExtent l="0" t="0" r="0" b="0"/>
                <wp:wrapNone/>
                <wp:docPr id="1731"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AFDBF" id="Rectangle 1060" o:spid="_x0000_s1026" style="position:absolute;margin-left:136.75pt;margin-top:111.05pt;width:9.75pt;height:9.75pt;z-index:-2860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7264128" behindDoc="1" locked="0" layoutInCell="1" allowOverlap="1" wp14:anchorId="7D0F2D0C" wp14:editId="6FA726D3">
                <wp:simplePos x="0" y="0"/>
                <wp:positionH relativeFrom="page">
                  <wp:posOffset>3932555</wp:posOffset>
                </wp:positionH>
                <wp:positionV relativeFrom="paragraph">
                  <wp:posOffset>1410335</wp:posOffset>
                </wp:positionV>
                <wp:extent cx="123825" cy="123825"/>
                <wp:effectExtent l="0" t="0" r="0" b="0"/>
                <wp:wrapNone/>
                <wp:docPr id="1730"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D0B25" id="Rectangle 1059" o:spid="_x0000_s1026" style="position:absolute;margin-left:309.65pt;margin-top:111.05pt;width:9.75pt;height:9.75pt;z-index:-2860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265152" behindDoc="1" locked="0" layoutInCell="1" allowOverlap="1" wp14:anchorId="7436DFE4" wp14:editId="0D341542">
                <wp:simplePos x="0" y="0"/>
                <wp:positionH relativeFrom="page">
                  <wp:posOffset>1736725</wp:posOffset>
                </wp:positionH>
                <wp:positionV relativeFrom="paragraph">
                  <wp:posOffset>1713865</wp:posOffset>
                </wp:positionV>
                <wp:extent cx="123825" cy="123825"/>
                <wp:effectExtent l="0" t="0" r="0" b="0"/>
                <wp:wrapNone/>
                <wp:docPr id="1729"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10AA1" id="Rectangle 1058" o:spid="_x0000_s1026" style="position:absolute;margin-left:136.75pt;margin-top:134.95pt;width:9.75pt;height:9.75pt;z-index:-2860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LweQIAAAEFAAAOAAAAZHJzL2Uyb0RvYy54bWysVF9v2yAQf5+074B4T/2nT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" filled="f" strokeweight="1pt">
                <w10:wrap anchorx="page"/>
              </v:rect>
            </w:pict>
          </mc:Fallback>
        </mc:AlternateContent>
      </w:r>
      <w:r w:rsidR="00C41A48">
        <w:rPr>
          <w:noProof/>
          <w:lang w:bidi="ar-SA"/>
        </w:rPr>
        <w:drawing>
          <wp:anchor distT="0" distB="0" distL="0" distR="0" simplePos="0" relativeHeight="217266176" behindDoc="1" locked="0" layoutInCell="1" allowOverlap="1" wp14:anchorId="4CC69B52" wp14:editId="4CC69B53">
            <wp:simplePos x="0" y="0"/>
            <wp:positionH relativeFrom="page">
              <wp:posOffset>3926332</wp:posOffset>
            </wp:positionH>
            <wp:positionV relativeFrom="paragraph">
              <wp:posOffset>2088717</wp:posOffset>
            </wp:positionV>
            <wp:extent cx="135350" cy="135350"/>
            <wp:effectExtent l="0" t="0" r="0" b="0"/>
            <wp:wrapNone/>
            <wp:docPr id="3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669C" w14:textId="77777777">
        <w:trPr>
          <w:trHeight w:val="867"/>
        </w:trPr>
        <w:tc>
          <w:tcPr>
            <w:tcW w:w="3451" w:type="dxa"/>
            <w:tcBorders>
              <w:bottom w:val="single" w:sz="12" w:space="0" w:color="000000"/>
              <w:right w:val="single" w:sz="12" w:space="0" w:color="000000"/>
            </w:tcBorders>
          </w:tcPr>
          <w:p w14:paraId="4CC6669A" w14:textId="77777777" w:rsidR="00E35B2E" w:rsidRDefault="00C41A48">
            <w:pPr>
              <w:pStyle w:val="TableParagraph"/>
              <w:spacing w:before="43"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669B" w14:textId="77777777" w:rsidR="00E35B2E" w:rsidRDefault="00C41A48">
            <w:pPr>
              <w:pStyle w:val="TableParagraph"/>
              <w:spacing w:before="43" w:line="271" w:lineRule="auto"/>
              <w:ind w:left="52" w:right="367"/>
              <w:rPr>
                <w:i/>
                <w:sz w:val="20"/>
              </w:rPr>
            </w:pPr>
            <w:r>
              <w:rPr>
                <w:b/>
                <w:sz w:val="20"/>
              </w:rPr>
              <w:t>Frequency of data aggregation and analysis</w:t>
            </w:r>
            <w:r>
              <w:rPr>
                <w:i/>
                <w:sz w:val="20"/>
              </w:rPr>
              <w:t>(check each that applies):</w:t>
            </w:r>
          </w:p>
        </w:tc>
      </w:tr>
      <w:tr w:rsidR="00E35B2E" w14:paraId="4CC6669F" w14:textId="77777777">
        <w:trPr>
          <w:trHeight w:val="448"/>
        </w:trPr>
        <w:tc>
          <w:tcPr>
            <w:tcW w:w="3451" w:type="dxa"/>
            <w:tcBorders>
              <w:top w:val="single" w:sz="12" w:space="0" w:color="000000"/>
              <w:bottom w:val="single" w:sz="12" w:space="0" w:color="000000"/>
              <w:right w:val="single" w:sz="12" w:space="0" w:color="000000"/>
            </w:tcBorders>
          </w:tcPr>
          <w:p w14:paraId="4CC6669D"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669E" w14:textId="77777777" w:rsidR="00E35B2E" w:rsidRDefault="00C41A48">
            <w:pPr>
              <w:pStyle w:val="TableParagraph"/>
              <w:spacing w:before="143"/>
              <w:ind w:left="452"/>
              <w:rPr>
                <w:b/>
                <w:sz w:val="20"/>
              </w:rPr>
            </w:pPr>
            <w:r>
              <w:rPr>
                <w:b/>
                <w:sz w:val="20"/>
              </w:rPr>
              <w:t>Weekly</w:t>
            </w:r>
          </w:p>
        </w:tc>
      </w:tr>
      <w:tr w:rsidR="00E35B2E" w14:paraId="4CC666A2" w14:textId="77777777">
        <w:trPr>
          <w:trHeight w:val="448"/>
        </w:trPr>
        <w:tc>
          <w:tcPr>
            <w:tcW w:w="3451" w:type="dxa"/>
            <w:tcBorders>
              <w:top w:val="single" w:sz="12" w:space="0" w:color="000000"/>
              <w:bottom w:val="single" w:sz="12" w:space="0" w:color="000000"/>
              <w:right w:val="single" w:sz="12" w:space="0" w:color="000000"/>
            </w:tcBorders>
          </w:tcPr>
          <w:p w14:paraId="4CC666A0"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66A1" w14:textId="77777777" w:rsidR="00E35B2E" w:rsidRDefault="00C41A48">
            <w:pPr>
              <w:pStyle w:val="TableParagraph"/>
              <w:spacing w:before="143"/>
              <w:ind w:left="452"/>
              <w:rPr>
                <w:b/>
                <w:sz w:val="20"/>
              </w:rPr>
            </w:pPr>
            <w:r>
              <w:rPr>
                <w:b/>
                <w:sz w:val="20"/>
              </w:rPr>
              <w:t>Monthly</w:t>
            </w:r>
          </w:p>
        </w:tc>
      </w:tr>
      <w:tr w:rsidR="00E35B2E" w14:paraId="4CC666A5" w14:textId="77777777">
        <w:trPr>
          <w:trHeight w:val="448"/>
        </w:trPr>
        <w:tc>
          <w:tcPr>
            <w:tcW w:w="3451" w:type="dxa"/>
            <w:tcBorders>
              <w:top w:val="single" w:sz="12" w:space="0" w:color="000000"/>
              <w:bottom w:val="single" w:sz="12" w:space="0" w:color="000000"/>
              <w:right w:val="single" w:sz="12" w:space="0" w:color="000000"/>
            </w:tcBorders>
          </w:tcPr>
          <w:p w14:paraId="4CC666A3"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66A4" w14:textId="77777777" w:rsidR="00E35B2E" w:rsidRDefault="00C41A48">
            <w:pPr>
              <w:pStyle w:val="TableParagraph"/>
              <w:spacing w:before="143"/>
              <w:ind w:left="452"/>
              <w:rPr>
                <w:b/>
                <w:sz w:val="20"/>
              </w:rPr>
            </w:pPr>
            <w:r>
              <w:rPr>
                <w:b/>
                <w:sz w:val="20"/>
              </w:rPr>
              <w:t>Quarterly</w:t>
            </w:r>
          </w:p>
        </w:tc>
      </w:tr>
      <w:tr w:rsidR="00E35B2E" w14:paraId="4CC666AC" w14:textId="77777777">
        <w:trPr>
          <w:trHeight w:val="1649"/>
        </w:trPr>
        <w:tc>
          <w:tcPr>
            <w:tcW w:w="3451" w:type="dxa"/>
            <w:tcBorders>
              <w:top w:val="single" w:sz="12" w:space="0" w:color="000000"/>
              <w:bottom w:val="single" w:sz="12" w:space="0" w:color="000000"/>
              <w:right w:val="single" w:sz="12" w:space="0" w:color="000000"/>
            </w:tcBorders>
          </w:tcPr>
          <w:p w14:paraId="4CC666A6" w14:textId="77777777" w:rsidR="00E35B2E" w:rsidRDefault="00C41A48">
            <w:pPr>
              <w:pStyle w:val="TableParagraph"/>
              <w:spacing w:before="143"/>
              <w:ind w:left="452"/>
              <w:rPr>
                <w:b/>
                <w:sz w:val="20"/>
              </w:rPr>
            </w:pPr>
            <w:r>
              <w:rPr>
                <w:b/>
                <w:sz w:val="20"/>
              </w:rPr>
              <w:t>Other</w:t>
            </w:r>
          </w:p>
          <w:p w14:paraId="4CC666A7"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66A8" w14:textId="77777777" w:rsidR="00E35B2E" w:rsidRDefault="00E35B2E">
            <w:pPr>
              <w:pStyle w:val="TableParagraph"/>
              <w:rPr>
                <w:b/>
              </w:rPr>
            </w:pPr>
          </w:p>
          <w:p w14:paraId="4CC666A9" w14:textId="77777777" w:rsidR="00E35B2E" w:rsidRDefault="00E35B2E">
            <w:pPr>
              <w:pStyle w:val="TableParagraph"/>
              <w:rPr>
                <w:b/>
              </w:rPr>
            </w:pPr>
          </w:p>
          <w:p w14:paraId="4CC666AA" w14:textId="77777777" w:rsidR="00E35B2E" w:rsidRDefault="00E35B2E">
            <w:pPr>
              <w:pStyle w:val="TableParagraph"/>
              <w:spacing w:before="7"/>
              <w:rPr>
                <w:b/>
                <w:sz w:val="20"/>
              </w:rPr>
            </w:pPr>
          </w:p>
          <w:p w14:paraId="4CC666AB" w14:textId="77777777" w:rsidR="00E35B2E" w:rsidRDefault="00C41A48">
            <w:pPr>
              <w:pStyle w:val="TableParagraph"/>
              <w:ind w:left="452"/>
              <w:rPr>
                <w:b/>
                <w:sz w:val="20"/>
              </w:rPr>
            </w:pPr>
            <w:r>
              <w:rPr>
                <w:b/>
                <w:sz w:val="20"/>
              </w:rPr>
              <w:t>Annually</w:t>
            </w:r>
          </w:p>
        </w:tc>
      </w:tr>
      <w:tr w:rsidR="00E35B2E" w14:paraId="4CC666AF" w14:textId="77777777">
        <w:trPr>
          <w:trHeight w:val="448"/>
        </w:trPr>
        <w:tc>
          <w:tcPr>
            <w:tcW w:w="3451" w:type="dxa"/>
            <w:tcBorders>
              <w:top w:val="single" w:sz="12" w:space="0" w:color="000000"/>
              <w:bottom w:val="single" w:sz="12" w:space="0" w:color="000000"/>
              <w:right w:val="single" w:sz="12" w:space="0" w:color="000000"/>
            </w:tcBorders>
          </w:tcPr>
          <w:p w14:paraId="4CC666AD"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66AE" w14:textId="77777777" w:rsidR="00E35B2E" w:rsidRDefault="00C41A48">
            <w:pPr>
              <w:pStyle w:val="TableParagraph"/>
              <w:spacing w:before="143"/>
              <w:ind w:left="452"/>
              <w:rPr>
                <w:b/>
                <w:sz w:val="20"/>
              </w:rPr>
            </w:pPr>
            <w:r>
              <w:rPr>
                <w:b/>
                <w:sz w:val="20"/>
              </w:rPr>
              <w:t>Continuously and Ongoing</w:t>
            </w:r>
          </w:p>
        </w:tc>
      </w:tr>
      <w:tr w:rsidR="00E35B2E" w14:paraId="4CC666B3" w14:textId="77777777">
        <w:trPr>
          <w:trHeight w:val="1649"/>
        </w:trPr>
        <w:tc>
          <w:tcPr>
            <w:tcW w:w="3451" w:type="dxa"/>
            <w:tcBorders>
              <w:top w:val="single" w:sz="12" w:space="0" w:color="000000"/>
              <w:right w:val="single" w:sz="12" w:space="0" w:color="000000"/>
            </w:tcBorders>
          </w:tcPr>
          <w:p w14:paraId="4CC666B0"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66B1" w14:textId="77777777" w:rsidR="00E35B2E" w:rsidRDefault="00C41A48">
            <w:pPr>
              <w:pStyle w:val="TableParagraph"/>
              <w:spacing w:before="143"/>
              <w:ind w:left="452"/>
              <w:rPr>
                <w:b/>
                <w:sz w:val="20"/>
              </w:rPr>
            </w:pPr>
            <w:r>
              <w:rPr>
                <w:b/>
                <w:sz w:val="20"/>
              </w:rPr>
              <w:t>Other</w:t>
            </w:r>
          </w:p>
          <w:p w14:paraId="4CC666B2" w14:textId="77777777" w:rsidR="00E35B2E" w:rsidRDefault="00C41A48">
            <w:pPr>
              <w:pStyle w:val="TableParagraph"/>
              <w:spacing w:before="29"/>
              <w:ind w:left="452"/>
              <w:rPr>
                <w:sz w:val="20"/>
              </w:rPr>
            </w:pPr>
            <w:r>
              <w:rPr>
                <w:sz w:val="20"/>
              </w:rPr>
              <w:t>Specify:</w:t>
            </w:r>
          </w:p>
        </w:tc>
      </w:tr>
    </w:tbl>
    <w:p w14:paraId="4CC666B4" w14:textId="6562B59F" w:rsidR="00E35B2E" w:rsidRDefault="0051429D">
      <w:pPr>
        <w:spacing w:before="59"/>
        <w:ind w:left="1965"/>
        <w:rPr>
          <w:b/>
          <w:sz w:val="20"/>
        </w:rPr>
      </w:pPr>
      <w:r>
        <w:rPr>
          <w:noProof/>
          <w:lang w:bidi="ar-SA"/>
        </w:rPr>
        <mc:AlternateContent>
          <mc:Choice Requires="wps">
            <w:drawing>
              <wp:anchor distT="0" distB="0" distL="114300" distR="114300" simplePos="0" relativeHeight="217255936" behindDoc="1" locked="0" layoutInCell="1" allowOverlap="1" wp14:anchorId="66CE322A" wp14:editId="469536C3">
                <wp:simplePos x="0" y="0"/>
                <wp:positionH relativeFrom="page">
                  <wp:posOffset>1920875</wp:posOffset>
                </wp:positionH>
                <wp:positionV relativeFrom="paragraph">
                  <wp:posOffset>-1841500</wp:posOffset>
                </wp:positionV>
                <wp:extent cx="1866265" cy="386715"/>
                <wp:effectExtent l="0" t="0" r="0" b="0"/>
                <wp:wrapNone/>
                <wp:docPr id="1728"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18E13" id="AutoShape 1057" o:spid="_x0000_s1026" style="position:absolute;margin-left:151.25pt;margin-top:-145pt;width:146.95pt;height:30.45pt;z-index:-2860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256960" behindDoc="1" locked="0" layoutInCell="1" allowOverlap="1" wp14:anchorId="16A04067" wp14:editId="55FB01FD">
                <wp:simplePos x="0" y="0"/>
                <wp:positionH relativeFrom="page">
                  <wp:posOffset>4116705</wp:posOffset>
                </wp:positionH>
                <wp:positionV relativeFrom="paragraph">
                  <wp:posOffset>-471170</wp:posOffset>
                </wp:positionV>
                <wp:extent cx="1866265" cy="386715"/>
                <wp:effectExtent l="0" t="0" r="0" b="0"/>
                <wp:wrapNone/>
                <wp:docPr id="1727"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84687" id="AutoShape 1056" o:spid="_x0000_s1026" style="position:absolute;margin-left:324.15pt;margin-top:-37.1pt;width:146.95pt;height:30.45pt;z-index:-2860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267200" behindDoc="1" locked="0" layoutInCell="1" allowOverlap="1" wp14:anchorId="590D3E4D" wp14:editId="07ADE956">
                <wp:simplePos x="0" y="0"/>
                <wp:positionH relativeFrom="page">
                  <wp:posOffset>3932555</wp:posOffset>
                </wp:positionH>
                <wp:positionV relativeFrom="paragraph">
                  <wp:posOffset>-1303655</wp:posOffset>
                </wp:positionV>
                <wp:extent cx="123825" cy="123825"/>
                <wp:effectExtent l="0" t="0" r="0" b="0"/>
                <wp:wrapNone/>
                <wp:docPr id="1726"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F5F65" id="Rectangle 1055" o:spid="_x0000_s1026" style="position:absolute;margin-left:309.65pt;margin-top:-102.65pt;width:9.75pt;height:9.75pt;z-index:-2860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7268224" behindDoc="1" locked="0" layoutInCell="1" allowOverlap="1" wp14:anchorId="2F0E520A" wp14:editId="5E7E6E94">
                <wp:simplePos x="0" y="0"/>
                <wp:positionH relativeFrom="page">
                  <wp:posOffset>3932555</wp:posOffset>
                </wp:positionH>
                <wp:positionV relativeFrom="paragraph">
                  <wp:posOffset>-999490</wp:posOffset>
                </wp:positionV>
                <wp:extent cx="123825" cy="123825"/>
                <wp:effectExtent l="0" t="0" r="0" b="0"/>
                <wp:wrapNone/>
                <wp:docPr id="1725"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11395" id="Rectangle 1054" o:spid="_x0000_s1026" style="position:absolute;margin-left:309.65pt;margin-top:-78.7pt;width:9.75pt;height:9.75pt;z-index:-2860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5MeA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" filled="f" strokeweight="1pt">
                <w10:wrap anchorx="page"/>
              </v:rect>
            </w:pict>
          </mc:Fallback>
        </mc:AlternateContent>
      </w:r>
      <w:r w:rsidR="00C41A48">
        <w:rPr>
          <w:b/>
          <w:sz w:val="20"/>
        </w:rPr>
        <w:t>Performance Measure:</w:t>
      </w:r>
    </w:p>
    <w:p w14:paraId="4CC666B5" w14:textId="77777777" w:rsidR="00E35B2E" w:rsidRDefault="00C41A48">
      <w:pPr>
        <w:spacing w:before="29" w:line="271" w:lineRule="auto"/>
        <w:ind w:left="1965" w:right="1568"/>
        <w:rPr>
          <w:b/>
          <w:sz w:val="20"/>
        </w:rPr>
      </w:pPr>
      <w:proofErr w:type="gramStart"/>
      <w:r>
        <w:rPr>
          <w:b/>
          <w:sz w:val="20"/>
        </w:rPr>
        <w:t>LOC c2.</w:t>
      </w:r>
      <w:proofErr w:type="gramEnd"/>
      <w:r>
        <w:rPr>
          <w:b/>
          <w:sz w:val="20"/>
        </w:rPr>
        <w:t xml:space="preserve"> The reevaluation of level of care was completed using an approved assessment tool. Numerator: Number of waiver participants whose level of care was determined using an approved assessment tool Denominator: The number of waiver participants who had an annual level of care redetermination completed</w:t>
      </w:r>
    </w:p>
    <w:p w14:paraId="4CC666B6" w14:textId="77777777" w:rsidR="00E35B2E" w:rsidRDefault="00E35B2E">
      <w:pPr>
        <w:pStyle w:val="BodyText"/>
        <w:rPr>
          <w:b/>
          <w:sz w:val="22"/>
        </w:rPr>
      </w:pPr>
    </w:p>
    <w:p w14:paraId="4CC666B7" w14:textId="77777777" w:rsidR="00E35B2E" w:rsidRDefault="00C41A48">
      <w:pPr>
        <w:spacing w:before="154"/>
        <w:ind w:left="1995"/>
        <w:rPr>
          <w:sz w:val="20"/>
        </w:rPr>
      </w:pPr>
      <w:r>
        <w:rPr>
          <w:b/>
          <w:sz w:val="20"/>
        </w:rPr>
        <w:t xml:space="preserve">Data Source </w:t>
      </w:r>
      <w:r>
        <w:rPr>
          <w:sz w:val="20"/>
        </w:rPr>
        <w:t>(Select one):</w:t>
      </w:r>
    </w:p>
    <w:p w14:paraId="4CC666B8" w14:textId="77777777" w:rsidR="00E35B2E" w:rsidRDefault="00C41A48">
      <w:pPr>
        <w:pStyle w:val="Heading3"/>
        <w:spacing w:before="29"/>
        <w:ind w:left="1995"/>
      </w:pPr>
      <w:r>
        <w:t>Other</w:t>
      </w:r>
    </w:p>
    <w:p w14:paraId="4CC666B9" w14:textId="77777777" w:rsidR="00E35B2E" w:rsidRDefault="00C41A48">
      <w:pPr>
        <w:pStyle w:val="BodyText"/>
        <w:spacing w:before="30"/>
        <w:ind w:left="1995"/>
      </w:pPr>
      <w:r>
        <w:t>If 'Other' is selected, specify:</w:t>
      </w:r>
    </w:p>
    <w:p w14:paraId="4CC666BA" w14:textId="11D2B02A" w:rsidR="00E35B2E" w:rsidRDefault="00C41A48">
      <w:pPr>
        <w:pStyle w:val="Heading3"/>
        <w:spacing w:before="29"/>
        <w:ind w:left="1995"/>
      </w:pPr>
      <w:r>
        <w:rPr>
          <w:noProof/>
          <w:lang w:bidi="ar-SA"/>
        </w:rPr>
        <w:drawing>
          <wp:anchor distT="0" distB="0" distL="0" distR="0" simplePos="0" relativeHeight="217269248" behindDoc="1" locked="0" layoutInCell="1" allowOverlap="1" wp14:anchorId="4CC69B58" wp14:editId="4CC69B59">
            <wp:simplePos x="0" y="0"/>
            <wp:positionH relativeFrom="page">
              <wp:posOffset>1749425</wp:posOffset>
            </wp:positionH>
            <wp:positionV relativeFrom="paragraph">
              <wp:posOffset>1029410</wp:posOffset>
            </wp:positionV>
            <wp:extent cx="135350" cy="135350"/>
            <wp:effectExtent l="0" t="0" r="0" b="0"/>
            <wp:wrapNone/>
            <wp:docPr id="3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7270272" behindDoc="1" locked="0" layoutInCell="1" allowOverlap="1" wp14:anchorId="72CCD41B" wp14:editId="59E06D6C">
                <wp:simplePos x="0" y="0"/>
                <wp:positionH relativeFrom="page">
                  <wp:posOffset>3216275</wp:posOffset>
                </wp:positionH>
                <wp:positionV relativeFrom="paragraph">
                  <wp:posOffset>1035685</wp:posOffset>
                </wp:positionV>
                <wp:extent cx="123825" cy="123825"/>
                <wp:effectExtent l="0" t="0" r="0" b="0"/>
                <wp:wrapNone/>
                <wp:docPr id="1724"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D1927" id="Rectangle 1053" o:spid="_x0000_s1026" style="position:absolute;margin-left:253.25pt;margin-top:81.55pt;width:9.75pt;height:9.75pt;z-index:-2860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" filled="f" strokeweight="1pt">
                <w10:wrap anchorx="page"/>
              </v:rect>
            </w:pict>
          </mc:Fallback>
        </mc:AlternateContent>
      </w:r>
      <w:r>
        <w:rPr>
          <w:noProof/>
          <w:lang w:bidi="ar-SA"/>
        </w:rPr>
        <w:drawing>
          <wp:anchor distT="0" distB="0" distL="0" distR="0" simplePos="0" relativeHeight="217271296" behindDoc="1" locked="0" layoutInCell="1" allowOverlap="1" wp14:anchorId="4CC69B5B" wp14:editId="4CC69B5C">
            <wp:simplePos x="0" y="0"/>
            <wp:positionH relativeFrom="page">
              <wp:posOffset>4670425</wp:posOffset>
            </wp:positionH>
            <wp:positionV relativeFrom="paragraph">
              <wp:posOffset>1029410</wp:posOffset>
            </wp:positionV>
            <wp:extent cx="135350" cy="135350"/>
            <wp:effectExtent l="0" t="0" r="0" b="0"/>
            <wp:wrapNone/>
            <wp:docPr id="3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png"/>
                    <pic:cNvPicPr/>
                  </pic:nvPicPr>
                  <pic:blipFill>
                    <a:blip r:embed="rId18" cstate="print"/>
                    <a:stretch>
                      <a:fillRect/>
                    </a:stretch>
                  </pic:blipFill>
                  <pic:spPr>
                    <a:xfrm>
                      <a:off x="0" y="0"/>
                      <a:ext cx="135350" cy="135350"/>
                    </a:xfrm>
                    <a:prstGeom prst="rect">
                      <a:avLst/>
                    </a:prstGeom>
                  </pic:spPr>
                </pic:pic>
              </a:graphicData>
            </a:graphic>
          </wp:anchor>
        </w:drawing>
      </w:r>
      <w:r>
        <w:t>SIMS data reports</w:t>
      </w:r>
    </w:p>
    <w:p w14:paraId="4CC666BB"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C0" w14:textId="77777777">
        <w:trPr>
          <w:trHeight w:val="1126"/>
        </w:trPr>
        <w:tc>
          <w:tcPr>
            <w:tcW w:w="2293" w:type="dxa"/>
            <w:tcBorders>
              <w:bottom w:val="single" w:sz="12" w:space="0" w:color="000000"/>
              <w:right w:val="single" w:sz="12" w:space="0" w:color="000000"/>
            </w:tcBorders>
          </w:tcPr>
          <w:p w14:paraId="4CC666BC"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66BD"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66BE" w14:textId="77777777" w:rsidR="00E35B2E" w:rsidRDefault="00C41A48">
            <w:pPr>
              <w:pStyle w:val="TableParagraph"/>
              <w:spacing w:before="44"/>
              <w:ind w:left="51"/>
              <w:rPr>
                <w:b/>
                <w:sz w:val="20"/>
              </w:rPr>
            </w:pPr>
            <w:r>
              <w:rPr>
                <w:b/>
                <w:sz w:val="20"/>
              </w:rPr>
              <w:t>Sampling Approach</w:t>
            </w:r>
          </w:p>
          <w:p w14:paraId="4CC666BF" w14:textId="77777777" w:rsidR="00E35B2E" w:rsidRDefault="00C41A48">
            <w:pPr>
              <w:pStyle w:val="TableParagraph"/>
              <w:spacing w:before="29"/>
              <w:ind w:left="51"/>
              <w:rPr>
                <w:i/>
                <w:sz w:val="20"/>
              </w:rPr>
            </w:pPr>
            <w:r>
              <w:rPr>
                <w:i/>
                <w:sz w:val="20"/>
              </w:rPr>
              <w:t>(check each that applies):</w:t>
            </w:r>
          </w:p>
        </w:tc>
      </w:tr>
      <w:tr w:rsidR="00E35B2E" w14:paraId="4CC666C4" w14:textId="77777777">
        <w:trPr>
          <w:trHeight w:val="707"/>
        </w:trPr>
        <w:tc>
          <w:tcPr>
            <w:tcW w:w="2293" w:type="dxa"/>
            <w:tcBorders>
              <w:top w:val="single" w:sz="12" w:space="0" w:color="000000"/>
              <w:bottom w:val="single" w:sz="12" w:space="0" w:color="000000"/>
              <w:right w:val="single" w:sz="12" w:space="0" w:color="000000"/>
            </w:tcBorders>
          </w:tcPr>
          <w:p w14:paraId="4CC666C1"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66C2"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66C3" w14:textId="77777777" w:rsidR="00E35B2E" w:rsidRDefault="00C41A48">
            <w:pPr>
              <w:pStyle w:val="TableParagraph"/>
              <w:spacing w:before="143"/>
              <w:ind w:left="451"/>
              <w:rPr>
                <w:b/>
                <w:sz w:val="20"/>
              </w:rPr>
            </w:pPr>
            <w:r>
              <w:rPr>
                <w:b/>
                <w:sz w:val="20"/>
              </w:rPr>
              <w:t>100% Review</w:t>
            </w:r>
          </w:p>
        </w:tc>
      </w:tr>
      <w:tr w:rsidR="00E35B2E" w14:paraId="4CC666C8" w14:textId="77777777">
        <w:trPr>
          <w:trHeight w:val="433"/>
        </w:trPr>
        <w:tc>
          <w:tcPr>
            <w:tcW w:w="2293" w:type="dxa"/>
            <w:tcBorders>
              <w:top w:val="single" w:sz="12" w:space="0" w:color="000000"/>
              <w:right w:val="single" w:sz="12" w:space="0" w:color="000000"/>
            </w:tcBorders>
          </w:tcPr>
          <w:p w14:paraId="4CC666C5"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right w:val="single" w:sz="12" w:space="0" w:color="000000"/>
            </w:tcBorders>
          </w:tcPr>
          <w:p w14:paraId="4CC666C6"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tcBorders>
          </w:tcPr>
          <w:p w14:paraId="4CC666C7" w14:textId="77777777" w:rsidR="00E35B2E" w:rsidRDefault="00C41A48">
            <w:pPr>
              <w:pStyle w:val="TableParagraph"/>
              <w:spacing w:before="143"/>
              <w:ind w:left="451"/>
              <w:rPr>
                <w:b/>
                <w:sz w:val="20"/>
              </w:rPr>
            </w:pPr>
            <w:r>
              <w:rPr>
                <w:b/>
                <w:sz w:val="20"/>
              </w:rPr>
              <w:t>Less than 100%</w:t>
            </w:r>
          </w:p>
        </w:tc>
      </w:tr>
    </w:tbl>
    <w:p w14:paraId="4CC666C9" w14:textId="77777777" w:rsidR="00E35B2E" w:rsidRDefault="00E35B2E">
      <w:pPr>
        <w:rPr>
          <w:sz w:val="20"/>
        </w:rPr>
        <w:sectPr w:rsidR="00E35B2E">
          <w:pgSz w:w="11900" w:h="16840"/>
          <w:pgMar w:top="580" w:right="580" w:bottom="820" w:left="600" w:header="369" w:footer="479" w:gutter="0"/>
          <w:cols w:space="720"/>
        </w:sectPr>
      </w:pPr>
    </w:p>
    <w:p w14:paraId="4CC666CA" w14:textId="05F25510" w:rsidR="00E35B2E" w:rsidRDefault="0051429D">
      <w:pPr>
        <w:pStyle w:val="BodyText"/>
        <w:rPr>
          <w:b/>
        </w:rPr>
      </w:pPr>
      <w:r>
        <w:rPr>
          <w:noProof/>
          <w:lang w:bidi="ar-SA"/>
        </w:rPr>
        <w:lastRenderedPageBreak/>
        <mc:AlternateContent>
          <mc:Choice Requires="wps">
            <w:drawing>
              <wp:anchor distT="0" distB="0" distL="114300" distR="114300" simplePos="0" relativeHeight="217275392" behindDoc="1" locked="0" layoutInCell="1" allowOverlap="1" wp14:anchorId="52F62E86" wp14:editId="766E7102">
                <wp:simplePos x="0" y="0"/>
                <wp:positionH relativeFrom="page">
                  <wp:posOffset>5114925</wp:posOffset>
                </wp:positionH>
                <wp:positionV relativeFrom="page">
                  <wp:posOffset>1968500</wp:posOffset>
                </wp:positionV>
                <wp:extent cx="876935" cy="386715"/>
                <wp:effectExtent l="0" t="0" r="0" b="0"/>
                <wp:wrapNone/>
                <wp:docPr id="1723"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C0A53" id="AutoShape 1052" o:spid="_x0000_s1026" style="position:absolute;margin-left:402.75pt;margin-top:155pt;width:69.05pt;height:30.45pt;z-index:-286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" path="m,7r1380,m1373,r,608m,600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76416" behindDoc="1" locked="0" layoutInCell="1" allowOverlap="1" wp14:anchorId="1297E1FA" wp14:editId="04628804">
                <wp:simplePos x="0" y="0"/>
                <wp:positionH relativeFrom="page">
                  <wp:posOffset>1939925</wp:posOffset>
                </wp:positionH>
                <wp:positionV relativeFrom="page">
                  <wp:posOffset>3034665</wp:posOffset>
                </wp:positionV>
                <wp:extent cx="1130300" cy="386715"/>
                <wp:effectExtent l="0" t="0" r="0" b="0"/>
                <wp:wrapNone/>
                <wp:docPr id="1722"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AA343" id="AutoShape 1051" o:spid="_x0000_s1026" style="position:absolute;margin-left:152.75pt;margin-top:238.95pt;width:89pt;height:30.45pt;z-index:-2860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77440" behindDoc="1" locked="0" layoutInCell="1" allowOverlap="1" wp14:anchorId="74B1E76A" wp14:editId="34963454">
                <wp:simplePos x="0" y="0"/>
                <wp:positionH relativeFrom="page">
                  <wp:posOffset>5114925</wp:posOffset>
                </wp:positionH>
                <wp:positionV relativeFrom="page">
                  <wp:posOffset>3034665</wp:posOffset>
                </wp:positionV>
                <wp:extent cx="876935" cy="386715"/>
                <wp:effectExtent l="0" t="0" r="0" b="0"/>
                <wp:wrapNone/>
                <wp:docPr id="1721"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32A56" id="AutoShape 1050" o:spid="_x0000_s1026" style="position:absolute;margin-left:402.75pt;margin-top:238.95pt;width:69.05pt;height:30.45pt;z-index:-286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78464" behindDoc="1" locked="0" layoutInCell="1" allowOverlap="1" wp14:anchorId="391BC970" wp14:editId="557B9433">
                <wp:simplePos x="0" y="0"/>
                <wp:positionH relativeFrom="page">
                  <wp:posOffset>5114925</wp:posOffset>
                </wp:positionH>
                <wp:positionV relativeFrom="page">
                  <wp:posOffset>4100830</wp:posOffset>
                </wp:positionV>
                <wp:extent cx="876935" cy="386715"/>
                <wp:effectExtent l="0" t="0" r="0" b="0"/>
                <wp:wrapNone/>
                <wp:docPr id="1720"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03501" id="AutoShape 1049" o:spid="_x0000_s1026" style="position:absolute;margin-left:402.75pt;margin-top:322.9pt;width:69.05pt;height:30.45pt;z-index:-2860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80512" behindDoc="1" locked="0" layoutInCell="1" allowOverlap="1" wp14:anchorId="2A916BF9" wp14:editId="4D3EB2BB">
                <wp:simplePos x="0" y="0"/>
                <wp:positionH relativeFrom="page">
                  <wp:posOffset>5114925</wp:posOffset>
                </wp:positionH>
                <wp:positionV relativeFrom="page">
                  <wp:posOffset>9171940</wp:posOffset>
                </wp:positionV>
                <wp:extent cx="876935" cy="386715"/>
                <wp:effectExtent l="0" t="0" r="0" b="0"/>
                <wp:wrapNone/>
                <wp:docPr id="1719"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6A94D" id="AutoShape 1048" o:spid="_x0000_s1026" style="position:absolute;margin-left:402.75pt;margin-top:722.2pt;width:69.05pt;height:30.45pt;z-index:-286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" path="m,8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281536" behindDoc="1" locked="0" layoutInCell="1" allowOverlap="1" wp14:anchorId="3CE83A18" wp14:editId="306C97C4">
                <wp:simplePos x="0" y="0"/>
                <wp:positionH relativeFrom="page">
                  <wp:posOffset>1755775</wp:posOffset>
                </wp:positionH>
                <wp:positionV relativeFrom="page">
                  <wp:posOffset>1110615</wp:posOffset>
                </wp:positionV>
                <wp:extent cx="123825" cy="123825"/>
                <wp:effectExtent l="0" t="0" r="0" b="0"/>
                <wp:wrapNone/>
                <wp:docPr id="1718"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59A35" id="Rectangle 1047" o:spid="_x0000_s1026" style="position:absolute;margin-left:138.25pt;margin-top:87.45pt;width:9.75pt;height:9.75pt;z-index:-2860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Kn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7282560" behindDoc="1" locked="0" layoutInCell="1" allowOverlap="1" wp14:anchorId="4CC69B63" wp14:editId="4CC69B64">
            <wp:simplePos x="0" y="0"/>
            <wp:positionH relativeFrom="page">
              <wp:posOffset>3209925</wp:posOffset>
            </wp:positionH>
            <wp:positionV relativeFrom="page">
              <wp:posOffset>1104391</wp:posOffset>
            </wp:positionV>
            <wp:extent cx="136016" cy="136017"/>
            <wp:effectExtent l="0" t="0" r="0" b="0"/>
            <wp:wrapNone/>
            <wp:docPr id="3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png"/>
                    <pic:cNvPicPr/>
                  </pic:nvPicPr>
                  <pic:blipFill>
                    <a:blip r:embed="rId40"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7283584" behindDoc="1" locked="0" layoutInCell="1" allowOverlap="1" wp14:anchorId="7E193958" wp14:editId="0F29621C">
                <wp:simplePos x="0" y="0"/>
                <wp:positionH relativeFrom="page">
                  <wp:posOffset>4676775</wp:posOffset>
                </wp:positionH>
                <wp:positionV relativeFrom="page">
                  <wp:posOffset>1110615</wp:posOffset>
                </wp:positionV>
                <wp:extent cx="123825" cy="123825"/>
                <wp:effectExtent l="0" t="0" r="0" b="0"/>
                <wp:wrapNone/>
                <wp:docPr id="1717"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F9E82" id="Rectangle 1046" o:spid="_x0000_s1026" style="position:absolute;margin-left:368.25pt;margin-top:87.45pt;width:9.75pt;height:9.75pt;z-index:-2860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z1eQ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84608" behindDoc="1" locked="0" layoutInCell="1" allowOverlap="1" wp14:anchorId="1B194380" wp14:editId="21159654">
                <wp:simplePos x="0" y="0"/>
                <wp:positionH relativeFrom="page">
                  <wp:posOffset>1755775</wp:posOffset>
                </wp:positionH>
                <wp:positionV relativeFrom="page">
                  <wp:posOffset>2506345</wp:posOffset>
                </wp:positionV>
                <wp:extent cx="123825" cy="123825"/>
                <wp:effectExtent l="0" t="0" r="0" b="0"/>
                <wp:wrapNone/>
                <wp:docPr id="1716"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53DF3A" id="Rectangle 1045" o:spid="_x0000_s1026" style="position:absolute;margin-left:138.25pt;margin-top:197.35pt;width:9.75pt;height:9.75pt;z-index:-286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7eAIAAAE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" filled="f" strokeweight="1pt">
                <w10:wrap anchorx="page" anchory="page"/>
              </v:rect>
            </w:pict>
          </mc:Fallback>
        </mc:AlternateContent>
      </w:r>
      <w:r>
        <w:rPr>
          <w:noProof/>
          <w:lang w:bidi="ar-SA"/>
        </w:rPr>
        <mc:AlternateContent>
          <mc:Choice Requires="wps">
            <w:drawing>
              <wp:anchor distT="0" distB="0" distL="114300" distR="114300" simplePos="0" relativeHeight="217285632" behindDoc="1" locked="0" layoutInCell="1" allowOverlap="1" wp14:anchorId="54C22DFE" wp14:editId="62F82294">
                <wp:simplePos x="0" y="0"/>
                <wp:positionH relativeFrom="page">
                  <wp:posOffset>3216275</wp:posOffset>
                </wp:positionH>
                <wp:positionV relativeFrom="page">
                  <wp:posOffset>2506345</wp:posOffset>
                </wp:positionV>
                <wp:extent cx="123825" cy="123825"/>
                <wp:effectExtent l="0" t="0" r="0" b="0"/>
                <wp:wrapNone/>
                <wp:docPr id="1715"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3C659F" id="Rectangle 1044" o:spid="_x0000_s1026" style="position:absolute;margin-left:253.25pt;margin-top:197.35pt;width:9.75pt;height:9.75pt;z-index:-2860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Z2eAIAAAEF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86656" behindDoc="1" locked="0" layoutInCell="1" allowOverlap="1" wp14:anchorId="7C989458" wp14:editId="1A353225">
                <wp:simplePos x="0" y="0"/>
                <wp:positionH relativeFrom="page">
                  <wp:posOffset>4676775</wp:posOffset>
                </wp:positionH>
                <wp:positionV relativeFrom="page">
                  <wp:posOffset>2506345</wp:posOffset>
                </wp:positionV>
                <wp:extent cx="123825" cy="123825"/>
                <wp:effectExtent l="0" t="0" r="0" b="0"/>
                <wp:wrapNone/>
                <wp:docPr id="1714"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438D5" id="Rectangle 1043" o:spid="_x0000_s1026" style="position:absolute;margin-left:368.25pt;margin-top:197.35pt;width:9.75pt;height:9.75pt;z-index:-286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Im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87680" behindDoc="1" locked="0" layoutInCell="1" allowOverlap="1" wp14:anchorId="094EAD83" wp14:editId="0A9F85DB">
                <wp:simplePos x="0" y="0"/>
                <wp:positionH relativeFrom="page">
                  <wp:posOffset>3216275</wp:posOffset>
                </wp:positionH>
                <wp:positionV relativeFrom="page">
                  <wp:posOffset>3572510</wp:posOffset>
                </wp:positionV>
                <wp:extent cx="123825" cy="123825"/>
                <wp:effectExtent l="0" t="0" r="0" b="0"/>
                <wp:wrapNone/>
                <wp:docPr id="1713"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94BA" id="Rectangle 1042" o:spid="_x0000_s1026" style="position:absolute;margin-left:253.25pt;margin-top:281.3pt;width:9.75pt;height:9.75pt;z-index:-2860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oeQ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288704" behindDoc="1" locked="0" layoutInCell="1" allowOverlap="1" wp14:anchorId="4337041E" wp14:editId="4282CCFD">
                <wp:simplePos x="0" y="0"/>
                <wp:positionH relativeFrom="page">
                  <wp:posOffset>4676775</wp:posOffset>
                </wp:positionH>
                <wp:positionV relativeFrom="page">
                  <wp:posOffset>3572510</wp:posOffset>
                </wp:positionV>
                <wp:extent cx="123825" cy="123825"/>
                <wp:effectExtent l="0" t="0" r="0" b="0"/>
                <wp:wrapNone/>
                <wp:docPr id="1712"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772CC" id="Rectangle 1041" o:spid="_x0000_s1026" style="position:absolute;margin-left:368.25pt;margin-top:281.3pt;width:9.75pt;height:9.75pt;z-index:-286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93824" behindDoc="1" locked="0" layoutInCell="1" allowOverlap="1" wp14:anchorId="0B521F5C" wp14:editId="77706819">
                <wp:simplePos x="0" y="0"/>
                <wp:positionH relativeFrom="page">
                  <wp:posOffset>1755775</wp:posOffset>
                </wp:positionH>
                <wp:positionV relativeFrom="page">
                  <wp:posOffset>7846060</wp:posOffset>
                </wp:positionV>
                <wp:extent cx="123825" cy="123825"/>
                <wp:effectExtent l="0" t="0" r="0" b="0"/>
                <wp:wrapNone/>
                <wp:docPr id="1711"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AE2AE" id="Rectangle 1040" o:spid="_x0000_s1026" style="position:absolute;margin-left:138.25pt;margin-top:617.8pt;width:9.75pt;height:9.75pt;z-index:-286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294848" behindDoc="1" locked="0" layoutInCell="1" allowOverlap="1" wp14:anchorId="7FBEBF1A" wp14:editId="70AF4BE5">
                <wp:simplePos x="0" y="0"/>
                <wp:positionH relativeFrom="page">
                  <wp:posOffset>3216275</wp:posOffset>
                </wp:positionH>
                <wp:positionV relativeFrom="page">
                  <wp:posOffset>7846060</wp:posOffset>
                </wp:positionV>
                <wp:extent cx="123825" cy="123825"/>
                <wp:effectExtent l="0" t="0" r="0" b="0"/>
                <wp:wrapNone/>
                <wp:docPr id="1710"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9C0F67" id="Rectangle 1039" o:spid="_x0000_s1026" style="position:absolute;margin-left:253.25pt;margin-top:617.8pt;width:9.75pt;height:9.75pt;z-index:-2860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FG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&#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95872" behindDoc="1" locked="0" layoutInCell="1" allowOverlap="1" wp14:anchorId="75D1876C" wp14:editId="7F3FE7A2">
                <wp:simplePos x="0" y="0"/>
                <wp:positionH relativeFrom="page">
                  <wp:posOffset>4676775</wp:posOffset>
                </wp:positionH>
                <wp:positionV relativeFrom="page">
                  <wp:posOffset>7846060</wp:posOffset>
                </wp:positionV>
                <wp:extent cx="123825" cy="123825"/>
                <wp:effectExtent l="0" t="0" r="0" b="0"/>
                <wp:wrapNone/>
                <wp:docPr id="1709"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B3D0D" id="Rectangle 1038" o:spid="_x0000_s1026" style="position:absolute;margin-left:368.25pt;margin-top:617.8pt;width:9.75pt;height:9.75pt;z-index:-286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th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&#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7296896" behindDoc="1" locked="0" layoutInCell="1" allowOverlap="1" wp14:anchorId="1ACC5028" wp14:editId="63844421">
                <wp:simplePos x="0" y="0"/>
                <wp:positionH relativeFrom="page">
                  <wp:posOffset>1755775</wp:posOffset>
                </wp:positionH>
                <wp:positionV relativeFrom="page">
                  <wp:posOffset>8314690</wp:posOffset>
                </wp:positionV>
                <wp:extent cx="123825" cy="123825"/>
                <wp:effectExtent l="0" t="0" r="0" b="0"/>
                <wp:wrapNone/>
                <wp:docPr id="1708"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6EFD1" id="Rectangle 1037" o:spid="_x0000_s1026" style="position:absolute;margin-left:138.25pt;margin-top:654.7pt;width:9.75pt;height:9.75pt;z-index:-286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MM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297920" behindDoc="1" locked="0" layoutInCell="1" allowOverlap="1" wp14:anchorId="58D6BA05" wp14:editId="7924C7E5">
                <wp:simplePos x="0" y="0"/>
                <wp:positionH relativeFrom="page">
                  <wp:posOffset>3216275</wp:posOffset>
                </wp:positionH>
                <wp:positionV relativeFrom="page">
                  <wp:posOffset>8314690</wp:posOffset>
                </wp:positionV>
                <wp:extent cx="123825" cy="123825"/>
                <wp:effectExtent l="0" t="0" r="0" b="0"/>
                <wp:wrapNone/>
                <wp:docPr id="1707"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77390" id="Rectangle 1036" o:spid="_x0000_s1026" style="position:absolute;margin-left:253.25pt;margin-top:654.7pt;width:9.75pt;height:9.75pt;z-index:-2860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1eeQ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298944" behindDoc="1" locked="0" layoutInCell="1" allowOverlap="1" wp14:anchorId="415A2A92" wp14:editId="5BAFF8EE">
                <wp:simplePos x="0" y="0"/>
                <wp:positionH relativeFrom="page">
                  <wp:posOffset>4676775</wp:posOffset>
                </wp:positionH>
                <wp:positionV relativeFrom="page">
                  <wp:posOffset>8314690</wp:posOffset>
                </wp:positionV>
                <wp:extent cx="123825" cy="123825"/>
                <wp:effectExtent l="0" t="0" r="0" b="0"/>
                <wp:wrapNone/>
                <wp:docPr id="1706"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5716D" id="Rectangle 1035" o:spid="_x0000_s1026" style="position:absolute;margin-left:368.25pt;margin-top:654.7pt;width:9.75pt;height:9.75pt;z-index:-286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cQeA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" filled="f" strokeweight="1pt">
                <w10:wrap anchorx="page" anchory="page"/>
              </v:rect>
            </w:pict>
          </mc:Fallback>
        </mc:AlternateContent>
      </w:r>
    </w:p>
    <w:p w14:paraId="4CC666CB" w14:textId="77777777" w:rsidR="00E35B2E" w:rsidRDefault="00E35B2E">
      <w:pPr>
        <w:pStyle w:val="BodyText"/>
        <w:rPr>
          <w:b/>
        </w:rPr>
      </w:pPr>
    </w:p>
    <w:p w14:paraId="4CC666CC"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D0" w14:textId="77777777">
        <w:trPr>
          <w:trHeight w:val="349"/>
        </w:trPr>
        <w:tc>
          <w:tcPr>
            <w:tcW w:w="2293" w:type="dxa"/>
            <w:tcBorders>
              <w:bottom w:val="single" w:sz="12" w:space="0" w:color="000000"/>
              <w:right w:val="single" w:sz="12" w:space="0" w:color="000000"/>
            </w:tcBorders>
          </w:tcPr>
          <w:p w14:paraId="4CC666CD"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66CE"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66CF" w14:textId="77777777" w:rsidR="00E35B2E" w:rsidRDefault="00C41A48">
            <w:pPr>
              <w:pStyle w:val="TableParagraph"/>
              <w:spacing w:before="44"/>
              <w:ind w:left="451"/>
              <w:rPr>
                <w:b/>
                <w:sz w:val="20"/>
              </w:rPr>
            </w:pPr>
            <w:r>
              <w:rPr>
                <w:b/>
                <w:sz w:val="20"/>
              </w:rPr>
              <w:t>Review</w:t>
            </w:r>
          </w:p>
        </w:tc>
      </w:tr>
      <w:tr w:rsidR="00E35B2E" w14:paraId="4CC666D5" w14:textId="77777777">
        <w:trPr>
          <w:trHeight w:val="2167"/>
        </w:trPr>
        <w:tc>
          <w:tcPr>
            <w:tcW w:w="2293" w:type="dxa"/>
            <w:tcBorders>
              <w:top w:val="single" w:sz="12" w:space="0" w:color="000000"/>
              <w:bottom w:val="single" w:sz="12" w:space="0" w:color="000000"/>
              <w:right w:val="single" w:sz="12" w:space="0" w:color="000000"/>
            </w:tcBorders>
          </w:tcPr>
          <w:p w14:paraId="4CC666D1"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66D2"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tcBorders>
          </w:tcPr>
          <w:p w14:paraId="4CC666D3" w14:textId="77777777" w:rsidR="00E35B2E" w:rsidRDefault="00C41A48">
            <w:pPr>
              <w:pStyle w:val="TableParagraph"/>
              <w:spacing w:before="143" w:line="271" w:lineRule="auto"/>
              <w:ind w:left="451" w:right="523"/>
              <w:rPr>
                <w:b/>
                <w:sz w:val="20"/>
              </w:rPr>
            </w:pPr>
            <w:r>
              <w:rPr>
                <w:b/>
                <w:sz w:val="20"/>
              </w:rPr>
              <w:t>Representative Sample</w:t>
            </w:r>
          </w:p>
          <w:p w14:paraId="4CC666D4" w14:textId="77777777" w:rsidR="00E35B2E" w:rsidRDefault="00C41A48">
            <w:pPr>
              <w:pStyle w:val="TableParagraph"/>
              <w:spacing w:line="271" w:lineRule="auto"/>
              <w:ind w:left="851" w:right="478"/>
              <w:rPr>
                <w:sz w:val="20"/>
              </w:rPr>
            </w:pPr>
            <w:r>
              <w:rPr>
                <w:sz w:val="20"/>
              </w:rPr>
              <w:t>Confidence Interval =</w:t>
            </w:r>
          </w:p>
        </w:tc>
      </w:tr>
      <w:tr w:rsidR="00E35B2E" w14:paraId="4CC666DB" w14:textId="77777777">
        <w:trPr>
          <w:trHeight w:val="1649"/>
        </w:trPr>
        <w:tc>
          <w:tcPr>
            <w:tcW w:w="2293" w:type="dxa"/>
            <w:tcBorders>
              <w:top w:val="single" w:sz="12" w:space="0" w:color="000000"/>
              <w:bottom w:val="single" w:sz="12" w:space="0" w:color="000000"/>
              <w:right w:val="single" w:sz="12" w:space="0" w:color="000000"/>
            </w:tcBorders>
          </w:tcPr>
          <w:p w14:paraId="4CC666D6" w14:textId="77777777" w:rsidR="00E35B2E" w:rsidRDefault="00C41A48">
            <w:pPr>
              <w:pStyle w:val="TableParagraph"/>
              <w:spacing w:before="143"/>
              <w:ind w:left="452"/>
              <w:rPr>
                <w:b/>
                <w:sz w:val="20"/>
              </w:rPr>
            </w:pPr>
            <w:r>
              <w:rPr>
                <w:b/>
                <w:sz w:val="20"/>
              </w:rPr>
              <w:t>Other</w:t>
            </w:r>
          </w:p>
          <w:p w14:paraId="4CC666D7"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66D8"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tcBorders>
          </w:tcPr>
          <w:p w14:paraId="4CC666D9" w14:textId="77777777" w:rsidR="00E35B2E" w:rsidRDefault="00C41A48">
            <w:pPr>
              <w:pStyle w:val="TableParagraph"/>
              <w:spacing w:before="143"/>
              <w:ind w:left="451"/>
              <w:rPr>
                <w:b/>
                <w:sz w:val="20"/>
              </w:rPr>
            </w:pPr>
            <w:r>
              <w:rPr>
                <w:b/>
                <w:sz w:val="20"/>
              </w:rPr>
              <w:t>Stratified</w:t>
            </w:r>
          </w:p>
          <w:p w14:paraId="4CC666DA" w14:textId="77777777" w:rsidR="00E35B2E" w:rsidRDefault="00C41A48">
            <w:pPr>
              <w:pStyle w:val="TableParagraph"/>
              <w:spacing w:before="29"/>
              <w:ind w:left="851"/>
              <w:rPr>
                <w:sz w:val="20"/>
              </w:rPr>
            </w:pPr>
            <w:r>
              <w:rPr>
                <w:sz w:val="20"/>
              </w:rPr>
              <w:t>Describe Group:</w:t>
            </w:r>
          </w:p>
        </w:tc>
      </w:tr>
      <w:tr w:rsidR="00E35B2E" w14:paraId="4CC666E0" w14:textId="77777777">
        <w:trPr>
          <w:trHeight w:val="1649"/>
        </w:trPr>
        <w:tc>
          <w:tcPr>
            <w:tcW w:w="2293" w:type="dxa"/>
            <w:tcBorders>
              <w:top w:val="single" w:sz="12" w:space="0" w:color="000000"/>
              <w:bottom w:val="single" w:sz="12" w:space="0" w:color="000000"/>
              <w:right w:val="single" w:sz="12" w:space="0" w:color="000000"/>
            </w:tcBorders>
          </w:tcPr>
          <w:p w14:paraId="4CC666DC"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66DD"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66DE" w14:textId="77777777" w:rsidR="00E35B2E" w:rsidRDefault="00C41A48">
            <w:pPr>
              <w:pStyle w:val="TableParagraph"/>
              <w:spacing w:before="143"/>
              <w:ind w:left="451"/>
              <w:rPr>
                <w:b/>
                <w:sz w:val="20"/>
              </w:rPr>
            </w:pPr>
            <w:r>
              <w:rPr>
                <w:b/>
                <w:sz w:val="20"/>
              </w:rPr>
              <w:t>Other</w:t>
            </w:r>
          </w:p>
          <w:p w14:paraId="4CC666DF" w14:textId="77777777" w:rsidR="00E35B2E" w:rsidRDefault="00C41A48">
            <w:pPr>
              <w:pStyle w:val="TableParagraph"/>
              <w:spacing w:before="29"/>
              <w:ind w:left="851"/>
              <w:rPr>
                <w:sz w:val="20"/>
              </w:rPr>
            </w:pPr>
            <w:r>
              <w:rPr>
                <w:sz w:val="20"/>
              </w:rPr>
              <w:t>Specify:</w:t>
            </w:r>
          </w:p>
        </w:tc>
      </w:tr>
      <w:tr w:rsidR="00E35B2E" w14:paraId="4CC666E5" w14:textId="77777777">
        <w:trPr>
          <w:trHeight w:val="1649"/>
        </w:trPr>
        <w:tc>
          <w:tcPr>
            <w:tcW w:w="2293" w:type="dxa"/>
            <w:tcBorders>
              <w:top w:val="single" w:sz="12" w:space="0" w:color="000000"/>
              <w:right w:val="single" w:sz="12" w:space="0" w:color="000000"/>
            </w:tcBorders>
          </w:tcPr>
          <w:p w14:paraId="4CC666E1"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6E2" w14:textId="77777777" w:rsidR="00E35B2E" w:rsidRDefault="00C41A48">
            <w:pPr>
              <w:pStyle w:val="TableParagraph"/>
              <w:spacing w:before="143"/>
              <w:ind w:left="452"/>
              <w:rPr>
                <w:b/>
                <w:sz w:val="20"/>
              </w:rPr>
            </w:pPr>
            <w:r>
              <w:rPr>
                <w:b/>
                <w:sz w:val="20"/>
              </w:rPr>
              <w:t>Other</w:t>
            </w:r>
          </w:p>
          <w:p w14:paraId="4CC666E3"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66E4" w14:textId="77777777" w:rsidR="00E35B2E" w:rsidRDefault="00E35B2E">
            <w:pPr>
              <w:pStyle w:val="TableParagraph"/>
              <w:rPr>
                <w:sz w:val="20"/>
              </w:rPr>
            </w:pPr>
          </w:p>
        </w:tc>
      </w:tr>
    </w:tbl>
    <w:p w14:paraId="4CC666E6" w14:textId="77777777" w:rsidR="00E35B2E" w:rsidRDefault="00E35B2E">
      <w:pPr>
        <w:pStyle w:val="BodyText"/>
        <w:spacing w:before="2"/>
        <w:rPr>
          <w:b/>
          <w:sz w:val="23"/>
        </w:rPr>
      </w:pPr>
    </w:p>
    <w:p w14:paraId="4CC666E7" w14:textId="3A127802" w:rsidR="00E35B2E" w:rsidRDefault="0051429D">
      <w:pPr>
        <w:spacing w:before="92"/>
        <w:ind w:left="1995"/>
        <w:rPr>
          <w:sz w:val="20"/>
        </w:rPr>
      </w:pPr>
      <w:r>
        <w:rPr>
          <w:noProof/>
          <w:lang w:bidi="ar-SA"/>
        </w:rPr>
        <mc:AlternateContent>
          <mc:Choice Requires="wps">
            <w:drawing>
              <wp:anchor distT="0" distB="0" distL="114300" distR="114300" simplePos="0" relativeHeight="217279488" behindDoc="1" locked="0" layoutInCell="1" allowOverlap="1" wp14:anchorId="522E5732" wp14:editId="7E9F2319">
                <wp:simplePos x="0" y="0"/>
                <wp:positionH relativeFrom="page">
                  <wp:posOffset>3400425</wp:posOffset>
                </wp:positionH>
                <wp:positionV relativeFrom="paragraph">
                  <wp:posOffset>-640715</wp:posOffset>
                </wp:positionV>
                <wp:extent cx="1130300" cy="386715"/>
                <wp:effectExtent l="0" t="0" r="0" b="0"/>
                <wp:wrapNone/>
                <wp:docPr id="1705" name="Auto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7BB9A" id="AutoShape 1034" o:spid="_x0000_s1026" style="position:absolute;margin-left:267.75pt;margin-top:-50.45pt;width:89pt;height:30.45pt;z-index:-28603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289728" behindDoc="1" locked="0" layoutInCell="1" allowOverlap="1" wp14:anchorId="2047E986" wp14:editId="351372BD">
                <wp:simplePos x="0" y="0"/>
                <wp:positionH relativeFrom="page">
                  <wp:posOffset>3216275</wp:posOffset>
                </wp:positionH>
                <wp:positionV relativeFrom="paragraph">
                  <wp:posOffset>-1169035</wp:posOffset>
                </wp:positionV>
                <wp:extent cx="123825" cy="123825"/>
                <wp:effectExtent l="0" t="0" r="0" b="0"/>
                <wp:wrapNone/>
                <wp:docPr id="1704"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2240E" id="Rectangle 1033" o:spid="_x0000_s1026" style="position:absolute;margin-left:253.25pt;margin-top:-92.05pt;width:9.75pt;height:9.75pt;z-index:-2860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" filled="f" strokeweight="1pt">
                <w10:wrap anchorx="page"/>
              </v:rect>
            </w:pict>
          </mc:Fallback>
        </mc:AlternateContent>
      </w:r>
      <w:r w:rsidR="00C41A48">
        <w:rPr>
          <w:b/>
          <w:sz w:val="20"/>
        </w:rPr>
        <w:t xml:space="preserve">Data Source </w:t>
      </w:r>
      <w:r w:rsidR="00C41A48">
        <w:rPr>
          <w:sz w:val="20"/>
        </w:rPr>
        <w:t>(Select one):</w:t>
      </w:r>
    </w:p>
    <w:p w14:paraId="4CC666E8" w14:textId="77777777" w:rsidR="00E35B2E" w:rsidRDefault="00C41A48">
      <w:pPr>
        <w:pStyle w:val="Heading3"/>
        <w:spacing w:before="29"/>
        <w:ind w:left="1995"/>
      </w:pPr>
      <w:r>
        <w:t>Other</w:t>
      </w:r>
    </w:p>
    <w:p w14:paraId="4CC666E9" w14:textId="77777777" w:rsidR="00E35B2E" w:rsidRDefault="00C41A48">
      <w:pPr>
        <w:pStyle w:val="BodyText"/>
        <w:spacing w:before="30"/>
        <w:ind w:left="1995"/>
      </w:pPr>
      <w:r>
        <w:t>If 'Other' is selected, specify:</w:t>
      </w:r>
    </w:p>
    <w:p w14:paraId="4CC666EA" w14:textId="1038BF0D" w:rsidR="00E35B2E" w:rsidRDefault="00C41A48">
      <w:pPr>
        <w:pStyle w:val="Heading3"/>
        <w:spacing w:before="29"/>
        <w:ind w:left="1995"/>
      </w:pPr>
      <w:r>
        <w:rPr>
          <w:noProof/>
          <w:lang w:bidi="ar-SA"/>
        </w:rPr>
        <w:drawing>
          <wp:anchor distT="0" distB="0" distL="0" distR="0" simplePos="0" relativeHeight="217290752" behindDoc="1" locked="0" layoutInCell="1" allowOverlap="1" wp14:anchorId="4CC69B73" wp14:editId="4CC69B74">
            <wp:simplePos x="0" y="0"/>
            <wp:positionH relativeFrom="page">
              <wp:posOffset>1749425</wp:posOffset>
            </wp:positionH>
            <wp:positionV relativeFrom="paragraph">
              <wp:posOffset>1029410</wp:posOffset>
            </wp:positionV>
            <wp:extent cx="135350" cy="135350"/>
            <wp:effectExtent l="0" t="0" r="0" b="0"/>
            <wp:wrapNone/>
            <wp:docPr id="3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7291776" behindDoc="1" locked="0" layoutInCell="1" allowOverlap="1" wp14:anchorId="73A26838" wp14:editId="3F85EF43">
                <wp:simplePos x="0" y="0"/>
                <wp:positionH relativeFrom="page">
                  <wp:posOffset>3216275</wp:posOffset>
                </wp:positionH>
                <wp:positionV relativeFrom="paragraph">
                  <wp:posOffset>1035685</wp:posOffset>
                </wp:positionV>
                <wp:extent cx="123825" cy="123825"/>
                <wp:effectExtent l="0" t="0" r="0" b="0"/>
                <wp:wrapNone/>
                <wp:docPr id="1703"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D3C8D" id="Rectangle 1032" o:spid="_x0000_s1026" style="position:absolute;margin-left:253.25pt;margin-top:81.55pt;width:9.75pt;height:9.75pt;z-index:-2860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mDeQ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" filled="f" strokeweight="1pt">
                <w10:wrap anchorx="page"/>
              </v:rect>
            </w:pict>
          </mc:Fallback>
        </mc:AlternateContent>
      </w:r>
      <w:r>
        <w:rPr>
          <w:noProof/>
          <w:lang w:bidi="ar-SA"/>
        </w:rPr>
        <w:drawing>
          <wp:anchor distT="0" distB="0" distL="0" distR="0" simplePos="0" relativeHeight="217292800" behindDoc="1" locked="0" layoutInCell="1" allowOverlap="1" wp14:anchorId="4CC69B76" wp14:editId="4CC69B77">
            <wp:simplePos x="0" y="0"/>
            <wp:positionH relativeFrom="page">
              <wp:posOffset>4670425</wp:posOffset>
            </wp:positionH>
            <wp:positionV relativeFrom="paragraph">
              <wp:posOffset>1029410</wp:posOffset>
            </wp:positionV>
            <wp:extent cx="135350" cy="135350"/>
            <wp:effectExtent l="0" t="0" r="0" b="0"/>
            <wp:wrapNone/>
            <wp:docPr id="3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png"/>
                    <pic:cNvPicPr/>
                  </pic:nvPicPr>
                  <pic:blipFill>
                    <a:blip r:embed="rId18" cstate="print"/>
                    <a:stretch>
                      <a:fillRect/>
                    </a:stretch>
                  </pic:blipFill>
                  <pic:spPr>
                    <a:xfrm>
                      <a:off x="0" y="0"/>
                      <a:ext cx="135350" cy="135350"/>
                    </a:xfrm>
                    <a:prstGeom prst="rect">
                      <a:avLst/>
                    </a:prstGeom>
                  </pic:spPr>
                </pic:pic>
              </a:graphicData>
            </a:graphic>
          </wp:anchor>
        </w:drawing>
      </w:r>
      <w:r>
        <w:t>Analysis of SCO MDS submissions</w:t>
      </w:r>
    </w:p>
    <w:p w14:paraId="4CC666EB"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6F0" w14:textId="77777777">
        <w:trPr>
          <w:trHeight w:val="1126"/>
        </w:trPr>
        <w:tc>
          <w:tcPr>
            <w:tcW w:w="2293" w:type="dxa"/>
            <w:tcBorders>
              <w:bottom w:val="single" w:sz="12" w:space="0" w:color="000000"/>
              <w:right w:val="single" w:sz="12" w:space="0" w:color="000000"/>
            </w:tcBorders>
          </w:tcPr>
          <w:p w14:paraId="4CC666EC"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66ED"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66EE" w14:textId="77777777" w:rsidR="00E35B2E" w:rsidRDefault="00C41A48">
            <w:pPr>
              <w:pStyle w:val="TableParagraph"/>
              <w:spacing w:before="44"/>
              <w:ind w:left="51"/>
              <w:rPr>
                <w:b/>
                <w:sz w:val="20"/>
              </w:rPr>
            </w:pPr>
            <w:r>
              <w:rPr>
                <w:b/>
                <w:sz w:val="20"/>
              </w:rPr>
              <w:t>Sampling Approach</w:t>
            </w:r>
          </w:p>
          <w:p w14:paraId="4CC666EF" w14:textId="77777777" w:rsidR="00E35B2E" w:rsidRDefault="00C41A48">
            <w:pPr>
              <w:pStyle w:val="TableParagraph"/>
              <w:spacing w:before="29"/>
              <w:ind w:left="51"/>
              <w:rPr>
                <w:i/>
                <w:sz w:val="20"/>
              </w:rPr>
            </w:pPr>
            <w:r>
              <w:rPr>
                <w:i/>
                <w:sz w:val="20"/>
              </w:rPr>
              <w:t>(check each that applies):</w:t>
            </w:r>
          </w:p>
        </w:tc>
      </w:tr>
      <w:tr w:rsidR="00E35B2E" w14:paraId="4CC666F4" w14:textId="77777777">
        <w:trPr>
          <w:trHeight w:val="708"/>
        </w:trPr>
        <w:tc>
          <w:tcPr>
            <w:tcW w:w="2293" w:type="dxa"/>
            <w:tcBorders>
              <w:top w:val="single" w:sz="12" w:space="0" w:color="000000"/>
              <w:bottom w:val="single" w:sz="12" w:space="0" w:color="000000"/>
              <w:right w:val="single" w:sz="12" w:space="0" w:color="000000"/>
            </w:tcBorders>
          </w:tcPr>
          <w:p w14:paraId="4CC666F1"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66F2"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66F3" w14:textId="77777777" w:rsidR="00E35B2E" w:rsidRDefault="00C41A48">
            <w:pPr>
              <w:pStyle w:val="TableParagraph"/>
              <w:spacing w:before="143"/>
              <w:ind w:left="451"/>
              <w:rPr>
                <w:b/>
                <w:sz w:val="20"/>
              </w:rPr>
            </w:pPr>
            <w:r>
              <w:rPr>
                <w:b/>
                <w:sz w:val="20"/>
              </w:rPr>
              <w:t>100% Review</w:t>
            </w:r>
          </w:p>
        </w:tc>
      </w:tr>
      <w:tr w:rsidR="00E35B2E" w14:paraId="4CC666F8" w14:textId="77777777">
        <w:trPr>
          <w:trHeight w:val="707"/>
        </w:trPr>
        <w:tc>
          <w:tcPr>
            <w:tcW w:w="2293" w:type="dxa"/>
            <w:tcBorders>
              <w:top w:val="single" w:sz="12" w:space="0" w:color="000000"/>
              <w:bottom w:val="single" w:sz="12" w:space="0" w:color="000000"/>
              <w:right w:val="single" w:sz="12" w:space="0" w:color="000000"/>
            </w:tcBorders>
          </w:tcPr>
          <w:p w14:paraId="4CC666F5"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66F6"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66F7"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66FD" w14:textId="77777777">
        <w:trPr>
          <w:trHeight w:val="2167"/>
        </w:trPr>
        <w:tc>
          <w:tcPr>
            <w:tcW w:w="2293" w:type="dxa"/>
            <w:tcBorders>
              <w:top w:val="single" w:sz="12" w:space="0" w:color="000000"/>
              <w:right w:val="single" w:sz="12" w:space="0" w:color="000000"/>
            </w:tcBorders>
          </w:tcPr>
          <w:p w14:paraId="4CC666F9"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right w:val="single" w:sz="12" w:space="0" w:color="000000"/>
            </w:tcBorders>
          </w:tcPr>
          <w:p w14:paraId="4CC666FA"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tcBorders>
          </w:tcPr>
          <w:p w14:paraId="4CC666FB" w14:textId="77777777" w:rsidR="00E35B2E" w:rsidRDefault="00C41A48">
            <w:pPr>
              <w:pStyle w:val="TableParagraph"/>
              <w:spacing w:before="143" w:line="271" w:lineRule="auto"/>
              <w:ind w:left="451" w:right="523"/>
              <w:rPr>
                <w:b/>
                <w:sz w:val="20"/>
              </w:rPr>
            </w:pPr>
            <w:r>
              <w:rPr>
                <w:b/>
                <w:sz w:val="20"/>
              </w:rPr>
              <w:t>Representative Sample</w:t>
            </w:r>
          </w:p>
          <w:p w14:paraId="4CC666FC" w14:textId="77777777" w:rsidR="00E35B2E" w:rsidRDefault="00C41A48">
            <w:pPr>
              <w:pStyle w:val="TableParagraph"/>
              <w:spacing w:line="271" w:lineRule="auto"/>
              <w:ind w:left="851" w:right="478"/>
              <w:rPr>
                <w:sz w:val="20"/>
              </w:rPr>
            </w:pPr>
            <w:r>
              <w:rPr>
                <w:sz w:val="20"/>
              </w:rPr>
              <w:t>Confidence Interval =</w:t>
            </w:r>
          </w:p>
        </w:tc>
      </w:tr>
    </w:tbl>
    <w:p w14:paraId="4CC666FE" w14:textId="77777777" w:rsidR="00E35B2E" w:rsidRDefault="00E35B2E">
      <w:pPr>
        <w:spacing w:line="271" w:lineRule="auto"/>
        <w:rPr>
          <w:sz w:val="20"/>
        </w:rPr>
        <w:sectPr w:rsidR="00E35B2E">
          <w:pgSz w:w="11900" w:h="16840"/>
          <w:pgMar w:top="580" w:right="580" w:bottom="820" w:left="600" w:header="369" w:footer="479" w:gutter="0"/>
          <w:cols w:space="720"/>
        </w:sectPr>
      </w:pPr>
    </w:p>
    <w:p w14:paraId="4CC666FF" w14:textId="07902C8E" w:rsidR="00E35B2E" w:rsidRDefault="0051429D">
      <w:pPr>
        <w:pStyle w:val="BodyText"/>
        <w:rPr>
          <w:b/>
        </w:rPr>
      </w:pPr>
      <w:r>
        <w:rPr>
          <w:noProof/>
          <w:lang w:bidi="ar-SA"/>
        </w:rPr>
        <w:lastRenderedPageBreak/>
        <mc:AlternateContent>
          <mc:Choice Requires="wps">
            <w:drawing>
              <wp:anchor distT="0" distB="0" distL="114300" distR="114300" simplePos="0" relativeHeight="217299968" behindDoc="1" locked="0" layoutInCell="1" allowOverlap="1" wp14:anchorId="52DE75A0" wp14:editId="1D66B08F">
                <wp:simplePos x="0" y="0"/>
                <wp:positionH relativeFrom="page">
                  <wp:posOffset>1939925</wp:posOffset>
                </wp:positionH>
                <wp:positionV relativeFrom="page">
                  <wp:posOffset>1398270</wp:posOffset>
                </wp:positionV>
                <wp:extent cx="1130300" cy="386715"/>
                <wp:effectExtent l="0" t="0" r="0" b="0"/>
                <wp:wrapNone/>
                <wp:docPr id="1702"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824D3" id="AutoShape 1031" o:spid="_x0000_s1026" style="position:absolute;margin-left:152.75pt;margin-top:110.1pt;width:89pt;height:30.45pt;z-index:-2860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300992" behindDoc="1" locked="0" layoutInCell="1" allowOverlap="1" wp14:anchorId="04684404" wp14:editId="440F4399">
                <wp:simplePos x="0" y="0"/>
                <wp:positionH relativeFrom="page">
                  <wp:posOffset>5114925</wp:posOffset>
                </wp:positionH>
                <wp:positionV relativeFrom="page">
                  <wp:posOffset>1398270</wp:posOffset>
                </wp:positionV>
                <wp:extent cx="876935" cy="386715"/>
                <wp:effectExtent l="0" t="0" r="0" b="0"/>
                <wp:wrapNone/>
                <wp:docPr id="1701"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59BED" id="AutoShape 1030" o:spid="_x0000_s1026" style="position:absolute;margin-left:402.75pt;margin-top:110.1pt;width:69.05pt;height:30.45pt;z-index:-286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302016" behindDoc="1" locked="0" layoutInCell="1" allowOverlap="1" wp14:anchorId="181CF608" wp14:editId="5C9A4FFE">
                <wp:simplePos x="0" y="0"/>
                <wp:positionH relativeFrom="page">
                  <wp:posOffset>5114925</wp:posOffset>
                </wp:positionH>
                <wp:positionV relativeFrom="page">
                  <wp:posOffset>2464435</wp:posOffset>
                </wp:positionV>
                <wp:extent cx="876935" cy="386715"/>
                <wp:effectExtent l="0" t="0" r="0" b="0"/>
                <wp:wrapNone/>
                <wp:docPr id="1700" name="Auto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2D985" id="AutoShape 1029" o:spid="_x0000_s1026" style="position:absolute;margin-left:402.75pt;margin-top:194.05pt;width:69.05pt;height:30.45pt;z-index:-2860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306112" behindDoc="1" locked="0" layoutInCell="1" allowOverlap="1" wp14:anchorId="72181EE4" wp14:editId="29CDEDAC">
                <wp:simplePos x="0" y="0"/>
                <wp:positionH relativeFrom="page">
                  <wp:posOffset>1755775</wp:posOffset>
                </wp:positionH>
                <wp:positionV relativeFrom="page">
                  <wp:posOffset>869950</wp:posOffset>
                </wp:positionV>
                <wp:extent cx="123825" cy="123825"/>
                <wp:effectExtent l="0" t="0" r="0" b="0"/>
                <wp:wrapNone/>
                <wp:docPr id="169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4FF7C" id="Rectangle 1028" o:spid="_x0000_s1026" style="position:absolute;margin-left:138.25pt;margin-top:68.5pt;width:9.75pt;height:9.75pt;z-index:-286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oNeQ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7307136" behindDoc="1" locked="0" layoutInCell="1" allowOverlap="1" wp14:anchorId="4CC69B7C" wp14:editId="4CC69B7D">
            <wp:simplePos x="0" y="0"/>
            <wp:positionH relativeFrom="page">
              <wp:posOffset>3209925</wp:posOffset>
            </wp:positionH>
            <wp:positionV relativeFrom="page">
              <wp:posOffset>863600</wp:posOffset>
            </wp:positionV>
            <wp:extent cx="135350" cy="135350"/>
            <wp:effectExtent l="0" t="0" r="0" b="0"/>
            <wp:wrapNone/>
            <wp:docPr id="3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08160" behindDoc="1" locked="0" layoutInCell="1" allowOverlap="1" wp14:anchorId="1DB85BEE" wp14:editId="54E74986">
                <wp:simplePos x="0" y="0"/>
                <wp:positionH relativeFrom="page">
                  <wp:posOffset>4676775</wp:posOffset>
                </wp:positionH>
                <wp:positionV relativeFrom="page">
                  <wp:posOffset>869950</wp:posOffset>
                </wp:positionV>
                <wp:extent cx="123825" cy="123825"/>
                <wp:effectExtent l="0" t="0" r="0" b="0"/>
                <wp:wrapNone/>
                <wp:docPr id="169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6EC15D" id="Rectangle 1027" o:spid="_x0000_s1026" style="position:absolute;margin-left:368.25pt;margin-top:68.5pt;width:9.75pt;height:9.75pt;z-index:-286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JgeA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7309184" behindDoc="1" locked="0" layoutInCell="1" allowOverlap="1" wp14:anchorId="33BB78D3" wp14:editId="185F775A">
                <wp:simplePos x="0" y="0"/>
                <wp:positionH relativeFrom="page">
                  <wp:posOffset>3216275</wp:posOffset>
                </wp:positionH>
                <wp:positionV relativeFrom="page">
                  <wp:posOffset>1936115</wp:posOffset>
                </wp:positionV>
                <wp:extent cx="123825" cy="123825"/>
                <wp:effectExtent l="0" t="0" r="0" b="0"/>
                <wp:wrapNone/>
                <wp:docPr id="169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17432" id="Rectangle 1026" o:spid="_x0000_s1026" style="position:absolute;margin-left:253.25pt;margin-top:152.45pt;width:9.75pt;height:9.75pt;z-index:-2860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wyeQ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310208" behindDoc="1" locked="0" layoutInCell="1" allowOverlap="1" wp14:anchorId="48089F62" wp14:editId="642FB168">
                <wp:simplePos x="0" y="0"/>
                <wp:positionH relativeFrom="page">
                  <wp:posOffset>4676775</wp:posOffset>
                </wp:positionH>
                <wp:positionV relativeFrom="page">
                  <wp:posOffset>1936115</wp:posOffset>
                </wp:positionV>
                <wp:extent cx="123825" cy="123825"/>
                <wp:effectExtent l="0" t="0" r="0" b="0"/>
                <wp:wrapNone/>
                <wp:docPr id="1696"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92D2A" id="Rectangle 1025" o:spid="_x0000_s1026" style="position:absolute;margin-left:368.25pt;margin-top:152.45pt;width:9.75pt;height:9.75pt;z-index:-286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Z8eAIAAAE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7311232" behindDoc="1" locked="0" layoutInCell="1" allowOverlap="1" wp14:anchorId="3C42DC59" wp14:editId="27D4BF75">
                <wp:simplePos x="0" y="0"/>
                <wp:positionH relativeFrom="page">
                  <wp:posOffset>3216275</wp:posOffset>
                </wp:positionH>
                <wp:positionV relativeFrom="page">
                  <wp:posOffset>3002280</wp:posOffset>
                </wp:positionV>
                <wp:extent cx="123825" cy="123825"/>
                <wp:effectExtent l="0" t="0" r="0" b="0"/>
                <wp:wrapNone/>
                <wp:docPr id="1695"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49CA8" id="Rectangle 1024" o:spid="_x0000_s1026" style="position:absolute;margin-left:253.25pt;margin-top:236.4pt;width:9.75pt;height:9.75pt;z-index:-2860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axeAIAAAE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" filled="f" strokeweight="1pt">
                <w10:wrap anchorx="page" anchory="page"/>
              </v:rect>
            </w:pict>
          </mc:Fallback>
        </mc:AlternateContent>
      </w:r>
    </w:p>
    <w:p w14:paraId="4CC66700" w14:textId="77777777" w:rsidR="00E35B2E" w:rsidRDefault="00E35B2E">
      <w:pPr>
        <w:pStyle w:val="BodyText"/>
        <w:rPr>
          <w:b/>
        </w:rPr>
      </w:pPr>
    </w:p>
    <w:p w14:paraId="4CC66701"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707" w14:textId="77777777">
        <w:trPr>
          <w:trHeight w:val="1649"/>
        </w:trPr>
        <w:tc>
          <w:tcPr>
            <w:tcW w:w="2293" w:type="dxa"/>
            <w:tcBorders>
              <w:bottom w:val="single" w:sz="12" w:space="0" w:color="000000"/>
              <w:right w:val="single" w:sz="12" w:space="0" w:color="000000"/>
            </w:tcBorders>
          </w:tcPr>
          <w:p w14:paraId="4CC66702" w14:textId="77777777" w:rsidR="00E35B2E" w:rsidRDefault="00C41A48">
            <w:pPr>
              <w:pStyle w:val="TableParagraph"/>
              <w:spacing w:before="143"/>
              <w:ind w:left="452"/>
              <w:rPr>
                <w:b/>
                <w:sz w:val="20"/>
              </w:rPr>
            </w:pPr>
            <w:r>
              <w:rPr>
                <w:b/>
                <w:sz w:val="20"/>
              </w:rPr>
              <w:t>Other</w:t>
            </w:r>
          </w:p>
          <w:p w14:paraId="4CC66703" w14:textId="77777777" w:rsidR="00E35B2E" w:rsidRDefault="00C41A48">
            <w:pPr>
              <w:pStyle w:val="TableParagraph"/>
              <w:spacing w:before="29"/>
              <w:ind w:left="452"/>
              <w:rPr>
                <w:sz w:val="20"/>
              </w:rPr>
            </w:pPr>
            <w:r>
              <w:rPr>
                <w:sz w:val="20"/>
              </w:rPr>
              <w:t>Specify:</w:t>
            </w:r>
          </w:p>
        </w:tc>
        <w:tc>
          <w:tcPr>
            <w:tcW w:w="2301" w:type="dxa"/>
            <w:tcBorders>
              <w:left w:val="single" w:sz="12" w:space="0" w:color="000000"/>
              <w:bottom w:val="single" w:sz="12" w:space="0" w:color="000000"/>
              <w:right w:val="single" w:sz="12" w:space="0" w:color="000000"/>
            </w:tcBorders>
          </w:tcPr>
          <w:p w14:paraId="4CC66704" w14:textId="77777777" w:rsidR="00E35B2E" w:rsidRDefault="00C41A48">
            <w:pPr>
              <w:pStyle w:val="TableParagraph"/>
              <w:spacing w:before="143"/>
              <w:ind w:left="452"/>
              <w:rPr>
                <w:b/>
                <w:sz w:val="20"/>
              </w:rPr>
            </w:pPr>
            <w:r>
              <w:rPr>
                <w:b/>
                <w:sz w:val="20"/>
              </w:rPr>
              <w:t>Annually</w:t>
            </w:r>
          </w:p>
        </w:tc>
        <w:tc>
          <w:tcPr>
            <w:tcW w:w="2294" w:type="dxa"/>
            <w:tcBorders>
              <w:left w:val="single" w:sz="12" w:space="0" w:color="000000"/>
              <w:bottom w:val="single" w:sz="12" w:space="0" w:color="000000"/>
            </w:tcBorders>
          </w:tcPr>
          <w:p w14:paraId="4CC66705" w14:textId="77777777" w:rsidR="00E35B2E" w:rsidRDefault="00C41A48">
            <w:pPr>
              <w:pStyle w:val="TableParagraph"/>
              <w:spacing w:before="143"/>
              <w:ind w:left="451"/>
              <w:rPr>
                <w:b/>
                <w:sz w:val="20"/>
              </w:rPr>
            </w:pPr>
            <w:r>
              <w:rPr>
                <w:b/>
                <w:sz w:val="20"/>
              </w:rPr>
              <w:t>Stratified</w:t>
            </w:r>
          </w:p>
          <w:p w14:paraId="4CC66706" w14:textId="77777777" w:rsidR="00E35B2E" w:rsidRDefault="00C41A48">
            <w:pPr>
              <w:pStyle w:val="TableParagraph"/>
              <w:spacing w:before="29"/>
              <w:ind w:left="851"/>
              <w:rPr>
                <w:sz w:val="20"/>
              </w:rPr>
            </w:pPr>
            <w:r>
              <w:rPr>
                <w:sz w:val="20"/>
              </w:rPr>
              <w:t>Describe Group:</w:t>
            </w:r>
          </w:p>
        </w:tc>
      </w:tr>
      <w:tr w:rsidR="00E35B2E" w14:paraId="4CC6670C" w14:textId="77777777">
        <w:trPr>
          <w:trHeight w:val="1649"/>
        </w:trPr>
        <w:tc>
          <w:tcPr>
            <w:tcW w:w="2293" w:type="dxa"/>
            <w:tcBorders>
              <w:top w:val="single" w:sz="12" w:space="0" w:color="000000"/>
              <w:bottom w:val="single" w:sz="12" w:space="0" w:color="000000"/>
              <w:right w:val="single" w:sz="12" w:space="0" w:color="000000"/>
            </w:tcBorders>
          </w:tcPr>
          <w:p w14:paraId="4CC66708"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6709"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670A" w14:textId="77777777" w:rsidR="00E35B2E" w:rsidRDefault="00C41A48">
            <w:pPr>
              <w:pStyle w:val="TableParagraph"/>
              <w:spacing w:before="143"/>
              <w:ind w:left="451"/>
              <w:rPr>
                <w:b/>
                <w:sz w:val="20"/>
              </w:rPr>
            </w:pPr>
            <w:r>
              <w:rPr>
                <w:b/>
                <w:sz w:val="20"/>
              </w:rPr>
              <w:t>Other</w:t>
            </w:r>
          </w:p>
          <w:p w14:paraId="4CC6670B" w14:textId="77777777" w:rsidR="00E35B2E" w:rsidRDefault="00C41A48">
            <w:pPr>
              <w:pStyle w:val="TableParagraph"/>
              <w:spacing w:before="29"/>
              <w:ind w:left="851"/>
              <w:rPr>
                <w:sz w:val="20"/>
              </w:rPr>
            </w:pPr>
            <w:r>
              <w:rPr>
                <w:sz w:val="20"/>
              </w:rPr>
              <w:t>Specify:</w:t>
            </w:r>
          </w:p>
        </w:tc>
      </w:tr>
      <w:tr w:rsidR="00E35B2E" w14:paraId="4CC66711" w14:textId="77777777">
        <w:trPr>
          <w:trHeight w:val="1649"/>
        </w:trPr>
        <w:tc>
          <w:tcPr>
            <w:tcW w:w="2293" w:type="dxa"/>
            <w:tcBorders>
              <w:top w:val="single" w:sz="12" w:space="0" w:color="000000"/>
              <w:right w:val="single" w:sz="12" w:space="0" w:color="000000"/>
            </w:tcBorders>
          </w:tcPr>
          <w:p w14:paraId="4CC6670D"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70E" w14:textId="77777777" w:rsidR="00E35B2E" w:rsidRDefault="00C41A48">
            <w:pPr>
              <w:pStyle w:val="TableParagraph"/>
              <w:spacing w:before="143"/>
              <w:ind w:left="452"/>
              <w:rPr>
                <w:b/>
                <w:sz w:val="20"/>
              </w:rPr>
            </w:pPr>
            <w:r>
              <w:rPr>
                <w:b/>
                <w:sz w:val="20"/>
              </w:rPr>
              <w:t>Other</w:t>
            </w:r>
          </w:p>
          <w:p w14:paraId="4CC6670F"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6710" w14:textId="77777777" w:rsidR="00E35B2E" w:rsidRDefault="00E35B2E">
            <w:pPr>
              <w:pStyle w:val="TableParagraph"/>
              <w:rPr>
                <w:sz w:val="20"/>
              </w:rPr>
            </w:pPr>
          </w:p>
        </w:tc>
      </w:tr>
    </w:tbl>
    <w:p w14:paraId="4CC66712" w14:textId="77777777" w:rsidR="00E35B2E" w:rsidRDefault="00E35B2E">
      <w:pPr>
        <w:pStyle w:val="BodyText"/>
        <w:rPr>
          <w:b/>
        </w:rPr>
      </w:pPr>
    </w:p>
    <w:p w14:paraId="4CC66713" w14:textId="77777777" w:rsidR="00E35B2E" w:rsidRDefault="00E35B2E">
      <w:pPr>
        <w:pStyle w:val="BodyText"/>
        <w:rPr>
          <w:b/>
        </w:rPr>
      </w:pPr>
    </w:p>
    <w:p w14:paraId="4CC66714" w14:textId="77777777" w:rsidR="00E35B2E" w:rsidRDefault="00E35B2E">
      <w:pPr>
        <w:pStyle w:val="BodyText"/>
        <w:spacing w:before="4"/>
        <w:rPr>
          <w:b/>
          <w:sz w:val="23"/>
        </w:rPr>
      </w:pPr>
    </w:p>
    <w:p w14:paraId="4CC66715" w14:textId="2E2658C7" w:rsidR="00E35B2E" w:rsidRDefault="0051429D">
      <w:pPr>
        <w:spacing w:after="31"/>
        <w:ind w:left="1965"/>
        <w:rPr>
          <w:b/>
          <w:sz w:val="20"/>
        </w:rPr>
      </w:pPr>
      <w:r>
        <w:rPr>
          <w:noProof/>
          <w:lang w:bidi="ar-SA"/>
        </w:rPr>
        <mc:AlternateContent>
          <mc:Choice Requires="wps">
            <w:drawing>
              <wp:anchor distT="0" distB="0" distL="114300" distR="114300" simplePos="0" relativeHeight="217303040" behindDoc="1" locked="0" layoutInCell="1" allowOverlap="1" wp14:anchorId="44A0CAE5" wp14:editId="2F5A16B8">
                <wp:simplePos x="0" y="0"/>
                <wp:positionH relativeFrom="page">
                  <wp:posOffset>3400425</wp:posOffset>
                </wp:positionH>
                <wp:positionV relativeFrom="paragraph">
                  <wp:posOffset>-934085</wp:posOffset>
                </wp:positionV>
                <wp:extent cx="1130300" cy="386715"/>
                <wp:effectExtent l="0" t="0" r="0" b="0"/>
                <wp:wrapNone/>
                <wp:docPr id="1694"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70A1B" id="AutoShape 1023" o:spid="_x0000_s1026" style="position:absolute;margin-left:267.75pt;margin-top:-73.55pt;width:89pt;height:30.45pt;z-index:-28601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DXlpTmcQIAAB0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sidR="00C41A48">
        <w:rPr>
          <w:noProof/>
          <w:lang w:bidi="ar-SA"/>
        </w:rPr>
        <w:drawing>
          <wp:anchor distT="0" distB="0" distL="0" distR="0" simplePos="0" relativeHeight="217312256" behindDoc="1" locked="0" layoutInCell="1" allowOverlap="1" wp14:anchorId="4CC69B83" wp14:editId="4CC69B84">
            <wp:simplePos x="0" y="0"/>
            <wp:positionH relativeFrom="page">
              <wp:posOffset>1730375</wp:posOffset>
            </wp:positionH>
            <wp:positionV relativeFrom="paragraph">
              <wp:posOffset>795603</wp:posOffset>
            </wp:positionV>
            <wp:extent cx="135350" cy="135350"/>
            <wp:effectExtent l="0" t="0" r="0" b="0"/>
            <wp:wrapNone/>
            <wp:docPr id="3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13280" behindDoc="1" locked="0" layoutInCell="1" allowOverlap="1" wp14:anchorId="61C3EF10" wp14:editId="6A5DDF9D">
                <wp:simplePos x="0" y="0"/>
                <wp:positionH relativeFrom="page">
                  <wp:posOffset>3932555</wp:posOffset>
                </wp:positionH>
                <wp:positionV relativeFrom="paragraph">
                  <wp:posOffset>802005</wp:posOffset>
                </wp:positionV>
                <wp:extent cx="123825" cy="123825"/>
                <wp:effectExtent l="0" t="0" r="0" b="0"/>
                <wp:wrapNone/>
                <wp:docPr id="1693"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7D304" id="Rectangle 1022" o:spid="_x0000_s1026" style="position:absolute;margin-left:309.65pt;margin-top:63.15pt;width:9.75pt;height:9.75pt;z-index:-28600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jveQIAAAE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314304" behindDoc="1" locked="0" layoutInCell="1" allowOverlap="1" wp14:anchorId="08F9370B" wp14:editId="735DBFED">
                <wp:simplePos x="0" y="0"/>
                <wp:positionH relativeFrom="page">
                  <wp:posOffset>1736725</wp:posOffset>
                </wp:positionH>
                <wp:positionV relativeFrom="paragraph">
                  <wp:posOffset>1106170</wp:posOffset>
                </wp:positionV>
                <wp:extent cx="123825" cy="123825"/>
                <wp:effectExtent l="0" t="0" r="0" b="0"/>
                <wp:wrapNone/>
                <wp:docPr id="1692"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782C5" id="Rectangle 1021" o:spid="_x0000_s1026" style="position:absolute;margin-left:136.75pt;margin-top:87.1pt;width:9.75pt;height:9.75pt;z-index:-2860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315328" behindDoc="1" locked="0" layoutInCell="1" allowOverlap="1" wp14:anchorId="158FAD44" wp14:editId="55B3C638">
                <wp:simplePos x="0" y="0"/>
                <wp:positionH relativeFrom="page">
                  <wp:posOffset>3932555</wp:posOffset>
                </wp:positionH>
                <wp:positionV relativeFrom="paragraph">
                  <wp:posOffset>1106170</wp:posOffset>
                </wp:positionV>
                <wp:extent cx="123825" cy="123825"/>
                <wp:effectExtent l="0" t="0" r="0" b="0"/>
                <wp:wrapNone/>
                <wp:docPr id="1691"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765ED" id="Rectangle 1020" o:spid="_x0000_s1026" style="position:absolute;margin-left:309.65pt;margin-top:87.1pt;width:9.75pt;height:9.75pt;z-index:-2860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NkEwmx3AgAA&#10;AQ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16352" behindDoc="1" locked="0" layoutInCell="1" allowOverlap="1" wp14:anchorId="4AF9EB8C" wp14:editId="57EE86F9">
                <wp:simplePos x="0" y="0"/>
                <wp:positionH relativeFrom="page">
                  <wp:posOffset>1736725</wp:posOffset>
                </wp:positionH>
                <wp:positionV relativeFrom="paragraph">
                  <wp:posOffset>1409700</wp:posOffset>
                </wp:positionV>
                <wp:extent cx="123825" cy="123825"/>
                <wp:effectExtent l="0" t="0" r="0" b="0"/>
                <wp:wrapNone/>
                <wp:docPr id="1690"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9C303" id="Rectangle 1019" o:spid="_x0000_s1026" style="position:absolute;margin-left:136.75pt;margin-top:111pt;width:9.75pt;height:9.75pt;z-index:-2860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PeAIAAAE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17376" behindDoc="1" locked="0" layoutInCell="1" allowOverlap="1" wp14:anchorId="37B28777" wp14:editId="4C7F1DE0">
                <wp:simplePos x="0" y="0"/>
                <wp:positionH relativeFrom="page">
                  <wp:posOffset>3932555</wp:posOffset>
                </wp:positionH>
                <wp:positionV relativeFrom="paragraph">
                  <wp:posOffset>1409700</wp:posOffset>
                </wp:positionV>
                <wp:extent cx="123825" cy="123825"/>
                <wp:effectExtent l="0" t="0" r="0" b="0"/>
                <wp:wrapNone/>
                <wp:docPr id="1689"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2C344" id="Rectangle 1018" o:spid="_x0000_s1026" style="position:absolute;margin-left:309.65pt;margin-top:111pt;width:9.75pt;height:9.75pt;z-index:-2859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318400" behindDoc="1" locked="0" layoutInCell="1" allowOverlap="1" wp14:anchorId="6319049C" wp14:editId="5E540F08">
                <wp:simplePos x="0" y="0"/>
                <wp:positionH relativeFrom="page">
                  <wp:posOffset>1736725</wp:posOffset>
                </wp:positionH>
                <wp:positionV relativeFrom="paragraph">
                  <wp:posOffset>1713865</wp:posOffset>
                </wp:positionV>
                <wp:extent cx="123825" cy="123825"/>
                <wp:effectExtent l="0" t="0" r="0" b="0"/>
                <wp:wrapNone/>
                <wp:docPr id="1688"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B3CE6" id="Rectangle 1017" o:spid="_x0000_s1026" style="position:absolute;margin-left:136.75pt;margin-top:134.95pt;width:9.75pt;height:9.75pt;z-index:-2859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" filled="f" strokeweight="1pt">
                <w10:wrap anchorx="page"/>
              </v:rect>
            </w:pict>
          </mc:Fallback>
        </mc:AlternateContent>
      </w:r>
      <w:r w:rsidR="00C41A48">
        <w:rPr>
          <w:noProof/>
          <w:lang w:bidi="ar-SA"/>
        </w:rPr>
        <w:drawing>
          <wp:anchor distT="0" distB="0" distL="0" distR="0" simplePos="0" relativeHeight="217319424" behindDoc="1" locked="0" layoutInCell="1" allowOverlap="1" wp14:anchorId="4CC69B8B" wp14:editId="4CC69B8C">
            <wp:simplePos x="0" y="0"/>
            <wp:positionH relativeFrom="page">
              <wp:posOffset>3926332</wp:posOffset>
            </wp:positionH>
            <wp:positionV relativeFrom="paragraph">
              <wp:posOffset>2088717</wp:posOffset>
            </wp:positionV>
            <wp:extent cx="136016" cy="136016"/>
            <wp:effectExtent l="0" t="0" r="0" b="0"/>
            <wp:wrapNone/>
            <wp:docPr id="3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png"/>
                    <pic:cNvPicPr/>
                  </pic:nvPicPr>
                  <pic:blipFill>
                    <a:blip r:embed="rId40" cstate="print"/>
                    <a:stretch>
                      <a:fillRect/>
                    </a:stretch>
                  </pic:blipFill>
                  <pic:spPr>
                    <a:xfrm>
                      <a:off x="0" y="0"/>
                      <a:ext cx="136016" cy="136016"/>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6718" w14:textId="77777777">
        <w:trPr>
          <w:trHeight w:val="867"/>
        </w:trPr>
        <w:tc>
          <w:tcPr>
            <w:tcW w:w="3451" w:type="dxa"/>
            <w:tcBorders>
              <w:bottom w:val="single" w:sz="12" w:space="0" w:color="000000"/>
              <w:right w:val="single" w:sz="12" w:space="0" w:color="000000"/>
            </w:tcBorders>
          </w:tcPr>
          <w:p w14:paraId="4CC66716"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6717"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671B" w14:textId="77777777">
        <w:trPr>
          <w:trHeight w:val="448"/>
        </w:trPr>
        <w:tc>
          <w:tcPr>
            <w:tcW w:w="3451" w:type="dxa"/>
            <w:tcBorders>
              <w:top w:val="single" w:sz="12" w:space="0" w:color="000000"/>
              <w:bottom w:val="single" w:sz="12" w:space="0" w:color="000000"/>
              <w:right w:val="single" w:sz="12" w:space="0" w:color="000000"/>
            </w:tcBorders>
          </w:tcPr>
          <w:p w14:paraId="4CC66719"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671A" w14:textId="77777777" w:rsidR="00E35B2E" w:rsidRDefault="00C41A48">
            <w:pPr>
              <w:pStyle w:val="TableParagraph"/>
              <w:spacing w:before="143"/>
              <w:ind w:left="452"/>
              <w:rPr>
                <w:b/>
                <w:sz w:val="20"/>
              </w:rPr>
            </w:pPr>
            <w:r>
              <w:rPr>
                <w:b/>
                <w:sz w:val="20"/>
              </w:rPr>
              <w:t>Weekly</w:t>
            </w:r>
          </w:p>
        </w:tc>
      </w:tr>
      <w:tr w:rsidR="00E35B2E" w14:paraId="4CC6671E" w14:textId="77777777">
        <w:trPr>
          <w:trHeight w:val="448"/>
        </w:trPr>
        <w:tc>
          <w:tcPr>
            <w:tcW w:w="3451" w:type="dxa"/>
            <w:tcBorders>
              <w:top w:val="single" w:sz="12" w:space="0" w:color="000000"/>
              <w:bottom w:val="single" w:sz="12" w:space="0" w:color="000000"/>
              <w:right w:val="single" w:sz="12" w:space="0" w:color="000000"/>
            </w:tcBorders>
          </w:tcPr>
          <w:p w14:paraId="4CC6671C"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671D" w14:textId="77777777" w:rsidR="00E35B2E" w:rsidRDefault="00C41A48">
            <w:pPr>
              <w:pStyle w:val="TableParagraph"/>
              <w:spacing w:before="143"/>
              <w:ind w:left="452"/>
              <w:rPr>
                <w:b/>
                <w:sz w:val="20"/>
              </w:rPr>
            </w:pPr>
            <w:r>
              <w:rPr>
                <w:b/>
                <w:sz w:val="20"/>
              </w:rPr>
              <w:t>Monthly</w:t>
            </w:r>
          </w:p>
        </w:tc>
      </w:tr>
      <w:tr w:rsidR="00E35B2E" w14:paraId="4CC66721" w14:textId="77777777">
        <w:trPr>
          <w:trHeight w:val="448"/>
        </w:trPr>
        <w:tc>
          <w:tcPr>
            <w:tcW w:w="3451" w:type="dxa"/>
            <w:tcBorders>
              <w:top w:val="single" w:sz="12" w:space="0" w:color="000000"/>
              <w:bottom w:val="single" w:sz="12" w:space="0" w:color="000000"/>
              <w:right w:val="single" w:sz="12" w:space="0" w:color="000000"/>
            </w:tcBorders>
          </w:tcPr>
          <w:p w14:paraId="4CC6671F"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6720" w14:textId="77777777" w:rsidR="00E35B2E" w:rsidRDefault="00C41A48">
            <w:pPr>
              <w:pStyle w:val="TableParagraph"/>
              <w:spacing w:before="143"/>
              <w:ind w:left="452"/>
              <w:rPr>
                <w:b/>
                <w:sz w:val="20"/>
              </w:rPr>
            </w:pPr>
            <w:r>
              <w:rPr>
                <w:b/>
                <w:sz w:val="20"/>
              </w:rPr>
              <w:t>Quarterly</w:t>
            </w:r>
          </w:p>
        </w:tc>
      </w:tr>
      <w:tr w:rsidR="00E35B2E" w14:paraId="4CC66728" w14:textId="77777777">
        <w:trPr>
          <w:trHeight w:val="1649"/>
        </w:trPr>
        <w:tc>
          <w:tcPr>
            <w:tcW w:w="3451" w:type="dxa"/>
            <w:tcBorders>
              <w:top w:val="single" w:sz="12" w:space="0" w:color="000000"/>
              <w:bottom w:val="single" w:sz="12" w:space="0" w:color="000000"/>
              <w:right w:val="single" w:sz="12" w:space="0" w:color="000000"/>
            </w:tcBorders>
          </w:tcPr>
          <w:p w14:paraId="4CC66722" w14:textId="77777777" w:rsidR="00E35B2E" w:rsidRDefault="00C41A48">
            <w:pPr>
              <w:pStyle w:val="TableParagraph"/>
              <w:spacing w:before="143"/>
              <w:ind w:left="452"/>
              <w:rPr>
                <w:b/>
                <w:sz w:val="20"/>
              </w:rPr>
            </w:pPr>
            <w:r>
              <w:rPr>
                <w:b/>
                <w:sz w:val="20"/>
              </w:rPr>
              <w:t>Other</w:t>
            </w:r>
          </w:p>
          <w:p w14:paraId="4CC66723"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6724" w14:textId="77777777" w:rsidR="00E35B2E" w:rsidRDefault="00E35B2E">
            <w:pPr>
              <w:pStyle w:val="TableParagraph"/>
              <w:rPr>
                <w:b/>
              </w:rPr>
            </w:pPr>
          </w:p>
          <w:p w14:paraId="4CC66725" w14:textId="77777777" w:rsidR="00E35B2E" w:rsidRDefault="00E35B2E">
            <w:pPr>
              <w:pStyle w:val="TableParagraph"/>
              <w:rPr>
                <w:b/>
              </w:rPr>
            </w:pPr>
          </w:p>
          <w:p w14:paraId="4CC66726" w14:textId="77777777" w:rsidR="00E35B2E" w:rsidRDefault="00E35B2E">
            <w:pPr>
              <w:pStyle w:val="TableParagraph"/>
              <w:spacing w:before="7"/>
              <w:rPr>
                <w:b/>
                <w:sz w:val="20"/>
              </w:rPr>
            </w:pPr>
          </w:p>
          <w:p w14:paraId="4CC66727" w14:textId="77777777" w:rsidR="00E35B2E" w:rsidRDefault="00C41A48">
            <w:pPr>
              <w:pStyle w:val="TableParagraph"/>
              <w:ind w:left="452"/>
              <w:rPr>
                <w:b/>
                <w:sz w:val="20"/>
              </w:rPr>
            </w:pPr>
            <w:r>
              <w:rPr>
                <w:b/>
                <w:sz w:val="20"/>
              </w:rPr>
              <w:t>Annually</w:t>
            </w:r>
          </w:p>
        </w:tc>
      </w:tr>
      <w:tr w:rsidR="00E35B2E" w14:paraId="4CC6672B" w14:textId="77777777">
        <w:trPr>
          <w:trHeight w:val="448"/>
        </w:trPr>
        <w:tc>
          <w:tcPr>
            <w:tcW w:w="3451" w:type="dxa"/>
            <w:tcBorders>
              <w:top w:val="single" w:sz="12" w:space="0" w:color="000000"/>
              <w:bottom w:val="single" w:sz="12" w:space="0" w:color="000000"/>
              <w:right w:val="single" w:sz="12" w:space="0" w:color="000000"/>
            </w:tcBorders>
          </w:tcPr>
          <w:p w14:paraId="4CC66729"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672A" w14:textId="77777777" w:rsidR="00E35B2E" w:rsidRDefault="00C41A48">
            <w:pPr>
              <w:pStyle w:val="TableParagraph"/>
              <w:spacing w:before="143"/>
              <w:ind w:left="452"/>
              <w:rPr>
                <w:b/>
                <w:sz w:val="20"/>
              </w:rPr>
            </w:pPr>
            <w:r>
              <w:rPr>
                <w:b/>
                <w:sz w:val="20"/>
              </w:rPr>
              <w:t>Continuously and Ongoing</w:t>
            </w:r>
          </w:p>
        </w:tc>
      </w:tr>
      <w:tr w:rsidR="00E35B2E" w14:paraId="4CC6672F" w14:textId="77777777">
        <w:trPr>
          <w:trHeight w:val="1649"/>
        </w:trPr>
        <w:tc>
          <w:tcPr>
            <w:tcW w:w="3451" w:type="dxa"/>
            <w:tcBorders>
              <w:top w:val="single" w:sz="12" w:space="0" w:color="000000"/>
              <w:right w:val="single" w:sz="12" w:space="0" w:color="000000"/>
            </w:tcBorders>
          </w:tcPr>
          <w:p w14:paraId="4CC6672C"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672D" w14:textId="77777777" w:rsidR="00E35B2E" w:rsidRDefault="00C41A48">
            <w:pPr>
              <w:pStyle w:val="TableParagraph"/>
              <w:spacing w:before="143"/>
              <w:ind w:left="452"/>
              <w:rPr>
                <w:b/>
                <w:sz w:val="20"/>
              </w:rPr>
            </w:pPr>
            <w:r>
              <w:rPr>
                <w:b/>
                <w:sz w:val="20"/>
              </w:rPr>
              <w:t>Other</w:t>
            </w:r>
          </w:p>
          <w:p w14:paraId="4CC6672E" w14:textId="77777777" w:rsidR="00E35B2E" w:rsidRDefault="00C41A48">
            <w:pPr>
              <w:pStyle w:val="TableParagraph"/>
              <w:spacing w:before="29"/>
              <w:ind w:left="452"/>
              <w:rPr>
                <w:sz w:val="20"/>
              </w:rPr>
            </w:pPr>
            <w:r>
              <w:rPr>
                <w:sz w:val="20"/>
              </w:rPr>
              <w:t>Specify:</w:t>
            </w:r>
          </w:p>
        </w:tc>
      </w:tr>
    </w:tbl>
    <w:p w14:paraId="4CC66730" w14:textId="734BEAFB" w:rsidR="00E35B2E" w:rsidRDefault="0051429D">
      <w:pPr>
        <w:spacing w:before="58"/>
        <w:ind w:left="1965"/>
        <w:rPr>
          <w:b/>
          <w:sz w:val="20"/>
        </w:rPr>
      </w:pPr>
      <w:r>
        <w:rPr>
          <w:noProof/>
          <w:lang w:bidi="ar-SA"/>
        </w:rPr>
        <mc:AlternateContent>
          <mc:Choice Requires="wps">
            <w:drawing>
              <wp:anchor distT="0" distB="0" distL="114300" distR="114300" simplePos="0" relativeHeight="217304064" behindDoc="1" locked="0" layoutInCell="1" allowOverlap="1" wp14:anchorId="7BDCF120" wp14:editId="0A798765">
                <wp:simplePos x="0" y="0"/>
                <wp:positionH relativeFrom="page">
                  <wp:posOffset>1920875</wp:posOffset>
                </wp:positionH>
                <wp:positionV relativeFrom="paragraph">
                  <wp:posOffset>-1842135</wp:posOffset>
                </wp:positionV>
                <wp:extent cx="1866265" cy="386715"/>
                <wp:effectExtent l="0" t="0" r="0" b="0"/>
                <wp:wrapNone/>
                <wp:docPr id="1687"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70ACC" id="AutoShape 1016" o:spid="_x0000_s1026" style="position:absolute;margin-left:151.25pt;margin-top:-145.05pt;width:146.95pt;height:30.45pt;z-index:-2860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&#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05088" behindDoc="1" locked="0" layoutInCell="1" allowOverlap="1" wp14:anchorId="59A80258" wp14:editId="654A13CE">
                <wp:simplePos x="0" y="0"/>
                <wp:positionH relativeFrom="page">
                  <wp:posOffset>4116705</wp:posOffset>
                </wp:positionH>
                <wp:positionV relativeFrom="paragraph">
                  <wp:posOffset>-471805</wp:posOffset>
                </wp:positionV>
                <wp:extent cx="1866265" cy="386715"/>
                <wp:effectExtent l="0" t="0" r="0" b="0"/>
                <wp:wrapNone/>
                <wp:docPr id="1686"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859A6" id="AutoShape 1015" o:spid="_x0000_s1026" style="position:absolute;margin-left:324.15pt;margin-top:-37.15pt;width:146.95pt;height:30.45pt;z-index:-28601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20448" behindDoc="1" locked="0" layoutInCell="1" allowOverlap="1" wp14:anchorId="70C566DF" wp14:editId="684E6E4C">
                <wp:simplePos x="0" y="0"/>
                <wp:positionH relativeFrom="page">
                  <wp:posOffset>3932555</wp:posOffset>
                </wp:positionH>
                <wp:positionV relativeFrom="paragraph">
                  <wp:posOffset>-1304290</wp:posOffset>
                </wp:positionV>
                <wp:extent cx="123825" cy="123825"/>
                <wp:effectExtent l="0" t="0" r="0" b="0"/>
                <wp:wrapNone/>
                <wp:docPr id="1685"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3307A" id="Rectangle 1014" o:spid="_x0000_s1026" style="position:absolute;margin-left:309.65pt;margin-top:-102.7pt;width:9.75pt;height:9.75pt;z-index:-28599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7321472" behindDoc="1" locked="0" layoutInCell="1" allowOverlap="1" wp14:anchorId="4634A5F9" wp14:editId="782BC347">
                <wp:simplePos x="0" y="0"/>
                <wp:positionH relativeFrom="page">
                  <wp:posOffset>3932555</wp:posOffset>
                </wp:positionH>
                <wp:positionV relativeFrom="paragraph">
                  <wp:posOffset>-1000125</wp:posOffset>
                </wp:positionV>
                <wp:extent cx="123825" cy="123825"/>
                <wp:effectExtent l="0" t="0" r="0" b="0"/>
                <wp:wrapNone/>
                <wp:docPr id="1684"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8E5AD" id="Rectangle 1013" o:spid="_x0000_s1026" style="position:absolute;margin-left:309.65pt;margin-top:-78.75pt;width:9.75pt;height:9.75pt;z-index:-28599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ZE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" filled="f" strokeweight="1pt">
                <w10:wrap anchorx="page"/>
              </v:rect>
            </w:pict>
          </mc:Fallback>
        </mc:AlternateContent>
      </w:r>
      <w:r w:rsidR="00C41A48">
        <w:rPr>
          <w:b/>
          <w:sz w:val="20"/>
        </w:rPr>
        <w:t>Performance Measure:</w:t>
      </w:r>
    </w:p>
    <w:p w14:paraId="4CC66731" w14:textId="77777777" w:rsidR="00E35B2E" w:rsidRDefault="00C41A48">
      <w:pPr>
        <w:spacing w:before="30" w:line="271" w:lineRule="auto"/>
        <w:ind w:left="1965" w:right="1802"/>
        <w:rPr>
          <w:b/>
          <w:sz w:val="20"/>
        </w:rPr>
      </w:pPr>
      <w:proofErr w:type="gramStart"/>
      <w:r>
        <w:rPr>
          <w:b/>
          <w:sz w:val="20"/>
        </w:rPr>
        <w:t>LOC c3.</w:t>
      </w:r>
      <w:proofErr w:type="gramEnd"/>
      <w:r>
        <w:rPr>
          <w:b/>
          <w:sz w:val="20"/>
        </w:rPr>
        <w:t xml:space="preserve"> RNs cited the regulatory requirements on the approved tool to support applicants’ initial level of care determinations. Numerator: Number of applicants with appropriate regulatory requirements cited in support of initial level of care determinations Denominator: Number of assessed applicants</w:t>
      </w:r>
    </w:p>
    <w:p w14:paraId="4CC66732" w14:textId="77777777" w:rsidR="00E35B2E" w:rsidRDefault="00E35B2E">
      <w:pPr>
        <w:pStyle w:val="BodyText"/>
        <w:rPr>
          <w:b/>
          <w:sz w:val="22"/>
        </w:rPr>
      </w:pPr>
    </w:p>
    <w:p w14:paraId="4CC66733" w14:textId="77777777" w:rsidR="00E35B2E" w:rsidRDefault="00C41A48">
      <w:pPr>
        <w:spacing w:before="154"/>
        <w:ind w:left="1995"/>
        <w:rPr>
          <w:sz w:val="20"/>
        </w:rPr>
      </w:pPr>
      <w:r>
        <w:rPr>
          <w:b/>
          <w:sz w:val="20"/>
        </w:rPr>
        <w:t xml:space="preserve">Data Source </w:t>
      </w:r>
      <w:r>
        <w:rPr>
          <w:sz w:val="20"/>
        </w:rPr>
        <w:t>(Select one):</w:t>
      </w:r>
    </w:p>
    <w:p w14:paraId="4CC66734" w14:textId="77777777" w:rsidR="00E35B2E" w:rsidRDefault="00E35B2E">
      <w:pPr>
        <w:rPr>
          <w:sz w:val="20"/>
        </w:rPr>
        <w:sectPr w:rsidR="00E35B2E">
          <w:pgSz w:w="11900" w:h="16840"/>
          <w:pgMar w:top="580" w:right="580" w:bottom="820" w:left="600" w:header="369" w:footer="479" w:gutter="0"/>
          <w:cols w:space="720"/>
        </w:sectPr>
      </w:pPr>
    </w:p>
    <w:p w14:paraId="4CC66735" w14:textId="77777777" w:rsidR="00E35B2E" w:rsidRDefault="00E35B2E">
      <w:pPr>
        <w:pStyle w:val="BodyText"/>
      </w:pPr>
    </w:p>
    <w:p w14:paraId="4CC66736" w14:textId="77777777" w:rsidR="00E35B2E" w:rsidRDefault="00E35B2E">
      <w:pPr>
        <w:pStyle w:val="BodyText"/>
        <w:spacing w:before="5"/>
        <w:rPr>
          <w:sz w:val="23"/>
        </w:rPr>
      </w:pPr>
    </w:p>
    <w:p w14:paraId="4CC66737" w14:textId="77777777" w:rsidR="00E35B2E" w:rsidRDefault="00C41A48">
      <w:pPr>
        <w:pStyle w:val="Heading3"/>
        <w:spacing w:before="91"/>
        <w:ind w:left="1995"/>
      </w:pPr>
      <w:r>
        <w:t>Other</w:t>
      </w:r>
    </w:p>
    <w:p w14:paraId="4CC66738" w14:textId="77777777" w:rsidR="00E35B2E" w:rsidRDefault="00C41A48">
      <w:pPr>
        <w:pStyle w:val="BodyText"/>
        <w:spacing w:before="30"/>
        <w:ind w:left="1995"/>
      </w:pPr>
      <w:r>
        <w:t>If 'Other' is selected, specify:</w:t>
      </w:r>
    </w:p>
    <w:p w14:paraId="4CC66739" w14:textId="60399CBE" w:rsidR="00E35B2E" w:rsidRDefault="0051429D">
      <w:pPr>
        <w:pStyle w:val="Heading3"/>
        <w:spacing w:before="29"/>
        <w:ind w:left="1995"/>
      </w:pPr>
      <w:r>
        <w:rPr>
          <w:noProof/>
          <w:lang w:bidi="ar-SA"/>
        </w:rPr>
        <mc:AlternateContent>
          <mc:Choice Requires="wps">
            <w:drawing>
              <wp:anchor distT="0" distB="0" distL="114300" distR="114300" simplePos="0" relativeHeight="217322496" behindDoc="1" locked="0" layoutInCell="1" allowOverlap="1" wp14:anchorId="3B2CD4D9" wp14:editId="56F3C0D5">
                <wp:simplePos x="0" y="0"/>
                <wp:positionH relativeFrom="page">
                  <wp:posOffset>5114925</wp:posOffset>
                </wp:positionH>
                <wp:positionV relativeFrom="paragraph">
                  <wp:posOffset>2830195</wp:posOffset>
                </wp:positionV>
                <wp:extent cx="876935" cy="386715"/>
                <wp:effectExtent l="0" t="0" r="0" b="0"/>
                <wp:wrapNone/>
                <wp:docPr id="1683"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F09CF" id="AutoShape 1012" o:spid="_x0000_s1026" style="position:absolute;margin-left:402.75pt;margin-top:222.85pt;width:69.05pt;height:30.45pt;z-index:-2859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" path="m,8r1380,m,601r1380,m8,r,609e" filled="f" strokecolor="#a9a9a9">
                <v:path arrowok="t" o:connecttype="custom" o:connectlocs="0,2147483646;2147483646,2147483646;0,2147483646;2147483646,2147483646;2147483646,2147483646;2147483646,2147483646" o:connectangles="0,0,0,0,0,0"/>
                <w10:wrap anchorx="page"/>
              </v:shape>
            </w:pict>
          </mc:Fallback>
        </mc:AlternateContent>
      </w:r>
      <w:r w:rsidR="00C41A48">
        <w:rPr>
          <w:noProof/>
          <w:lang w:bidi="ar-SA"/>
        </w:rPr>
        <w:drawing>
          <wp:anchor distT="0" distB="0" distL="0" distR="0" simplePos="0" relativeHeight="217327616" behindDoc="1" locked="0" layoutInCell="1" allowOverlap="1" wp14:anchorId="4CC69B92" wp14:editId="4CC69B93">
            <wp:simplePos x="0" y="0"/>
            <wp:positionH relativeFrom="page">
              <wp:posOffset>1749425</wp:posOffset>
            </wp:positionH>
            <wp:positionV relativeFrom="paragraph">
              <wp:posOffset>1029410</wp:posOffset>
            </wp:positionV>
            <wp:extent cx="135350" cy="135350"/>
            <wp:effectExtent l="0" t="0" r="0" b="0"/>
            <wp:wrapNone/>
            <wp:docPr id="3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28640" behindDoc="1" locked="0" layoutInCell="1" allowOverlap="1" wp14:anchorId="45233CBA" wp14:editId="1AFBBA24">
                <wp:simplePos x="0" y="0"/>
                <wp:positionH relativeFrom="page">
                  <wp:posOffset>3216275</wp:posOffset>
                </wp:positionH>
                <wp:positionV relativeFrom="paragraph">
                  <wp:posOffset>1035685</wp:posOffset>
                </wp:positionV>
                <wp:extent cx="123825" cy="123825"/>
                <wp:effectExtent l="0" t="0" r="0" b="0"/>
                <wp:wrapNone/>
                <wp:docPr id="1682"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4EB51" id="Rectangle 1011" o:spid="_x0000_s1026" style="position:absolute;margin-left:253.25pt;margin-top:81.55pt;width:9.75pt;height:9.75pt;z-index:-28598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" filled="f" strokeweight="1pt">
                <w10:wrap anchorx="page"/>
              </v:rect>
            </w:pict>
          </mc:Fallback>
        </mc:AlternateContent>
      </w:r>
      <w:r w:rsidR="00C41A48">
        <w:rPr>
          <w:noProof/>
          <w:lang w:bidi="ar-SA"/>
        </w:rPr>
        <w:drawing>
          <wp:anchor distT="0" distB="0" distL="0" distR="0" simplePos="0" relativeHeight="217329664" behindDoc="1" locked="0" layoutInCell="1" allowOverlap="1" wp14:anchorId="4CC69B95" wp14:editId="4CC69B96">
            <wp:simplePos x="0" y="0"/>
            <wp:positionH relativeFrom="page">
              <wp:posOffset>4670425</wp:posOffset>
            </wp:positionH>
            <wp:positionV relativeFrom="paragraph">
              <wp:posOffset>1029410</wp:posOffset>
            </wp:positionV>
            <wp:extent cx="135350" cy="135350"/>
            <wp:effectExtent l="0" t="0" r="0" b="0"/>
            <wp:wrapNone/>
            <wp:docPr id="4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30688" behindDoc="1" locked="0" layoutInCell="1" allowOverlap="1" wp14:anchorId="6492A282" wp14:editId="030DD52A">
                <wp:simplePos x="0" y="0"/>
                <wp:positionH relativeFrom="page">
                  <wp:posOffset>1755775</wp:posOffset>
                </wp:positionH>
                <wp:positionV relativeFrom="paragraph">
                  <wp:posOffset>1504315</wp:posOffset>
                </wp:positionV>
                <wp:extent cx="123825" cy="123825"/>
                <wp:effectExtent l="0" t="0" r="0" b="0"/>
                <wp:wrapNone/>
                <wp:docPr id="1681"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E9E57" id="Rectangle 1010" o:spid="_x0000_s1026" style="position:absolute;margin-left:138.25pt;margin-top:118.45pt;width:9.75pt;height:9.75pt;z-index:-2859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31712" behindDoc="1" locked="0" layoutInCell="1" allowOverlap="1" wp14:anchorId="5CAB9AA8" wp14:editId="60813E9C">
                <wp:simplePos x="0" y="0"/>
                <wp:positionH relativeFrom="page">
                  <wp:posOffset>3216275</wp:posOffset>
                </wp:positionH>
                <wp:positionV relativeFrom="paragraph">
                  <wp:posOffset>1504315</wp:posOffset>
                </wp:positionV>
                <wp:extent cx="123825" cy="123825"/>
                <wp:effectExtent l="0" t="0" r="0" b="0"/>
                <wp:wrapNone/>
                <wp:docPr id="1680"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2AEBE" id="Rectangle 1009" o:spid="_x0000_s1026" style="position:absolute;margin-left:253.25pt;margin-top:118.45pt;width:9.75pt;height:9.75pt;z-index:-2859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332736" behindDoc="1" locked="0" layoutInCell="1" allowOverlap="1" wp14:anchorId="786892C1" wp14:editId="25AC6AF3">
                <wp:simplePos x="0" y="0"/>
                <wp:positionH relativeFrom="page">
                  <wp:posOffset>4676775</wp:posOffset>
                </wp:positionH>
                <wp:positionV relativeFrom="paragraph">
                  <wp:posOffset>1504315</wp:posOffset>
                </wp:positionV>
                <wp:extent cx="123825" cy="123825"/>
                <wp:effectExtent l="0" t="0" r="0" b="0"/>
                <wp:wrapNone/>
                <wp:docPr id="1679"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8E098" id="Rectangle 1008" o:spid="_x0000_s1026" style="position:absolute;margin-left:368.25pt;margin-top:118.45pt;width:9.75pt;height:9.75pt;z-index:-28598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7333760" behindDoc="1" locked="0" layoutInCell="1" allowOverlap="1" wp14:anchorId="642E77E1" wp14:editId="1CB17D0F">
                <wp:simplePos x="0" y="0"/>
                <wp:positionH relativeFrom="page">
                  <wp:posOffset>1755775</wp:posOffset>
                </wp:positionH>
                <wp:positionV relativeFrom="paragraph">
                  <wp:posOffset>1972945</wp:posOffset>
                </wp:positionV>
                <wp:extent cx="123825" cy="123825"/>
                <wp:effectExtent l="0" t="0" r="0" b="0"/>
                <wp:wrapNone/>
                <wp:docPr id="1678"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3C501" id="Rectangle 1007" o:spid="_x0000_s1026" style="position:absolute;margin-left:138.25pt;margin-top:155.35pt;width:9.75pt;height:9.75pt;z-index:-28598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kYeA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" filled="f" strokeweight="1pt">
                <w10:wrap anchorx="page"/>
              </v:rect>
            </w:pict>
          </mc:Fallback>
        </mc:AlternateContent>
      </w:r>
      <w:r w:rsidR="00C41A48">
        <w:rPr>
          <w:noProof/>
          <w:lang w:bidi="ar-SA"/>
        </w:rPr>
        <w:drawing>
          <wp:anchor distT="0" distB="0" distL="0" distR="0" simplePos="0" relativeHeight="217334784" behindDoc="1" locked="0" layoutInCell="1" allowOverlap="1" wp14:anchorId="4CC69B9B" wp14:editId="4CC69B9C">
            <wp:simplePos x="0" y="0"/>
            <wp:positionH relativeFrom="page">
              <wp:posOffset>3209925</wp:posOffset>
            </wp:positionH>
            <wp:positionV relativeFrom="paragraph">
              <wp:posOffset>1966543</wp:posOffset>
            </wp:positionV>
            <wp:extent cx="136016" cy="136017"/>
            <wp:effectExtent l="0" t="0" r="0" b="0"/>
            <wp:wrapNone/>
            <wp:docPr id="4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png"/>
                    <pic:cNvPicPr/>
                  </pic:nvPicPr>
                  <pic:blipFill>
                    <a:blip r:embed="rId40"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7335808" behindDoc="1" locked="0" layoutInCell="1" allowOverlap="1" wp14:anchorId="5DF60C2B" wp14:editId="5B79D80A">
                <wp:simplePos x="0" y="0"/>
                <wp:positionH relativeFrom="page">
                  <wp:posOffset>4676775</wp:posOffset>
                </wp:positionH>
                <wp:positionV relativeFrom="paragraph">
                  <wp:posOffset>1972945</wp:posOffset>
                </wp:positionV>
                <wp:extent cx="123825" cy="123825"/>
                <wp:effectExtent l="0" t="0" r="0" b="0"/>
                <wp:wrapNone/>
                <wp:docPr id="1677"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26FC8" id="Rectangle 1006" o:spid="_x0000_s1026" style="position:absolute;margin-left:368.25pt;margin-top:155.35pt;width:9.75pt;height:9.75pt;z-index:-28598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dKeA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7336832" behindDoc="1" locked="0" layoutInCell="1" allowOverlap="1" wp14:anchorId="5FF54748" wp14:editId="5C6AA585">
                <wp:simplePos x="0" y="0"/>
                <wp:positionH relativeFrom="page">
                  <wp:posOffset>1755775</wp:posOffset>
                </wp:positionH>
                <wp:positionV relativeFrom="paragraph">
                  <wp:posOffset>3368675</wp:posOffset>
                </wp:positionV>
                <wp:extent cx="123825" cy="123825"/>
                <wp:effectExtent l="0" t="0" r="0" b="0"/>
                <wp:wrapNone/>
                <wp:docPr id="1676"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CBEE0" id="Rectangle 1005" o:spid="_x0000_s1026" style="position:absolute;margin-left:138.25pt;margin-top:265.25pt;width:9.75pt;height:9.75pt;z-index:-28597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0EeAIAAAE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37856" behindDoc="1" locked="0" layoutInCell="1" allowOverlap="1" wp14:anchorId="1694B8FF" wp14:editId="4E48C47B">
                <wp:simplePos x="0" y="0"/>
                <wp:positionH relativeFrom="page">
                  <wp:posOffset>3216275</wp:posOffset>
                </wp:positionH>
                <wp:positionV relativeFrom="paragraph">
                  <wp:posOffset>3368675</wp:posOffset>
                </wp:positionV>
                <wp:extent cx="123825" cy="123825"/>
                <wp:effectExtent l="0" t="0" r="0" b="0"/>
                <wp:wrapNone/>
                <wp:docPr id="1675"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B1987" id="Rectangle 1004" o:spid="_x0000_s1026" style="position:absolute;margin-left:253.25pt;margin-top:265.25pt;width:9.75pt;height:9.75pt;z-index:-28597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3JeAIAAAE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" filled="f" strokeweight="1pt">
                <w10:wrap anchorx="page"/>
              </v:rect>
            </w:pict>
          </mc:Fallback>
        </mc:AlternateContent>
      </w:r>
      <w:r>
        <w:rPr>
          <w:noProof/>
          <w:lang w:bidi="ar-SA"/>
        </w:rPr>
        <mc:AlternateContent>
          <mc:Choice Requires="wps">
            <w:drawing>
              <wp:anchor distT="0" distB="0" distL="114300" distR="114300" simplePos="0" relativeHeight="217338880" behindDoc="1" locked="0" layoutInCell="1" allowOverlap="1" wp14:anchorId="27025DB8" wp14:editId="206BED23">
                <wp:simplePos x="0" y="0"/>
                <wp:positionH relativeFrom="page">
                  <wp:posOffset>4676775</wp:posOffset>
                </wp:positionH>
                <wp:positionV relativeFrom="paragraph">
                  <wp:posOffset>3368675</wp:posOffset>
                </wp:positionV>
                <wp:extent cx="123825" cy="123825"/>
                <wp:effectExtent l="0" t="0" r="0" b="0"/>
                <wp:wrapNone/>
                <wp:docPr id="1674"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DE52C" id="Rectangle 1003" o:spid="_x0000_s1026" style="position:absolute;margin-left:368.25pt;margin-top:265.25pt;width:9.75pt;height:9.75pt;z-index:-28597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mZeQ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" filled="f" strokeweight="1pt">
                <w10:wrap anchorx="page"/>
              </v:rect>
            </w:pict>
          </mc:Fallback>
        </mc:AlternateContent>
      </w:r>
      <w:r w:rsidR="00C41A48">
        <w:t>SIMS data reports</w:t>
      </w:r>
    </w:p>
    <w:p w14:paraId="4CC6673A"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673F" w14:textId="77777777">
        <w:trPr>
          <w:trHeight w:val="1126"/>
        </w:trPr>
        <w:tc>
          <w:tcPr>
            <w:tcW w:w="2293" w:type="dxa"/>
            <w:tcBorders>
              <w:bottom w:val="single" w:sz="12" w:space="0" w:color="000000"/>
              <w:right w:val="single" w:sz="12" w:space="0" w:color="000000"/>
            </w:tcBorders>
          </w:tcPr>
          <w:p w14:paraId="4CC6673B"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673C"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673D" w14:textId="77777777" w:rsidR="00E35B2E" w:rsidRDefault="00C41A48">
            <w:pPr>
              <w:pStyle w:val="TableParagraph"/>
              <w:spacing w:before="44"/>
              <w:ind w:left="51"/>
              <w:rPr>
                <w:b/>
                <w:sz w:val="20"/>
              </w:rPr>
            </w:pPr>
            <w:r>
              <w:rPr>
                <w:b/>
                <w:sz w:val="20"/>
              </w:rPr>
              <w:t>Sampling Approach</w:t>
            </w:r>
          </w:p>
          <w:p w14:paraId="4CC6673E" w14:textId="77777777" w:rsidR="00E35B2E" w:rsidRDefault="00C41A48">
            <w:pPr>
              <w:pStyle w:val="TableParagraph"/>
              <w:spacing w:before="29"/>
              <w:ind w:left="51"/>
              <w:rPr>
                <w:i/>
                <w:sz w:val="20"/>
              </w:rPr>
            </w:pPr>
            <w:r>
              <w:rPr>
                <w:i/>
                <w:sz w:val="20"/>
              </w:rPr>
              <w:t>(check each that applies):</w:t>
            </w:r>
          </w:p>
        </w:tc>
      </w:tr>
      <w:tr w:rsidR="00E35B2E" w14:paraId="4CC66743" w14:textId="77777777">
        <w:trPr>
          <w:trHeight w:val="707"/>
        </w:trPr>
        <w:tc>
          <w:tcPr>
            <w:tcW w:w="2293" w:type="dxa"/>
            <w:tcBorders>
              <w:top w:val="single" w:sz="12" w:space="0" w:color="000000"/>
              <w:bottom w:val="single" w:sz="12" w:space="0" w:color="000000"/>
              <w:right w:val="single" w:sz="12" w:space="0" w:color="000000"/>
            </w:tcBorders>
          </w:tcPr>
          <w:p w14:paraId="4CC66740"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6741"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6742" w14:textId="77777777" w:rsidR="00E35B2E" w:rsidRDefault="00C41A48">
            <w:pPr>
              <w:pStyle w:val="TableParagraph"/>
              <w:spacing w:before="143"/>
              <w:ind w:left="451"/>
              <w:rPr>
                <w:b/>
                <w:sz w:val="20"/>
              </w:rPr>
            </w:pPr>
            <w:r>
              <w:rPr>
                <w:b/>
                <w:sz w:val="20"/>
              </w:rPr>
              <w:t>100% Review</w:t>
            </w:r>
          </w:p>
        </w:tc>
      </w:tr>
      <w:tr w:rsidR="00E35B2E" w14:paraId="4CC66747" w14:textId="77777777">
        <w:trPr>
          <w:trHeight w:val="707"/>
        </w:trPr>
        <w:tc>
          <w:tcPr>
            <w:tcW w:w="2293" w:type="dxa"/>
            <w:tcBorders>
              <w:top w:val="single" w:sz="12" w:space="0" w:color="000000"/>
              <w:bottom w:val="single" w:sz="12" w:space="0" w:color="000000"/>
              <w:right w:val="single" w:sz="12" w:space="0" w:color="000000"/>
            </w:tcBorders>
          </w:tcPr>
          <w:p w14:paraId="4CC66744"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6745"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6746"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674C" w14:textId="77777777">
        <w:trPr>
          <w:trHeight w:val="2167"/>
        </w:trPr>
        <w:tc>
          <w:tcPr>
            <w:tcW w:w="2293" w:type="dxa"/>
            <w:tcBorders>
              <w:top w:val="single" w:sz="12" w:space="0" w:color="000000"/>
              <w:bottom w:val="single" w:sz="12" w:space="0" w:color="000000"/>
              <w:right w:val="single" w:sz="12" w:space="0" w:color="000000"/>
            </w:tcBorders>
          </w:tcPr>
          <w:p w14:paraId="4CC66748"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6749"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674A" w14:textId="77777777" w:rsidR="00E35B2E" w:rsidRDefault="00C41A48">
            <w:pPr>
              <w:pStyle w:val="TableParagraph"/>
              <w:spacing w:before="143" w:line="271" w:lineRule="auto"/>
              <w:ind w:left="451" w:right="523"/>
              <w:rPr>
                <w:b/>
                <w:sz w:val="20"/>
              </w:rPr>
            </w:pPr>
            <w:r>
              <w:rPr>
                <w:b/>
                <w:sz w:val="20"/>
              </w:rPr>
              <w:t>Representative Sample</w:t>
            </w:r>
          </w:p>
          <w:p w14:paraId="4CC6674B" w14:textId="77777777" w:rsidR="00E35B2E" w:rsidRDefault="00C41A48">
            <w:pPr>
              <w:pStyle w:val="TableParagraph"/>
              <w:spacing w:line="271" w:lineRule="auto"/>
              <w:ind w:left="851" w:right="478"/>
              <w:rPr>
                <w:sz w:val="20"/>
              </w:rPr>
            </w:pPr>
            <w:r>
              <w:rPr>
                <w:sz w:val="20"/>
              </w:rPr>
              <w:t>Confidence Interval =</w:t>
            </w:r>
          </w:p>
        </w:tc>
      </w:tr>
      <w:tr w:rsidR="00E35B2E" w14:paraId="4CC66752" w14:textId="77777777">
        <w:trPr>
          <w:trHeight w:val="1648"/>
        </w:trPr>
        <w:tc>
          <w:tcPr>
            <w:tcW w:w="2293" w:type="dxa"/>
            <w:tcBorders>
              <w:top w:val="single" w:sz="12" w:space="0" w:color="000000"/>
              <w:bottom w:val="single" w:sz="12" w:space="0" w:color="000000"/>
              <w:right w:val="single" w:sz="12" w:space="0" w:color="000000"/>
            </w:tcBorders>
          </w:tcPr>
          <w:p w14:paraId="4CC6674D" w14:textId="77777777" w:rsidR="00E35B2E" w:rsidRDefault="00C41A48">
            <w:pPr>
              <w:pStyle w:val="TableParagraph"/>
              <w:spacing w:before="143"/>
              <w:ind w:left="452"/>
              <w:rPr>
                <w:b/>
                <w:sz w:val="20"/>
              </w:rPr>
            </w:pPr>
            <w:r>
              <w:rPr>
                <w:b/>
                <w:sz w:val="20"/>
              </w:rPr>
              <w:t>Other</w:t>
            </w:r>
          </w:p>
          <w:p w14:paraId="4CC6674E"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674F"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6750" w14:textId="77777777" w:rsidR="00E35B2E" w:rsidRDefault="00C41A48">
            <w:pPr>
              <w:pStyle w:val="TableParagraph"/>
              <w:spacing w:before="143"/>
              <w:ind w:left="451"/>
              <w:rPr>
                <w:b/>
                <w:sz w:val="20"/>
              </w:rPr>
            </w:pPr>
            <w:r>
              <w:rPr>
                <w:b/>
                <w:sz w:val="20"/>
              </w:rPr>
              <w:t>Stratified</w:t>
            </w:r>
          </w:p>
          <w:p w14:paraId="4CC66751" w14:textId="77777777" w:rsidR="00E35B2E" w:rsidRDefault="00C41A48">
            <w:pPr>
              <w:pStyle w:val="TableParagraph"/>
              <w:spacing w:before="29"/>
              <w:ind w:left="851"/>
              <w:rPr>
                <w:sz w:val="20"/>
              </w:rPr>
            </w:pPr>
            <w:r>
              <w:rPr>
                <w:sz w:val="20"/>
              </w:rPr>
              <w:t>Describe Group:</w:t>
            </w:r>
          </w:p>
        </w:tc>
      </w:tr>
      <w:tr w:rsidR="00E35B2E" w14:paraId="4CC66757" w14:textId="77777777">
        <w:trPr>
          <w:trHeight w:val="1649"/>
        </w:trPr>
        <w:tc>
          <w:tcPr>
            <w:tcW w:w="2293" w:type="dxa"/>
            <w:tcBorders>
              <w:top w:val="single" w:sz="12" w:space="0" w:color="000000"/>
              <w:bottom w:val="single" w:sz="12" w:space="0" w:color="000000"/>
              <w:right w:val="single" w:sz="12" w:space="0" w:color="000000"/>
            </w:tcBorders>
          </w:tcPr>
          <w:p w14:paraId="4CC66753"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6754"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6755" w14:textId="77777777" w:rsidR="00E35B2E" w:rsidRDefault="00C41A48">
            <w:pPr>
              <w:pStyle w:val="TableParagraph"/>
              <w:spacing w:before="143"/>
              <w:ind w:left="451"/>
              <w:rPr>
                <w:b/>
                <w:sz w:val="20"/>
              </w:rPr>
            </w:pPr>
            <w:r>
              <w:rPr>
                <w:b/>
                <w:sz w:val="20"/>
              </w:rPr>
              <w:t>Other</w:t>
            </w:r>
          </w:p>
          <w:p w14:paraId="4CC66756" w14:textId="77777777" w:rsidR="00E35B2E" w:rsidRDefault="00C41A48">
            <w:pPr>
              <w:pStyle w:val="TableParagraph"/>
              <w:spacing w:before="29"/>
              <w:ind w:left="851"/>
              <w:rPr>
                <w:sz w:val="20"/>
              </w:rPr>
            </w:pPr>
            <w:r>
              <w:rPr>
                <w:sz w:val="20"/>
              </w:rPr>
              <w:t>Specify:</w:t>
            </w:r>
          </w:p>
        </w:tc>
      </w:tr>
      <w:tr w:rsidR="00E35B2E" w14:paraId="4CC6675C" w14:textId="77777777">
        <w:trPr>
          <w:trHeight w:val="1649"/>
        </w:trPr>
        <w:tc>
          <w:tcPr>
            <w:tcW w:w="2293" w:type="dxa"/>
            <w:tcBorders>
              <w:top w:val="single" w:sz="12" w:space="0" w:color="000000"/>
              <w:right w:val="single" w:sz="12" w:space="0" w:color="000000"/>
            </w:tcBorders>
          </w:tcPr>
          <w:p w14:paraId="4CC66758"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6759" w14:textId="77777777" w:rsidR="00E35B2E" w:rsidRDefault="00C41A48">
            <w:pPr>
              <w:pStyle w:val="TableParagraph"/>
              <w:spacing w:before="143"/>
              <w:ind w:left="452"/>
              <w:rPr>
                <w:b/>
                <w:sz w:val="20"/>
              </w:rPr>
            </w:pPr>
            <w:r>
              <w:rPr>
                <w:b/>
                <w:sz w:val="20"/>
              </w:rPr>
              <w:t>Other</w:t>
            </w:r>
          </w:p>
          <w:p w14:paraId="4CC6675A"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675B" w14:textId="77777777" w:rsidR="00E35B2E" w:rsidRDefault="00E35B2E">
            <w:pPr>
              <w:pStyle w:val="TableParagraph"/>
              <w:rPr>
                <w:sz w:val="20"/>
              </w:rPr>
            </w:pPr>
          </w:p>
        </w:tc>
      </w:tr>
    </w:tbl>
    <w:p w14:paraId="4CC6675D" w14:textId="77777777" w:rsidR="00E35B2E" w:rsidRDefault="00E35B2E">
      <w:pPr>
        <w:pStyle w:val="BodyText"/>
        <w:rPr>
          <w:b/>
          <w:sz w:val="22"/>
        </w:rPr>
      </w:pPr>
    </w:p>
    <w:p w14:paraId="4CC6675E" w14:textId="77777777" w:rsidR="00E35B2E" w:rsidRDefault="00E35B2E">
      <w:pPr>
        <w:pStyle w:val="BodyText"/>
        <w:rPr>
          <w:b/>
          <w:sz w:val="22"/>
        </w:rPr>
      </w:pPr>
    </w:p>
    <w:p w14:paraId="4CC6675F" w14:textId="77777777" w:rsidR="00E35B2E" w:rsidRDefault="00E35B2E">
      <w:pPr>
        <w:pStyle w:val="BodyText"/>
        <w:spacing w:before="4"/>
        <w:rPr>
          <w:b/>
          <w:sz w:val="19"/>
        </w:rPr>
      </w:pPr>
    </w:p>
    <w:p w14:paraId="4CC66760" w14:textId="78D7F6FD" w:rsidR="00E35B2E" w:rsidRDefault="0051429D">
      <w:pPr>
        <w:spacing w:after="31"/>
        <w:ind w:left="1965"/>
        <w:rPr>
          <w:b/>
          <w:sz w:val="20"/>
        </w:rPr>
      </w:pPr>
      <w:r>
        <w:rPr>
          <w:noProof/>
          <w:lang w:bidi="ar-SA"/>
        </w:rPr>
        <mc:AlternateContent>
          <mc:Choice Requires="wps">
            <w:drawing>
              <wp:anchor distT="0" distB="0" distL="114300" distR="114300" simplePos="0" relativeHeight="217323520" behindDoc="1" locked="0" layoutInCell="1" allowOverlap="1" wp14:anchorId="23D6E694" wp14:editId="4D7ABE00">
                <wp:simplePos x="0" y="0"/>
                <wp:positionH relativeFrom="page">
                  <wp:posOffset>1939925</wp:posOffset>
                </wp:positionH>
                <wp:positionV relativeFrom="paragraph">
                  <wp:posOffset>-3066415</wp:posOffset>
                </wp:positionV>
                <wp:extent cx="1130300" cy="386715"/>
                <wp:effectExtent l="0" t="0" r="0" b="0"/>
                <wp:wrapNone/>
                <wp:docPr id="1673"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30ED7" id="AutoShape 1002" o:spid="_x0000_s1026" style="position:absolute;margin-left:152.75pt;margin-top:-241.45pt;width:89pt;height:30.45pt;z-index:-2859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24544" behindDoc="1" locked="0" layoutInCell="1" allowOverlap="1" wp14:anchorId="7FA1DC91" wp14:editId="103E7DFC">
                <wp:simplePos x="0" y="0"/>
                <wp:positionH relativeFrom="page">
                  <wp:posOffset>5114925</wp:posOffset>
                </wp:positionH>
                <wp:positionV relativeFrom="paragraph">
                  <wp:posOffset>-3066415</wp:posOffset>
                </wp:positionV>
                <wp:extent cx="876935" cy="386715"/>
                <wp:effectExtent l="0" t="0" r="0" b="0"/>
                <wp:wrapNone/>
                <wp:docPr id="1672"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F7D7B" id="AutoShape 1001" o:spid="_x0000_s1026" style="position:absolute;margin-left:402.75pt;margin-top:-241.45pt;width:69.05pt;height:30.45pt;z-index:-2859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25568" behindDoc="1" locked="0" layoutInCell="1" allowOverlap="1" wp14:anchorId="07B5DC9E" wp14:editId="5B96ACD5">
                <wp:simplePos x="0" y="0"/>
                <wp:positionH relativeFrom="page">
                  <wp:posOffset>5114925</wp:posOffset>
                </wp:positionH>
                <wp:positionV relativeFrom="paragraph">
                  <wp:posOffset>-2000250</wp:posOffset>
                </wp:positionV>
                <wp:extent cx="876935" cy="386715"/>
                <wp:effectExtent l="0" t="0" r="0" b="0"/>
                <wp:wrapNone/>
                <wp:docPr id="1671"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BDF5D" id="AutoShape 1000" o:spid="_x0000_s1026" style="position:absolute;margin-left:402.75pt;margin-top:-157.5pt;width:69.05pt;height:30.45pt;z-index:-28599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26592" behindDoc="1" locked="0" layoutInCell="1" allowOverlap="1" wp14:anchorId="07B37184" wp14:editId="65A3441C">
                <wp:simplePos x="0" y="0"/>
                <wp:positionH relativeFrom="page">
                  <wp:posOffset>3400425</wp:posOffset>
                </wp:positionH>
                <wp:positionV relativeFrom="paragraph">
                  <wp:posOffset>-934085</wp:posOffset>
                </wp:positionV>
                <wp:extent cx="1130300" cy="386715"/>
                <wp:effectExtent l="0" t="0" r="0" b="0"/>
                <wp:wrapNone/>
                <wp:docPr id="1670"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7AF8E" id="AutoShape 999" o:spid="_x0000_s1026" style="position:absolute;margin-left:267.75pt;margin-top:-73.55pt;width:89pt;height:30.45pt;z-index:-2859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39904" behindDoc="1" locked="0" layoutInCell="1" allowOverlap="1" wp14:anchorId="2A1D38FC" wp14:editId="34ADCEFB">
                <wp:simplePos x="0" y="0"/>
                <wp:positionH relativeFrom="page">
                  <wp:posOffset>3216275</wp:posOffset>
                </wp:positionH>
                <wp:positionV relativeFrom="paragraph">
                  <wp:posOffset>-2528570</wp:posOffset>
                </wp:positionV>
                <wp:extent cx="123825" cy="123825"/>
                <wp:effectExtent l="0" t="0" r="0" b="0"/>
                <wp:wrapNone/>
                <wp:docPr id="1669"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2EA41" id="Rectangle 998" o:spid="_x0000_s1026" style="position:absolute;margin-left:253.25pt;margin-top:-199.1pt;width:9.75pt;height:9.75pt;z-index:-28597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7340928" behindDoc="1" locked="0" layoutInCell="1" allowOverlap="1" wp14:anchorId="693C5E95" wp14:editId="52D191F4">
                <wp:simplePos x="0" y="0"/>
                <wp:positionH relativeFrom="page">
                  <wp:posOffset>4676775</wp:posOffset>
                </wp:positionH>
                <wp:positionV relativeFrom="paragraph">
                  <wp:posOffset>-2528570</wp:posOffset>
                </wp:positionV>
                <wp:extent cx="123825" cy="123825"/>
                <wp:effectExtent l="0" t="0" r="0" b="0"/>
                <wp:wrapNone/>
                <wp:docPr id="1668"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1FEF0" id="Rectangle 997" o:spid="_x0000_s1026" style="position:absolute;margin-left:368.25pt;margin-top:-199.1pt;width:9.75pt;height:9.75pt;z-index:-28597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VceA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7341952" behindDoc="1" locked="0" layoutInCell="1" allowOverlap="1" wp14:anchorId="26349272" wp14:editId="4A17E116">
                <wp:simplePos x="0" y="0"/>
                <wp:positionH relativeFrom="page">
                  <wp:posOffset>3216275</wp:posOffset>
                </wp:positionH>
                <wp:positionV relativeFrom="paragraph">
                  <wp:posOffset>-1462405</wp:posOffset>
                </wp:positionV>
                <wp:extent cx="123825" cy="123825"/>
                <wp:effectExtent l="0" t="0" r="0" b="0"/>
                <wp:wrapNone/>
                <wp:docPr id="1667"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82CAE" id="Rectangle 996" o:spid="_x0000_s1026" style="position:absolute;margin-left:253.25pt;margin-top:-115.15pt;width:9.75pt;height:9.75pt;z-index:-28597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DzeA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" filled="f" strokeweight="1pt">
                <w10:wrap anchorx="page"/>
              </v:rect>
            </w:pict>
          </mc:Fallback>
        </mc:AlternateContent>
      </w:r>
      <w:r w:rsidR="00C41A48">
        <w:rPr>
          <w:noProof/>
          <w:lang w:bidi="ar-SA"/>
        </w:rPr>
        <w:drawing>
          <wp:anchor distT="0" distB="0" distL="0" distR="0" simplePos="0" relativeHeight="217342976" behindDoc="1" locked="0" layoutInCell="1" allowOverlap="1" wp14:anchorId="4CC69BA8" wp14:editId="4CC69BA9">
            <wp:simplePos x="0" y="0"/>
            <wp:positionH relativeFrom="page">
              <wp:posOffset>1730375</wp:posOffset>
            </wp:positionH>
            <wp:positionV relativeFrom="paragraph">
              <wp:posOffset>795603</wp:posOffset>
            </wp:positionV>
            <wp:extent cx="135350" cy="135350"/>
            <wp:effectExtent l="0" t="0" r="0" b="0"/>
            <wp:wrapNone/>
            <wp:docPr id="4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44000" behindDoc="1" locked="0" layoutInCell="1" allowOverlap="1" wp14:anchorId="5E0E483E" wp14:editId="0AB138AF">
                <wp:simplePos x="0" y="0"/>
                <wp:positionH relativeFrom="page">
                  <wp:posOffset>3932555</wp:posOffset>
                </wp:positionH>
                <wp:positionV relativeFrom="paragraph">
                  <wp:posOffset>802005</wp:posOffset>
                </wp:positionV>
                <wp:extent cx="123825" cy="123825"/>
                <wp:effectExtent l="0" t="0" r="0" b="0"/>
                <wp:wrapNone/>
                <wp:docPr id="1666"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A5817" id="Rectangle 995" o:spid="_x0000_s1026" style="position:absolute;margin-left:309.65pt;margin-top:63.15pt;width:9.75pt;height:9.75pt;z-index:-28597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seA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7345024" behindDoc="1" locked="0" layoutInCell="1" allowOverlap="1" wp14:anchorId="2AE6DC4F" wp14:editId="2EE41E3F">
                <wp:simplePos x="0" y="0"/>
                <wp:positionH relativeFrom="page">
                  <wp:posOffset>1736725</wp:posOffset>
                </wp:positionH>
                <wp:positionV relativeFrom="paragraph">
                  <wp:posOffset>1106170</wp:posOffset>
                </wp:positionV>
                <wp:extent cx="123825" cy="123825"/>
                <wp:effectExtent l="0" t="0" r="0" b="0"/>
                <wp:wrapNone/>
                <wp:docPr id="1665"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86B3B" id="Rectangle 994" o:spid="_x0000_s1026" style="position:absolute;margin-left:136.75pt;margin-top:87.1pt;width:9.75pt;height:9.75pt;z-index:-2859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9SdwIAAAAF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46048" behindDoc="1" locked="0" layoutInCell="1" allowOverlap="1" wp14:anchorId="164710ED" wp14:editId="7C22C814">
                <wp:simplePos x="0" y="0"/>
                <wp:positionH relativeFrom="page">
                  <wp:posOffset>3932555</wp:posOffset>
                </wp:positionH>
                <wp:positionV relativeFrom="paragraph">
                  <wp:posOffset>1106170</wp:posOffset>
                </wp:positionV>
                <wp:extent cx="123825" cy="123825"/>
                <wp:effectExtent l="0" t="0" r="0" b="0"/>
                <wp:wrapNone/>
                <wp:docPr id="1664"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7255C" id="Rectangle 993" o:spid="_x0000_s1026" style="position:absolute;margin-left:309.65pt;margin-top:87.1pt;width:9.75pt;height:9.75pt;z-index:-2859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kT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MgouRN3AgAA&#10;AA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47072" behindDoc="1" locked="0" layoutInCell="1" allowOverlap="1" wp14:anchorId="1FF7F3A5" wp14:editId="0A5A4F69">
                <wp:simplePos x="0" y="0"/>
                <wp:positionH relativeFrom="page">
                  <wp:posOffset>1736725</wp:posOffset>
                </wp:positionH>
                <wp:positionV relativeFrom="paragraph">
                  <wp:posOffset>1409700</wp:posOffset>
                </wp:positionV>
                <wp:extent cx="123825" cy="123825"/>
                <wp:effectExtent l="0" t="0" r="0" b="0"/>
                <wp:wrapNone/>
                <wp:docPr id="166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1CF03" id="Rectangle 992" o:spid="_x0000_s1026" style="position:absolute;margin-left:136.75pt;margin-top:111pt;width:9.75pt;height:9.75pt;z-index:-28596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9reAIAAAAF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7348096" behindDoc="1" locked="0" layoutInCell="1" allowOverlap="1" wp14:anchorId="6910071A" wp14:editId="192E52CE">
                <wp:simplePos x="0" y="0"/>
                <wp:positionH relativeFrom="page">
                  <wp:posOffset>3932555</wp:posOffset>
                </wp:positionH>
                <wp:positionV relativeFrom="paragraph">
                  <wp:posOffset>1409700</wp:posOffset>
                </wp:positionV>
                <wp:extent cx="123825" cy="123825"/>
                <wp:effectExtent l="0" t="0" r="0" b="0"/>
                <wp:wrapNone/>
                <wp:docPr id="1662"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B48DD" id="Rectangle 991" o:spid="_x0000_s1026" style="position:absolute;margin-left:309.65pt;margin-top:111pt;width:9.75pt;height:9.75pt;z-index:-28596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" filled="f" strokeweight="1pt">
                <w10:wrap anchorx="page"/>
              </v:rect>
            </w:pict>
          </mc:Fallback>
        </mc:AlternateContent>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6763" w14:textId="77777777">
        <w:trPr>
          <w:trHeight w:val="867"/>
        </w:trPr>
        <w:tc>
          <w:tcPr>
            <w:tcW w:w="3451" w:type="dxa"/>
            <w:tcBorders>
              <w:bottom w:val="single" w:sz="12" w:space="0" w:color="000000"/>
              <w:right w:val="single" w:sz="12" w:space="0" w:color="000000"/>
            </w:tcBorders>
          </w:tcPr>
          <w:p w14:paraId="4CC66761"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6762"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6766" w14:textId="77777777">
        <w:trPr>
          <w:trHeight w:val="448"/>
        </w:trPr>
        <w:tc>
          <w:tcPr>
            <w:tcW w:w="3451" w:type="dxa"/>
            <w:tcBorders>
              <w:top w:val="single" w:sz="12" w:space="0" w:color="000000"/>
              <w:bottom w:val="single" w:sz="12" w:space="0" w:color="000000"/>
              <w:right w:val="single" w:sz="12" w:space="0" w:color="000000"/>
            </w:tcBorders>
          </w:tcPr>
          <w:p w14:paraId="4CC66764"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6765" w14:textId="77777777" w:rsidR="00E35B2E" w:rsidRDefault="00C41A48">
            <w:pPr>
              <w:pStyle w:val="TableParagraph"/>
              <w:spacing w:before="143"/>
              <w:ind w:left="452"/>
              <w:rPr>
                <w:b/>
                <w:sz w:val="20"/>
              </w:rPr>
            </w:pPr>
            <w:r>
              <w:rPr>
                <w:b/>
                <w:sz w:val="20"/>
              </w:rPr>
              <w:t>Weekly</w:t>
            </w:r>
          </w:p>
        </w:tc>
      </w:tr>
      <w:tr w:rsidR="00E35B2E" w14:paraId="4CC66769" w14:textId="77777777">
        <w:trPr>
          <w:trHeight w:val="448"/>
        </w:trPr>
        <w:tc>
          <w:tcPr>
            <w:tcW w:w="3451" w:type="dxa"/>
            <w:tcBorders>
              <w:top w:val="single" w:sz="12" w:space="0" w:color="000000"/>
              <w:bottom w:val="single" w:sz="12" w:space="0" w:color="000000"/>
              <w:right w:val="single" w:sz="12" w:space="0" w:color="000000"/>
            </w:tcBorders>
          </w:tcPr>
          <w:p w14:paraId="4CC66767"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6768" w14:textId="77777777" w:rsidR="00E35B2E" w:rsidRDefault="00C41A48">
            <w:pPr>
              <w:pStyle w:val="TableParagraph"/>
              <w:spacing w:before="143"/>
              <w:ind w:left="452"/>
              <w:rPr>
                <w:b/>
                <w:sz w:val="20"/>
              </w:rPr>
            </w:pPr>
            <w:r>
              <w:rPr>
                <w:b/>
                <w:sz w:val="20"/>
              </w:rPr>
              <w:t>Monthly</w:t>
            </w:r>
          </w:p>
        </w:tc>
      </w:tr>
      <w:tr w:rsidR="00E35B2E" w14:paraId="4CC6676C" w14:textId="77777777">
        <w:trPr>
          <w:trHeight w:val="448"/>
        </w:trPr>
        <w:tc>
          <w:tcPr>
            <w:tcW w:w="3451" w:type="dxa"/>
            <w:tcBorders>
              <w:top w:val="single" w:sz="12" w:space="0" w:color="000000"/>
              <w:right w:val="single" w:sz="12" w:space="0" w:color="000000"/>
            </w:tcBorders>
          </w:tcPr>
          <w:p w14:paraId="4CC6676A"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tcBorders>
          </w:tcPr>
          <w:p w14:paraId="4CC6676B" w14:textId="77777777" w:rsidR="00E35B2E" w:rsidRDefault="00C41A48">
            <w:pPr>
              <w:pStyle w:val="TableParagraph"/>
              <w:spacing w:before="143"/>
              <w:ind w:left="452"/>
              <w:rPr>
                <w:b/>
                <w:sz w:val="20"/>
              </w:rPr>
            </w:pPr>
            <w:r>
              <w:rPr>
                <w:b/>
                <w:sz w:val="20"/>
              </w:rPr>
              <w:t>Quarterly</w:t>
            </w:r>
          </w:p>
        </w:tc>
      </w:tr>
    </w:tbl>
    <w:p w14:paraId="4CC6676D" w14:textId="77777777" w:rsidR="00E35B2E" w:rsidRDefault="00E35B2E">
      <w:pPr>
        <w:rPr>
          <w:sz w:val="20"/>
        </w:rPr>
        <w:sectPr w:rsidR="00E35B2E">
          <w:pgSz w:w="11900" w:h="16840"/>
          <w:pgMar w:top="580" w:right="580" w:bottom="820" w:left="600" w:header="369" w:footer="479" w:gutter="0"/>
          <w:cols w:space="720"/>
        </w:sectPr>
      </w:pPr>
    </w:p>
    <w:p w14:paraId="4CC6676E" w14:textId="3783E2CE" w:rsidR="00E35B2E" w:rsidRDefault="0051429D">
      <w:pPr>
        <w:pStyle w:val="BodyText"/>
        <w:rPr>
          <w:b/>
        </w:rPr>
      </w:pPr>
      <w:r>
        <w:rPr>
          <w:noProof/>
          <w:lang w:bidi="ar-SA"/>
        </w:rPr>
        <w:lastRenderedPageBreak/>
        <mc:AlternateContent>
          <mc:Choice Requires="wps">
            <w:drawing>
              <wp:anchor distT="0" distB="0" distL="114300" distR="114300" simplePos="0" relativeHeight="217351168" behindDoc="1" locked="0" layoutInCell="1" allowOverlap="1" wp14:anchorId="5743EBD3" wp14:editId="2C14DD8B">
                <wp:simplePos x="0" y="0"/>
                <wp:positionH relativeFrom="page">
                  <wp:posOffset>1920875</wp:posOffset>
                </wp:positionH>
                <wp:positionV relativeFrom="page">
                  <wp:posOffset>1847850</wp:posOffset>
                </wp:positionV>
                <wp:extent cx="1866265" cy="386715"/>
                <wp:effectExtent l="0" t="0" r="0" b="0"/>
                <wp:wrapNone/>
                <wp:docPr id="1661"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7"/>
                              </a:moveTo>
                              <a:lnTo>
                                <a:pt x="2938" y="7"/>
                              </a:lnTo>
                              <a:moveTo>
                                <a:pt x="2931" y="0"/>
                              </a:moveTo>
                              <a:lnTo>
                                <a:pt x="2931" y="608"/>
                              </a:lnTo>
                              <a:moveTo>
                                <a:pt x="0" y="600"/>
                              </a:moveTo>
                              <a:lnTo>
                                <a:pt x="2938"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A6905" id="AutoShape 990" o:spid="_x0000_s1026" style="position:absolute;margin-left:151.25pt;margin-top:145.5pt;width:146.95pt;height:30.45pt;z-index:-2859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" path="m,7r2938,m2931,r,608m,600r2938,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353216" behindDoc="1" locked="0" layoutInCell="1" allowOverlap="1" wp14:anchorId="15F7A68A" wp14:editId="3062B37C">
                <wp:simplePos x="0" y="0"/>
                <wp:positionH relativeFrom="page">
                  <wp:posOffset>1511300</wp:posOffset>
                </wp:positionH>
                <wp:positionV relativeFrom="page">
                  <wp:posOffset>9527540</wp:posOffset>
                </wp:positionV>
                <wp:extent cx="2257425" cy="386715"/>
                <wp:effectExtent l="0" t="0" r="0" b="0"/>
                <wp:wrapNone/>
                <wp:docPr id="1660"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gd name="T0" fmla="*/ 0 w 3555"/>
                            <a:gd name="T1" fmla="*/ 2147483646 h 609"/>
                            <a:gd name="T2" fmla="*/ 2147483646 w 3555"/>
                            <a:gd name="T3" fmla="*/ 2147483646 h 609"/>
                            <a:gd name="T4" fmla="*/ 2147483646 w 3555"/>
                            <a:gd name="T5" fmla="*/ 2147483646 h 609"/>
                            <a:gd name="T6" fmla="*/ 2147483646 w 3555"/>
                            <a:gd name="T7" fmla="*/ 2147483646 h 609"/>
                            <a:gd name="T8" fmla="*/ 0 w 3555"/>
                            <a:gd name="T9" fmla="*/ 2147483646 h 609"/>
                            <a:gd name="T10" fmla="*/ 2147483646 w 3555"/>
                            <a:gd name="T11" fmla="*/ 2147483646 h 609"/>
                            <a:gd name="T12" fmla="*/ 2048383000 w 3555"/>
                            <a:gd name="T13" fmla="*/ 2147483646 h 609"/>
                            <a:gd name="T14" fmla="*/ 2048383000 w 3555"/>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5" h="609">
                              <a:moveTo>
                                <a:pt x="0" y="7"/>
                              </a:moveTo>
                              <a:lnTo>
                                <a:pt x="3554" y="7"/>
                              </a:lnTo>
                              <a:moveTo>
                                <a:pt x="3547" y="0"/>
                              </a:moveTo>
                              <a:lnTo>
                                <a:pt x="3547" y="608"/>
                              </a:lnTo>
                              <a:moveTo>
                                <a:pt x="0" y="601"/>
                              </a:moveTo>
                              <a:lnTo>
                                <a:pt x="3554"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4B88B" id="AutoShape 989" o:spid="_x0000_s1026" style="position:absolute;margin-left:119pt;margin-top:750.2pt;width:177.75pt;height:30.45pt;z-index:-2859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" path="m,7r3554,m3547,r,608m,601r3554,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7354240" behindDoc="1" locked="0" layoutInCell="1" allowOverlap="1" wp14:anchorId="65B1A915" wp14:editId="161605C2">
                <wp:simplePos x="0" y="0"/>
                <wp:positionH relativeFrom="page">
                  <wp:posOffset>1736725</wp:posOffset>
                </wp:positionH>
                <wp:positionV relativeFrom="page">
                  <wp:posOffset>1319530</wp:posOffset>
                </wp:positionV>
                <wp:extent cx="123825" cy="123825"/>
                <wp:effectExtent l="0" t="0" r="0" b="0"/>
                <wp:wrapNone/>
                <wp:docPr id="1659"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40705" id="Rectangle 988" o:spid="_x0000_s1026" style="position:absolute;margin-left:136.75pt;margin-top:103.9pt;width:9.75pt;height:9.75pt;z-index:-285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" filled="f" strokeweight="1pt">
                <w10:wrap anchorx="page" anchory="page"/>
              </v:rect>
            </w:pict>
          </mc:Fallback>
        </mc:AlternateContent>
      </w:r>
      <w:r w:rsidR="00C41A48">
        <w:rPr>
          <w:noProof/>
          <w:lang w:bidi="ar-SA"/>
        </w:rPr>
        <w:drawing>
          <wp:anchor distT="0" distB="0" distL="0" distR="0" simplePos="0" relativeHeight="217355264" behindDoc="1" locked="0" layoutInCell="1" allowOverlap="1" wp14:anchorId="4CC69BB2" wp14:editId="4CC69BB3">
            <wp:simplePos x="0" y="0"/>
            <wp:positionH relativeFrom="page">
              <wp:posOffset>3926332</wp:posOffset>
            </wp:positionH>
            <wp:positionV relativeFrom="page">
              <wp:posOffset>1694052</wp:posOffset>
            </wp:positionV>
            <wp:extent cx="135350" cy="135350"/>
            <wp:effectExtent l="0" t="0" r="0" b="0"/>
            <wp:wrapNone/>
            <wp:docPr id="4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7356288" behindDoc="1" locked="0" layoutInCell="1" allowOverlap="1" wp14:anchorId="1F8594D4" wp14:editId="71500DC8">
                <wp:simplePos x="0" y="0"/>
                <wp:positionH relativeFrom="page">
                  <wp:posOffset>3932555</wp:posOffset>
                </wp:positionH>
                <wp:positionV relativeFrom="page">
                  <wp:posOffset>2385695</wp:posOffset>
                </wp:positionV>
                <wp:extent cx="123825" cy="123825"/>
                <wp:effectExtent l="0" t="0" r="0" b="0"/>
                <wp:wrapNone/>
                <wp:docPr id="1658"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D4907" id="Rectangle 987" o:spid="_x0000_s1026" style="position:absolute;margin-left:309.65pt;margin-top:187.85pt;width:9.75pt;height:9.75pt;z-index:-2859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vj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7364480" behindDoc="1" locked="0" layoutInCell="1" allowOverlap="1" wp14:anchorId="3C806260" wp14:editId="358FCF06">
                <wp:simplePos x="0" y="0"/>
                <wp:positionH relativeFrom="page">
                  <wp:posOffset>1327150</wp:posOffset>
                </wp:positionH>
                <wp:positionV relativeFrom="page">
                  <wp:posOffset>8999220</wp:posOffset>
                </wp:positionV>
                <wp:extent cx="123825" cy="123825"/>
                <wp:effectExtent l="0" t="0" r="0" b="0"/>
                <wp:wrapNone/>
                <wp:docPr id="1657"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FB892" id="Rectangle 986" o:spid="_x0000_s1026" style="position:absolute;margin-left:104.5pt;margin-top:708.6pt;width:9.75pt;height:9.75pt;z-index:-2859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5M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7365504" behindDoc="1" locked="0" layoutInCell="1" allowOverlap="1" wp14:anchorId="4CC69BB6" wp14:editId="4CC69BB7">
            <wp:simplePos x="0" y="0"/>
            <wp:positionH relativeFrom="page">
              <wp:posOffset>3908044</wp:posOffset>
            </wp:positionH>
            <wp:positionV relativeFrom="page">
              <wp:posOffset>9373869</wp:posOffset>
            </wp:positionV>
            <wp:extent cx="135350" cy="135350"/>
            <wp:effectExtent l="0" t="0" r="0" b="0"/>
            <wp:wrapNone/>
            <wp:docPr id="4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8.png"/>
                    <pic:cNvPicPr/>
                  </pic:nvPicPr>
                  <pic:blipFill>
                    <a:blip r:embed="rId18" cstate="print"/>
                    <a:stretch>
                      <a:fillRect/>
                    </a:stretch>
                  </pic:blipFill>
                  <pic:spPr>
                    <a:xfrm>
                      <a:off x="0" y="0"/>
                      <a:ext cx="135350" cy="135350"/>
                    </a:xfrm>
                    <a:prstGeom prst="rect">
                      <a:avLst/>
                    </a:prstGeom>
                  </pic:spPr>
                </pic:pic>
              </a:graphicData>
            </a:graphic>
          </wp:anchor>
        </w:drawing>
      </w:r>
    </w:p>
    <w:p w14:paraId="4CC6676F" w14:textId="77777777" w:rsidR="00E35B2E" w:rsidRDefault="00E35B2E">
      <w:pPr>
        <w:pStyle w:val="BodyText"/>
        <w:spacing w:before="10"/>
        <w:rPr>
          <w:b/>
          <w:sz w:val="21"/>
        </w:rPr>
      </w:pP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6772" w14:textId="77777777">
        <w:trPr>
          <w:trHeight w:val="867"/>
        </w:trPr>
        <w:tc>
          <w:tcPr>
            <w:tcW w:w="3451" w:type="dxa"/>
            <w:tcBorders>
              <w:bottom w:val="single" w:sz="12" w:space="0" w:color="000000"/>
              <w:right w:val="single" w:sz="12" w:space="0" w:color="000000"/>
            </w:tcBorders>
          </w:tcPr>
          <w:p w14:paraId="4CC66770"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6771"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6779" w14:textId="77777777">
        <w:trPr>
          <w:trHeight w:val="1649"/>
        </w:trPr>
        <w:tc>
          <w:tcPr>
            <w:tcW w:w="3451" w:type="dxa"/>
            <w:tcBorders>
              <w:top w:val="single" w:sz="12" w:space="0" w:color="000000"/>
              <w:bottom w:val="single" w:sz="12" w:space="0" w:color="000000"/>
              <w:right w:val="single" w:sz="12" w:space="0" w:color="000000"/>
            </w:tcBorders>
          </w:tcPr>
          <w:p w14:paraId="4CC66773" w14:textId="77777777" w:rsidR="00E35B2E" w:rsidRDefault="00C41A48">
            <w:pPr>
              <w:pStyle w:val="TableParagraph"/>
              <w:spacing w:before="143"/>
              <w:ind w:left="452"/>
              <w:rPr>
                <w:b/>
                <w:sz w:val="20"/>
              </w:rPr>
            </w:pPr>
            <w:r>
              <w:rPr>
                <w:b/>
                <w:sz w:val="20"/>
              </w:rPr>
              <w:t>Other</w:t>
            </w:r>
          </w:p>
          <w:p w14:paraId="4CC66774"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6775" w14:textId="77777777" w:rsidR="00E35B2E" w:rsidRDefault="00E35B2E">
            <w:pPr>
              <w:pStyle w:val="TableParagraph"/>
              <w:rPr>
                <w:b/>
              </w:rPr>
            </w:pPr>
          </w:p>
          <w:p w14:paraId="4CC66776" w14:textId="77777777" w:rsidR="00E35B2E" w:rsidRDefault="00E35B2E">
            <w:pPr>
              <w:pStyle w:val="TableParagraph"/>
              <w:rPr>
                <w:b/>
              </w:rPr>
            </w:pPr>
          </w:p>
          <w:p w14:paraId="4CC66777" w14:textId="77777777" w:rsidR="00E35B2E" w:rsidRDefault="00E35B2E">
            <w:pPr>
              <w:pStyle w:val="TableParagraph"/>
              <w:spacing w:before="7"/>
              <w:rPr>
                <w:b/>
                <w:sz w:val="20"/>
              </w:rPr>
            </w:pPr>
          </w:p>
          <w:p w14:paraId="4CC66778" w14:textId="77777777" w:rsidR="00E35B2E" w:rsidRDefault="00C41A48">
            <w:pPr>
              <w:pStyle w:val="TableParagraph"/>
              <w:ind w:left="452"/>
              <w:rPr>
                <w:b/>
                <w:sz w:val="20"/>
              </w:rPr>
            </w:pPr>
            <w:r>
              <w:rPr>
                <w:b/>
                <w:sz w:val="20"/>
              </w:rPr>
              <w:t>Annually</w:t>
            </w:r>
          </w:p>
        </w:tc>
      </w:tr>
      <w:tr w:rsidR="00E35B2E" w14:paraId="4CC6677C" w14:textId="77777777">
        <w:trPr>
          <w:trHeight w:val="448"/>
        </w:trPr>
        <w:tc>
          <w:tcPr>
            <w:tcW w:w="3451" w:type="dxa"/>
            <w:tcBorders>
              <w:top w:val="single" w:sz="12" w:space="0" w:color="000000"/>
              <w:bottom w:val="single" w:sz="12" w:space="0" w:color="000000"/>
              <w:right w:val="single" w:sz="12" w:space="0" w:color="000000"/>
            </w:tcBorders>
          </w:tcPr>
          <w:p w14:paraId="4CC6677A"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677B" w14:textId="77777777" w:rsidR="00E35B2E" w:rsidRDefault="00C41A48">
            <w:pPr>
              <w:pStyle w:val="TableParagraph"/>
              <w:spacing w:before="143"/>
              <w:ind w:left="452"/>
              <w:rPr>
                <w:b/>
                <w:sz w:val="20"/>
              </w:rPr>
            </w:pPr>
            <w:r>
              <w:rPr>
                <w:b/>
                <w:sz w:val="20"/>
              </w:rPr>
              <w:t>Continuously and Ongoing</w:t>
            </w:r>
          </w:p>
        </w:tc>
      </w:tr>
      <w:tr w:rsidR="00E35B2E" w14:paraId="4CC66780" w14:textId="77777777">
        <w:trPr>
          <w:trHeight w:val="1649"/>
        </w:trPr>
        <w:tc>
          <w:tcPr>
            <w:tcW w:w="3451" w:type="dxa"/>
            <w:tcBorders>
              <w:top w:val="single" w:sz="12" w:space="0" w:color="000000"/>
              <w:right w:val="single" w:sz="12" w:space="0" w:color="000000"/>
            </w:tcBorders>
          </w:tcPr>
          <w:p w14:paraId="4CC6677D" w14:textId="77777777" w:rsidR="00E35B2E" w:rsidRDefault="00E35B2E">
            <w:pPr>
              <w:pStyle w:val="TableParagraph"/>
              <w:rPr>
                <w:sz w:val="20"/>
              </w:rPr>
            </w:pPr>
          </w:p>
        </w:tc>
        <w:tc>
          <w:tcPr>
            <w:tcW w:w="3451" w:type="dxa"/>
            <w:tcBorders>
              <w:top w:val="single" w:sz="12" w:space="0" w:color="000000"/>
              <w:left w:val="single" w:sz="12" w:space="0" w:color="000000"/>
              <w:right w:val="single" w:sz="6" w:space="0" w:color="A9A9A9"/>
            </w:tcBorders>
          </w:tcPr>
          <w:p w14:paraId="4CC6677E" w14:textId="77777777" w:rsidR="00E35B2E" w:rsidRDefault="00C41A48">
            <w:pPr>
              <w:pStyle w:val="TableParagraph"/>
              <w:spacing w:before="143"/>
              <w:ind w:left="452"/>
              <w:rPr>
                <w:b/>
                <w:sz w:val="20"/>
              </w:rPr>
            </w:pPr>
            <w:r>
              <w:rPr>
                <w:b/>
                <w:sz w:val="20"/>
              </w:rPr>
              <w:t>Other</w:t>
            </w:r>
          </w:p>
          <w:p w14:paraId="4CC6677F" w14:textId="77777777" w:rsidR="00E35B2E" w:rsidRDefault="00C41A48">
            <w:pPr>
              <w:pStyle w:val="TableParagraph"/>
              <w:spacing w:before="29"/>
              <w:ind w:left="452"/>
              <w:rPr>
                <w:sz w:val="20"/>
              </w:rPr>
            </w:pPr>
            <w:r>
              <w:rPr>
                <w:sz w:val="20"/>
              </w:rPr>
              <w:t>Specify:</w:t>
            </w:r>
          </w:p>
        </w:tc>
      </w:tr>
    </w:tbl>
    <w:p w14:paraId="4CC66781" w14:textId="77777777" w:rsidR="00E35B2E" w:rsidRDefault="00E35B2E">
      <w:pPr>
        <w:pStyle w:val="BodyText"/>
        <w:rPr>
          <w:b/>
        </w:rPr>
      </w:pPr>
    </w:p>
    <w:p w14:paraId="4CC66782" w14:textId="77777777" w:rsidR="00E35B2E" w:rsidRDefault="00E35B2E">
      <w:pPr>
        <w:pStyle w:val="BodyText"/>
        <w:spacing w:before="3"/>
        <w:rPr>
          <w:b/>
          <w:sz w:val="19"/>
        </w:rPr>
      </w:pPr>
    </w:p>
    <w:p w14:paraId="4CC66783" w14:textId="06A9FA68" w:rsidR="00E35B2E" w:rsidRDefault="0051429D" w:rsidP="006E38F7">
      <w:pPr>
        <w:pStyle w:val="ListParagraph"/>
        <w:numPr>
          <w:ilvl w:val="1"/>
          <w:numId w:val="32"/>
        </w:numPr>
        <w:tabs>
          <w:tab w:val="left" w:pos="1320"/>
        </w:tabs>
        <w:spacing w:line="271" w:lineRule="auto"/>
        <w:ind w:right="244" w:hanging="212"/>
        <w:rPr>
          <w:sz w:val="20"/>
        </w:rPr>
      </w:pPr>
      <w:r>
        <w:rPr>
          <w:noProof/>
          <w:lang w:bidi="ar-SA"/>
        </w:rPr>
        <mc:AlternateContent>
          <mc:Choice Requires="wps">
            <w:drawing>
              <wp:anchor distT="0" distB="0" distL="114300" distR="114300" simplePos="0" relativeHeight="217352192" behindDoc="1" locked="0" layoutInCell="1" allowOverlap="1" wp14:anchorId="61AD00ED" wp14:editId="7ACF8839">
                <wp:simplePos x="0" y="0"/>
                <wp:positionH relativeFrom="page">
                  <wp:posOffset>4116705</wp:posOffset>
                </wp:positionH>
                <wp:positionV relativeFrom="paragraph">
                  <wp:posOffset>-758190</wp:posOffset>
                </wp:positionV>
                <wp:extent cx="1866265" cy="386715"/>
                <wp:effectExtent l="0" t="0" r="0" b="0"/>
                <wp:wrapNone/>
                <wp:docPr id="1656"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6DA56" id="AutoShape 985" o:spid="_x0000_s1026" style="position:absolute;margin-left:324.15pt;margin-top:-59.7pt;width:146.95pt;height:30.45pt;z-index:-2859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&#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57312" behindDoc="1" locked="0" layoutInCell="1" allowOverlap="1" wp14:anchorId="26D45591" wp14:editId="7316D179">
                <wp:simplePos x="0" y="0"/>
                <wp:positionH relativeFrom="page">
                  <wp:posOffset>3932555</wp:posOffset>
                </wp:positionH>
                <wp:positionV relativeFrom="paragraph">
                  <wp:posOffset>-1286510</wp:posOffset>
                </wp:positionV>
                <wp:extent cx="123825" cy="123825"/>
                <wp:effectExtent l="0" t="0" r="0" b="0"/>
                <wp:wrapNone/>
                <wp:docPr id="1655"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451D9" id="Rectangle 984" o:spid="_x0000_s1026" style="position:absolute;margin-left:309.65pt;margin-top:-101.3pt;width:9.75pt;height:9.75pt;z-index:-28595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Ht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" filled="f" strokeweight="1pt">
                <w10:wrap anchorx="page"/>
              </v:rect>
            </w:pict>
          </mc:Fallback>
        </mc:AlternateContent>
      </w:r>
      <w:r w:rsidR="00C41A48">
        <w:rPr>
          <w:sz w:val="20"/>
        </w:rPr>
        <w:t xml:space="preserve">If applicable, in the textbox below provide any necessary additional information on the strategies employed by </w:t>
      </w:r>
      <w:r w:rsidR="00C41A48">
        <w:rPr>
          <w:spacing w:val="-4"/>
          <w:sz w:val="20"/>
        </w:rPr>
        <w:t xml:space="preserve">the </w:t>
      </w:r>
      <w:r w:rsidR="00C41A48">
        <w:rPr>
          <w:sz w:val="20"/>
        </w:rPr>
        <w:t>State to discover/identify problems/issues within the waiver program, including frequency and parties</w:t>
      </w:r>
      <w:r w:rsidR="00C41A48">
        <w:rPr>
          <w:spacing w:val="6"/>
          <w:sz w:val="20"/>
        </w:rPr>
        <w:t xml:space="preserve"> </w:t>
      </w:r>
      <w:r w:rsidR="00C41A48">
        <w:rPr>
          <w:spacing w:val="-2"/>
          <w:sz w:val="20"/>
        </w:rPr>
        <w:t>responsible.</w:t>
      </w:r>
    </w:p>
    <w:p w14:paraId="4CC66784" w14:textId="2D657C90" w:rsidR="00E35B2E" w:rsidRDefault="0051429D">
      <w:pPr>
        <w:pStyle w:val="BodyText"/>
        <w:spacing w:before="5"/>
        <w:rPr>
          <w:sz w:val="18"/>
        </w:rPr>
      </w:pPr>
      <w:r>
        <w:rPr>
          <w:noProof/>
          <w:lang w:bidi="ar-SA"/>
        </w:rPr>
        <mc:AlternateContent>
          <mc:Choice Requires="wpg">
            <w:drawing>
              <wp:anchor distT="0" distB="0" distL="0" distR="0" simplePos="0" relativeHeight="252372992" behindDoc="1" locked="0" layoutInCell="1" allowOverlap="1" wp14:anchorId="090F7F29" wp14:editId="65E215A6">
                <wp:simplePos x="0" y="0"/>
                <wp:positionH relativeFrom="page">
                  <wp:posOffset>1219200</wp:posOffset>
                </wp:positionH>
                <wp:positionV relativeFrom="paragraph">
                  <wp:posOffset>164465</wp:posOffset>
                </wp:positionV>
                <wp:extent cx="5880100" cy="386715"/>
                <wp:effectExtent l="0" t="0" r="0" b="0"/>
                <wp:wrapTopAndBottom/>
                <wp:docPr id="1650"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9"/>
                          <a:chExt cx="9260" cy="609"/>
                        </a:xfrm>
                      </wpg:grpSpPr>
                      <wps:wsp>
                        <wps:cNvPr id="1651" name="Line 980"/>
                        <wps:cNvCnPr>
                          <a:cxnSpLocks noChangeShapeType="1"/>
                        </wps:cNvCnPr>
                        <wps:spPr bwMode="auto">
                          <a:xfrm>
                            <a:off x="1920" y="267"/>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52" name="Line 981"/>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53" name="Line 982"/>
                        <wps:cNvCnPr>
                          <a:cxnSpLocks noChangeShapeType="1"/>
                        </wps:cNvCnPr>
                        <wps:spPr bwMode="auto">
                          <a:xfrm>
                            <a:off x="1920" y="860"/>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54" name="Line 983"/>
                        <wps:cNvCnPr>
                          <a:cxnSpLocks noChangeShapeType="1"/>
                        </wps:cNvCnPr>
                        <wps:spPr bwMode="auto">
                          <a:xfrm>
                            <a:off x="19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53E39" id="Group 979" o:spid="_x0000_s1026" style="position:absolute;margin-left:96pt;margin-top:12.95pt;width:463pt;height:30.45pt;z-index:-250943488;mso-wrap-distance-left:0;mso-wrap-distance-right:0;mso-position-horizontal-relative:page" coordorigin="1920,259"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">
                <v:line id="Line 980" o:spid="_x0000_s1027" style="position:absolute;visibility:visible;mso-wrap-style:square" from="19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" strokecolor="#a9a9a9"/>
                <v:line id="Line 981"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" strokecolor="#a9a9a9"/>
                <v:line id="Line 982" o:spid="_x0000_s1029" style="position:absolute;visibility:visible;mso-wrap-style:square" from="19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" strokecolor="#a9a9a9"/>
                <v:line id="Line 983" o:spid="_x0000_s1030" style="position:absolute;visibility:visible;mso-wrap-style:square" from="1928,259" to="19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" strokecolor="#a9a9a9"/>
                <w10:wrap type="topAndBottom" anchorx="page"/>
              </v:group>
            </w:pict>
          </mc:Fallback>
        </mc:AlternateContent>
      </w:r>
    </w:p>
    <w:p w14:paraId="4CC66785" w14:textId="77777777" w:rsidR="00E35B2E" w:rsidRDefault="00E35B2E">
      <w:pPr>
        <w:pStyle w:val="BodyText"/>
        <w:spacing w:before="5"/>
        <w:rPr>
          <w:sz w:val="12"/>
        </w:rPr>
      </w:pPr>
    </w:p>
    <w:p w14:paraId="4CC66786" w14:textId="77777777" w:rsidR="00E35B2E" w:rsidRDefault="00C41A48" w:rsidP="006E38F7">
      <w:pPr>
        <w:pStyle w:val="Heading3"/>
        <w:numPr>
          <w:ilvl w:val="0"/>
          <w:numId w:val="32"/>
        </w:numPr>
        <w:tabs>
          <w:tab w:val="left" w:pos="720"/>
        </w:tabs>
        <w:spacing w:before="92"/>
        <w:ind w:hanging="212"/>
      </w:pPr>
      <w:r>
        <w:t>Methods for Remediation/Fixing Individual Problems</w:t>
      </w:r>
    </w:p>
    <w:p w14:paraId="4CC66787" w14:textId="77777777" w:rsidR="00E35B2E" w:rsidRDefault="00C41A48" w:rsidP="006E38F7">
      <w:pPr>
        <w:pStyle w:val="ListParagraph"/>
        <w:numPr>
          <w:ilvl w:val="1"/>
          <w:numId w:val="32"/>
        </w:numPr>
        <w:tabs>
          <w:tab w:val="left" w:pos="1320"/>
        </w:tabs>
        <w:spacing w:before="29" w:line="271" w:lineRule="auto"/>
        <w:ind w:right="250"/>
        <w:rPr>
          <w:sz w:val="20"/>
        </w:rPr>
      </w:pPr>
      <w:r>
        <w:rPr>
          <w:sz w:val="20"/>
        </w:rPr>
        <w:t xml:space="preserve">Describe the States method for addressing individual problems as they are discovered. Include information regarding responsible parties and GENERAL methods for problem correction. In addition, provide information </w:t>
      </w:r>
      <w:r>
        <w:rPr>
          <w:spacing w:val="-9"/>
          <w:sz w:val="20"/>
        </w:rPr>
        <w:t xml:space="preserve">on </w:t>
      </w:r>
      <w:r>
        <w:rPr>
          <w:sz w:val="20"/>
        </w:rPr>
        <w:t>the methods used by the state to document these items.</w:t>
      </w:r>
    </w:p>
    <w:p w14:paraId="4CC66788" w14:textId="4C4B009C" w:rsidR="00E35B2E" w:rsidRDefault="0051429D">
      <w:pPr>
        <w:pStyle w:val="BodyText"/>
        <w:spacing w:before="1"/>
        <w:rPr>
          <w:sz w:val="19"/>
        </w:rPr>
      </w:pPr>
      <w:r>
        <w:rPr>
          <w:noProof/>
          <w:lang w:bidi="ar-SA"/>
        </w:rPr>
        <mc:AlternateContent>
          <mc:Choice Requires="wps">
            <w:drawing>
              <wp:anchor distT="0" distB="0" distL="0" distR="0" simplePos="0" relativeHeight="252374016" behindDoc="1" locked="0" layoutInCell="1" allowOverlap="1" wp14:anchorId="2E34370C" wp14:editId="1AD08354">
                <wp:simplePos x="0" y="0"/>
                <wp:positionH relativeFrom="page">
                  <wp:posOffset>1224280</wp:posOffset>
                </wp:positionH>
                <wp:positionV relativeFrom="paragraph">
                  <wp:posOffset>168910</wp:posOffset>
                </wp:positionV>
                <wp:extent cx="5870575" cy="1364615"/>
                <wp:effectExtent l="0" t="0" r="0" b="0"/>
                <wp:wrapTopAndBottom/>
                <wp:docPr id="1649"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7" w14:textId="77777777" w:rsidR="00FE0613" w:rsidRDefault="00FE0613">
                            <w:pPr>
                              <w:pStyle w:val="BodyText"/>
                              <w:spacing w:before="29"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75" type="#_x0000_t202" style="position:absolute;margin-left:96.4pt;margin-top:13.3pt;width:462.25pt;height:107.45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" filled="f" strokecolor="#a9a9a9">
                <v:textbox inset="0,0,0,0">
                  <w:txbxContent>
                    <w:p w14:paraId="4CC6A8D7" w14:textId="77777777" w:rsidR="00FE0613" w:rsidRDefault="00FE0613">
                      <w:pPr>
                        <w:pStyle w:val="BodyText"/>
                        <w:spacing w:before="29"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v:textbox>
                <w10:wrap type="topAndBottom" anchorx="page"/>
              </v:shape>
            </w:pict>
          </mc:Fallback>
        </mc:AlternateContent>
      </w:r>
    </w:p>
    <w:p w14:paraId="4CC66789" w14:textId="77777777" w:rsidR="00E35B2E" w:rsidRDefault="00C41A48" w:rsidP="006E38F7">
      <w:pPr>
        <w:pStyle w:val="Heading3"/>
        <w:numPr>
          <w:ilvl w:val="1"/>
          <w:numId w:val="32"/>
        </w:numPr>
        <w:tabs>
          <w:tab w:val="left" w:pos="1320"/>
        </w:tabs>
        <w:spacing w:line="199" w:lineRule="exact"/>
        <w:ind w:hanging="212"/>
      </w:pPr>
      <w:r>
        <w:t>Remediation Data Aggregation</w:t>
      </w:r>
    </w:p>
    <w:p w14:paraId="4CC6678A" w14:textId="10390676" w:rsidR="00E35B2E" w:rsidRDefault="00C41A48">
      <w:pPr>
        <w:spacing w:before="29" w:after="31"/>
        <w:ind w:left="1320"/>
        <w:rPr>
          <w:b/>
          <w:sz w:val="20"/>
        </w:rPr>
      </w:pPr>
      <w:r>
        <w:rPr>
          <w:noProof/>
          <w:lang w:bidi="ar-SA"/>
        </w:rPr>
        <w:drawing>
          <wp:anchor distT="0" distB="0" distL="0" distR="0" simplePos="0" relativeHeight="217358336" behindDoc="1" locked="0" layoutInCell="1" allowOverlap="1" wp14:anchorId="4CC69BBC" wp14:editId="4CC69BBD">
            <wp:simplePos x="0" y="0"/>
            <wp:positionH relativeFrom="page">
              <wp:posOffset>1320800</wp:posOffset>
            </wp:positionH>
            <wp:positionV relativeFrom="paragraph">
              <wp:posOffset>649426</wp:posOffset>
            </wp:positionV>
            <wp:extent cx="135350" cy="135350"/>
            <wp:effectExtent l="0" t="0" r="0" b="0"/>
            <wp:wrapNone/>
            <wp:docPr id="4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7359360" behindDoc="1" locked="0" layoutInCell="1" allowOverlap="1" wp14:anchorId="11ADF44E" wp14:editId="17A78228">
                <wp:simplePos x="0" y="0"/>
                <wp:positionH relativeFrom="page">
                  <wp:posOffset>3914140</wp:posOffset>
                </wp:positionH>
                <wp:positionV relativeFrom="paragraph">
                  <wp:posOffset>655955</wp:posOffset>
                </wp:positionV>
                <wp:extent cx="123825" cy="123825"/>
                <wp:effectExtent l="0" t="0" r="0" b="0"/>
                <wp:wrapNone/>
                <wp:docPr id="1648"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692BD" id="Rectangle 977" o:spid="_x0000_s1026" style="position:absolute;margin-left:308.2pt;margin-top:51.65pt;width:9.75pt;height:9.75pt;z-index:-28595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0pdw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7360384" behindDoc="1" locked="0" layoutInCell="1" allowOverlap="1" wp14:anchorId="0AFFEA92" wp14:editId="4EFC42F1">
                <wp:simplePos x="0" y="0"/>
                <wp:positionH relativeFrom="page">
                  <wp:posOffset>1327150</wp:posOffset>
                </wp:positionH>
                <wp:positionV relativeFrom="paragraph">
                  <wp:posOffset>960120</wp:posOffset>
                </wp:positionV>
                <wp:extent cx="123825" cy="123825"/>
                <wp:effectExtent l="0" t="0" r="0" b="0"/>
                <wp:wrapNone/>
                <wp:docPr id="1647"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483E3" id="Rectangle 976" o:spid="_x0000_s1026" style="position:absolute;margin-left:104.5pt;margin-top:75.6pt;width:9.75pt;height:9.75pt;z-index:-28595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iGeA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" filled="f" strokeweight="1pt">
                <w10:wrap anchorx="page"/>
              </v:rect>
            </w:pict>
          </mc:Fallback>
        </mc:AlternateContent>
      </w:r>
      <w:r w:rsidR="0051429D">
        <w:rPr>
          <w:noProof/>
          <w:lang w:bidi="ar-SA"/>
        </w:rPr>
        <mc:AlternateContent>
          <mc:Choice Requires="wps">
            <w:drawing>
              <wp:anchor distT="0" distB="0" distL="114300" distR="114300" simplePos="0" relativeHeight="217361408" behindDoc="1" locked="0" layoutInCell="1" allowOverlap="1" wp14:anchorId="72DB2F27" wp14:editId="7CF9A126">
                <wp:simplePos x="0" y="0"/>
                <wp:positionH relativeFrom="page">
                  <wp:posOffset>3914140</wp:posOffset>
                </wp:positionH>
                <wp:positionV relativeFrom="paragraph">
                  <wp:posOffset>960120</wp:posOffset>
                </wp:positionV>
                <wp:extent cx="123825" cy="123825"/>
                <wp:effectExtent l="0" t="0" r="0" b="0"/>
                <wp:wrapNone/>
                <wp:docPr id="1646"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DADA9" id="Rectangle 975" o:spid="_x0000_s1026" style="position:absolute;margin-left:308.2pt;margin-top:75.6pt;width:9.75pt;height:9.75pt;z-index:-28595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DZ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Sb5&#10;BCNFWqjSZ8gbUTvJ0Xw6Dj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7362432" behindDoc="1" locked="0" layoutInCell="1" allowOverlap="1" wp14:anchorId="7D779D82" wp14:editId="02A25059">
                <wp:simplePos x="0" y="0"/>
                <wp:positionH relativeFrom="page">
                  <wp:posOffset>1327150</wp:posOffset>
                </wp:positionH>
                <wp:positionV relativeFrom="paragraph">
                  <wp:posOffset>1263650</wp:posOffset>
                </wp:positionV>
                <wp:extent cx="123825" cy="123825"/>
                <wp:effectExtent l="0" t="0" r="0" b="0"/>
                <wp:wrapNone/>
                <wp:docPr id="1645"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801BBB" id="Rectangle 974" o:spid="_x0000_s1026" style="position:absolute;margin-left:104.5pt;margin-top:99.5pt;width:9.75pt;height:9.75pt;z-index:-28595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ndw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" filled="f" strokeweight="1pt">
                <w10:wrap anchorx="page"/>
              </v:rect>
            </w:pict>
          </mc:Fallback>
        </mc:AlternateContent>
      </w:r>
      <w:r w:rsidR="0051429D">
        <w:rPr>
          <w:noProof/>
          <w:lang w:bidi="ar-SA"/>
        </w:rPr>
        <mc:AlternateContent>
          <mc:Choice Requires="wps">
            <w:drawing>
              <wp:anchor distT="0" distB="0" distL="114300" distR="114300" simplePos="0" relativeHeight="217363456" behindDoc="1" locked="0" layoutInCell="1" allowOverlap="1" wp14:anchorId="1080EE90" wp14:editId="1F566AC1">
                <wp:simplePos x="0" y="0"/>
                <wp:positionH relativeFrom="page">
                  <wp:posOffset>3914140</wp:posOffset>
                </wp:positionH>
                <wp:positionV relativeFrom="paragraph">
                  <wp:posOffset>1263650</wp:posOffset>
                </wp:positionV>
                <wp:extent cx="123825" cy="123825"/>
                <wp:effectExtent l="0" t="0" r="0" b="0"/>
                <wp:wrapNone/>
                <wp:docPr id="1644"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FAF93" id="Rectangle 973" o:spid="_x0000_s1026" style="position:absolute;margin-left:308.2pt;margin-top:99.5pt;width:9.75pt;height:9.75pt;z-index:-28595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FmeAIAAAAF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" filled="f" strokeweight="1pt">
                <w10:wrap anchorx="page"/>
              </v:rect>
            </w:pict>
          </mc:Fallback>
        </mc:AlternateContent>
      </w:r>
      <w:r>
        <w:rPr>
          <w:b/>
          <w:sz w:val="20"/>
        </w:rPr>
        <w:t>Remediation-related Data Aggregation and Analysis (including trend identification)</w: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678E" w14:textId="77777777">
        <w:trPr>
          <w:trHeight w:val="608"/>
        </w:trPr>
        <w:tc>
          <w:tcPr>
            <w:tcW w:w="4067" w:type="dxa"/>
            <w:tcBorders>
              <w:bottom w:val="single" w:sz="12" w:space="0" w:color="000000"/>
              <w:right w:val="single" w:sz="12" w:space="0" w:color="000000"/>
            </w:tcBorders>
          </w:tcPr>
          <w:p w14:paraId="4CC6678B" w14:textId="77777777" w:rsidR="00E35B2E" w:rsidRDefault="00C41A48">
            <w:pPr>
              <w:pStyle w:val="TableParagraph"/>
              <w:spacing w:before="173"/>
              <w:ind w:left="218"/>
              <w:rPr>
                <w:i/>
                <w:sz w:val="20"/>
              </w:rPr>
            </w:pPr>
            <w:r>
              <w:rPr>
                <w:b/>
                <w:sz w:val="20"/>
              </w:rPr>
              <w:t>Responsible Party</w:t>
            </w:r>
            <w:r>
              <w:rPr>
                <w:i/>
                <w:sz w:val="20"/>
              </w:rPr>
              <w:t>(check each that applies):</w:t>
            </w:r>
          </w:p>
        </w:tc>
        <w:tc>
          <w:tcPr>
            <w:tcW w:w="4067" w:type="dxa"/>
            <w:tcBorders>
              <w:left w:val="single" w:sz="12" w:space="0" w:color="000000"/>
              <w:bottom w:val="single" w:sz="12" w:space="0" w:color="000000"/>
            </w:tcBorders>
          </w:tcPr>
          <w:p w14:paraId="4CC6678C" w14:textId="77777777" w:rsidR="00E35B2E" w:rsidRDefault="00C41A48">
            <w:pPr>
              <w:pStyle w:val="TableParagraph"/>
              <w:spacing w:before="44"/>
              <w:ind w:left="150" w:right="136"/>
              <w:jc w:val="center"/>
              <w:rPr>
                <w:b/>
                <w:sz w:val="20"/>
              </w:rPr>
            </w:pPr>
            <w:r>
              <w:rPr>
                <w:b/>
                <w:sz w:val="20"/>
              </w:rPr>
              <w:t>Frequency of data aggregation and analysis</w:t>
            </w:r>
          </w:p>
          <w:p w14:paraId="4CC6678D" w14:textId="77777777" w:rsidR="00E35B2E" w:rsidRDefault="00C41A48">
            <w:pPr>
              <w:pStyle w:val="TableParagraph"/>
              <w:spacing w:before="29"/>
              <w:ind w:left="150" w:right="136"/>
              <w:jc w:val="center"/>
              <w:rPr>
                <w:i/>
                <w:sz w:val="20"/>
              </w:rPr>
            </w:pPr>
            <w:r>
              <w:rPr>
                <w:i/>
                <w:sz w:val="20"/>
              </w:rPr>
              <w:t>(check each that applies):</w:t>
            </w:r>
          </w:p>
        </w:tc>
      </w:tr>
      <w:tr w:rsidR="00E35B2E" w14:paraId="4CC66791" w14:textId="77777777">
        <w:trPr>
          <w:trHeight w:val="448"/>
        </w:trPr>
        <w:tc>
          <w:tcPr>
            <w:tcW w:w="4067" w:type="dxa"/>
            <w:tcBorders>
              <w:top w:val="single" w:sz="12" w:space="0" w:color="000000"/>
              <w:bottom w:val="single" w:sz="12" w:space="0" w:color="000000"/>
              <w:right w:val="single" w:sz="12" w:space="0" w:color="000000"/>
            </w:tcBorders>
          </w:tcPr>
          <w:p w14:paraId="4CC6678F" w14:textId="77777777" w:rsidR="00E35B2E" w:rsidRDefault="00C41A48">
            <w:pPr>
              <w:pStyle w:val="TableParagraph"/>
              <w:spacing w:before="143"/>
              <w:ind w:left="452"/>
              <w:rPr>
                <w:b/>
                <w:sz w:val="20"/>
              </w:rPr>
            </w:pPr>
            <w:r>
              <w:rPr>
                <w:b/>
                <w:sz w:val="20"/>
              </w:rPr>
              <w:t>State Medicaid Agency</w:t>
            </w:r>
          </w:p>
        </w:tc>
        <w:tc>
          <w:tcPr>
            <w:tcW w:w="4067" w:type="dxa"/>
            <w:tcBorders>
              <w:top w:val="single" w:sz="12" w:space="0" w:color="000000"/>
              <w:left w:val="single" w:sz="12" w:space="0" w:color="000000"/>
              <w:bottom w:val="single" w:sz="12" w:space="0" w:color="000000"/>
            </w:tcBorders>
          </w:tcPr>
          <w:p w14:paraId="4CC66790" w14:textId="77777777" w:rsidR="00E35B2E" w:rsidRDefault="00C41A48">
            <w:pPr>
              <w:pStyle w:val="TableParagraph"/>
              <w:spacing w:before="143"/>
              <w:ind w:left="452"/>
              <w:rPr>
                <w:b/>
                <w:sz w:val="20"/>
              </w:rPr>
            </w:pPr>
            <w:r>
              <w:rPr>
                <w:b/>
                <w:sz w:val="20"/>
              </w:rPr>
              <w:t>Weekly</w:t>
            </w:r>
          </w:p>
        </w:tc>
      </w:tr>
      <w:tr w:rsidR="00E35B2E" w14:paraId="4CC66794" w14:textId="77777777">
        <w:trPr>
          <w:trHeight w:val="448"/>
        </w:trPr>
        <w:tc>
          <w:tcPr>
            <w:tcW w:w="4067" w:type="dxa"/>
            <w:tcBorders>
              <w:top w:val="single" w:sz="12" w:space="0" w:color="000000"/>
              <w:bottom w:val="single" w:sz="12" w:space="0" w:color="000000"/>
              <w:right w:val="single" w:sz="12" w:space="0" w:color="000000"/>
            </w:tcBorders>
          </w:tcPr>
          <w:p w14:paraId="4CC66792" w14:textId="77777777" w:rsidR="00E35B2E" w:rsidRDefault="00C41A48">
            <w:pPr>
              <w:pStyle w:val="TableParagraph"/>
              <w:spacing w:before="143"/>
              <w:ind w:left="452"/>
              <w:rPr>
                <w:b/>
                <w:sz w:val="20"/>
              </w:rPr>
            </w:pPr>
            <w:r>
              <w:rPr>
                <w:b/>
                <w:sz w:val="20"/>
              </w:rPr>
              <w:t>Operating Agency</w:t>
            </w:r>
          </w:p>
        </w:tc>
        <w:tc>
          <w:tcPr>
            <w:tcW w:w="4067" w:type="dxa"/>
            <w:tcBorders>
              <w:top w:val="single" w:sz="12" w:space="0" w:color="000000"/>
              <w:left w:val="single" w:sz="12" w:space="0" w:color="000000"/>
              <w:bottom w:val="single" w:sz="12" w:space="0" w:color="000000"/>
            </w:tcBorders>
          </w:tcPr>
          <w:p w14:paraId="4CC66793" w14:textId="77777777" w:rsidR="00E35B2E" w:rsidRDefault="00C41A48">
            <w:pPr>
              <w:pStyle w:val="TableParagraph"/>
              <w:spacing w:before="143"/>
              <w:ind w:left="452"/>
              <w:rPr>
                <w:b/>
                <w:sz w:val="20"/>
              </w:rPr>
            </w:pPr>
            <w:r>
              <w:rPr>
                <w:b/>
                <w:sz w:val="20"/>
              </w:rPr>
              <w:t>Monthly</w:t>
            </w:r>
          </w:p>
        </w:tc>
      </w:tr>
      <w:tr w:rsidR="00E35B2E" w14:paraId="4CC66797" w14:textId="77777777">
        <w:trPr>
          <w:trHeight w:val="448"/>
        </w:trPr>
        <w:tc>
          <w:tcPr>
            <w:tcW w:w="4067" w:type="dxa"/>
            <w:tcBorders>
              <w:top w:val="single" w:sz="12" w:space="0" w:color="000000"/>
              <w:bottom w:val="single" w:sz="12" w:space="0" w:color="000000"/>
              <w:right w:val="single" w:sz="12" w:space="0" w:color="000000"/>
            </w:tcBorders>
          </w:tcPr>
          <w:p w14:paraId="4CC66795" w14:textId="77777777" w:rsidR="00E35B2E" w:rsidRDefault="00C41A48">
            <w:pPr>
              <w:pStyle w:val="TableParagraph"/>
              <w:spacing w:before="143"/>
              <w:ind w:left="452"/>
              <w:rPr>
                <w:b/>
                <w:sz w:val="20"/>
              </w:rPr>
            </w:pPr>
            <w:r>
              <w:rPr>
                <w:b/>
                <w:sz w:val="20"/>
              </w:rPr>
              <w:t>Sub-State Entity</w:t>
            </w:r>
          </w:p>
        </w:tc>
        <w:tc>
          <w:tcPr>
            <w:tcW w:w="4067" w:type="dxa"/>
            <w:tcBorders>
              <w:top w:val="single" w:sz="12" w:space="0" w:color="000000"/>
              <w:left w:val="single" w:sz="12" w:space="0" w:color="000000"/>
              <w:bottom w:val="single" w:sz="12" w:space="0" w:color="000000"/>
            </w:tcBorders>
          </w:tcPr>
          <w:p w14:paraId="4CC66796" w14:textId="77777777" w:rsidR="00E35B2E" w:rsidRDefault="00C41A48">
            <w:pPr>
              <w:pStyle w:val="TableParagraph"/>
              <w:spacing w:before="143"/>
              <w:ind w:left="452"/>
              <w:rPr>
                <w:b/>
                <w:sz w:val="20"/>
              </w:rPr>
            </w:pPr>
            <w:r>
              <w:rPr>
                <w:b/>
                <w:sz w:val="20"/>
              </w:rPr>
              <w:t>Quarterly</w:t>
            </w:r>
          </w:p>
        </w:tc>
      </w:tr>
      <w:tr w:rsidR="00E35B2E" w14:paraId="4CC6679E" w14:textId="77777777">
        <w:trPr>
          <w:trHeight w:val="1648"/>
        </w:trPr>
        <w:tc>
          <w:tcPr>
            <w:tcW w:w="4067" w:type="dxa"/>
            <w:tcBorders>
              <w:top w:val="single" w:sz="12" w:space="0" w:color="000000"/>
              <w:right w:val="single" w:sz="12" w:space="0" w:color="000000"/>
            </w:tcBorders>
          </w:tcPr>
          <w:p w14:paraId="4CC66798" w14:textId="77777777" w:rsidR="00E35B2E" w:rsidRDefault="00C41A48">
            <w:pPr>
              <w:pStyle w:val="TableParagraph"/>
              <w:spacing w:before="143"/>
              <w:ind w:left="452"/>
              <w:rPr>
                <w:b/>
                <w:sz w:val="20"/>
              </w:rPr>
            </w:pPr>
            <w:r>
              <w:rPr>
                <w:b/>
                <w:sz w:val="20"/>
              </w:rPr>
              <w:t>Other</w:t>
            </w:r>
          </w:p>
          <w:p w14:paraId="4CC66799" w14:textId="77777777" w:rsidR="00E35B2E" w:rsidRDefault="00C41A48">
            <w:pPr>
              <w:pStyle w:val="TableParagraph"/>
              <w:spacing w:before="29"/>
              <w:ind w:left="452"/>
              <w:rPr>
                <w:sz w:val="20"/>
              </w:rPr>
            </w:pPr>
            <w:r>
              <w:rPr>
                <w:sz w:val="20"/>
              </w:rPr>
              <w:t>Specify:</w:t>
            </w:r>
          </w:p>
        </w:tc>
        <w:tc>
          <w:tcPr>
            <w:tcW w:w="4067" w:type="dxa"/>
            <w:tcBorders>
              <w:top w:val="single" w:sz="12" w:space="0" w:color="000000"/>
              <w:left w:val="single" w:sz="12" w:space="0" w:color="000000"/>
            </w:tcBorders>
          </w:tcPr>
          <w:p w14:paraId="4CC6679A" w14:textId="77777777" w:rsidR="00E35B2E" w:rsidRDefault="00E35B2E">
            <w:pPr>
              <w:pStyle w:val="TableParagraph"/>
              <w:rPr>
                <w:b/>
              </w:rPr>
            </w:pPr>
          </w:p>
          <w:p w14:paraId="4CC6679B" w14:textId="77777777" w:rsidR="00E35B2E" w:rsidRDefault="00E35B2E">
            <w:pPr>
              <w:pStyle w:val="TableParagraph"/>
              <w:rPr>
                <w:b/>
              </w:rPr>
            </w:pPr>
          </w:p>
          <w:p w14:paraId="4CC6679C" w14:textId="77777777" w:rsidR="00E35B2E" w:rsidRDefault="00E35B2E">
            <w:pPr>
              <w:pStyle w:val="TableParagraph"/>
              <w:spacing w:before="7"/>
              <w:rPr>
                <w:b/>
                <w:sz w:val="20"/>
              </w:rPr>
            </w:pPr>
          </w:p>
          <w:p w14:paraId="4CC6679D" w14:textId="77777777" w:rsidR="00E35B2E" w:rsidRDefault="00C41A48">
            <w:pPr>
              <w:pStyle w:val="TableParagraph"/>
              <w:ind w:left="452"/>
              <w:rPr>
                <w:b/>
                <w:sz w:val="20"/>
              </w:rPr>
            </w:pPr>
            <w:r>
              <w:rPr>
                <w:b/>
                <w:sz w:val="20"/>
              </w:rPr>
              <w:t>Annually</w:t>
            </w:r>
          </w:p>
        </w:tc>
      </w:tr>
    </w:tbl>
    <w:p w14:paraId="4CC6679F" w14:textId="77777777" w:rsidR="00E35B2E" w:rsidRDefault="00E35B2E">
      <w:pPr>
        <w:rPr>
          <w:sz w:val="20"/>
        </w:rPr>
        <w:sectPr w:rsidR="00E35B2E">
          <w:pgSz w:w="11900" w:h="16840"/>
          <w:pgMar w:top="580" w:right="580" w:bottom="820" w:left="600" w:header="369" w:footer="479" w:gutter="0"/>
          <w:cols w:space="720"/>
        </w:sectPr>
      </w:pPr>
    </w:p>
    <w:p w14:paraId="4CC667A0" w14:textId="0CD5F176" w:rsidR="00E35B2E" w:rsidRDefault="0051429D">
      <w:pPr>
        <w:pStyle w:val="BodyText"/>
        <w:spacing w:before="5"/>
        <w:rPr>
          <w:b/>
          <w:sz w:val="28"/>
        </w:rPr>
      </w:pPr>
      <w:r>
        <w:rPr>
          <w:noProof/>
          <w:lang w:bidi="ar-SA"/>
        </w:rPr>
        <w:lastRenderedPageBreak/>
        <mc:AlternateContent>
          <mc:Choice Requires="wps">
            <w:drawing>
              <wp:anchor distT="0" distB="0" distL="114300" distR="114300" simplePos="0" relativeHeight="217372672" behindDoc="1" locked="0" layoutInCell="1" allowOverlap="1" wp14:anchorId="743BA009" wp14:editId="765DF03B">
                <wp:simplePos x="0" y="0"/>
                <wp:positionH relativeFrom="page">
                  <wp:posOffset>3914140</wp:posOffset>
                </wp:positionH>
                <wp:positionV relativeFrom="page">
                  <wp:posOffset>1056005</wp:posOffset>
                </wp:positionV>
                <wp:extent cx="123825" cy="123825"/>
                <wp:effectExtent l="0" t="0" r="0" b="0"/>
                <wp:wrapNone/>
                <wp:docPr id="1643"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07609" id="Rectangle 972" o:spid="_x0000_s1026" style="position:absolute;margin-left:308.2pt;margin-top:83.15pt;width:9.75pt;height:9.75pt;z-index:-2859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" filled="f" strokeweight="1pt">
                <w10:wrap anchorx="page" anchory="page"/>
              </v:rect>
            </w:pict>
          </mc:Fallback>
        </mc:AlternateConten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67A4" w14:textId="77777777">
        <w:trPr>
          <w:trHeight w:val="608"/>
        </w:trPr>
        <w:tc>
          <w:tcPr>
            <w:tcW w:w="4067" w:type="dxa"/>
            <w:tcBorders>
              <w:bottom w:val="single" w:sz="12" w:space="0" w:color="000000"/>
              <w:right w:val="single" w:sz="12" w:space="0" w:color="000000"/>
            </w:tcBorders>
          </w:tcPr>
          <w:p w14:paraId="4CC667A1" w14:textId="77777777" w:rsidR="00E35B2E" w:rsidRDefault="00C41A48">
            <w:pPr>
              <w:pStyle w:val="TableParagraph"/>
              <w:spacing w:before="173"/>
              <w:ind w:left="218"/>
              <w:rPr>
                <w:i/>
                <w:sz w:val="20"/>
              </w:rPr>
            </w:pPr>
            <w:r>
              <w:rPr>
                <w:b/>
                <w:sz w:val="20"/>
              </w:rPr>
              <w:t>Responsible Party</w:t>
            </w:r>
            <w:r>
              <w:rPr>
                <w:i/>
                <w:sz w:val="20"/>
              </w:rPr>
              <w:t>(check each that applies):</w:t>
            </w:r>
          </w:p>
        </w:tc>
        <w:tc>
          <w:tcPr>
            <w:tcW w:w="4067" w:type="dxa"/>
            <w:tcBorders>
              <w:left w:val="single" w:sz="12" w:space="0" w:color="000000"/>
              <w:bottom w:val="single" w:sz="12" w:space="0" w:color="000000"/>
            </w:tcBorders>
          </w:tcPr>
          <w:p w14:paraId="4CC667A2" w14:textId="77777777" w:rsidR="00E35B2E" w:rsidRDefault="00C41A48">
            <w:pPr>
              <w:pStyle w:val="TableParagraph"/>
              <w:spacing w:before="44"/>
              <w:ind w:left="150" w:right="136"/>
              <w:jc w:val="center"/>
              <w:rPr>
                <w:b/>
                <w:sz w:val="20"/>
              </w:rPr>
            </w:pPr>
            <w:r>
              <w:rPr>
                <w:b/>
                <w:sz w:val="20"/>
              </w:rPr>
              <w:t>Frequency of data aggregation and analysis</w:t>
            </w:r>
          </w:p>
          <w:p w14:paraId="4CC667A3" w14:textId="77777777" w:rsidR="00E35B2E" w:rsidRDefault="00C41A48">
            <w:pPr>
              <w:pStyle w:val="TableParagraph"/>
              <w:spacing w:before="29"/>
              <w:ind w:left="150" w:right="136"/>
              <w:jc w:val="center"/>
              <w:rPr>
                <w:i/>
                <w:sz w:val="20"/>
              </w:rPr>
            </w:pPr>
            <w:r>
              <w:rPr>
                <w:i/>
                <w:sz w:val="20"/>
              </w:rPr>
              <w:t>(check each that applies):</w:t>
            </w:r>
          </w:p>
        </w:tc>
      </w:tr>
      <w:tr w:rsidR="00E35B2E" w14:paraId="4CC667A7" w14:textId="77777777">
        <w:trPr>
          <w:trHeight w:val="448"/>
        </w:trPr>
        <w:tc>
          <w:tcPr>
            <w:tcW w:w="4067" w:type="dxa"/>
            <w:tcBorders>
              <w:top w:val="single" w:sz="12" w:space="0" w:color="000000"/>
              <w:bottom w:val="single" w:sz="12" w:space="0" w:color="000000"/>
              <w:right w:val="single" w:sz="12" w:space="0" w:color="000000"/>
            </w:tcBorders>
          </w:tcPr>
          <w:p w14:paraId="4CC667A5" w14:textId="77777777" w:rsidR="00E35B2E" w:rsidRDefault="00E35B2E">
            <w:pPr>
              <w:pStyle w:val="TableParagraph"/>
              <w:rPr>
                <w:sz w:val="20"/>
              </w:rPr>
            </w:pPr>
          </w:p>
        </w:tc>
        <w:tc>
          <w:tcPr>
            <w:tcW w:w="4067" w:type="dxa"/>
            <w:tcBorders>
              <w:top w:val="single" w:sz="12" w:space="0" w:color="000000"/>
              <w:left w:val="single" w:sz="12" w:space="0" w:color="000000"/>
              <w:bottom w:val="single" w:sz="12" w:space="0" w:color="000000"/>
            </w:tcBorders>
          </w:tcPr>
          <w:p w14:paraId="4CC667A6" w14:textId="77777777" w:rsidR="00E35B2E" w:rsidRDefault="00C41A48">
            <w:pPr>
              <w:pStyle w:val="TableParagraph"/>
              <w:spacing w:before="143"/>
              <w:ind w:left="452"/>
              <w:rPr>
                <w:b/>
                <w:sz w:val="20"/>
              </w:rPr>
            </w:pPr>
            <w:r>
              <w:rPr>
                <w:b/>
                <w:sz w:val="20"/>
              </w:rPr>
              <w:t>Continuously and Ongoing</w:t>
            </w:r>
          </w:p>
        </w:tc>
      </w:tr>
      <w:tr w:rsidR="00E35B2E" w14:paraId="4CC667AB" w14:textId="77777777">
        <w:trPr>
          <w:trHeight w:val="1649"/>
        </w:trPr>
        <w:tc>
          <w:tcPr>
            <w:tcW w:w="4067" w:type="dxa"/>
            <w:tcBorders>
              <w:top w:val="single" w:sz="12" w:space="0" w:color="000000"/>
              <w:right w:val="single" w:sz="12" w:space="0" w:color="000000"/>
            </w:tcBorders>
          </w:tcPr>
          <w:p w14:paraId="4CC667A8" w14:textId="77777777" w:rsidR="00E35B2E" w:rsidRDefault="00E35B2E">
            <w:pPr>
              <w:pStyle w:val="TableParagraph"/>
              <w:rPr>
                <w:sz w:val="20"/>
              </w:rPr>
            </w:pPr>
          </w:p>
        </w:tc>
        <w:tc>
          <w:tcPr>
            <w:tcW w:w="4067" w:type="dxa"/>
            <w:tcBorders>
              <w:top w:val="single" w:sz="12" w:space="0" w:color="000000"/>
              <w:left w:val="single" w:sz="12" w:space="0" w:color="000000"/>
              <w:right w:val="single" w:sz="6" w:space="0" w:color="A9A9A9"/>
            </w:tcBorders>
          </w:tcPr>
          <w:p w14:paraId="4CC667A9" w14:textId="77777777" w:rsidR="00E35B2E" w:rsidRDefault="00C41A48">
            <w:pPr>
              <w:pStyle w:val="TableParagraph"/>
              <w:spacing w:before="143"/>
              <w:ind w:left="452"/>
              <w:rPr>
                <w:b/>
                <w:sz w:val="20"/>
              </w:rPr>
            </w:pPr>
            <w:r>
              <w:rPr>
                <w:b/>
                <w:sz w:val="20"/>
              </w:rPr>
              <w:t>Other</w:t>
            </w:r>
          </w:p>
          <w:p w14:paraId="4CC667AA" w14:textId="77777777" w:rsidR="00E35B2E" w:rsidRDefault="00C41A48">
            <w:pPr>
              <w:pStyle w:val="TableParagraph"/>
              <w:spacing w:before="29"/>
              <w:ind w:left="452"/>
              <w:rPr>
                <w:sz w:val="20"/>
              </w:rPr>
            </w:pPr>
            <w:r>
              <w:rPr>
                <w:sz w:val="20"/>
              </w:rPr>
              <w:t>Specify:</w:t>
            </w:r>
          </w:p>
        </w:tc>
      </w:tr>
    </w:tbl>
    <w:p w14:paraId="4CC667AC" w14:textId="77777777" w:rsidR="00E35B2E" w:rsidRDefault="00E35B2E">
      <w:pPr>
        <w:pStyle w:val="BodyText"/>
        <w:spacing w:before="3"/>
        <w:rPr>
          <w:b/>
          <w:sz w:val="9"/>
        </w:rPr>
      </w:pPr>
    </w:p>
    <w:p w14:paraId="4CC667AD" w14:textId="35400746" w:rsidR="00E35B2E" w:rsidRDefault="0051429D" w:rsidP="006E38F7">
      <w:pPr>
        <w:pStyle w:val="ListParagraph"/>
        <w:numPr>
          <w:ilvl w:val="0"/>
          <w:numId w:val="32"/>
        </w:numPr>
        <w:tabs>
          <w:tab w:val="left" w:pos="720"/>
        </w:tabs>
        <w:ind w:hanging="189"/>
        <w:rPr>
          <w:b/>
          <w:sz w:val="20"/>
        </w:rPr>
      </w:pPr>
      <w:r>
        <w:rPr>
          <w:noProof/>
          <w:lang w:bidi="ar-SA"/>
        </w:rPr>
        <mc:AlternateContent>
          <mc:Choice Requires="wps">
            <w:drawing>
              <wp:anchor distT="0" distB="0" distL="114300" distR="114300" simplePos="0" relativeHeight="217369600" behindDoc="1" locked="0" layoutInCell="1" allowOverlap="1" wp14:anchorId="2CCEAD0A" wp14:editId="09F5C981">
                <wp:simplePos x="0" y="0"/>
                <wp:positionH relativeFrom="page">
                  <wp:posOffset>4098290</wp:posOffset>
                </wp:positionH>
                <wp:positionV relativeFrom="paragraph">
                  <wp:posOffset>-539115</wp:posOffset>
                </wp:positionV>
                <wp:extent cx="2257425" cy="386715"/>
                <wp:effectExtent l="0" t="0" r="0" b="0"/>
                <wp:wrapNone/>
                <wp:docPr id="1642"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D24E1" id="AutoShape 971" o:spid="_x0000_s1026" style="position:absolute;margin-left:322.7pt;margin-top:-42.45pt;width:177.75pt;height:30.45pt;z-index:-2859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7373696" behindDoc="1" locked="0" layoutInCell="1" allowOverlap="1" wp14:anchorId="505720E7" wp14:editId="195307CD">
                <wp:simplePos x="0" y="0"/>
                <wp:positionH relativeFrom="page">
                  <wp:posOffset>3914140</wp:posOffset>
                </wp:positionH>
                <wp:positionV relativeFrom="paragraph">
                  <wp:posOffset>-1067435</wp:posOffset>
                </wp:positionV>
                <wp:extent cx="123825" cy="123825"/>
                <wp:effectExtent l="0" t="0" r="0" b="0"/>
                <wp:wrapNone/>
                <wp:docPr id="1641"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5FA0F" id="Rectangle 970" o:spid="_x0000_s1026" style="position:absolute;margin-left:308.2pt;margin-top:-84.05pt;width:9.75pt;height:9.75pt;z-index:-2859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" filled="f" strokeweight="1pt">
                <w10:wrap anchorx="page"/>
              </v:rect>
            </w:pict>
          </mc:Fallback>
        </mc:AlternateContent>
      </w:r>
      <w:r w:rsidR="00C41A48">
        <w:rPr>
          <w:b/>
          <w:sz w:val="20"/>
        </w:rPr>
        <w:t>Timelines</w:t>
      </w:r>
    </w:p>
    <w:p w14:paraId="4CC667AE" w14:textId="77777777" w:rsidR="00E35B2E" w:rsidRDefault="00C41A48">
      <w:pPr>
        <w:pStyle w:val="BodyText"/>
        <w:spacing w:before="29" w:line="271" w:lineRule="auto"/>
        <w:ind w:left="720" w:right="643"/>
      </w:pPr>
      <w:r>
        <w:t>When the State does not have all elements of the Quality Improvement Strategy in place, provide timelines to design methods for discovery and remediation related to the assurance of Level of Care that are currently non-operational.</w:t>
      </w:r>
    </w:p>
    <w:p w14:paraId="4CC667AF" w14:textId="77777777" w:rsidR="00E35B2E" w:rsidRDefault="00C41A48">
      <w:pPr>
        <w:pStyle w:val="Heading3"/>
        <w:spacing w:before="68"/>
        <w:ind w:left="1085"/>
      </w:pPr>
      <w:r>
        <w:rPr>
          <w:noProof/>
          <w:lang w:bidi="ar-SA"/>
        </w:rPr>
        <w:drawing>
          <wp:anchor distT="0" distB="0" distL="0" distR="0" simplePos="0" relativeHeight="252398592" behindDoc="0" locked="0" layoutInCell="1" allowOverlap="1" wp14:anchorId="4CC69BC6" wp14:editId="4CC69BC7">
            <wp:simplePos x="0" y="0"/>
            <wp:positionH relativeFrom="page">
              <wp:posOffset>901700</wp:posOffset>
            </wp:positionH>
            <wp:positionV relativeFrom="paragraph">
              <wp:posOffset>28396</wp:posOffset>
            </wp:positionV>
            <wp:extent cx="104775" cy="104775"/>
            <wp:effectExtent l="0" t="0" r="0" b="0"/>
            <wp:wrapNone/>
            <wp:docPr id="4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3.png"/>
                    <pic:cNvPicPr/>
                  </pic:nvPicPr>
                  <pic:blipFill>
                    <a:blip r:embed="rId17" cstate="print"/>
                    <a:stretch>
                      <a:fillRect/>
                    </a:stretch>
                  </pic:blipFill>
                  <pic:spPr>
                    <a:xfrm>
                      <a:off x="0" y="0"/>
                      <a:ext cx="104775" cy="104775"/>
                    </a:xfrm>
                    <a:prstGeom prst="rect">
                      <a:avLst/>
                    </a:prstGeom>
                  </pic:spPr>
                </pic:pic>
              </a:graphicData>
            </a:graphic>
          </wp:anchor>
        </w:drawing>
      </w:r>
      <w:r>
        <w:t>No</w:t>
      </w:r>
    </w:p>
    <w:p w14:paraId="4CC667B0" w14:textId="77777777" w:rsidR="00E35B2E" w:rsidRDefault="00C41A48">
      <w:pPr>
        <w:spacing w:before="99"/>
        <w:ind w:left="1085"/>
        <w:rPr>
          <w:b/>
          <w:sz w:val="20"/>
        </w:rPr>
      </w:pPr>
      <w:r>
        <w:rPr>
          <w:noProof/>
          <w:lang w:bidi="ar-SA"/>
        </w:rPr>
        <w:drawing>
          <wp:anchor distT="0" distB="0" distL="0" distR="0" simplePos="0" relativeHeight="252399616" behindDoc="0" locked="0" layoutInCell="1" allowOverlap="1" wp14:anchorId="4CC69BC8" wp14:editId="4CC69BC9">
            <wp:simplePos x="0" y="0"/>
            <wp:positionH relativeFrom="page">
              <wp:posOffset>901700</wp:posOffset>
            </wp:positionH>
            <wp:positionV relativeFrom="paragraph">
              <wp:posOffset>48081</wp:posOffset>
            </wp:positionV>
            <wp:extent cx="104775" cy="104775"/>
            <wp:effectExtent l="0" t="0" r="0" b="0"/>
            <wp:wrapNone/>
            <wp:docPr id="4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w:t>
      </w:r>
    </w:p>
    <w:p w14:paraId="4CC667B1" w14:textId="77777777" w:rsidR="00E35B2E" w:rsidRDefault="00C41A48">
      <w:pPr>
        <w:pStyle w:val="BodyText"/>
        <w:spacing w:before="29" w:line="271" w:lineRule="auto"/>
        <w:ind w:left="1120" w:right="771"/>
      </w:pPr>
      <w:r>
        <w:t>Please provide a detailed strategy for assuring Level of Care, the specific timeline for implementing identified strategies, and the parties responsible for its operation.</w:t>
      </w:r>
    </w:p>
    <w:p w14:paraId="4CC667B2" w14:textId="5300BF7C" w:rsidR="00E35B2E" w:rsidRDefault="0051429D">
      <w:pPr>
        <w:pStyle w:val="BodyText"/>
        <w:spacing w:before="5"/>
        <w:rPr>
          <w:sz w:val="18"/>
        </w:rPr>
      </w:pPr>
      <w:r>
        <w:rPr>
          <w:noProof/>
          <w:lang w:bidi="ar-SA"/>
        </w:rPr>
        <mc:AlternateContent>
          <mc:Choice Requires="wpg">
            <w:drawing>
              <wp:anchor distT="0" distB="0" distL="0" distR="0" simplePos="0" relativeHeight="252390400" behindDoc="1" locked="0" layoutInCell="1" allowOverlap="1" wp14:anchorId="7C5961ED" wp14:editId="092B08E4">
                <wp:simplePos x="0" y="0"/>
                <wp:positionH relativeFrom="page">
                  <wp:posOffset>1092200</wp:posOffset>
                </wp:positionH>
                <wp:positionV relativeFrom="paragraph">
                  <wp:posOffset>165100</wp:posOffset>
                </wp:positionV>
                <wp:extent cx="6007100" cy="386715"/>
                <wp:effectExtent l="0" t="0" r="0" b="0"/>
                <wp:wrapTopAndBottom/>
                <wp:docPr id="1636"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637" name="Line 966"/>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38" name="Line 967"/>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39" name="Line 968"/>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40" name="Line 969"/>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C790CF" id="Group 965" o:spid="_x0000_s1026" style="position:absolute;margin-left:86pt;margin-top:13pt;width:473pt;height:30.45pt;z-index:-250926080;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">
                <v:line id="Line 966"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" strokecolor="#a9a9a9"/>
                <v:line id="Line 967"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" strokecolor="#a9a9a9"/>
                <v:line id="Line 968"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" strokecolor="#a9a9a9"/>
                <v:line id="Line 969"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" strokecolor="#a9a9a9"/>
                <w10:wrap type="topAndBottom" anchorx="page"/>
              </v:group>
            </w:pict>
          </mc:Fallback>
        </mc:AlternateContent>
      </w:r>
    </w:p>
    <w:p w14:paraId="4CC667B3" w14:textId="77777777" w:rsidR="00E35B2E" w:rsidRDefault="00E35B2E">
      <w:pPr>
        <w:pStyle w:val="BodyText"/>
        <w:rPr>
          <w:sz w:val="14"/>
        </w:rPr>
      </w:pPr>
    </w:p>
    <w:p w14:paraId="4CC667B4" w14:textId="37C26F18" w:rsidR="00E35B2E" w:rsidRDefault="0051429D">
      <w:pPr>
        <w:pStyle w:val="Heading1"/>
        <w:spacing w:before="90" w:line="295" w:lineRule="auto"/>
        <w:ind w:right="5419" w:hanging="1105"/>
      </w:pPr>
      <w:r>
        <w:rPr>
          <w:noProof/>
          <w:lang w:bidi="ar-SA"/>
        </w:rPr>
        <mc:AlternateContent>
          <mc:Choice Requires="wps">
            <w:drawing>
              <wp:anchor distT="0" distB="0" distL="114300" distR="114300" simplePos="0" relativeHeight="217370624" behindDoc="1" locked="0" layoutInCell="1" allowOverlap="1" wp14:anchorId="3766293A" wp14:editId="366E1257">
                <wp:simplePos x="0" y="0"/>
                <wp:positionH relativeFrom="page">
                  <wp:posOffset>457200</wp:posOffset>
                </wp:positionH>
                <wp:positionV relativeFrom="paragraph">
                  <wp:posOffset>281940</wp:posOffset>
                </wp:positionV>
                <wp:extent cx="6642100" cy="0"/>
                <wp:effectExtent l="0" t="0" r="0" b="0"/>
                <wp:wrapNone/>
                <wp:docPr id="1635"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2B683B" id="Line 964" o:spid="_x0000_s1026" style="position:absolute;z-index:-2859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BPGAIAAC4EAAAOAAAAZHJzL2Uyb0RvYy54bWysU8GO2jAQvVfqP1i5QxIIWY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MLwYE8YAgAALg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B: Participant Access and Eligibility</w:t>
      </w:r>
      <w:bookmarkStart w:id="25" w:name="B-7:_Freedom_of_Choice"/>
      <w:bookmarkEnd w:id="25"/>
      <w:r w:rsidR="00C41A48">
        <w:rPr>
          <w:color w:val="737373"/>
        </w:rPr>
        <w:t xml:space="preserve"> B-7: Freedom of Choice</w:t>
      </w:r>
    </w:p>
    <w:p w14:paraId="4CC667B5" w14:textId="77777777" w:rsidR="00E35B2E" w:rsidRDefault="00C41A48">
      <w:pPr>
        <w:spacing w:before="229" w:line="271" w:lineRule="auto"/>
        <w:ind w:left="120" w:right="287"/>
        <w:rPr>
          <w:i/>
          <w:sz w:val="20"/>
        </w:rPr>
      </w:pPr>
      <w:proofErr w:type="gramStart"/>
      <w:r>
        <w:rPr>
          <w:b/>
          <w:i/>
          <w:sz w:val="20"/>
        </w:rPr>
        <w:t>Freedom of Choice.</w:t>
      </w:r>
      <w:proofErr w:type="gramEnd"/>
      <w:r>
        <w:rPr>
          <w:b/>
          <w:i/>
          <w:sz w:val="20"/>
        </w:rPr>
        <w:t xml:space="preserve"> </w:t>
      </w:r>
      <w:r>
        <w:rPr>
          <w:i/>
          <w:sz w:val="20"/>
        </w:rPr>
        <w:t>As provided in 42 CFR §441.302(d), when an individual is determined to be likely to require a level of care for this waiver, the individual or his or her legal representative is:</w:t>
      </w:r>
    </w:p>
    <w:p w14:paraId="4CC667B6" w14:textId="77777777" w:rsidR="00E35B2E" w:rsidRDefault="00E35B2E">
      <w:pPr>
        <w:pStyle w:val="BodyText"/>
        <w:spacing w:before="3"/>
        <w:rPr>
          <w:i/>
          <w:sz w:val="9"/>
        </w:rPr>
      </w:pPr>
    </w:p>
    <w:p w14:paraId="4CC667B7" w14:textId="77777777" w:rsidR="00E35B2E" w:rsidRDefault="00C41A48" w:rsidP="006E38F7">
      <w:pPr>
        <w:pStyle w:val="ListParagraph"/>
        <w:numPr>
          <w:ilvl w:val="0"/>
          <w:numId w:val="31"/>
        </w:numPr>
        <w:tabs>
          <w:tab w:val="left" w:pos="720"/>
        </w:tabs>
        <w:rPr>
          <w:i/>
          <w:sz w:val="20"/>
        </w:rPr>
      </w:pPr>
      <w:r>
        <w:rPr>
          <w:i/>
          <w:sz w:val="20"/>
        </w:rPr>
        <w:t>informed of any feasible alternatives under the waiver; and</w:t>
      </w:r>
    </w:p>
    <w:p w14:paraId="4CC667B8" w14:textId="77777777" w:rsidR="00E35B2E" w:rsidRDefault="00C41A48" w:rsidP="006E38F7">
      <w:pPr>
        <w:pStyle w:val="ListParagraph"/>
        <w:numPr>
          <w:ilvl w:val="0"/>
          <w:numId w:val="31"/>
        </w:numPr>
        <w:tabs>
          <w:tab w:val="left" w:pos="720"/>
        </w:tabs>
        <w:spacing w:before="29"/>
        <w:ind w:hanging="212"/>
        <w:rPr>
          <w:i/>
          <w:sz w:val="20"/>
        </w:rPr>
      </w:pPr>
      <w:proofErr w:type="gramStart"/>
      <w:r>
        <w:rPr>
          <w:i/>
          <w:sz w:val="20"/>
        </w:rPr>
        <w:t>given</w:t>
      </w:r>
      <w:proofErr w:type="gramEnd"/>
      <w:r>
        <w:rPr>
          <w:i/>
          <w:sz w:val="20"/>
        </w:rPr>
        <w:t xml:space="preserve"> the choice of either institutional or home and community-based services.</w:t>
      </w:r>
    </w:p>
    <w:p w14:paraId="4CC667B9" w14:textId="77777777" w:rsidR="00E35B2E" w:rsidRDefault="00E35B2E">
      <w:pPr>
        <w:pStyle w:val="BodyText"/>
        <w:spacing w:before="11"/>
        <w:rPr>
          <w:i/>
          <w:sz w:val="11"/>
        </w:rPr>
      </w:pPr>
    </w:p>
    <w:p w14:paraId="4CC667BA" w14:textId="77777777" w:rsidR="00E35B2E" w:rsidRDefault="00C41A48" w:rsidP="006E38F7">
      <w:pPr>
        <w:pStyle w:val="ListParagraph"/>
        <w:numPr>
          <w:ilvl w:val="0"/>
          <w:numId w:val="30"/>
        </w:numPr>
        <w:tabs>
          <w:tab w:val="left" w:pos="720"/>
        </w:tabs>
        <w:spacing w:line="271" w:lineRule="auto"/>
        <w:ind w:right="209"/>
        <w:rPr>
          <w:sz w:val="20"/>
        </w:rPr>
      </w:pPr>
      <w:r>
        <w:rPr>
          <w:b/>
          <w:sz w:val="20"/>
        </w:rPr>
        <w:t xml:space="preserve">Procedures. </w:t>
      </w:r>
      <w:r>
        <w:rPr>
          <w:sz w:val="20"/>
        </w:rPr>
        <w:t xml:space="preserve">Specify the state's procedures for informing eligible individuals (or their legal representatives) of the </w:t>
      </w:r>
      <w:r>
        <w:rPr>
          <w:spacing w:val="-3"/>
          <w:sz w:val="20"/>
        </w:rPr>
        <w:t xml:space="preserve">feasible </w:t>
      </w:r>
      <w:r>
        <w:rPr>
          <w:sz w:val="20"/>
        </w:rPr>
        <w:t>alternatives available under the waiver and allowing these individuals to choose either institutional or waiver services. Identify the form(s) that are employed to document freedom of choice. The form or forms are available to CMS upon request through the Medicaid agency or the operating agency (if applicable).</w:t>
      </w:r>
    </w:p>
    <w:p w14:paraId="4CC667BB" w14:textId="77777777" w:rsidR="00E35B2E" w:rsidRDefault="00E35B2E">
      <w:pPr>
        <w:pStyle w:val="BodyText"/>
      </w:pPr>
    </w:p>
    <w:p w14:paraId="4CC667BC" w14:textId="77777777" w:rsidR="00E35B2E" w:rsidRDefault="00E35B2E">
      <w:pPr>
        <w:pStyle w:val="BodyText"/>
        <w:spacing w:before="6"/>
        <w:rPr>
          <w:sz w:val="23"/>
        </w:rPr>
      </w:pPr>
    </w:p>
    <w:p w14:paraId="4CC667BD" w14:textId="0CAA2DB8" w:rsidR="00E35B2E" w:rsidRDefault="0051429D">
      <w:pPr>
        <w:pStyle w:val="BodyText"/>
        <w:spacing w:before="1" w:line="271" w:lineRule="auto"/>
        <w:ind w:left="765" w:right="254"/>
      </w:pPr>
      <w:r>
        <w:rPr>
          <w:noProof/>
          <w:lang w:bidi="ar-SA"/>
        </w:rPr>
        <mc:AlternateContent>
          <mc:Choice Requires="wps">
            <w:drawing>
              <wp:anchor distT="0" distB="0" distL="114300" distR="114300" simplePos="0" relativeHeight="217371648" behindDoc="1" locked="0" layoutInCell="1" allowOverlap="1" wp14:anchorId="00468105" wp14:editId="6D706A48">
                <wp:simplePos x="0" y="0"/>
                <wp:positionH relativeFrom="page">
                  <wp:posOffset>838200</wp:posOffset>
                </wp:positionH>
                <wp:positionV relativeFrom="paragraph">
                  <wp:posOffset>-27305</wp:posOffset>
                </wp:positionV>
                <wp:extent cx="6261100" cy="1374140"/>
                <wp:effectExtent l="0" t="0" r="0" b="0"/>
                <wp:wrapNone/>
                <wp:docPr id="1634"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374140"/>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C34C7" id="AutoShape 963" o:spid="_x0000_s1026" style="position:absolute;margin-left:66pt;margin-top:-2.15pt;width:493pt;height:108.2pt;z-index:-2859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" filled="f" strokecolor="#a9a9a9">
                <v:path arrowok="t" textboxrect="@1,@1,@1,@1"/>
                <w10:wrap anchorx="page"/>
              </v:shape>
            </w:pict>
          </mc:Fallback>
        </mc:AlternateContent>
      </w:r>
      <w:r w:rsidR="00C41A48">
        <w:t>Once initial clinical eligibility has been determined, the case manager delivers a Recipient Choice Form to the elder (or legal representative) either in person or by mail. This form includes written notification that the elder has been determined eligible for nursing facility services and offers the elder the opportunity to choose between community-based or nursing facility services. The participant indicates his/her preference on the Recipient Choice Form. The signed and dated form is maintained by the ASAP, for all waiver participants, in the participant record.</w:t>
      </w:r>
    </w:p>
    <w:p w14:paraId="4CC667BE" w14:textId="77777777" w:rsidR="00E35B2E" w:rsidRDefault="00E35B2E">
      <w:pPr>
        <w:pStyle w:val="BodyText"/>
        <w:spacing w:before="2"/>
        <w:rPr>
          <w:sz w:val="22"/>
        </w:rPr>
      </w:pPr>
    </w:p>
    <w:p w14:paraId="4CC667BF" w14:textId="77777777" w:rsidR="00E35B2E" w:rsidRDefault="00C41A48">
      <w:pPr>
        <w:pStyle w:val="BodyText"/>
        <w:spacing w:line="271" w:lineRule="auto"/>
        <w:ind w:left="765" w:right="494"/>
      </w:pPr>
      <w:r>
        <w:t>If the elder chooses to receive community-based services, the case manager informs the elder of the services available under the waiver as part of the needs assessment and service plan development process.</w:t>
      </w:r>
    </w:p>
    <w:p w14:paraId="4CC667C0" w14:textId="77777777" w:rsidR="00E35B2E" w:rsidRDefault="00C41A48" w:rsidP="006E38F7">
      <w:pPr>
        <w:pStyle w:val="ListParagraph"/>
        <w:numPr>
          <w:ilvl w:val="0"/>
          <w:numId w:val="30"/>
        </w:numPr>
        <w:tabs>
          <w:tab w:val="left" w:pos="720"/>
        </w:tabs>
        <w:spacing w:before="44" w:line="271" w:lineRule="auto"/>
        <w:ind w:right="261" w:hanging="212"/>
        <w:rPr>
          <w:sz w:val="20"/>
        </w:rPr>
      </w:pPr>
      <w:r>
        <w:rPr>
          <w:b/>
          <w:sz w:val="20"/>
        </w:rPr>
        <w:t xml:space="preserve">Maintenance of Forms. </w:t>
      </w:r>
      <w:r>
        <w:rPr>
          <w:sz w:val="20"/>
        </w:rPr>
        <w:t xml:space="preserve">Per 45 CFR §92.42, written copies or electronically retrievable facsimiles of Freedom of </w:t>
      </w:r>
      <w:r>
        <w:rPr>
          <w:spacing w:val="-3"/>
          <w:sz w:val="20"/>
        </w:rPr>
        <w:t xml:space="preserve">Choice </w:t>
      </w:r>
      <w:r>
        <w:rPr>
          <w:sz w:val="20"/>
        </w:rPr>
        <w:t>forms are maintained for a minimum of three years. Specify the locations where copies of these forms are maintained.</w:t>
      </w:r>
    </w:p>
    <w:p w14:paraId="4CC667C1" w14:textId="77777777" w:rsidR="00E35B2E" w:rsidRDefault="00E35B2E">
      <w:pPr>
        <w:pStyle w:val="BodyText"/>
      </w:pPr>
    </w:p>
    <w:p w14:paraId="4CC667C2" w14:textId="1F6C4A31" w:rsidR="00E35B2E" w:rsidRDefault="0051429D">
      <w:pPr>
        <w:pStyle w:val="BodyText"/>
        <w:spacing w:before="5"/>
        <w:rPr>
          <w:sz w:val="16"/>
        </w:rPr>
      </w:pPr>
      <w:r>
        <w:rPr>
          <w:noProof/>
          <w:lang w:bidi="ar-SA"/>
        </w:rPr>
        <mc:AlternateContent>
          <mc:Choice Requires="wps">
            <w:drawing>
              <wp:anchor distT="0" distB="0" distL="0" distR="0" simplePos="0" relativeHeight="252391424" behindDoc="1" locked="0" layoutInCell="1" allowOverlap="1" wp14:anchorId="697F7357" wp14:editId="3BBB6707">
                <wp:simplePos x="0" y="0"/>
                <wp:positionH relativeFrom="page">
                  <wp:posOffset>843280</wp:posOffset>
                </wp:positionH>
                <wp:positionV relativeFrom="paragraph">
                  <wp:posOffset>150495</wp:posOffset>
                </wp:positionV>
                <wp:extent cx="6251575" cy="212725"/>
                <wp:effectExtent l="0" t="0" r="0" b="0"/>
                <wp:wrapTopAndBottom/>
                <wp:docPr id="1633"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1272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8D8" w14:textId="77777777" w:rsidR="00FE0613" w:rsidRDefault="00FE0613">
                            <w:pPr>
                              <w:pStyle w:val="BodyText"/>
                              <w:spacing w:before="29"/>
                              <w:ind w:left="30"/>
                            </w:pPr>
                            <w:r>
                              <w:t>The Recipient Choice Form is maintained in the client record at the ASAP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76" type="#_x0000_t202" style="position:absolute;margin-left:66.4pt;margin-top:11.85pt;width:492.25pt;height:16.75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" filled="f" strokecolor="#a9a9a9">
                <v:textbox inset="0,0,0,0">
                  <w:txbxContent>
                    <w:p w14:paraId="4CC6A8D8" w14:textId="77777777" w:rsidR="00FE0613" w:rsidRDefault="00FE0613">
                      <w:pPr>
                        <w:pStyle w:val="BodyText"/>
                        <w:spacing w:before="29"/>
                        <w:ind w:left="30"/>
                      </w:pPr>
                      <w:r>
                        <w:t>The Recipient Choice Form is maintained in the client record at the ASAP office.</w:t>
                      </w:r>
                    </w:p>
                  </w:txbxContent>
                </v:textbox>
                <w10:wrap type="topAndBottom" anchorx="page"/>
              </v:shape>
            </w:pict>
          </mc:Fallback>
        </mc:AlternateContent>
      </w:r>
    </w:p>
    <w:p w14:paraId="4CC667C3" w14:textId="77777777" w:rsidR="00E35B2E" w:rsidRDefault="00E35B2E">
      <w:pPr>
        <w:pStyle w:val="BodyText"/>
        <w:spacing w:before="3"/>
        <w:rPr>
          <w:sz w:val="8"/>
        </w:rPr>
      </w:pPr>
    </w:p>
    <w:p w14:paraId="4CC667C4" w14:textId="1AB3C23B" w:rsidR="00E35B2E" w:rsidRDefault="0051429D">
      <w:pPr>
        <w:pStyle w:val="Heading1"/>
        <w:spacing w:before="89"/>
        <w:ind w:left="120"/>
      </w:pPr>
      <w:r>
        <w:rPr>
          <w:noProof/>
          <w:lang w:bidi="ar-SA"/>
        </w:rPr>
        <mc:AlternateContent>
          <mc:Choice Requires="wps">
            <w:drawing>
              <wp:anchor distT="0" distB="0" distL="0" distR="0" simplePos="0" relativeHeight="252392448" behindDoc="1" locked="0" layoutInCell="1" allowOverlap="1" wp14:anchorId="760458D9" wp14:editId="0AE55327">
                <wp:simplePos x="0" y="0"/>
                <wp:positionH relativeFrom="page">
                  <wp:posOffset>457200</wp:posOffset>
                </wp:positionH>
                <wp:positionV relativeFrom="paragraph">
                  <wp:posOffset>281305</wp:posOffset>
                </wp:positionV>
                <wp:extent cx="6642100" cy="1270"/>
                <wp:effectExtent l="0" t="0" r="0" b="0"/>
                <wp:wrapTopAndBottom/>
                <wp:docPr id="1632"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34C84" id="Freeform 961" o:spid="_x0000_s1026" style="position:absolute;margin-left:36pt;margin-top:22.15pt;width:523pt;height:.1pt;z-index:-2509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bookmarkStart w:id="26" w:name="Appendix_B:_Participant_Access_and_Eligi"/>
      <w:bookmarkEnd w:id="26"/>
      <w:r w:rsidR="00C41A48">
        <w:rPr>
          <w:color w:val="737373"/>
        </w:rPr>
        <w:t>Appendix B: Participant Access and Eligibility</w:t>
      </w:r>
    </w:p>
    <w:p w14:paraId="4CC667C5" w14:textId="77777777" w:rsidR="00E35B2E" w:rsidRDefault="00C41A48">
      <w:pPr>
        <w:ind w:left="1225"/>
        <w:rPr>
          <w:b/>
          <w:sz w:val="26"/>
        </w:rPr>
      </w:pPr>
      <w:bookmarkStart w:id="27" w:name="B-8:_Access_to_Services_by_Limited_Engli"/>
      <w:bookmarkEnd w:id="27"/>
      <w:r>
        <w:rPr>
          <w:b/>
          <w:color w:val="737373"/>
          <w:sz w:val="26"/>
        </w:rPr>
        <w:t>B-8: Access to Services by Limited English Proficiency Persons</w:t>
      </w:r>
    </w:p>
    <w:p w14:paraId="4CC667C6" w14:textId="77777777" w:rsidR="00E35B2E" w:rsidRDefault="00E35B2E">
      <w:pPr>
        <w:pStyle w:val="BodyText"/>
        <w:spacing w:before="10"/>
        <w:rPr>
          <w:b/>
          <w:sz w:val="25"/>
        </w:rPr>
      </w:pPr>
    </w:p>
    <w:p w14:paraId="4CC667C7" w14:textId="77777777" w:rsidR="00E35B2E" w:rsidRDefault="00C41A48">
      <w:pPr>
        <w:spacing w:line="271" w:lineRule="auto"/>
        <w:ind w:left="120" w:right="176"/>
        <w:rPr>
          <w:sz w:val="20"/>
        </w:rPr>
      </w:pPr>
      <w:proofErr w:type="gramStart"/>
      <w:r>
        <w:rPr>
          <w:b/>
          <w:sz w:val="20"/>
        </w:rPr>
        <w:t>Access to Services by Limited English Proficient Persons.</w:t>
      </w:r>
      <w:proofErr w:type="gramEnd"/>
      <w:r>
        <w:rPr>
          <w:b/>
          <w:sz w:val="20"/>
        </w:rPr>
        <w:t xml:space="preserve"> </w:t>
      </w:r>
      <w:r>
        <w:rPr>
          <w:sz w:val="20"/>
        </w:rPr>
        <w:t>Specify the methods that the state uses to provide meaningful access to the waiver by Limited English Proficient persons in accordance with the Department of Health and Human Services "Guidance</w:t>
      </w:r>
    </w:p>
    <w:p w14:paraId="4CC667C8" w14:textId="77777777" w:rsidR="00E35B2E" w:rsidRDefault="00E35B2E">
      <w:pPr>
        <w:spacing w:line="271" w:lineRule="auto"/>
        <w:rPr>
          <w:sz w:val="20"/>
        </w:rPr>
        <w:sectPr w:rsidR="00E35B2E">
          <w:pgSz w:w="11900" w:h="16840"/>
          <w:pgMar w:top="580" w:right="580" w:bottom="660" w:left="600" w:header="369" w:footer="479" w:gutter="0"/>
          <w:cols w:space="720"/>
        </w:sectPr>
      </w:pPr>
    </w:p>
    <w:p w14:paraId="4CC667C9" w14:textId="77777777" w:rsidR="00E35B2E" w:rsidRDefault="00C41A48">
      <w:pPr>
        <w:pStyle w:val="BodyText"/>
        <w:spacing w:before="126" w:line="271" w:lineRule="auto"/>
        <w:ind w:left="120" w:right="609"/>
      </w:pPr>
      <w:proofErr w:type="gramStart"/>
      <w:r>
        <w:lastRenderedPageBreak/>
        <w:t>to</w:t>
      </w:r>
      <w:proofErr w:type="gramEnd"/>
      <w:r>
        <w:t xml:space="preserve"> Federal Financial Assistance Recipients Regarding Title VI Prohibition Against National Origin Discrimination Affecting Limited English Proficient Persons" (68 FR 47311 - August 8, 2003):</w:t>
      </w:r>
    </w:p>
    <w:p w14:paraId="4CC667CA" w14:textId="77777777" w:rsidR="00E35B2E" w:rsidRDefault="00E35B2E">
      <w:pPr>
        <w:pStyle w:val="BodyText"/>
        <w:spacing w:before="4"/>
        <w:rPr>
          <w:sz w:val="18"/>
        </w:rPr>
      </w:pPr>
    </w:p>
    <w:p w14:paraId="4CC667CB" w14:textId="59CA48D5" w:rsidR="00E35B2E" w:rsidRDefault="0051429D">
      <w:pPr>
        <w:pStyle w:val="BodyText"/>
        <w:spacing w:before="92" w:line="271" w:lineRule="auto"/>
        <w:ind w:left="165" w:right="370"/>
      </w:pPr>
      <w:r>
        <w:rPr>
          <w:noProof/>
          <w:lang w:bidi="ar-SA"/>
        </w:rPr>
        <mc:AlternateContent>
          <mc:Choice Requires="wps">
            <w:drawing>
              <wp:anchor distT="0" distB="0" distL="114300" distR="114300" simplePos="0" relativeHeight="217377792" behindDoc="1" locked="0" layoutInCell="1" allowOverlap="1" wp14:anchorId="36C1C622" wp14:editId="4FB1244C">
                <wp:simplePos x="0" y="0"/>
                <wp:positionH relativeFrom="page">
                  <wp:posOffset>457200</wp:posOffset>
                </wp:positionH>
                <wp:positionV relativeFrom="paragraph">
                  <wp:posOffset>30480</wp:posOffset>
                </wp:positionV>
                <wp:extent cx="6642100" cy="3843020"/>
                <wp:effectExtent l="0" t="0" r="0" b="0"/>
                <wp:wrapNone/>
                <wp:docPr id="1631"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3843020"/>
                        </a:xfrm>
                        <a:custGeom>
                          <a:avLst/>
                          <a:gdLst>
                            <a:gd name="T0" fmla="*/ 0 w 10460"/>
                            <a:gd name="T1" fmla="*/ 2147483646 h 6052"/>
                            <a:gd name="T2" fmla="*/ 2147483646 w 10460"/>
                            <a:gd name="T3" fmla="*/ 2147483646 h 6052"/>
                            <a:gd name="T4" fmla="*/ 2147483646 w 10460"/>
                            <a:gd name="T5" fmla="*/ 2147483646 h 6052"/>
                            <a:gd name="T6" fmla="*/ 2147483646 w 10460"/>
                            <a:gd name="T7" fmla="*/ 2147483646 h 6052"/>
                            <a:gd name="T8" fmla="*/ 0 w 10460"/>
                            <a:gd name="T9" fmla="*/ 2147483646 h 6052"/>
                            <a:gd name="T10" fmla="*/ 2147483646 w 10460"/>
                            <a:gd name="T11" fmla="*/ 2147483646 h 6052"/>
                            <a:gd name="T12" fmla="*/ 2048383000 w 10460"/>
                            <a:gd name="T13" fmla="*/ 2147483646 h 6052"/>
                            <a:gd name="T14" fmla="*/ 2048383000 w 10460"/>
                            <a:gd name="T15" fmla="*/ 2147483646 h 60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6052">
                              <a:moveTo>
                                <a:pt x="0" y="8"/>
                              </a:moveTo>
                              <a:lnTo>
                                <a:pt x="10460" y="8"/>
                              </a:lnTo>
                              <a:moveTo>
                                <a:pt x="10453" y="0"/>
                              </a:moveTo>
                              <a:lnTo>
                                <a:pt x="10453" y="6052"/>
                              </a:lnTo>
                              <a:moveTo>
                                <a:pt x="0" y="6044"/>
                              </a:moveTo>
                              <a:lnTo>
                                <a:pt x="10460" y="6044"/>
                              </a:lnTo>
                              <a:moveTo>
                                <a:pt x="8" y="0"/>
                              </a:moveTo>
                              <a:lnTo>
                                <a:pt x="8" y="6052"/>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2EFAB" id="AutoShape 960" o:spid="_x0000_s1026" style="position:absolute;margin-left:36pt;margin-top:2.4pt;width:523pt;height:302.6pt;z-index:-2859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0,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" path="m,8r10460,m10453,r,6052m,6044r10460,m8,r,6052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The Executive Office of Elder Affairs (EOEA) and its contractors have developed multiple approaches to promote and ensure access to the waiver by Limited English Proficient persons. EOEA has made waiver documents, such as eligibility notices and information regarding appeal rights, available in a number of languages. ASAPs and SCOs are required to ensure the provision of services that are accessible to current and potential consumers. Accessible services are defined as those that address geographic, physical, and communication barriers so that consumers can be served according to their needs. ASAPs conduct outreach in their communities with brochures and other materials in languages appropriate to their geographic service area.</w:t>
      </w:r>
    </w:p>
    <w:p w14:paraId="4CC667CC" w14:textId="77777777" w:rsidR="00E35B2E" w:rsidRDefault="00C41A48">
      <w:pPr>
        <w:pStyle w:val="BodyText"/>
        <w:spacing w:line="271" w:lineRule="auto"/>
        <w:ind w:left="165" w:right="247"/>
      </w:pPr>
      <w:r>
        <w:t>ASAPs also work collaboratively with multicultural community organizations that provide social services to identify individuals and families who may be eligible for services from EOEA, including waiver program services. SCOs conduct outreach, as allowed by CMS and EOHHS, in a manner that ensures accessibility.</w:t>
      </w:r>
    </w:p>
    <w:p w14:paraId="4CC667CD" w14:textId="77777777" w:rsidR="00E35B2E" w:rsidRDefault="00E35B2E">
      <w:pPr>
        <w:pStyle w:val="BodyText"/>
        <w:rPr>
          <w:sz w:val="22"/>
        </w:rPr>
      </w:pPr>
    </w:p>
    <w:p w14:paraId="4CC667CE" w14:textId="77777777" w:rsidR="00E35B2E" w:rsidRDefault="00C41A48">
      <w:pPr>
        <w:pStyle w:val="BodyText"/>
        <w:spacing w:line="271" w:lineRule="auto"/>
        <w:ind w:left="165" w:right="193"/>
      </w:pPr>
      <w:r>
        <w:t>ASAPs/SCOs must ensure that ASAP/SCO employees are capable of speaking directly with participants in their primary language. When this is not possible, they must arrange for interpreting services by either a paid interpreting service or through an individual, such as a family member, designated by the participant. These entities are further required to assess the linguistic and cultural profile of the communities in which they provide services and identify populations not currently being served by linguistically or culturally appropriate staff of either the entity or waiver service providers. In addition, each ASAP and SCO must ensure access to TTY services or Telecommunications Relay Services.</w:t>
      </w:r>
    </w:p>
    <w:p w14:paraId="4CC667CF" w14:textId="77777777" w:rsidR="00E35B2E" w:rsidRDefault="00E35B2E">
      <w:pPr>
        <w:pStyle w:val="BodyText"/>
        <w:spacing w:before="2"/>
        <w:rPr>
          <w:sz w:val="22"/>
        </w:rPr>
      </w:pPr>
    </w:p>
    <w:p w14:paraId="4CC667D0" w14:textId="77777777" w:rsidR="00E35B2E" w:rsidRDefault="00C41A48">
      <w:pPr>
        <w:pStyle w:val="BodyText"/>
        <w:spacing w:line="271" w:lineRule="auto"/>
        <w:ind w:left="165" w:right="234"/>
      </w:pPr>
      <w:r>
        <w:t xml:space="preserve">EOEA promotes access to waiver services by working to build capacity among service providers to become more culturally responsive in the delivery of services. Contracting entities use information gathered in the linguistic and cultural profile of their communities to evaluate waiver service providers and to inform them of gaps in linguistic competence. In turn, service </w:t>
      </w:r>
      <w:r>
        <w:rPr>
          <w:spacing w:val="-3"/>
        </w:rPr>
        <w:t xml:space="preserve">providers </w:t>
      </w:r>
      <w:r>
        <w:t>address identified gaps in multiple ways, including outreach efforts, hiring of bilingual and bicultural staff, providing information in the primary languages of the participants and families receiving services, and developing working relationships with other multicultural community organizations in their communities.</w:t>
      </w:r>
    </w:p>
    <w:p w14:paraId="4CC667D1" w14:textId="77777777" w:rsidR="00E35B2E" w:rsidRDefault="00E35B2E">
      <w:pPr>
        <w:pStyle w:val="BodyText"/>
        <w:spacing w:before="6"/>
        <w:rPr>
          <w:sz w:val="14"/>
        </w:rPr>
      </w:pPr>
    </w:p>
    <w:p w14:paraId="4CC667D2" w14:textId="6EF4DD84" w:rsidR="00E35B2E" w:rsidRDefault="0051429D">
      <w:pPr>
        <w:pStyle w:val="Heading1"/>
        <w:spacing w:before="89"/>
        <w:ind w:left="120"/>
      </w:pPr>
      <w:r>
        <w:rPr>
          <w:noProof/>
          <w:lang w:bidi="ar-SA"/>
        </w:rPr>
        <mc:AlternateContent>
          <mc:Choice Requires="wps">
            <w:drawing>
              <wp:anchor distT="0" distB="0" distL="0" distR="0" simplePos="0" relativeHeight="252400640" behindDoc="1" locked="0" layoutInCell="1" allowOverlap="1" wp14:anchorId="59E55E6D" wp14:editId="1C86804D">
                <wp:simplePos x="0" y="0"/>
                <wp:positionH relativeFrom="page">
                  <wp:posOffset>457200</wp:posOffset>
                </wp:positionH>
                <wp:positionV relativeFrom="paragraph">
                  <wp:posOffset>281305</wp:posOffset>
                </wp:positionV>
                <wp:extent cx="6642100" cy="1270"/>
                <wp:effectExtent l="0" t="0" r="0" b="0"/>
                <wp:wrapTopAndBottom/>
                <wp:docPr id="1630"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2AF05" id="Freeform 959" o:spid="_x0000_s1026" style="position:absolute;margin-left:36pt;margin-top:22.15pt;width:523pt;height:.1pt;z-index:-2509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" path="m,l10460,e" filled="f" strokecolor="#727272" strokeweight="1.5pt">
                <v:path arrowok="t" o:connecttype="custom" o:connectlocs="0,0;2147483646,0" o:connectangles="0,0"/>
                <w10:wrap type="topAndBottom" anchorx="page"/>
              </v:shape>
            </w:pict>
          </mc:Fallback>
        </mc:AlternateContent>
      </w:r>
      <w:r w:rsidR="00C41A48">
        <w:rPr>
          <w:color w:val="727272"/>
        </w:rPr>
        <w:t>Appendix C: Participant Services</w:t>
      </w:r>
    </w:p>
    <w:p w14:paraId="4CC667D3" w14:textId="77777777" w:rsidR="00E35B2E" w:rsidRDefault="00C41A48">
      <w:pPr>
        <w:ind w:left="1225"/>
        <w:rPr>
          <w:b/>
        </w:rPr>
      </w:pPr>
      <w:bookmarkStart w:id="28" w:name="C-1:_Summary_of_Services_Covered_(1_of_2"/>
      <w:bookmarkEnd w:id="28"/>
      <w:r>
        <w:rPr>
          <w:b/>
          <w:color w:val="727272"/>
          <w:sz w:val="26"/>
        </w:rPr>
        <w:t xml:space="preserve">C-1: Summary of Services Covered </w:t>
      </w:r>
      <w:r>
        <w:rPr>
          <w:b/>
          <w:color w:val="727272"/>
        </w:rPr>
        <w:t>(1 of 2)</w:t>
      </w:r>
    </w:p>
    <w:p w14:paraId="4CC667D4" w14:textId="77777777" w:rsidR="00E35B2E" w:rsidRDefault="00E35B2E">
      <w:pPr>
        <w:pStyle w:val="BodyText"/>
        <w:spacing w:before="11"/>
        <w:rPr>
          <w:b/>
          <w:sz w:val="17"/>
        </w:rPr>
      </w:pPr>
    </w:p>
    <w:p w14:paraId="4CC667D5" w14:textId="77777777" w:rsidR="00E35B2E" w:rsidRDefault="00C41A48" w:rsidP="006E38F7">
      <w:pPr>
        <w:pStyle w:val="ListParagraph"/>
        <w:numPr>
          <w:ilvl w:val="0"/>
          <w:numId w:val="29"/>
        </w:numPr>
        <w:tabs>
          <w:tab w:val="left" w:pos="720"/>
        </w:tabs>
        <w:spacing w:before="91" w:line="271" w:lineRule="auto"/>
        <w:ind w:right="1060"/>
        <w:rPr>
          <w:i/>
          <w:sz w:val="20"/>
        </w:rPr>
      </w:pPr>
      <w:r>
        <w:rPr>
          <w:b/>
          <w:sz w:val="20"/>
        </w:rPr>
        <w:t xml:space="preserve">Waiver Services Summary. </w:t>
      </w:r>
      <w:r>
        <w:rPr>
          <w:i/>
          <w:sz w:val="20"/>
        </w:rPr>
        <w:t xml:space="preserve">List the services that are furnished under the waiver in the following table. If </w:t>
      </w:r>
      <w:r>
        <w:rPr>
          <w:i/>
          <w:spacing w:val="-5"/>
          <w:sz w:val="20"/>
        </w:rPr>
        <w:t xml:space="preserve">case </w:t>
      </w:r>
      <w:r>
        <w:rPr>
          <w:i/>
          <w:sz w:val="20"/>
        </w:rPr>
        <w:t>management is not a service under the waiver, complete items C-1-b and C-1-c:</w:t>
      </w:r>
    </w:p>
    <w:p w14:paraId="4CC667D6" w14:textId="77777777" w:rsidR="00E35B2E" w:rsidRDefault="00E35B2E">
      <w:pPr>
        <w:pStyle w:val="BodyText"/>
        <w:spacing w:before="9"/>
        <w:rPr>
          <w:i/>
          <w:sz w:val="14"/>
        </w:rPr>
      </w:pPr>
    </w:p>
    <w:tbl>
      <w:tblPr>
        <w:tblW w:w="0" w:type="auto"/>
        <w:tblInd w:w="10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0"/>
        <w:gridCol w:w="6744"/>
        <w:gridCol w:w="106"/>
        <w:gridCol w:w="106"/>
      </w:tblGrid>
      <w:tr w:rsidR="00E35B2E" w14:paraId="4CC667DB" w14:textId="77777777">
        <w:trPr>
          <w:trHeight w:val="280"/>
        </w:trPr>
        <w:tc>
          <w:tcPr>
            <w:tcW w:w="1590" w:type="dxa"/>
          </w:tcPr>
          <w:p w14:paraId="4CC667D7" w14:textId="77777777" w:rsidR="00E35B2E" w:rsidRDefault="00C41A48">
            <w:pPr>
              <w:pStyle w:val="TableParagraph"/>
              <w:spacing w:before="29"/>
              <w:ind w:left="328"/>
              <w:rPr>
                <w:b/>
                <w:sz w:val="17"/>
              </w:rPr>
            </w:pPr>
            <w:r>
              <w:rPr>
                <w:b/>
                <w:sz w:val="17"/>
              </w:rPr>
              <w:t>Service Type</w:t>
            </w:r>
          </w:p>
        </w:tc>
        <w:tc>
          <w:tcPr>
            <w:tcW w:w="6744" w:type="dxa"/>
          </w:tcPr>
          <w:p w14:paraId="4CC667D8" w14:textId="77777777" w:rsidR="00E35B2E" w:rsidRDefault="00C41A48">
            <w:pPr>
              <w:pStyle w:val="TableParagraph"/>
              <w:spacing w:before="29"/>
              <w:ind w:left="3087" w:right="3058"/>
              <w:jc w:val="center"/>
              <w:rPr>
                <w:b/>
                <w:sz w:val="17"/>
              </w:rPr>
            </w:pPr>
            <w:r>
              <w:rPr>
                <w:b/>
                <w:sz w:val="17"/>
              </w:rPr>
              <w:t>Service</w:t>
            </w:r>
          </w:p>
        </w:tc>
        <w:tc>
          <w:tcPr>
            <w:tcW w:w="106" w:type="dxa"/>
          </w:tcPr>
          <w:p w14:paraId="4CC667D9" w14:textId="77777777" w:rsidR="00E35B2E" w:rsidRDefault="00E35B2E">
            <w:pPr>
              <w:pStyle w:val="TableParagraph"/>
              <w:rPr>
                <w:sz w:val="18"/>
              </w:rPr>
            </w:pPr>
          </w:p>
        </w:tc>
        <w:tc>
          <w:tcPr>
            <w:tcW w:w="106" w:type="dxa"/>
          </w:tcPr>
          <w:p w14:paraId="4CC667DA" w14:textId="77777777" w:rsidR="00E35B2E" w:rsidRDefault="00E35B2E">
            <w:pPr>
              <w:pStyle w:val="TableParagraph"/>
              <w:rPr>
                <w:sz w:val="18"/>
              </w:rPr>
            </w:pPr>
          </w:p>
        </w:tc>
      </w:tr>
      <w:tr w:rsidR="00E35B2E" w14:paraId="4CC667E0" w14:textId="77777777">
        <w:trPr>
          <w:trHeight w:val="280"/>
        </w:trPr>
        <w:tc>
          <w:tcPr>
            <w:tcW w:w="1590" w:type="dxa"/>
          </w:tcPr>
          <w:p w14:paraId="4CC667DC" w14:textId="77777777" w:rsidR="00E35B2E" w:rsidRDefault="00C41A48">
            <w:pPr>
              <w:pStyle w:val="TableParagraph"/>
              <w:spacing w:before="29"/>
              <w:ind w:left="52"/>
              <w:rPr>
                <w:b/>
                <w:sz w:val="17"/>
              </w:rPr>
            </w:pPr>
            <w:r>
              <w:rPr>
                <w:b/>
                <w:sz w:val="17"/>
              </w:rPr>
              <w:t>Statutory Service</w:t>
            </w:r>
          </w:p>
        </w:tc>
        <w:tc>
          <w:tcPr>
            <w:tcW w:w="6744" w:type="dxa"/>
          </w:tcPr>
          <w:p w14:paraId="4CC667DD" w14:textId="77777777" w:rsidR="00E35B2E" w:rsidRDefault="00C41A48">
            <w:pPr>
              <w:pStyle w:val="TableParagraph"/>
              <w:spacing w:before="29"/>
              <w:ind w:left="44"/>
              <w:rPr>
                <w:b/>
                <w:sz w:val="17"/>
              </w:rPr>
            </w:pPr>
            <w:r>
              <w:rPr>
                <w:b/>
                <w:sz w:val="17"/>
              </w:rPr>
              <w:t>Alzheimer’s/Dementia Coaching</w:t>
            </w:r>
          </w:p>
        </w:tc>
        <w:tc>
          <w:tcPr>
            <w:tcW w:w="106" w:type="dxa"/>
          </w:tcPr>
          <w:p w14:paraId="4CC667DE" w14:textId="77777777" w:rsidR="00E35B2E" w:rsidRDefault="00E35B2E">
            <w:pPr>
              <w:pStyle w:val="TableParagraph"/>
              <w:rPr>
                <w:sz w:val="18"/>
              </w:rPr>
            </w:pPr>
          </w:p>
        </w:tc>
        <w:tc>
          <w:tcPr>
            <w:tcW w:w="106" w:type="dxa"/>
          </w:tcPr>
          <w:p w14:paraId="4CC667DF" w14:textId="77777777" w:rsidR="00E35B2E" w:rsidRDefault="00E35B2E">
            <w:pPr>
              <w:pStyle w:val="TableParagraph"/>
              <w:rPr>
                <w:sz w:val="18"/>
              </w:rPr>
            </w:pPr>
          </w:p>
        </w:tc>
      </w:tr>
      <w:tr w:rsidR="00E35B2E" w14:paraId="4CC667E5" w14:textId="77777777">
        <w:trPr>
          <w:trHeight w:val="280"/>
        </w:trPr>
        <w:tc>
          <w:tcPr>
            <w:tcW w:w="1590" w:type="dxa"/>
          </w:tcPr>
          <w:p w14:paraId="4CC667E1" w14:textId="77777777" w:rsidR="00E35B2E" w:rsidRDefault="00C41A48">
            <w:pPr>
              <w:pStyle w:val="TableParagraph"/>
              <w:spacing w:before="29"/>
              <w:ind w:left="52"/>
              <w:rPr>
                <w:b/>
                <w:sz w:val="17"/>
              </w:rPr>
            </w:pPr>
            <w:r>
              <w:rPr>
                <w:b/>
                <w:sz w:val="17"/>
              </w:rPr>
              <w:t>Statutory Service</w:t>
            </w:r>
          </w:p>
        </w:tc>
        <w:tc>
          <w:tcPr>
            <w:tcW w:w="6744" w:type="dxa"/>
          </w:tcPr>
          <w:p w14:paraId="4CC667E2" w14:textId="77777777" w:rsidR="00E35B2E" w:rsidRDefault="00C41A48">
            <w:pPr>
              <w:pStyle w:val="TableParagraph"/>
              <w:spacing w:before="29"/>
              <w:ind w:left="44"/>
              <w:rPr>
                <w:b/>
                <w:sz w:val="17"/>
              </w:rPr>
            </w:pPr>
            <w:r>
              <w:rPr>
                <w:b/>
                <w:sz w:val="17"/>
              </w:rPr>
              <w:t>Home Health Aide</w:t>
            </w:r>
          </w:p>
        </w:tc>
        <w:tc>
          <w:tcPr>
            <w:tcW w:w="106" w:type="dxa"/>
          </w:tcPr>
          <w:p w14:paraId="4CC667E3" w14:textId="77777777" w:rsidR="00E35B2E" w:rsidRDefault="00E35B2E">
            <w:pPr>
              <w:pStyle w:val="TableParagraph"/>
              <w:rPr>
                <w:sz w:val="18"/>
              </w:rPr>
            </w:pPr>
          </w:p>
        </w:tc>
        <w:tc>
          <w:tcPr>
            <w:tcW w:w="106" w:type="dxa"/>
          </w:tcPr>
          <w:p w14:paraId="4CC667E4" w14:textId="77777777" w:rsidR="00E35B2E" w:rsidRDefault="00E35B2E">
            <w:pPr>
              <w:pStyle w:val="TableParagraph"/>
              <w:rPr>
                <w:sz w:val="18"/>
              </w:rPr>
            </w:pPr>
          </w:p>
        </w:tc>
      </w:tr>
      <w:tr w:rsidR="00E35B2E" w14:paraId="4CC667EA" w14:textId="77777777">
        <w:trPr>
          <w:trHeight w:val="280"/>
        </w:trPr>
        <w:tc>
          <w:tcPr>
            <w:tcW w:w="1590" w:type="dxa"/>
          </w:tcPr>
          <w:p w14:paraId="4CC667E6" w14:textId="77777777" w:rsidR="00E35B2E" w:rsidRDefault="00C41A48">
            <w:pPr>
              <w:pStyle w:val="TableParagraph"/>
              <w:spacing w:before="29"/>
              <w:ind w:left="52"/>
              <w:rPr>
                <w:b/>
                <w:sz w:val="17"/>
              </w:rPr>
            </w:pPr>
            <w:r>
              <w:rPr>
                <w:b/>
                <w:sz w:val="17"/>
              </w:rPr>
              <w:t>Statutory Service</w:t>
            </w:r>
          </w:p>
        </w:tc>
        <w:tc>
          <w:tcPr>
            <w:tcW w:w="6744" w:type="dxa"/>
          </w:tcPr>
          <w:p w14:paraId="4CC667E7" w14:textId="77777777" w:rsidR="00E35B2E" w:rsidRDefault="00C41A48">
            <w:pPr>
              <w:pStyle w:val="TableParagraph"/>
              <w:spacing w:before="29"/>
              <w:ind w:left="44"/>
              <w:rPr>
                <w:b/>
                <w:sz w:val="17"/>
              </w:rPr>
            </w:pPr>
            <w:r>
              <w:rPr>
                <w:b/>
                <w:sz w:val="17"/>
              </w:rPr>
              <w:t>Homemaker</w:t>
            </w:r>
          </w:p>
        </w:tc>
        <w:tc>
          <w:tcPr>
            <w:tcW w:w="106" w:type="dxa"/>
          </w:tcPr>
          <w:p w14:paraId="4CC667E8" w14:textId="77777777" w:rsidR="00E35B2E" w:rsidRDefault="00E35B2E">
            <w:pPr>
              <w:pStyle w:val="TableParagraph"/>
              <w:rPr>
                <w:sz w:val="18"/>
              </w:rPr>
            </w:pPr>
          </w:p>
        </w:tc>
        <w:tc>
          <w:tcPr>
            <w:tcW w:w="106" w:type="dxa"/>
          </w:tcPr>
          <w:p w14:paraId="4CC667E9" w14:textId="77777777" w:rsidR="00E35B2E" w:rsidRDefault="00E35B2E">
            <w:pPr>
              <w:pStyle w:val="TableParagraph"/>
              <w:rPr>
                <w:sz w:val="18"/>
              </w:rPr>
            </w:pPr>
          </w:p>
        </w:tc>
      </w:tr>
      <w:tr w:rsidR="00E35B2E" w14:paraId="4CC667EF" w14:textId="77777777">
        <w:trPr>
          <w:trHeight w:val="280"/>
        </w:trPr>
        <w:tc>
          <w:tcPr>
            <w:tcW w:w="1590" w:type="dxa"/>
          </w:tcPr>
          <w:p w14:paraId="4CC667EB" w14:textId="77777777" w:rsidR="00E35B2E" w:rsidRDefault="00C41A48">
            <w:pPr>
              <w:pStyle w:val="TableParagraph"/>
              <w:spacing w:before="29"/>
              <w:ind w:left="52"/>
              <w:rPr>
                <w:b/>
                <w:sz w:val="17"/>
              </w:rPr>
            </w:pPr>
            <w:r>
              <w:rPr>
                <w:b/>
                <w:sz w:val="17"/>
              </w:rPr>
              <w:t>Statutory Service</w:t>
            </w:r>
          </w:p>
        </w:tc>
        <w:tc>
          <w:tcPr>
            <w:tcW w:w="6744" w:type="dxa"/>
          </w:tcPr>
          <w:p w14:paraId="4CC667EC" w14:textId="77777777" w:rsidR="00E35B2E" w:rsidRDefault="00C41A48">
            <w:pPr>
              <w:pStyle w:val="TableParagraph"/>
              <w:spacing w:before="29"/>
              <w:ind w:left="44"/>
              <w:rPr>
                <w:b/>
                <w:sz w:val="17"/>
              </w:rPr>
            </w:pPr>
            <w:r>
              <w:rPr>
                <w:b/>
                <w:sz w:val="17"/>
              </w:rPr>
              <w:t>Personal Care</w:t>
            </w:r>
          </w:p>
        </w:tc>
        <w:tc>
          <w:tcPr>
            <w:tcW w:w="106" w:type="dxa"/>
          </w:tcPr>
          <w:p w14:paraId="4CC667ED" w14:textId="77777777" w:rsidR="00E35B2E" w:rsidRDefault="00E35B2E">
            <w:pPr>
              <w:pStyle w:val="TableParagraph"/>
              <w:rPr>
                <w:sz w:val="18"/>
              </w:rPr>
            </w:pPr>
          </w:p>
        </w:tc>
        <w:tc>
          <w:tcPr>
            <w:tcW w:w="106" w:type="dxa"/>
          </w:tcPr>
          <w:p w14:paraId="4CC667EE" w14:textId="77777777" w:rsidR="00E35B2E" w:rsidRDefault="00E35B2E">
            <w:pPr>
              <w:pStyle w:val="TableParagraph"/>
              <w:rPr>
                <w:sz w:val="18"/>
              </w:rPr>
            </w:pPr>
          </w:p>
        </w:tc>
      </w:tr>
      <w:tr w:rsidR="00E35B2E" w14:paraId="4CC667F4" w14:textId="77777777">
        <w:trPr>
          <w:trHeight w:val="280"/>
        </w:trPr>
        <w:tc>
          <w:tcPr>
            <w:tcW w:w="1590" w:type="dxa"/>
          </w:tcPr>
          <w:p w14:paraId="4CC667F0" w14:textId="77777777" w:rsidR="00E35B2E" w:rsidRDefault="00C41A48">
            <w:pPr>
              <w:pStyle w:val="TableParagraph"/>
              <w:spacing w:before="29"/>
              <w:ind w:left="52"/>
              <w:rPr>
                <w:b/>
                <w:sz w:val="17"/>
              </w:rPr>
            </w:pPr>
            <w:r>
              <w:rPr>
                <w:b/>
                <w:sz w:val="17"/>
              </w:rPr>
              <w:t>Statutory Service</w:t>
            </w:r>
          </w:p>
        </w:tc>
        <w:tc>
          <w:tcPr>
            <w:tcW w:w="6744" w:type="dxa"/>
          </w:tcPr>
          <w:p w14:paraId="4CC667F1" w14:textId="77777777" w:rsidR="00E35B2E" w:rsidRDefault="00C41A48">
            <w:pPr>
              <w:pStyle w:val="TableParagraph"/>
              <w:spacing w:before="29"/>
              <w:ind w:left="44"/>
              <w:rPr>
                <w:b/>
                <w:sz w:val="17"/>
              </w:rPr>
            </w:pPr>
            <w:r>
              <w:rPr>
                <w:b/>
                <w:sz w:val="17"/>
              </w:rPr>
              <w:t>Respite</w:t>
            </w:r>
          </w:p>
        </w:tc>
        <w:tc>
          <w:tcPr>
            <w:tcW w:w="106" w:type="dxa"/>
          </w:tcPr>
          <w:p w14:paraId="4CC667F2" w14:textId="77777777" w:rsidR="00E35B2E" w:rsidRDefault="00E35B2E">
            <w:pPr>
              <w:pStyle w:val="TableParagraph"/>
              <w:rPr>
                <w:sz w:val="18"/>
              </w:rPr>
            </w:pPr>
          </w:p>
        </w:tc>
        <w:tc>
          <w:tcPr>
            <w:tcW w:w="106" w:type="dxa"/>
          </w:tcPr>
          <w:p w14:paraId="4CC667F3" w14:textId="77777777" w:rsidR="00E35B2E" w:rsidRDefault="00E35B2E">
            <w:pPr>
              <w:pStyle w:val="TableParagraph"/>
              <w:rPr>
                <w:sz w:val="18"/>
              </w:rPr>
            </w:pPr>
          </w:p>
        </w:tc>
      </w:tr>
      <w:tr w:rsidR="00A80DDC" w14:paraId="25743079" w14:textId="77777777">
        <w:trPr>
          <w:trHeight w:val="280"/>
        </w:trPr>
        <w:tc>
          <w:tcPr>
            <w:tcW w:w="1590" w:type="dxa"/>
          </w:tcPr>
          <w:p w14:paraId="2CBE5915" w14:textId="757446A1" w:rsidR="00A80DDC" w:rsidRDefault="00A80DDC">
            <w:pPr>
              <w:pStyle w:val="TableParagraph"/>
              <w:spacing w:before="29"/>
              <w:ind w:left="52"/>
              <w:rPr>
                <w:b/>
                <w:sz w:val="17"/>
              </w:rPr>
            </w:pPr>
            <w:r>
              <w:rPr>
                <w:b/>
                <w:sz w:val="17"/>
              </w:rPr>
              <w:t>Other Service</w:t>
            </w:r>
          </w:p>
        </w:tc>
        <w:tc>
          <w:tcPr>
            <w:tcW w:w="6744" w:type="dxa"/>
          </w:tcPr>
          <w:p w14:paraId="1D6C4230" w14:textId="62C2A34E" w:rsidR="00A80DDC" w:rsidRDefault="00A80DDC">
            <w:pPr>
              <w:pStyle w:val="TableParagraph"/>
              <w:spacing w:before="29"/>
              <w:ind w:left="44"/>
              <w:rPr>
                <w:b/>
                <w:sz w:val="17"/>
              </w:rPr>
            </w:pPr>
            <w:r w:rsidRPr="00A80DDC">
              <w:rPr>
                <w:b/>
                <w:sz w:val="17"/>
              </w:rPr>
              <w:t>Assistive Technology for Telehealth Delivery of HCBS Waiver Services</w:t>
            </w:r>
          </w:p>
        </w:tc>
        <w:tc>
          <w:tcPr>
            <w:tcW w:w="106" w:type="dxa"/>
          </w:tcPr>
          <w:p w14:paraId="5D33F0D2" w14:textId="77777777" w:rsidR="00A80DDC" w:rsidRDefault="00A80DDC">
            <w:pPr>
              <w:pStyle w:val="TableParagraph"/>
              <w:rPr>
                <w:sz w:val="18"/>
              </w:rPr>
            </w:pPr>
          </w:p>
        </w:tc>
        <w:tc>
          <w:tcPr>
            <w:tcW w:w="106" w:type="dxa"/>
          </w:tcPr>
          <w:p w14:paraId="2CAA89C6" w14:textId="77777777" w:rsidR="00A80DDC" w:rsidRDefault="00A80DDC">
            <w:pPr>
              <w:pStyle w:val="TableParagraph"/>
              <w:rPr>
                <w:sz w:val="18"/>
              </w:rPr>
            </w:pPr>
          </w:p>
        </w:tc>
      </w:tr>
      <w:tr w:rsidR="00E35B2E" w14:paraId="4CC667F9" w14:textId="77777777">
        <w:trPr>
          <w:trHeight w:val="280"/>
        </w:trPr>
        <w:tc>
          <w:tcPr>
            <w:tcW w:w="1590" w:type="dxa"/>
          </w:tcPr>
          <w:p w14:paraId="4CC667F5" w14:textId="77777777" w:rsidR="00E35B2E" w:rsidRDefault="00C41A48">
            <w:pPr>
              <w:pStyle w:val="TableParagraph"/>
              <w:spacing w:before="29"/>
              <w:ind w:left="52"/>
              <w:rPr>
                <w:b/>
                <w:sz w:val="17"/>
              </w:rPr>
            </w:pPr>
            <w:r>
              <w:rPr>
                <w:b/>
                <w:sz w:val="17"/>
              </w:rPr>
              <w:t>Other Service</w:t>
            </w:r>
          </w:p>
        </w:tc>
        <w:tc>
          <w:tcPr>
            <w:tcW w:w="6744" w:type="dxa"/>
          </w:tcPr>
          <w:p w14:paraId="4CC667F6" w14:textId="77777777" w:rsidR="00E35B2E" w:rsidRDefault="00C41A48">
            <w:pPr>
              <w:pStyle w:val="TableParagraph"/>
              <w:spacing w:before="29"/>
              <w:ind w:left="44"/>
              <w:rPr>
                <w:b/>
                <w:sz w:val="17"/>
              </w:rPr>
            </w:pPr>
            <w:r>
              <w:rPr>
                <w:b/>
                <w:sz w:val="17"/>
              </w:rPr>
              <w:t>Chore</w:t>
            </w:r>
          </w:p>
        </w:tc>
        <w:tc>
          <w:tcPr>
            <w:tcW w:w="106" w:type="dxa"/>
          </w:tcPr>
          <w:p w14:paraId="4CC667F7" w14:textId="77777777" w:rsidR="00E35B2E" w:rsidRDefault="00E35B2E">
            <w:pPr>
              <w:pStyle w:val="TableParagraph"/>
              <w:rPr>
                <w:sz w:val="18"/>
              </w:rPr>
            </w:pPr>
          </w:p>
        </w:tc>
        <w:tc>
          <w:tcPr>
            <w:tcW w:w="106" w:type="dxa"/>
          </w:tcPr>
          <w:p w14:paraId="4CC667F8" w14:textId="77777777" w:rsidR="00E35B2E" w:rsidRDefault="00E35B2E">
            <w:pPr>
              <w:pStyle w:val="TableParagraph"/>
              <w:rPr>
                <w:sz w:val="18"/>
              </w:rPr>
            </w:pPr>
          </w:p>
        </w:tc>
      </w:tr>
      <w:tr w:rsidR="00E35B2E" w14:paraId="4CC667FE" w14:textId="77777777">
        <w:trPr>
          <w:trHeight w:val="280"/>
        </w:trPr>
        <w:tc>
          <w:tcPr>
            <w:tcW w:w="1590" w:type="dxa"/>
          </w:tcPr>
          <w:p w14:paraId="4CC667FA" w14:textId="77777777" w:rsidR="00E35B2E" w:rsidRDefault="00C41A48">
            <w:pPr>
              <w:pStyle w:val="TableParagraph"/>
              <w:spacing w:before="29"/>
              <w:ind w:left="52"/>
              <w:rPr>
                <w:b/>
                <w:sz w:val="17"/>
              </w:rPr>
            </w:pPr>
            <w:r>
              <w:rPr>
                <w:b/>
                <w:sz w:val="17"/>
              </w:rPr>
              <w:t>Other Service</w:t>
            </w:r>
          </w:p>
        </w:tc>
        <w:tc>
          <w:tcPr>
            <w:tcW w:w="6744" w:type="dxa"/>
          </w:tcPr>
          <w:p w14:paraId="4CC667FB" w14:textId="77777777" w:rsidR="00E35B2E" w:rsidRDefault="00C41A48">
            <w:pPr>
              <w:pStyle w:val="TableParagraph"/>
              <w:spacing w:before="29"/>
              <w:ind w:left="44"/>
              <w:rPr>
                <w:b/>
                <w:sz w:val="17"/>
              </w:rPr>
            </w:pPr>
            <w:r>
              <w:rPr>
                <w:b/>
                <w:sz w:val="17"/>
              </w:rPr>
              <w:t>Companion</w:t>
            </w:r>
          </w:p>
        </w:tc>
        <w:tc>
          <w:tcPr>
            <w:tcW w:w="106" w:type="dxa"/>
          </w:tcPr>
          <w:p w14:paraId="4CC667FC" w14:textId="77777777" w:rsidR="00E35B2E" w:rsidRDefault="00E35B2E">
            <w:pPr>
              <w:pStyle w:val="TableParagraph"/>
              <w:rPr>
                <w:sz w:val="18"/>
              </w:rPr>
            </w:pPr>
          </w:p>
        </w:tc>
        <w:tc>
          <w:tcPr>
            <w:tcW w:w="106" w:type="dxa"/>
          </w:tcPr>
          <w:p w14:paraId="4CC667FD" w14:textId="77777777" w:rsidR="00E35B2E" w:rsidRDefault="00E35B2E">
            <w:pPr>
              <w:pStyle w:val="TableParagraph"/>
              <w:rPr>
                <w:sz w:val="18"/>
              </w:rPr>
            </w:pPr>
          </w:p>
        </w:tc>
      </w:tr>
      <w:tr w:rsidR="00E35B2E" w14:paraId="4CC66803" w14:textId="77777777">
        <w:trPr>
          <w:trHeight w:val="280"/>
        </w:trPr>
        <w:tc>
          <w:tcPr>
            <w:tcW w:w="1590" w:type="dxa"/>
          </w:tcPr>
          <w:p w14:paraId="4CC667FF" w14:textId="77777777" w:rsidR="00E35B2E" w:rsidRDefault="00C41A48">
            <w:pPr>
              <w:pStyle w:val="TableParagraph"/>
              <w:spacing w:before="29"/>
              <w:ind w:left="52"/>
              <w:rPr>
                <w:b/>
                <w:sz w:val="17"/>
              </w:rPr>
            </w:pPr>
            <w:r>
              <w:rPr>
                <w:b/>
                <w:sz w:val="17"/>
              </w:rPr>
              <w:t>Other Service</w:t>
            </w:r>
          </w:p>
        </w:tc>
        <w:tc>
          <w:tcPr>
            <w:tcW w:w="6744" w:type="dxa"/>
          </w:tcPr>
          <w:p w14:paraId="4CC66800" w14:textId="77777777" w:rsidR="00E35B2E" w:rsidRDefault="00C41A48">
            <w:pPr>
              <w:pStyle w:val="TableParagraph"/>
              <w:spacing w:before="29"/>
              <w:ind w:left="44"/>
              <w:rPr>
                <w:b/>
                <w:sz w:val="17"/>
              </w:rPr>
            </w:pPr>
            <w:r>
              <w:rPr>
                <w:b/>
                <w:sz w:val="17"/>
              </w:rPr>
              <w:t>Complex Care Training and Oversight (formerly Skilled Nursing)</w:t>
            </w:r>
          </w:p>
        </w:tc>
        <w:tc>
          <w:tcPr>
            <w:tcW w:w="106" w:type="dxa"/>
          </w:tcPr>
          <w:p w14:paraId="4CC66801" w14:textId="77777777" w:rsidR="00E35B2E" w:rsidRDefault="00E35B2E">
            <w:pPr>
              <w:pStyle w:val="TableParagraph"/>
              <w:rPr>
                <w:sz w:val="18"/>
              </w:rPr>
            </w:pPr>
          </w:p>
        </w:tc>
        <w:tc>
          <w:tcPr>
            <w:tcW w:w="106" w:type="dxa"/>
          </w:tcPr>
          <w:p w14:paraId="4CC66802" w14:textId="77777777" w:rsidR="00E35B2E" w:rsidRDefault="00E35B2E">
            <w:pPr>
              <w:pStyle w:val="TableParagraph"/>
              <w:rPr>
                <w:sz w:val="18"/>
              </w:rPr>
            </w:pPr>
          </w:p>
        </w:tc>
      </w:tr>
      <w:tr w:rsidR="00E35B2E" w14:paraId="4CC66808" w14:textId="77777777">
        <w:trPr>
          <w:trHeight w:val="280"/>
        </w:trPr>
        <w:tc>
          <w:tcPr>
            <w:tcW w:w="1590" w:type="dxa"/>
          </w:tcPr>
          <w:p w14:paraId="4CC66804" w14:textId="77777777" w:rsidR="00E35B2E" w:rsidRDefault="00C41A48">
            <w:pPr>
              <w:pStyle w:val="TableParagraph"/>
              <w:spacing w:before="29"/>
              <w:ind w:left="52"/>
              <w:rPr>
                <w:b/>
                <w:sz w:val="17"/>
              </w:rPr>
            </w:pPr>
            <w:r>
              <w:rPr>
                <w:b/>
                <w:sz w:val="17"/>
              </w:rPr>
              <w:t>Other Service</w:t>
            </w:r>
          </w:p>
        </w:tc>
        <w:tc>
          <w:tcPr>
            <w:tcW w:w="6744" w:type="dxa"/>
          </w:tcPr>
          <w:p w14:paraId="4CC66805" w14:textId="40BADB4A" w:rsidR="00E35B2E" w:rsidRDefault="00C41A48">
            <w:pPr>
              <w:pStyle w:val="TableParagraph"/>
              <w:spacing w:before="29"/>
              <w:ind w:left="44"/>
              <w:rPr>
                <w:b/>
                <w:sz w:val="17"/>
              </w:rPr>
            </w:pPr>
            <w:r>
              <w:rPr>
                <w:b/>
                <w:sz w:val="17"/>
              </w:rPr>
              <w:t>Enhanced Technology</w:t>
            </w:r>
            <w:r w:rsidR="0076683F">
              <w:rPr>
                <w:b/>
                <w:sz w:val="17"/>
              </w:rPr>
              <w:t xml:space="preserve"> Communication</w:t>
            </w:r>
            <w:r>
              <w:rPr>
                <w:b/>
                <w:sz w:val="17"/>
              </w:rPr>
              <w:t>/Cellular Personal Emergency Response System (PERS)</w:t>
            </w:r>
          </w:p>
        </w:tc>
        <w:tc>
          <w:tcPr>
            <w:tcW w:w="106" w:type="dxa"/>
          </w:tcPr>
          <w:p w14:paraId="4CC66806" w14:textId="77777777" w:rsidR="00E35B2E" w:rsidRDefault="00E35B2E">
            <w:pPr>
              <w:pStyle w:val="TableParagraph"/>
              <w:rPr>
                <w:sz w:val="18"/>
              </w:rPr>
            </w:pPr>
          </w:p>
        </w:tc>
        <w:tc>
          <w:tcPr>
            <w:tcW w:w="106" w:type="dxa"/>
          </w:tcPr>
          <w:p w14:paraId="4CC66807" w14:textId="77777777" w:rsidR="00E35B2E" w:rsidRDefault="00E35B2E">
            <w:pPr>
              <w:pStyle w:val="TableParagraph"/>
              <w:rPr>
                <w:sz w:val="18"/>
              </w:rPr>
            </w:pPr>
          </w:p>
        </w:tc>
      </w:tr>
      <w:tr w:rsidR="00E35B2E" w14:paraId="4CC6680D" w14:textId="77777777">
        <w:trPr>
          <w:trHeight w:val="280"/>
        </w:trPr>
        <w:tc>
          <w:tcPr>
            <w:tcW w:w="1590" w:type="dxa"/>
          </w:tcPr>
          <w:p w14:paraId="4CC66809" w14:textId="77777777" w:rsidR="00E35B2E" w:rsidRDefault="00C41A48">
            <w:pPr>
              <w:pStyle w:val="TableParagraph"/>
              <w:spacing w:before="29"/>
              <w:ind w:left="52"/>
              <w:rPr>
                <w:b/>
                <w:sz w:val="17"/>
              </w:rPr>
            </w:pPr>
            <w:r>
              <w:rPr>
                <w:b/>
                <w:sz w:val="17"/>
              </w:rPr>
              <w:t>Other Service</w:t>
            </w:r>
          </w:p>
        </w:tc>
        <w:tc>
          <w:tcPr>
            <w:tcW w:w="6744" w:type="dxa"/>
          </w:tcPr>
          <w:p w14:paraId="4CC6680A" w14:textId="77777777" w:rsidR="00E35B2E" w:rsidRDefault="00C41A48">
            <w:pPr>
              <w:pStyle w:val="TableParagraph"/>
              <w:spacing w:before="29"/>
              <w:ind w:left="44"/>
              <w:rPr>
                <w:b/>
                <w:sz w:val="17"/>
              </w:rPr>
            </w:pPr>
            <w:r>
              <w:rPr>
                <w:b/>
                <w:sz w:val="17"/>
              </w:rPr>
              <w:t>Environmental Accessibility Adaptation</w:t>
            </w:r>
          </w:p>
        </w:tc>
        <w:tc>
          <w:tcPr>
            <w:tcW w:w="106" w:type="dxa"/>
          </w:tcPr>
          <w:p w14:paraId="4CC6680B" w14:textId="77777777" w:rsidR="00E35B2E" w:rsidRDefault="00E35B2E">
            <w:pPr>
              <w:pStyle w:val="TableParagraph"/>
              <w:rPr>
                <w:sz w:val="18"/>
              </w:rPr>
            </w:pPr>
          </w:p>
        </w:tc>
        <w:tc>
          <w:tcPr>
            <w:tcW w:w="106" w:type="dxa"/>
          </w:tcPr>
          <w:p w14:paraId="4CC6680C" w14:textId="77777777" w:rsidR="00E35B2E" w:rsidRDefault="00E35B2E">
            <w:pPr>
              <w:pStyle w:val="TableParagraph"/>
              <w:rPr>
                <w:sz w:val="18"/>
              </w:rPr>
            </w:pPr>
          </w:p>
        </w:tc>
      </w:tr>
      <w:tr w:rsidR="00E35B2E" w14:paraId="4CC66812" w14:textId="77777777">
        <w:trPr>
          <w:trHeight w:val="280"/>
        </w:trPr>
        <w:tc>
          <w:tcPr>
            <w:tcW w:w="1590" w:type="dxa"/>
          </w:tcPr>
          <w:p w14:paraId="4CC6680E" w14:textId="77777777" w:rsidR="00E35B2E" w:rsidRDefault="00C41A48">
            <w:pPr>
              <w:pStyle w:val="TableParagraph"/>
              <w:spacing w:before="29"/>
              <w:ind w:left="52"/>
              <w:rPr>
                <w:b/>
                <w:sz w:val="17"/>
              </w:rPr>
            </w:pPr>
            <w:r>
              <w:rPr>
                <w:b/>
                <w:sz w:val="17"/>
              </w:rPr>
              <w:t>Other Service</w:t>
            </w:r>
          </w:p>
        </w:tc>
        <w:tc>
          <w:tcPr>
            <w:tcW w:w="6744" w:type="dxa"/>
          </w:tcPr>
          <w:p w14:paraId="4CC6680F" w14:textId="77777777" w:rsidR="00E35B2E" w:rsidRDefault="00C41A48">
            <w:pPr>
              <w:pStyle w:val="TableParagraph"/>
              <w:spacing w:before="29"/>
              <w:ind w:left="44"/>
              <w:rPr>
                <w:b/>
                <w:sz w:val="17"/>
              </w:rPr>
            </w:pPr>
            <w:r>
              <w:rPr>
                <w:b/>
                <w:sz w:val="17"/>
              </w:rPr>
              <w:t>Evidence Based Education Programs</w:t>
            </w:r>
          </w:p>
        </w:tc>
        <w:tc>
          <w:tcPr>
            <w:tcW w:w="106" w:type="dxa"/>
          </w:tcPr>
          <w:p w14:paraId="4CC66810" w14:textId="77777777" w:rsidR="00E35B2E" w:rsidRDefault="00E35B2E">
            <w:pPr>
              <w:pStyle w:val="TableParagraph"/>
              <w:rPr>
                <w:sz w:val="18"/>
              </w:rPr>
            </w:pPr>
          </w:p>
        </w:tc>
        <w:tc>
          <w:tcPr>
            <w:tcW w:w="106" w:type="dxa"/>
          </w:tcPr>
          <w:p w14:paraId="4CC66811" w14:textId="77777777" w:rsidR="00E35B2E" w:rsidRDefault="00E35B2E">
            <w:pPr>
              <w:pStyle w:val="TableParagraph"/>
              <w:rPr>
                <w:sz w:val="18"/>
              </w:rPr>
            </w:pPr>
          </w:p>
        </w:tc>
      </w:tr>
      <w:tr w:rsidR="00E35B2E" w14:paraId="4CC66817" w14:textId="77777777">
        <w:trPr>
          <w:trHeight w:val="280"/>
        </w:trPr>
        <w:tc>
          <w:tcPr>
            <w:tcW w:w="1590" w:type="dxa"/>
          </w:tcPr>
          <w:p w14:paraId="4CC66813" w14:textId="77777777" w:rsidR="00E35B2E" w:rsidRDefault="00C41A48">
            <w:pPr>
              <w:pStyle w:val="TableParagraph"/>
              <w:spacing w:before="29"/>
              <w:ind w:left="52"/>
              <w:rPr>
                <w:b/>
                <w:sz w:val="17"/>
              </w:rPr>
            </w:pPr>
            <w:r>
              <w:rPr>
                <w:b/>
                <w:sz w:val="17"/>
              </w:rPr>
              <w:t>Other Service</w:t>
            </w:r>
          </w:p>
        </w:tc>
        <w:tc>
          <w:tcPr>
            <w:tcW w:w="6744" w:type="dxa"/>
          </w:tcPr>
          <w:p w14:paraId="4CC66814" w14:textId="77777777" w:rsidR="00E35B2E" w:rsidRDefault="00C41A48">
            <w:pPr>
              <w:pStyle w:val="TableParagraph"/>
              <w:spacing w:before="29"/>
              <w:ind w:left="44"/>
              <w:rPr>
                <w:b/>
                <w:sz w:val="17"/>
              </w:rPr>
            </w:pPr>
            <w:r>
              <w:rPr>
                <w:b/>
                <w:sz w:val="17"/>
              </w:rPr>
              <w:t>Goal Engagement Program</w:t>
            </w:r>
          </w:p>
        </w:tc>
        <w:tc>
          <w:tcPr>
            <w:tcW w:w="106" w:type="dxa"/>
          </w:tcPr>
          <w:p w14:paraId="4CC66815" w14:textId="77777777" w:rsidR="00E35B2E" w:rsidRDefault="00E35B2E">
            <w:pPr>
              <w:pStyle w:val="TableParagraph"/>
              <w:rPr>
                <w:sz w:val="18"/>
              </w:rPr>
            </w:pPr>
          </w:p>
        </w:tc>
        <w:tc>
          <w:tcPr>
            <w:tcW w:w="106" w:type="dxa"/>
          </w:tcPr>
          <w:p w14:paraId="4CC66816" w14:textId="77777777" w:rsidR="00E35B2E" w:rsidRDefault="00E35B2E">
            <w:pPr>
              <w:pStyle w:val="TableParagraph"/>
              <w:rPr>
                <w:sz w:val="18"/>
              </w:rPr>
            </w:pPr>
          </w:p>
        </w:tc>
      </w:tr>
      <w:tr w:rsidR="00E35B2E" w14:paraId="4CC6681C" w14:textId="77777777">
        <w:trPr>
          <w:trHeight w:val="280"/>
        </w:trPr>
        <w:tc>
          <w:tcPr>
            <w:tcW w:w="1590" w:type="dxa"/>
          </w:tcPr>
          <w:p w14:paraId="4CC66818" w14:textId="77777777" w:rsidR="00E35B2E" w:rsidRDefault="00C41A48">
            <w:pPr>
              <w:pStyle w:val="TableParagraph"/>
              <w:spacing w:before="29"/>
              <w:ind w:left="52"/>
              <w:rPr>
                <w:b/>
                <w:sz w:val="17"/>
              </w:rPr>
            </w:pPr>
            <w:r>
              <w:rPr>
                <w:b/>
                <w:sz w:val="17"/>
              </w:rPr>
              <w:t>Other Service</w:t>
            </w:r>
          </w:p>
        </w:tc>
        <w:tc>
          <w:tcPr>
            <w:tcW w:w="6744" w:type="dxa"/>
          </w:tcPr>
          <w:p w14:paraId="4CC66819" w14:textId="77777777" w:rsidR="00E35B2E" w:rsidRDefault="00C41A48">
            <w:pPr>
              <w:pStyle w:val="TableParagraph"/>
              <w:spacing w:before="29"/>
              <w:ind w:left="44"/>
              <w:rPr>
                <w:b/>
                <w:sz w:val="17"/>
              </w:rPr>
            </w:pPr>
            <w:r>
              <w:rPr>
                <w:b/>
                <w:sz w:val="17"/>
              </w:rPr>
              <w:t>Grocery Shopping and Delivery</w:t>
            </w:r>
          </w:p>
        </w:tc>
        <w:tc>
          <w:tcPr>
            <w:tcW w:w="106" w:type="dxa"/>
          </w:tcPr>
          <w:p w14:paraId="4CC6681A" w14:textId="77777777" w:rsidR="00E35B2E" w:rsidRDefault="00E35B2E">
            <w:pPr>
              <w:pStyle w:val="TableParagraph"/>
              <w:rPr>
                <w:sz w:val="18"/>
              </w:rPr>
            </w:pPr>
          </w:p>
        </w:tc>
        <w:tc>
          <w:tcPr>
            <w:tcW w:w="106" w:type="dxa"/>
          </w:tcPr>
          <w:p w14:paraId="4CC6681B" w14:textId="77777777" w:rsidR="00E35B2E" w:rsidRDefault="00E35B2E">
            <w:pPr>
              <w:pStyle w:val="TableParagraph"/>
              <w:rPr>
                <w:sz w:val="18"/>
              </w:rPr>
            </w:pPr>
          </w:p>
        </w:tc>
      </w:tr>
      <w:tr w:rsidR="00E35B2E" w14:paraId="4CC66821" w14:textId="77777777">
        <w:trPr>
          <w:trHeight w:val="280"/>
        </w:trPr>
        <w:tc>
          <w:tcPr>
            <w:tcW w:w="1590" w:type="dxa"/>
          </w:tcPr>
          <w:p w14:paraId="4CC6681D" w14:textId="77777777" w:rsidR="00E35B2E" w:rsidRDefault="00C41A48">
            <w:pPr>
              <w:pStyle w:val="TableParagraph"/>
              <w:spacing w:before="29"/>
              <w:ind w:left="52"/>
              <w:rPr>
                <w:b/>
                <w:sz w:val="17"/>
              </w:rPr>
            </w:pPr>
            <w:r>
              <w:rPr>
                <w:b/>
                <w:sz w:val="17"/>
              </w:rPr>
              <w:t>Other Service</w:t>
            </w:r>
          </w:p>
        </w:tc>
        <w:tc>
          <w:tcPr>
            <w:tcW w:w="6744" w:type="dxa"/>
          </w:tcPr>
          <w:p w14:paraId="4CC6681E" w14:textId="77777777" w:rsidR="00E35B2E" w:rsidRDefault="00C41A48">
            <w:pPr>
              <w:pStyle w:val="TableParagraph"/>
              <w:spacing w:before="29"/>
              <w:ind w:left="44"/>
              <w:rPr>
                <w:b/>
                <w:sz w:val="17"/>
              </w:rPr>
            </w:pPr>
            <w:r>
              <w:rPr>
                <w:b/>
                <w:sz w:val="17"/>
              </w:rPr>
              <w:t>Home Based Wandering Response Systems</w:t>
            </w:r>
          </w:p>
        </w:tc>
        <w:tc>
          <w:tcPr>
            <w:tcW w:w="106" w:type="dxa"/>
          </w:tcPr>
          <w:p w14:paraId="4CC6681F" w14:textId="77777777" w:rsidR="00E35B2E" w:rsidRDefault="00E35B2E">
            <w:pPr>
              <w:pStyle w:val="TableParagraph"/>
              <w:rPr>
                <w:sz w:val="18"/>
              </w:rPr>
            </w:pPr>
          </w:p>
        </w:tc>
        <w:tc>
          <w:tcPr>
            <w:tcW w:w="106" w:type="dxa"/>
          </w:tcPr>
          <w:p w14:paraId="4CC66820" w14:textId="77777777" w:rsidR="00E35B2E" w:rsidRDefault="00E35B2E">
            <w:pPr>
              <w:pStyle w:val="TableParagraph"/>
              <w:rPr>
                <w:sz w:val="18"/>
              </w:rPr>
            </w:pPr>
          </w:p>
        </w:tc>
      </w:tr>
      <w:tr w:rsidR="00E35B2E" w14:paraId="4CC66826" w14:textId="77777777">
        <w:trPr>
          <w:trHeight w:val="280"/>
        </w:trPr>
        <w:tc>
          <w:tcPr>
            <w:tcW w:w="1590" w:type="dxa"/>
          </w:tcPr>
          <w:p w14:paraId="4CC66822" w14:textId="77777777" w:rsidR="00E35B2E" w:rsidRDefault="00C41A48">
            <w:pPr>
              <w:pStyle w:val="TableParagraph"/>
              <w:spacing w:before="29"/>
              <w:ind w:left="52"/>
              <w:rPr>
                <w:b/>
                <w:sz w:val="17"/>
              </w:rPr>
            </w:pPr>
            <w:r>
              <w:rPr>
                <w:b/>
                <w:sz w:val="17"/>
              </w:rPr>
              <w:t>Other Service</w:t>
            </w:r>
          </w:p>
        </w:tc>
        <w:tc>
          <w:tcPr>
            <w:tcW w:w="6744" w:type="dxa"/>
          </w:tcPr>
          <w:p w14:paraId="4CC66823" w14:textId="77777777" w:rsidR="00E35B2E" w:rsidRDefault="00C41A48">
            <w:pPr>
              <w:pStyle w:val="TableParagraph"/>
              <w:spacing w:before="29"/>
              <w:ind w:left="44"/>
              <w:rPr>
                <w:b/>
                <w:sz w:val="17"/>
              </w:rPr>
            </w:pPr>
            <w:r>
              <w:rPr>
                <w:b/>
                <w:sz w:val="17"/>
              </w:rPr>
              <w:t>Home Delivered Meals</w:t>
            </w:r>
          </w:p>
        </w:tc>
        <w:tc>
          <w:tcPr>
            <w:tcW w:w="106" w:type="dxa"/>
          </w:tcPr>
          <w:p w14:paraId="4CC66824" w14:textId="77777777" w:rsidR="00E35B2E" w:rsidRDefault="00E35B2E">
            <w:pPr>
              <w:pStyle w:val="TableParagraph"/>
              <w:rPr>
                <w:sz w:val="18"/>
              </w:rPr>
            </w:pPr>
          </w:p>
        </w:tc>
        <w:tc>
          <w:tcPr>
            <w:tcW w:w="106" w:type="dxa"/>
          </w:tcPr>
          <w:p w14:paraId="4CC66825" w14:textId="77777777" w:rsidR="00E35B2E" w:rsidRDefault="00E35B2E">
            <w:pPr>
              <w:pStyle w:val="TableParagraph"/>
              <w:rPr>
                <w:sz w:val="18"/>
              </w:rPr>
            </w:pPr>
          </w:p>
        </w:tc>
      </w:tr>
      <w:tr w:rsidR="00E35B2E" w14:paraId="4CC6682B" w14:textId="77777777">
        <w:trPr>
          <w:trHeight w:val="280"/>
        </w:trPr>
        <w:tc>
          <w:tcPr>
            <w:tcW w:w="1590" w:type="dxa"/>
          </w:tcPr>
          <w:p w14:paraId="4CC66827" w14:textId="77777777" w:rsidR="00E35B2E" w:rsidRDefault="00C41A48">
            <w:pPr>
              <w:pStyle w:val="TableParagraph"/>
              <w:spacing w:before="29"/>
              <w:ind w:left="52"/>
              <w:rPr>
                <w:b/>
                <w:sz w:val="17"/>
              </w:rPr>
            </w:pPr>
            <w:r>
              <w:rPr>
                <w:b/>
                <w:sz w:val="17"/>
              </w:rPr>
              <w:t>Other Service</w:t>
            </w:r>
          </w:p>
        </w:tc>
        <w:tc>
          <w:tcPr>
            <w:tcW w:w="6744" w:type="dxa"/>
          </w:tcPr>
          <w:p w14:paraId="4CC66828" w14:textId="77777777" w:rsidR="00E35B2E" w:rsidRDefault="00C41A48">
            <w:pPr>
              <w:pStyle w:val="TableParagraph"/>
              <w:spacing w:before="29"/>
              <w:ind w:left="44"/>
              <w:rPr>
                <w:b/>
                <w:sz w:val="17"/>
              </w:rPr>
            </w:pPr>
            <w:r>
              <w:rPr>
                <w:b/>
                <w:sz w:val="17"/>
              </w:rPr>
              <w:t>Home Delivery of Pre-packaged Medication</w:t>
            </w:r>
          </w:p>
        </w:tc>
        <w:tc>
          <w:tcPr>
            <w:tcW w:w="106" w:type="dxa"/>
          </w:tcPr>
          <w:p w14:paraId="4CC66829" w14:textId="77777777" w:rsidR="00E35B2E" w:rsidRDefault="00E35B2E">
            <w:pPr>
              <w:pStyle w:val="TableParagraph"/>
              <w:rPr>
                <w:sz w:val="18"/>
              </w:rPr>
            </w:pPr>
          </w:p>
        </w:tc>
        <w:tc>
          <w:tcPr>
            <w:tcW w:w="106" w:type="dxa"/>
          </w:tcPr>
          <w:p w14:paraId="4CC6682A" w14:textId="77777777" w:rsidR="00E35B2E" w:rsidRDefault="00E35B2E">
            <w:pPr>
              <w:pStyle w:val="TableParagraph"/>
              <w:rPr>
                <w:sz w:val="18"/>
              </w:rPr>
            </w:pPr>
          </w:p>
        </w:tc>
      </w:tr>
      <w:tr w:rsidR="00E35B2E" w14:paraId="4CC66830" w14:textId="77777777">
        <w:trPr>
          <w:trHeight w:val="280"/>
        </w:trPr>
        <w:tc>
          <w:tcPr>
            <w:tcW w:w="1590" w:type="dxa"/>
          </w:tcPr>
          <w:p w14:paraId="4CC6682C" w14:textId="77777777" w:rsidR="00E35B2E" w:rsidRDefault="00C41A48">
            <w:pPr>
              <w:pStyle w:val="TableParagraph"/>
              <w:spacing w:before="29"/>
              <w:ind w:left="52"/>
              <w:rPr>
                <w:b/>
                <w:sz w:val="17"/>
              </w:rPr>
            </w:pPr>
            <w:r>
              <w:rPr>
                <w:b/>
                <w:sz w:val="17"/>
              </w:rPr>
              <w:t>Other Service</w:t>
            </w:r>
          </w:p>
        </w:tc>
        <w:tc>
          <w:tcPr>
            <w:tcW w:w="6744" w:type="dxa"/>
          </w:tcPr>
          <w:p w14:paraId="4CC6682D" w14:textId="7041B19F" w:rsidR="00E35B2E" w:rsidRDefault="00C41A48" w:rsidP="00611B81">
            <w:pPr>
              <w:pStyle w:val="TableParagraph"/>
              <w:spacing w:before="29"/>
              <w:ind w:left="44"/>
              <w:rPr>
                <w:b/>
                <w:sz w:val="17"/>
              </w:rPr>
            </w:pPr>
            <w:r>
              <w:rPr>
                <w:b/>
                <w:sz w:val="17"/>
              </w:rPr>
              <w:t>Home Safety/</w:t>
            </w:r>
            <w:r w:rsidR="00611B81">
              <w:rPr>
                <w:b/>
                <w:sz w:val="17"/>
              </w:rPr>
              <w:t xml:space="preserve">Independence </w:t>
            </w:r>
            <w:r>
              <w:rPr>
                <w:b/>
                <w:sz w:val="17"/>
              </w:rPr>
              <w:t>Evaluations (formerly Occupational Therapy)</w:t>
            </w:r>
          </w:p>
        </w:tc>
        <w:tc>
          <w:tcPr>
            <w:tcW w:w="106" w:type="dxa"/>
          </w:tcPr>
          <w:p w14:paraId="4CC6682E" w14:textId="77777777" w:rsidR="00E35B2E" w:rsidRDefault="00E35B2E">
            <w:pPr>
              <w:pStyle w:val="TableParagraph"/>
              <w:rPr>
                <w:sz w:val="18"/>
              </w:rPr>
            </w:pPr>
          </w:p>
        </w:tc>
        <w:tc>
          <w:tcPr>
            <w:tcW w:w="106" w:type="dxa"/>
          </w:tcPr>
          <w:p w14:paraId="4CC6682F" w14:textId="77777777" w:rsidR="00E35B2E" w:rsidRDefault="00E35B2E">
            <w:pPr>
              <w:pStyle w:val="TableParagraph"/>
              <w:rPr>
                <w:sz w:val="18"/>
              </w:rPr>
            </w:pPr>
          </w:p>
        </w:tc>
      </w:tr>
      <w:tr w:rsidR="00E35B2E" w14:paraId="4CC66835" w14:textId="77777777">
        <w:trPr>
          <w:trHeight w:val="280"/>
        </w:trPr>
        <w:tc>
          <w:tcPr>
            <w:tcW w:w="1590" w:type="dxa"/>
          </w:tcPr>
          <w:p w14:paraId="4CC66831" w14:textId="77777777" w:rsidR="00E35B2E" w:rsidRDefault="00C41A48">
            <w:pPr>
              <w:pStyle w:val="TableParagraph"/>
              <w:spacing w:before="29"/>
              <w:ind w:left="52"/>
              <w:rPr>
                <w:b/>
                <w:sz w:val="17"/>
              </w:rPr>
            </w:pPr>
            <w:r>
              <w:rPr>
                <w:b/>
                <w:sz w:val="17"/>
              </w:rPr>
              <w:t>Other Service</w:t>
            </w:r>
          </w:p>
        </w:tc>
        <w:tc>
          <w:tcPr>
            <w:tcW w:w="6744" w:type="dxa"/>
          </w:tcPr>
          <w:p w14:paraId="4CC66832" w14:textId="77777777" w:rsidR="00E35B2E" w:rsidRDefault="00C41A48">
            <w:pPr>
              <w:pStyle w:val="TableParagraph"/>
              <w:spacing w:before="29"/>
              <w:ind w:left="44"/>
              <w:rPr>
                <w:b/>
                <w:sz w:val="17"/>
              </w:rPr>
            </w:pPr>
            <w:r>
              <w:rPr>
                <w:b/>
                <w:sz w:val="17"/>
              </w:rPr>
              <w:t>Laundry</w:t>
            </w:r>
          </w:p>
        </w:tc>
        <w:tc>
          <w:tcPr>
            <w:tcW w:w="106" w:type="dxa"/>
          </w:tcPr>
          <w:p w14:paraId="4CC66833" w14:textId="77777777" w:rsidR="00E35B2E" w:rsidRDefault="00E35B2E">
            <w:pPr>
              <w:pStyle w:val="TableParagraph"/>
              <w:rPr>
                <w:sz w:val="18"/>
              </w:rPr>
            </w:pPr>
          </w:p>
        </w:tc>
        <w:tc>
          <w:tcPr>
            <w:tcW w:w="106" w:type="dxa"/>
          </w:tcPr>
          <w:p w14:paraId="4CC66834" w14:textId="77777777" w:rsidR="00E35B2E" w:rsidRDefault="00E35B2E">
            <w:pPr>
              <w:pStyle w:val="TableParagraph"/>
              <w:rPr>
                <w:sz w:val="18"/>
              </w:rPr>
            </w:pPr>
          </w:p>
        </w:tc>
      </w:tr>
      <w:tr w:rsidR="00E35B2E" w14:paraId="4CC6683A" w14:textId="77777777">
        <w:trPr>
          <w:trHeight w:val="280"/>
        </w:trPr>
        <w:tc>
          <w:tcPr>
            <w:tcW w:w="1590" w:type="dxa"/>
          </w:tcPr>
          <w:p w14:paraId="4CC66836" w14:textId="77777777" w:rsidR="00E35B2E" w:rsidRDefault="00C41A48">
            <w:pPr>
              <w:pStyle w:val="TableParagraph"/>
              <w:spacing w:before="29"/>
              <w:ind w:left="52"/>
              <w:rPr>
                <w:b/>
                <w:sz w:val="17"/>
              </w:rPr>
            </w:pPr>
            <w:r>
              <w:rPr>
                <w:b/>
                <w:sz w:val="17"/>
              </w:rPr>
              <w:lastRenderedPageBreak/>
              <w:t>Other Service</w:t>
            </w:r>
          </w:p>
        </w:tc>
        <w:tc>
          <w:tcPr>
            <w:tcW w:w="6744" w:type="dxa"/>
          </w:tcPr>
          <w:p w14:paraId="4CC66837" w14:textId="77777777" w:rsidR="00E35B2E" w:rsidRDefault="00C41A48">
            <w:pPr>
              <w:pStyle w:val="TableParagraph"/>
              <w:spacing w:before="29"/>
              <w:ind w:left="44"/>
              <w:rPr>
                <w:b/>
                <w:sz w:val="17"/>
              </w:rPr>
            </w:pPr>
            <w:r>
              <w:rPr>
                <w:b/>
                <w:sz w:val="17"/>
              </w:rPr>
              <w:t>Medication Dispensing System</w:t>
            </w:r>
          </w:p>
        </w:tc>
        <w:tc>
          <w:tcPr>
            <w:tcW w:w="106" w:type="dxa"/>
          </w:tcPr>
          <w:p w14:paraId="4CC66838" w14:textId="77777777" w:rsidR="00E35B2E" w:rsidRDefault="00E35B2E">
            <w:pPr>
              <w:pStyle w:val="TableParagraph"/>
              <w:rPr>
                <w:sz w:val="18"/>
              </w:rPr>
            </w:pPr>
          </w:p>
        </w:tc>
        <w:tc>
          <w:tcPr>
            <w:tcW w:w="106" w:type="dxa"/>
          </w:tcPr>
          <w:p w14:paraId="4CC66839" w14:textId="77777777" w:rsidR="00E35B2E" w:rsidRDefault="00E35B2E">
            <w:pPr>
              <w:pStyle w:val="TableParagraph"/>
              <w:rPr>
                <w:sz w:val="18"/>
              </w:rPr>
            </w:pPr>
          </w:p>
        </w:tc>
      </w:tr>
      <w:tr w:rsidR="00E35B2E" w14:paraId="4CC66846" w14:textId="77777777">
        <w:trPr>
          <w:trHeight w:val="280"/>
        </w:trPr>
        <w:tc>
          <w:tcPr>
            <w:tcW w:w="1590" w:type="dxa"/>
          </w:tcPr>
          <w:p w14:paraId="4CC66842" w14:textId="77777777" w:rsidR="00E35B2E" w:rsidRDefault="00C41A48">
            <w:pPr>
              <w:pStyle w:val="TableParagraph"/>
              <w:spacing w:before="29"/>
              <w:ind w:left="52"/>
              <w:rPr>
                <w:b/>
                <w:sz w:val="17"/>
              </w:rPr>
            </w:pPr>
            <w:r>
              <w:rPr>
                <w:b/>
                <w:sz w:val="17"/>
              </w:rPr>
              <w:t>Other Service</w:t>
            </w:r>
          </w:p>
        </w:tc>
        <w:tc>
          <w:tcPr>
            <w:tcW w:w="6744" w:type="dxa"/>
          </w:tcPr>
          <w:p w14:paraId="4CC66843" w14:textId="77777777" w:rsidR="00E35B2E" w:rsidRDefault="00C41A48">
            <w:pPr>
              <w:pStyle w:val="TableParagraph"/>
              <w:spacing w:before="29"/>
              <w:ind w:left="44"/>
              <w:rPr>
                <w:b/>
                <w:sz w:val="17"/>
              </w:rPr>
            </w:pPr>
            <w:r>
              <w:rPr>
                <w:b/>
                <w:sz w:val="17"/>
              </w:rPr>
              <w:t>Orientation and Mobility Services</w:t>
            </w:r>
          </w:p>
        </w:tc>
        <w:tc>
          <w:tcPr>
            <w:tcW w:w="106" w:type="dxa"/>
          </w:tcPr>
          <w:p w14:paraId="4CC66844" w14:textId="77777777" w:rsidR="00E35B2E" w:rsidRDefault="00E35B2E">
            <w:pPr>
              <w:pStyle w:val="TableParagraph"/>
              <w:rPr>
                <w:sz w:val="18"/>
              </w:rPr>
            </w:pPr>
          </w:p>
        </w:tc>
        <w:tc>
          <w:tcPr>
            <w:tcW w:w="106" w:type="dxa"/>
          </w:tcPr>
          <w:p w14:paraId="4CC66845" w14:textId="77777777" w:rsidR="00E35B2E" w:rsidRDefault="00E35B2E">
            <w:pPr>
              <w:pStyle w:val="TableParagraph"/>
              <w:rPr>
                <w:sz w:val="18"/>
              </w:rPr>
            </w:pPr>
          </w:p>
        </w:tc>
      </w:tr>
      <w:tr w:rsidR="00E35B2E" w14:paraId="4CC6684B" w14:textId="77777777">
        <w:trPr>
          <w:trHeight w:val="280"/>
        </w:trPr>
        <w:tc>
          <w:tcPr>
            <w:tcW w:w="1590" w:type="dxa"/>
          </w:tcPr>
          <w:p w14:paraId="4CC66847" w14:textId="77777777" w:rsidR="00E35B2E" w:rsidRDefault="00C41A48">
            <w:pPr>
              <w:pStyle w:val="TableParagraph"/>
              <w:spacing w:before="29"/>
              <w:ind w:left="52"/>
              <w:rPr>
                <w:b/>
                <w:sz w:val="17"/>
              </w:rPr>
            </w:pPr>
            <w:r>
              <w:rPr>
                <w:b/>
                <w:sz w:val="17"/>
              </w:rPr>
              <w:t>Other Service</w:t>
            </w:r>
          </w:p>
        </w:tc>
        <w:tc>
          <w:tcPr>
            <w:tcW w:w="6744" w:type="dxa"/>
          </w:tcPr>
          <w:p w14:paraId="4CC66848" w14:textId="77777777" w:rsidR="00E35B2E" w:rsidRDefault="00C41A48">
            <w:pPr>
              <w:pStyle w:val="TableParagraph"/>
              <w:spacing w:before="29"/>
              <w:ind w:left="44"/>
              <w:rPr>
                <w:b/>
                <w:sz w:val="17"/>
              </w:rPr>
            </w:pPr>
            <w:r>
              <w:rPr>
                <w:b/>
                <w:sz w:val="17"/>
              </w:rPr>
              <w:t>Peer Support</w:t>
            </w:r>
          </w:p>
        </w:tc>
        <w:tc>
          <w:tcPr>
            <w:tcW w:w="106" w:type="dxa"/>
          </w:tcPr>
          <w:p w14:paraId="4CC66849" w14:textId="77777777" w:rsidR="00E35B2E" w:rsidRDefault="00E35B2E">
            <w:pPr>
              <w:pStyle w:val="TableParagraph"/>
              <w:rPr>
                <w:sz w:val="18"/>
              </w:rPr>
            </w:pPr>
          </w:p>
        </w:tc>
        <w:tc>
          <w:tcPr>
            <w:tcW w:w="106" w:type="dxa"/>
          </w:tcPr>
          <w:p w14:paraId="4CC6684A" w14:textId="77777777" w:rsidR="00E35B2E" w:rsidRDefault="00E35B2E">
            <w:pPr>
              <w:pStyle w:val="TableParagraph"/>
              <w:rPr>
                <w:sz w:val="18"/>
              </w:rPr>
            </w:pPr>
          </w:p>
        </w:tc>
      </w:tr>
      <w:tr w:rsidR="00E35B2E" w14:paraId="4CC66850" w14:textId="77777777">
        <w:trPr>
          <w:trHeight w:val="280"/>
        </w:trPr>
        <w:tc>
          <w:tcPr>
            <w:tcW w:w="1590" w:type="dxa"/>
          </w:tcPr>
          <w:p w14:paraId="4CC6684C" w14:textId="77777777" w:rsidR="00E35B2E" w:rsidRDefault="00C41A48">
            <w:pPr>
              <w:pStyle w:val="TableParagraph"/>
              <w:spacing w:before="29"/>
              <w:ind w:left="52"/>
              <w:rPr>
                <w:b/>
                <w:sz w:val="17"/>
              </w:rPr>
            </w:pPr>
            <w:r>
              <w:rPr>
                <w:b/>
                <w:sz w:val="17"/>
              </w:rPr>
              <w:t>Other Service</w:t>
            </w:r>
          </w:p>
        </w:tc>
        <w:tc>
          <w:tcPr>
            <w:tcW w:w="6744" w:type="dxa"/>
          </w:tcPr>
          <w:p w14:paraId="4CC6684D" w14:textId="77777777" w:rsidR="00E35B2E" w:rsidRDefault="00C41A48">
            <w:pPr>
              <w:pStyle w:val="TableParagraph"/>
              <w:spacing w:before="29"/>
              <w:ind w:left="44"/>
              <w:rPr>
                <w:b/>
                <w:sz w:val="17"/>
              </w:rPr>
            </w:pPr>
            <w:r>
              <w:rPr>
                <w:b/>
                <w:sz w:val="17"/>
              </w:rPr>
              <w:t>Senior Care Options (SCO)</w:t>
            </w:r>
          </w:p>
        </w:tc>
        <w:tc>
          <w:tcPr>
            <w:tcW w:w="106" w:type="dxa"/>
          </w:tcPr>
          <w:p w14:paraId="4CC6684E" w14:textId="77777777" w:rsidR="00E35B2E" w:rsidRDefault="00E35B2E">
            <w:pPr>
              <w:pStyle w:val="TableParagraph"/>
              <w:rPr>
                <w:sz w:val="18"/>
              </w:rPr>
            </w:pPr>
          </w:p>
        </w:tc>
        <w:tc>
          <w:tcPr>
            <w:tcW w:w="106" w:type="dxa"/>
          </w:tcPr>
          <w:p w14:paraId="4CC6684F" w14:textId="77777777" w:rsidR="00E35B2E" w:rsidRDefault="00E35B2E">
            <w:pPr>
              <w:pStyle w:val="TableParagraph"/>
              <w:rPr>
                <w:sz w:val="18"/>
              </w:rPr>
            </w:pPr>
          </w:p>
        </w:tc>
      </w:tr>
      <w:tr w:rsidR="00E35B2E" w14:paraId="4CC66855" w14:textId="77777777">
        <w:trPr>
          <w:trHeight w:val="280"/>
        </w:trPr>
        <w:tc>
          <w:tcPr>
            <w:tcW w:w="1590" w:type="dxa"/>
          </w:tcPr>
          <w:p w14:paraId="4CC66851" w14:textId="77777777" w:rsidR="00E35B2E" w:rsidRDefault="00C41A48">
            <w:pPr>
              <w:pStyle w:val="TableParagraph"/>
              <w:spacing w:before="29"/>
              <w:ind w:left="52"/>
              <w:rPr>
                <w:b/>
                <w:sz w:val="17"/>
              </w:rPr>
            </w:pPr>
            <w:r>
              <w:rPr>
                <w:b/>
                <w:sz w:val="17"/>
              </w:rPr>
              <w:t>Other Service</w:t>
            </w:r>
          </w:p>
        </w:tc>
        <w:tc>
          <w:tcPr>
            <w:tcW w:w="6744" w:type="dxa"/>
          </w:tcPr>
          <w:p w14:paraId="4CC66852" w14:textId="77777777" w:rsidR="00E35B2E" w:rsidRDefault="00C41A48">
            <w:pPr>
              <w:pStyle w:val="TableParagraph"/>
              <w:spacing w:before="29"/>
              <w:ind w:left="44"/>
              <w:rPr>
                <w:b/>
                <w:sz w:val="17"/>
              </w:rPr>
            </w:pPr>
            <w:r>
              <w:rPr>
                <w:b/>
                <w:sz w:val="17"/>
              </w:rPr>
              <w:t>Supportive Day Program</w:t>
            </w:r>
          </w:p>
        </w:tc>
        <w:tc>
          <w:tcPr>
            <w:tcW w:w="106" w:type="dxa"/>
          </w:tcPr>
          <w:p w14:paraId="4CC66853" w14:textId="77777777" w:rsidR="00E35B2E" w:rsidRDefault="00E35B2E">
            <w:pPr>
              <w:pStyle w:val="TableParagraph"/>
              <w:rPr>
                <w:sz w:val="18"/>
              </w:rPr>
            </w:pPr>
          </w:p>
        </w:tc>
        <w:tc>
          <w:tcPr>
            <w:tcW w:w="106" w:type="dxa"/>
          </w:tcPr>
          <w:p w14:paraId="4CC66854" w14:textId="77777777" w:rsidR="00E35B2E" w:rsidRDefault="00E35B2E">
            <w:pPr>
              <w:pStyle w:val="TableParagraph"/>
              <w:rPr>
                <w:sz w:val="18"/>
              </w:rPr>
            </w:pPr>
          </w:p>
        </w:tc>
      </w:tr>
      <w:tr w:rsidR="00E35B2E" w14:paraId="4CC6685A" w14:textId="77777777">
        <w:trPr>
          <w:trHeight w:val="280"/>
        </w:trPr>
        <w:tc>
          <w:tcPr>
            <w:tcW w:w="1590" w:type="dxa"/>
          </w:tcPr>
          <w:p w14:paraId="4CC66856" w14:textId="77777777" w:rsidR="00E35B2E" w:rsidRDefault="00C41A48">
            <w:pPr>
              <w:pStyle w:val="TableParagraph"/>
              <w:spacing w:before="29"/>
              <w:ind w:left="52"/>
              <w:rPr>
                <w:b/>
                <w:sz w:val="17"/>
              </w:rPr>
            </w:pPr>
            <w:r>
              <w:rPr>
                <w:b/>
                <w:sz w:val="17"/>
              </w:rPr>
              <w:t>Other Service</w:t>
            </w:r>
          </w:p>
        </w:tc>
        <w:tc>
          <w:tcPr>
            <w:tcW w:w="6744" w:type="dxa"/>
          </w:tcPr>
          <w:p w14:paraId="4CC66857" w14:textId="77777777" w:rsidR="00E35B2E" w:rsidRDefault="00C41A48">
            <w:pPr>
              <w:pStyle w:val="TableParagraph"/>
              <w:spacing w:before="29"/>
              <w:ind w:left="44"/>
              <w:rPr>
                <w:b/>
                <w:sz w:val="17"/>
              </w:rPr>
            </w:pPr>
            <w:r>
              <w:rPr>
                <w:b/>
                <w:sz w:val="17"/>
              </w:rPr>
              <w:t>Supportive Home Care Aide</w:t>
            </w:r>
          </w:p>
        </w:tc>
        <w:tc>
          <w:tcPr>
            <w:tcW w:w="106" w:type="dxa"/>
          </w:tcPr>
          <w:p w14:paraId="4CC66858" w14:textId="77777777" w:rsidR="00E35B2E" w:rsidRDefault="00E35B2E">
            <w:pPr>
              <w:pStyle w:val="TableParagraph"/>
              <w:rPr>
                <w:sz w:val="18"/>
              </w:rPr>
            </w:pPr>
          </w:p>
        </w:tc>
        <w:tc>
          <w:tcPr>
            <w:tcW w:w="106" w:type="dxa"/>
          </w:tcPr>
          <w:p w14:paraId="4CC66859" w14:textId="77777777" w:rsidR="00E35B2E" w:rsidRDefault="00E35B2E">
            <w:pPr>
              <w:pStyle w:val="TableParagraph"/>
              <w:rPr>
                <w:sz w:val="18"/>
              </w:rPr>
            </w:pPr>
          </w:p>
        </w:tc>
      </w:tr>
      <w:tr w:rsidR="00E35B2E" w14:paraId="4CC6685F" w14:textId="77777777">
        <w:trPr>
          <w:trHeight w:val="280"/>
        </w:trPr>
        <w:tc>
          <w:tcPr>
            <w:tcW w:w="1590" w:type="dxa"/>
          </w:tcPr>
          <w:p w14:paraId="4CC6685B" w14:textId="77777777" w:rsidR="00E35B2E" w:rsidRDefault="00C41A48">
            <w:pPr>
              <w:pStyle w:val="TableParagraph"/>
              <w:spacing w:before="29"/>
              <w:ind w:left="52"/>
              <w:rPr>
                <w:b/>
                <w:sz w:val="17"/>
              </w:rPr>
            </w:pPr>
            <w:r>
              <w:rPr>
                <w:b/>
                <w:sz w:val="17"/>
              </w:rPr>
              <w:t>Other Service</w:t>
            </w:r>
          </w:p>
        </w:tc>
        <w:tc>
          <w:tcPr>
            <w:tcW w:w="6744" w:type="dxa"/>
          </w:tcPr>
          <w:p w14:paraId="4CC6685C" w14:textId="77777777" w:rsidR="00E35B2E" w:rsidRDefault="00C41A48">
            <w:pPr>
              <w:pStyle w:val="TableParagraph"/>
              <w:spacing w:before="29"/>
              <w:ind w:left="44"/>
              <w:rPr>
                <w:b/>
                <w:sz w:val="17"/>
              </w:rPr>
            </w:pPr>
            <w:r>
              <w:rPr>
                <w:b/>
                <w:sz w:val="17"/>
              </w:rPr>
              <w:t>Transitional Assistance</w:t>
            </w:r>
          </w:p>
        </w:tc>
        <w:tc>
          <w:tcPr>
            <w:tcW w:w="106" w:type="dxa"/>
          </w:tcPr>
          <w:p w14:paraId="4CC6685D" w14:textId="77777777" w:rsidR="00E35B2E" w:rsidRDefault="00E35B2E">
            <w:pPr>
              <w:pStyle w:val="TableParagraph"/>
              <w:rPr>
                <w:sz w:val="18"/>
              </w:rPr>
            </w:pPr>
          </w:p>
        </w:tc>
        <w:tc>
          <w:tcPr>
            <w:tcW w:w="106" w:type="dxa"/>
          </w:tcPr>
          <w:p w14:paraId="4CC6685E" w14:textId="77777777" w:rsidR="00E35B2E" w:rsidRDefault="00E35B2E">
            <w:pPr>
              <w:pStyle w:val="TableParagraph"/>
              <w:rPr>
                <w:sz w:val="18"/>
              </w:rPr>
            </w:pPr>
          </w:p>
        </w:tc>
      </w:tr>
      <w:tr w:rsidR="00E35B2E" w14:paraId="4CC66864" w14:textId="77777777">
        <w:trPr>
          <w:trHeight w:val="280"/>
        </w:trPr>
        <w:tc>
          <w:tcPr>
            <w:tcW w:w="1590" w:type="dxa"/>
          </w:tcPr>
          <w:p w14:paraId="4CC66860" w14:textId="77777777" w:rsidR="00E35B2E" w:rsidRDefault="00C41A48">
            <w:pPr>
              <w:pStyle w:val="TableParagraph"/>
              <w:spacing w:before="29"/>
              <w:ind w:left="52"/>
              <w:rPr>
                <w:b/>
                <w:sz w:val="17"/>
              </w:rPr>
            </w:pPr>
            <w:r>
              <w:rPr>
                <w:b/>
                <w:sz w:val="17"/>
              </w:rPr>
              <w:t>Other Service</w:t>
            </w:r>
          </w:p>
        </w:tc>
        <w:tc>
          <w:tcPr>
            <w:tcW w:w="6744" w:type="dxa"/>
          </w:tcPr>
          <w:p w14:paraId="4CC66861" w14:textId="77777777" w:rsidR="00E35B2E" w:rsidRDefault="00C41A48">
            <w:pPr>
              <w:pStyle w:val="TableParagraph"/>
              <w:spacing w:before="29"/>
              <w:ind w:left="44"/>
              <w:rPr>
                <w:b/>
                <w:sz w:val="17"/>
              </w:rPr>
            </w:pPr>
            <w:r>
              <w:rPr>
                <w:b/>
                <w:sz w:val="17"/>
              </w:rPr>
              <w:t>Transportation</w:t>
            </w:r>
          </w:p>
        </w:tc>
        <w:tc>
          <w:tcPr>
            <w:tcW w:w="106" w:type="dxa"/>
          </w:tcPr>
          <w:p w14:paraId="4CC66862" w14:textId="77777777" w:rsidR="00E35B2E" w:rsidRDefault="00E35B2E">
            <w:pPr>
              <w:pStyle w:val="TableParagraph"/>
              <w:rPr>
                <w:sz w:val="18"/>
              </w:rPr>
            </w:pPr>
          </w:p>
        </w:tc>
        <w:tc>
          <w:tcPr>
            <w:tcW w:w="106" w:type="dxa"/>
          </w:tcPr>
          <w:p w14:paraId="4CC66863" w14:textId="77777777" w:rsidR="00E35B2E" w:rsidRDefault="00E35B2E">
            <w:pPr>
              <w:pStyle w:val="TableParagraph"/>
              <w:rPr>
                <w:sz w:val="18"/>
              </w:rPr>
            </w:pPr>
          </w:p>
        </w:tc>
      </w:tr>
    </w:tbl>
    <w:p w14:paraId="4CC66865" w14:textId="77777777" w:rsidR="00E35B2E" w:rsidRDefault="00E35B2E">
      <w:pPr>
        <w:pStyle w:val="BodyText"/>
        <w:rPr>
          <w:i/>
        </w:rPr>
      </w:pPr>
    </w:p>
    <w:p w14:paraId="4CC66866" w14:textId="77777777" w:rsidR="00E35B2E" w:rsidRDefault="00E35B2E">
      <w:pPr>
        <w:pStyle w:val="BodyText"/>
        <w:spacing w:before="8"/>
        <w:rPr>
          <w:i/>
          <w:sz w:val="21"/>
        </w:rPr>
      </w:pPr>
    </w:p>
    <w:p w14:paraId="4CC66867" w14:textId="24CE5FFE" w:rsidR="00E35B2E" w:rsidRDefault="0051429D">
      <w:pPr>
        <w:pStyle w:val="Heading1"/>
        <w:spacing w:before="90"/>
        <w:ind w:left="565"/>
      </w:pPr>
      <w:r>
        <w:rPr>
          <w:noProof/>
          <w:lang w:bidi="ar-SA"/>
        </w:rPr>
        <mc:AlternateContent>
          <mc:Choice Requires="wps">
            <w:drawing>
              <wp:anchor distT="0" distB="0" distL="0" distR="0" simplePos="0" relativeHeight="252402688" behindDoc="1" locked="0" layoutInCell="1" allowOverlap="1" wp14:anchorId="26FFB46B" wp14:editId="21390DAD">
                <wp:simplePos x="0" y="0"/>
                <wp:positionH relativeFrom="page">
                  <wp:posOffset>739775</wp:posOffset>
                </wp:positionH>
                <wp:positionV relativeFrom="paragraph">
                  <wp:posOffset>281940</wp:posOffset>
                </wp:positionV>
                <wp:extent cx="6011545" cy="1270"/>
                <wp:effectExtent l="0" t="0" r="0" b="0"/>
                <wp:wrapTopAndBottom/>
                <wp:docPr id="1629"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1545" cy="1270"/>
                        </a:xfrm>
                        <a:custGeom>
                          <a:avLst/>
                          <a:gdLst>
                            <a:gd name="T0" fmla="*/ 0 w 9467"/>
                            <a:gd name="T1" fmla="*/ 0 h 1270"/>
                            <a:gd name="T2" fmla="*/ 2147483646 w 9467"/>
                            <a:gd name="T3" fmla="*/ 0 h 1270"/>
                            <a:gd name="T4" fmla="*/ 0 60000 65536"/>
                            <a:gd name="T5" fmla="*/ 0 60000 65536"/>
                          </a:gdLst>
                          <a:ahLst/>
                          <a:cxnLst>
                            <a:cxn ang="T4">
                              <a:pos x="T0" y="T1"/>
                            </a:cxn>
                            <a:cxn ang="T5">
                              <a:pos x="T2" y="T3"/>
                            </a:cxn>
                          </a:cxnLst>
                          <a:rect l="0" t="0" r="r" b="b"/>
                          <a:pathLst>
                            <a:path w="9467" h="1270">
                              <a:moveTo>
                                <a:pt x="0" y="0"/>
                              </a:moveTo>
                              <a:lnTo>
                                <a:pt x="9467"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6B44" id="Freeform 958" o:spid="_x0000_s1026" style="position:absolute;margin-left:58.25pt;margin-top:22.2pt;width:473.35pt;height:.1pt;z-index:-2509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" path="m,l9467,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6868" w14:textId="77777777" w:rsidR="00E35B2E" w:rsidRDefault="00C41A48">
      <w:pPr>
        <w:ind w:left="1670"/>
        <w:rPr>
          <w:b/>
          <w:sz w:val="26"/>
        </w:rPr>
      </w:pPr>
      <w:r>
        <w:rPr>
          <w:b/>
          <w:color w:val="737373"/>
          <w:sz w:val="26"/>
        </w:rPr>
        <w:t>C-1/C-3: Service Specification</w:t>
      </w:r>
    </w:p>
    <w:p w14:paraId="4CC66869" w14:textId="77777777" w:rsidR="00E35B2E" w:rsidRDefault="00E35B2E">
      <w:pPr>
        <w:pStyle w:val="BodyText"/>
        <w:rPr>
          <w:b/>
          <w:sz w:val="28"/>
        </w:rPr>
      </w:pPr>
    </w:p>
    <w:p w14:paraId="4497A64B" w14:textId="77777777" w:rsidR="00611B81" w:rsidRDefault="00611B81" w:rsidP="00611B81">
      <w:pPr>
        <w:rPr>
          <w:b/>
        </w:rPr>
      </w:pPr>
    </w:p>
    <w:p w14:paraId="08D357AD" w14:textId="77777777" w:rsidR="00611B81" w:rsidRPr="00B96250" w:rsidRDefault="00611B81" w:rsidP="00611B81">
      <w:pPr>
        <w:spacing w:after="120"/>
        <w:jc w:val="both"/>
        <w:rPr>
          <w:b/>
        </w:rPr>
      </w:pPr>
      <w:r w:rsidRPr="00B96250">
        <w:rPr>
          <w:b/>
        </w:rPr>
        <w:t>C-1/C-3: Service Specification</w:t>
      </w:r>
    </w:p>
    <w:p w14:paraId="2ED745D1" w14:textId="77777777" w:rsidR="00611B81" w:rsidRDefault="00611B81" w:rsidP="00611B81">
      <w:pPr>
        <w:spacing w:after="120"/>
        <w:jc w:val="both"/>
      </w:pPr>
      <w:r w:rsidRPr="00DD3AC3">
        <w:t>State laws, regulations and policies referenced in the specification are readily avail</w:t>
      </w:r>
      <w:r w:rsidRPr="00C8124F">
        <w:t>able to CMS upon request throug</w:t>
      </w:r>
      <w:r w:rsidRPr="00DD3AC3">
        <w:t>h the Medicaid agency or the operating agency (if applicable).</w:t>
      </w: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278"/>
        <w:gridCol w:w="1152"/>
        <w:gridCol w:w="84"/>
        <w:gridCol w:w="327"/>
        <w:gridCol w:w="278"/>
        <w:gridCol w:w="187"/>
        <w:gridCol w:w="272"/>
        <w:gridCol w:w="582"/>
        <w:gridCol w:w="122"/>
        <w:gridCol w:w="357"/>
        <w:gridCol w:w="1135"/>
        <w:gridCol w:w="497"/>
        <w:gridCol w:w="203"/>
        <w:gridCol w:w="37"/>
        <w:gridCol w:w="413"/>
        <w:gridCol w:w="348"/>
        <w:gridCol w:w="602"/>
        <w:gridCol w:w="413"/>
        <w:gridCol w:w="413"/>
        <w:gridCol w:w="1446"/>
      </w:tblGrid>
      <w:tr w:rsidR="00611B81" w:rsidRPr="00461090" w14:paraId="340D50BC"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139E1EB9" w14:textId="77777777" w:rsidR="00611B81" w:rsidRPr="005568FF" w:rsidRDefault="00611B81" w:rsidP="00611B81">
            <w:pPr>
              <w:spacing w:before="60"/>
              <w:jc w:val="center"/>
              <w:rPr>
                <w:b/>
                <w:color w:val="FFFFFF"/>
              </w:rPr>
            </w:pPr>
            <w:r w:rsidRPr="005568FF">
              <w:rPr>
                <w:b/>
                <w:color w:val="FFFFFF"/>
              </w:rPr>
              <w:t>Service Specification</w:t>
            </w:r>
          </w:p>
        </w:tc>
      </w:tr>
      <w:tr w:rsidR="00611B81" w:rsidRPr="005B7D1F" w14:paraId="72BFEA1E"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DDF189B" w14:textId="77777777" w:rsidR="00611B81" w:rsidRDefault="00611B81" w:rsidP="00611B81">
            <w:pPr>
              <w:spacing w:before="60"/>
            </w:pPr>
            <w:r>
              <w:t xml:space="preserve">Service Type:  </w:t>
            </w:r>
            <w:r>
              <w:rPr>
                <w:rFonts w:ascii="Segoe UI Symbol" w:hAnsi="Segoe UI Symbol"/>
              </w:rPr>
              <w:sym w:font="Wingdings" w:char="F078"/>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t>☐</w:t>
            </w:r>
            <w:r w:rsidRPr="00DE37FE">
              <w:t xml:space="preserve"> Other</w:t>
            </w:r>
          </w:p>
        </w:tc>
      </w:tr>
      <w:tr w:rsidR="00611B81" w:rsidRPr="005B7D1F" w14:paraId="648638EB"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7856BD2" w14:textId="77777777" w:rsidR="00611B81" w:rsidRPr="005568FF" w:rsidRDefault="00611B81" w:rsidP="00611B81">
            <w:pPr>
              <w:spacing w:before="60"/>
              <w:rPr>
                <w:b/>
              </w:rPr>
            </w:pPr>
            <w:r w:rsidRPr="005568FF">
              <w:rPr>
                <w:b/>
              </w:rPr>
              <w:t xml:space="preserve">Service Name: </w:t>
            </w:r>
            <w:r>
              <w:rPr>
                <w:b/>
              </w:rPr>
              <w:t>Habilitation</w:t>
            </w:r>
          </w:p>
        </w:tc>
      </w:tr>
      <w:tr w:rsidR="00611B81" w:rsidRPr="005B7D1F" w14:paraId="6EB0816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C428337" w14:textId="77777777" w:rsidR="00611B81" w:rsidRPr="005568FF" w:rsidRDefault="00611B81" w:rsidP="00611B81">
            <w:pPr>
              <w:spacing w:before="60"/>
              <w:rPr>
                <w:b/>
              </w:rPr>
            </w:pPr>
            <w:r>
              <w:rPr>
                <w:b/>
              </w:rPr>
              <w:t>Alternative Service Title (if any): Alzheimer’s/Dementia Coaching</w:t>
            </w:r>
          </w:p>
        </w:tc>
      </w:tr>
      <w:tr w:rsidR="00611B81" w:rsidRPr="005B7D1F" w14:paraId="28A4DAD4" w14:textId="77777777" w:rsidTr="00611B81">
        <w:trPr>
          <w:trHeight w:val="84"/>
          <w:jc w:val="center"/>
        </w:trPr>
        <w:tc>
          <w:tcPr>
            <w:tcW w:w="1047" w:type="dxa"/>
            <w:tcBorders>
              <w:top w:val="nil"/>
              <w:left w:val="nil"/>
              <w:bottom w:val="nil"/>
              <w:right w:val="nil"/>
            </w:tcBorders>
            <w:shd w:val="clear" w:color="auto" w:fill="000000" w:themeFill="text1"/>
          </w:tcPr>
          <w:p w14:paraId="04618E56" w14:textId="77777777" w:rsidR="00611B81"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tcPr>
          <w:p w14:paraId="2D9E3004"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rsidRPr="005B7D1F" w14:paraId="5919DD27" w14:textId="77777777" w:rsidTr="00611B81">
        <w:trPr>
          <w:trHeight w:val="84"/>
          <w:jc w:val="center"/>
        </w:trPr>
        <w:tc>
          <w:tcPr>
            <w:tcW w:w="1047" w:type="dxa"/>
            <w:tcBorders>
              <w:top w:val="nil"/>
              <w:left w:val="nil"/>
              <w:bottom w:val="nil"/>
              <w:right w:val="nil"/>
            </w:tcBorders>
            <w:shd w:val="clear" w:color="auto" w:fill="000000" w:themeFill="text1"/>
          </w:tcPr>
          <w:p w14:paraId="576BB488" w14:textId="77777777" w:rsidR="00611B81"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tcPr>
          <w:p w14:paraId="59F9A41D"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rsidRPr="005B7D1F" w14:paraId="2268591E" w14:textId="77777777" w:rsidTr="00611B81">
        <w:trPr>
          <w:trHeight w:val="84"/>
          <w:jc w:val="center"/>
        </w:trPr>
        <w:tc>
          <w:tcPr>
            <w:tcW w:w="1047" w:type="dxa"/>
            <w:tcBorders>
              <w:top w:val="nil"/>
              <w:left w:val="nil"/>
              <w:bottom w:val="nil"/>
              <w:right w:val="nil"/>
            </w:tcBorders>
            <w:shd w:val="clear" w:color="auto" w:fill="000000" w:themeFill="text1"/>
          </w:tcPr>
          <w:p w14:paraId="5045FB3B" w14:textId="77777777" w:rsidR="00611B81"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tcPr>
          <w:p w14:paraId="27C3ED03"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76968F6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82FA340"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461090" w14:paraId="58C8CA4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9099694" w14:textId="77777777" w:rsidR="00611B81" w:rsidRPr="00F93391" w:rsidRDefault="00611B81" w:rsidP="00611B81">
            <w:r w:rsidRPr="00F93391">
              <w:t>Alzheimer’s/Dementia Coaching (Habilitation Therapy) is a service designed to assist participants in acquiring, retaining, and improving the self-help, socialization, and adaptive skills necessary to reside successfully in home and community-based settings.</w:t>
            </w:r>
          </w:p>
          <w:p w14:paraId="4FE26BFB" w14:textId="77777777" w:rsidR="00611B81" w:rsidRPr="00F93391" w:rsidRDefault="00611B81" w:rsidP="00611B81"/>
          <w:p w14:paraId="3C554936" w14:textId="77777777" w:rsidR="00611B81" w:rsidRPr="002C1115" w:rsidRDefault="00611B81" w:rsidP="00611B81">
            <w:r w:rsidRPr="00F93391">
              <w:t xml:space="preserve">Alzheimer’s/Dementia Coaching </w:t>
            </w:r>
            <w:proofErr w:type="gramStart"/>
            <w:r w:rsidRPr="00F93391">
              <w:t>creates</w:t>
            </w:r>
            <w:proofErr w:type="gramEnd"/>
            <w:r w:rsidRPr="00F93391">
              <w:t xml:space="preserve"> and maintains a positive experience for a person experiencing the effects of a dementia related illness.  The objective is to provide education and support to the consumer and caregiver and to provide suggestions to modify elements of the environment that may exacerbate the symptoms of the disease. Habilitation Coaches provide knowledge and expertise to caregivers (and the person with the disease when appropriate) in understanding the disease process and pitfalls to avoid, as well as techniques of communication, behavior management, structuring the environment, creating therapeutic activities and planning for future care needs.</w:t>
            </w:r>
          </w:p>
          <w:p w14:paraId="2EE66BF8" w14:textId="77777777" w:rsidR="00611B81" w:rsidRPr="002C1115" w:rsidRDefault="00611B81" w:rsidP="00611B81">
            <w:pPr>
              <w:spacing w:before="60"/>
            </w:pPr>
          </w:p>
        </w:tc>
      </w:tr>
      <w:tr w:rsidR="00611B81" w:rsidRPr="00461090" w14:paraId="1DEC1780"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A05070C"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461090" w14:paraId="7803940B"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54E4F90" w14:textId="77777777" w:rsidR="00611B81" w:rsidRDefault="00611B81" w:rsidP="00611B81"/>
          <w:p w14:paraId="284EF46C" w14:textId="77777777" w:rsidR="00611B81" w:rsidRPr="002C1115" w:rsidRDefault="00611B81" w:rsidP="00611B81">
            <w:pPr>
              <w:spacing w:before="60"/>
            </w:pPr>
          </w:p>
        </w:tc>
      </w:tr>
      <w:tr w:rsidR="00611B81" w:rsidRPr="00461090" w14:paraId="5A9AAB83" w14:textId="77777777" w:rsidTr="00611B81">
        <w:trPr>
          <w:jc w:val="center"/>
        </w:trPr>
        <w:tc>
          <w:tcPr>
            <w:tcW w:w="2909" w:type="dxa"/>
            <w:gridSpan w:val="5"/>
            <w:tcBorders>
              <w:top w:val="single" w:sz="12" w:space="0" w:color="auto"/>
              <w:left w:val="single" w:sz="12" w:space="0" w:color="auto"/>
              <w:bottom w:val="single" w:sz="12" w:space="0" w:color="auto"/>
              <w:right w:val="single" w:sz="12" w:space="0" w:color="auto"/>
            </w:tcBorders>
          </w:tcPr>
          <w:p w14:paraId="3C536EC5"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67CD504F" w14:textId="77777777" w:rsidR="00611B81" w:rsidRPr="003F2624" w:rsidRDefault="00611B81" w:rsidP="00611B81">
            <w:pPr>
              <w:spacing w:before="60"/>
            </w:pPr>
            <w:r w:rsidRPr="003F2624">
              <w:sym w:font="Wingdings" w:char="F0A8"/>
            </w:r>
          </w:p>
        </w:tc>
        <w:tc>
          <w:tcPr>
            <w:tcW w:w="4839" w:type="dxa"/>
            <w:gridSpan w:val="11"/>
            <w:tcBorders>
              <w:top w:val="single" w:sz="12" w:space="0" w:color="auto"/>
              <w:left w:val="single" w:sz="12" w:space="0" w:color="auto"/>
              <w:bottom w:val="single" w:sz="12" w:space="0" w:color="auto"/>
              <w:right w:val="single" w:sz="12" w:space="0" w:color="auto"/>
            </w:tcBorders>
          </w:tcPr>
          <w:p w14:paraId="4A8ED13F"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3FE42F7" w14:textId="77777777" w:rsidR="00611B81" w:rsidRPr="003F2624" w:rsidRDefault="00611B81" w:rsidP="00611B81">
            <w:pPr>
              <w:spacing w:before="60"/>
            </w:pPr>
            <w:r>
              <w:sym w:font="Wingdings" w:char="F0FE"/>
            </w:r>
          </w:p>
        </w:tc>
        <w:tc>
          <w:tcPr>
            <w:tcW w:w="1526" w:type="dxa"/>
            <w:tcBorders>
              <w:top w:val="single" w:sz="12" w:space="0" w:color="auto"/>
              <w:left w:val="single" w:sz="12" w:space="0" w:color="auto"/>
              <w:bottom w:val="single" w:sz="12" w:space="0" w:color="auto"/>
              <w:right w:val="single" w:sz="12" w:space="0" w:color="auto"/>
            </w:tcBorders>
          </w:tcPr>
          <w:p w14:paraId="2C5BD8D8" w14:textId="77777777" w:rsidR="00611B81" w:rsidRPr="003F2624" w:rsidRDefault="00611B81" w:rsidP="00611B81">
            <w:pPr>
              <w:spacing w:before="60"/>
            </w:pPr>
            <w:r>
              <w:t>Provider managed</w:t>
            </w:r>
          </w:p>
        </w:tc>
      </w:tr>
      <w:tr w:rsidR="00611B81" w:rsidRPr="00461090" w14:paraId="7BBA1E06" w14:textId="77777777" w:rsidTr="00611B81">
        <w:trPr>
          <w:jc w:val="center"/>
        </w:trPr>
        <w:tc>
          <w:tcPr>
            <w:tcW w:w="3981" w:type="dxa"/>
            <w:gridSpan w:val="8"/>
            <w:tcBorders>
              <w:top w:val="single" w:sz="12" w:space="0" w:color="auto"/>
              <w:left w:val="single" w:sz="12" w:space="0" w:color="auto"/>
              <w:bottom w:val="single" w:sz="12" w:space="0" w:color="auto"/>
              <w:right w:val="single" w:sz="12" w:space="0" w:color="auto"/>
            </w:tcBorders>
          </w:tcPr>
          <w:p w14:paraId="7AB2A0A5"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85" w:type="dxa"/>
            <w:gridSpan w:val="2"/>
            <w:tcBorders>
              <w:top w:val="single" w:sz="12" w:space="0" w:color="auto"/>
              <w:left w:val="single" w:sz="12" w:space="0" w:color="auto"/>
              <w:bottom w:val="single" w:sz="12" w:space="0" w:color="auto"/>
              <w:right w:val="single" w:sz="12" w:space="0" w:color="auto"/>
            </w:tcBorders>
            <w:shd w:val="pct10" w:color="auto" w:fill="auto"/>
          </w:tcPr>
          <w:p w14:paraId="31C9D4E6" w14:textId="77777777" w:rsidR="00611B81" w:rsidRPr="00DD3AC3" w:rsidRDefault="00611B81" w:rsidP="00611B81">
            <w:pPr>
              <w:spacing w:before="60"/>
              <w:rPr>
                <w:b/>
              </w:rPr>
            </w:pPr>
            <w:r w:rsidRPr="00DD3AC3">
              <w:sym w:font="Wingdings" w:char="F0A8"/>
            </w:r>
          </w:p>
        </w:tc>
        <w:tc>
          <w:tcPr>
            <w:tcW w:w="1965" w:type="dxa"/>
            <w:gridSpan w:val="4"/>
            <w:tcBorders>
              <w:top w:val="single" w:sz="12" w:space="0" w:color="auto"/>
              <w:left w:val="single" w:sz="12" w:space="0" w:color="auto"/>
              <w:bottom w:val="single" w:sz="12" w:space="0" w:color="auto"/>
              <w:right w:val="single" w:sz="12" w:space="0" w:color="auto"/>
            </w:tcBorders>
          </w:tcPr>
          <w:p w14:paraId="26F9583E"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6BB1073"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1172E206"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F55B646" w14:textId="77777777" w:rsidR="00611B81" w:rsidRPr="00DD3AC3" w:rsidRDefault="00611B81" w:rsidP="00611B81">
            <w:pPr>
              <w:spacing w:before="60"/>
              <w:rPr>
                <w:b/>
              </w:rPr>
            </w:pPr>
            <w:r w:rsidRPr="00DD3AC3">
              <w:sym w:font="Wingdings" w:char="F0A8"/>
            </w:r>
          </w:p>
        </w:tc>
        <w:tc>
          <w:tcPr>
            <w:tcW w:w="1939" w:type="dxa"/>
            <w:gridSpan w:val="2"/>
            <w:tcBorders>
              <w:top w:val="single" w:sz="12" w:space="0" w:color="auto"/>
              <w:left w:val="single" w:sz="12" w:space="0" w:color="auto"/>
              <w:bottom w:val="single" w:sz="12" w:space="0" w:color="auto"/>
              <w:right w:val="single" w:sz="12" w:space="0" w:color="auto"/>
            </w:tcBorders>
          </w:tcPr>
          <w:p w14:paraId="163EA12E" w14:textId="77777777" w:rsidR="00611B81" w:rsidRPr="00DD3AC3" w:rsidRDefault="00611B81" w:rsidP="00611B81">
            <w:pPr>
              <w:spacing w:before="60"/>
            </w:pPr>
            <w:r w:rsidRPr="00DD3AC3">
              <w:t>Legal Guardian</w:t>
            </w:r>
          </w:p>
        </w:tc>
      </w:tr>
      <w:tr w:rsidR="00611B81" w:rsidRPr="00461090" w14:paraId="6FD86EA8"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E1ED4DA" w14:textId="77777777" w:rsidR="00611B81" w:rsidRPr="00DD3AC3" w:rsidRDefault="00611B81" w:rsidP="00611B81">
            <w:pPr>
              <w:jc w:val="center"/>
              <w:rPr>
                <w:color w:val="FFFFFF"/>
              </w:rPr>
            </w:pPr>
            <w:r w:rsidRPr="00DD3AC3">
              <w:rPr>
                <w:color w:val="FFFFFF"/>
              </w:rPr>
              <w:t>Provider Specifications</w:t>
            </w:r>
          </w:p>
        </w:tc>
      </w:tr>
      <w:tr w:rsidR="00611B81" w:rsidRPr="00461090" w14:paraId="18EF6D37" w14:textId="77777777" w:rsidTr="00611B81">
        <w:trPr>
          <w:trHeight w:val="359"/>
          <w:jc w:val="center"/>
        </w:trPr>
        <w:tc>
          <w:tcPr>
            <w:tcW w:w="2304" w:type="dxa"/>
            <w:gridSpan w:val="3"/>
            <w:vMerge w:val="restart"/>
            <w:tcBorders>
              <w:top w:val="single" w:sz="12" w:space="0" w:color="auto"/>
              <w:left w:val="single" w:sz="12" w:space="0" w:color="auto"/>
              <w:bottom w:val="single" w:sz="12" w:space="0" w:color="auto"/>
              <w:right w:val="single" w:sz="12" w:space="0" w:color="auto"/>
            </w:tcBorders>
          </w:tcPr>
          <w:p w14:paraId="5D1A1D76" w14:textId="77777777" w:rsidR="00611B81" w:rsidRPr="00042B16" w:rsidRDefault="00611B81" w:rsidP="00611B81">
            <w:pPr>
              <w:spacing w:before="60"/>
            </w:pPr>
            <w:r w:rsidRPr="00042B16">
              <w:t>Provider Category(s)</w:t>
            </w:r>
          </w:p>
          <w:p w14:paraId="4DE9306D"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05F3A968" w14:textId="77777777" w:rsidR="00611B81" w:rsidRPr="003F2624" w:rsidRDefault="00611B81" w:rsidP="00611B81">
            <w:pPr>
              <w:spacing w:before="60"/>
              <w:jc w:val="center"/>
            </w:pPr>
            <w:r>
              <w:sym w:font="Wingdings" w:char="F0FE"/>
            </w:r>
          </w:p>
        </w:tc>
        <w:tc>
          <w:tcPr>
            <w:tcW w:w="2545" w:type="dxa"/>
            <w:gridSpan w:val="5"/>
            <w:tcBorders>
              <w:top w:val="single" w:sz="12" w:space="0" w:color="auto"/>
              <w:left w:val="single" w:sz="12" w:space="0" w:color="auto"/>
              <w:bottom w:val="single" w:sz="12" w:space="0" w:color="auto"/>
              <w:right w:val="single" w:sz="12" w:space="0" w:color="auto"/>
            </w:tcBorders>
            <w:shd w:val="clear" w:color="auto" w:fill="auto"/>
          </w:tcPr>
          <w:p w14:paraId="6FB6AC28" w14:textId="77777777" w:rsidR="00611B81" w:rsidRPr="003F2624" w:rsidRDefault="00611B81" w:rsidP="00611B81">
            <w:pPr>
              <w:spacing w:before="60"/>
            </w:pPr>
            <w:r w:rsidRPr="00042B16">
              <w:t>Individual.</w:t>
            </w:r>
            <w:r>
              <w:t xml:space="preserve"> List types:</w:t>
            </w:r>
          </w:p>
        </w:tc>
        <w:tc>
          <w:tcPr>
            <w:tcW w:w="753" w:type="dxa"/>
            <w:gridSpan w:val="2"/>
            <w:tcBorders>
              <w:top w:val="single" w:sz="12" w:space="0" w:color="auto"/>
              <w:left w:val="single" w:sz="12" w:space="0" w:color="auto"/>
              <w:bottom w:val="single" w:sz="12" w:space="0" w:color="auto"/>
              <w:right w:val="single" w:sz="12" w:space="0" w:color="auto"/>
            </w:tcBorders>
            <w:shd w:val="pct10" w:color="auto" w:fill="auto"/>
          </w:tcPr>
          <w:p w14:paraId="4DF76F45" w14:textId="77777777" w:rsidR="00611B81" w:rsidRPr="003F2624" w:rsidRDefault="00611B81" w:rsidP="00611B81">
            <w:pPr>
              <w:spacing w:before="60"/>
              <w:jc w:val="center"/>
            </w:pPr>
            <w:r>
              <w:sym w:font="Wingdings" w:char="F0FE"/>
            </w:r>
          </w:p>
        </w:tc>
        <w:tc>
          <w:tcPr>
            <w:tcW w:w="3752" w:type="dxa"/>
            <w:gridSpan w:val="7"/>
            <w:tcBorders>
              <w:top w:val="single" w:sz="12" w:space="0" w:color="auto"/>
              <w:left w:val="single" w:sz="12" w:space="0" w:color="auto"/>
              <w:bottom w:val="single" w:sz="12" w:space="0" w:color="auto"/>
              <w:right w:val="single" w:sz="12" w:space="0" w:color="auto"/>
            </w:tcBorders>
          </w:tcPr>
          <w:p w14:paraId="287483C2" w14:textId="77777777" w:rsidR="00611B81" w:rsidRPr="003F2624" w:rsidRDefault="00611B81" w:rsidP="00611B81">
            <w:pPr>
              <w:spacing w:before="60"/>
            </w:pPr>
            <w:r w:rsidRPr="00042B16">
              <w:t xml:space="preserve">Agency.  </w:t>
            </w:r>
            <w:r>
              <w:t>List the types of agencies:</w:t>
            </w:r>
          </w:p>
        </w:tc>
      </w:tr>
      <w:tr w:rsidR="00611B81" w:rsidRPr="00461090" w14:paraId="60FBECF9" w14:textId="77777777" w:rsidTr="00611B81">
        <w:trPr>
          <w:trHeight w:val="185"/>
          <w:jc w:val="center"/>
        </w:trPr>
        <w:tc>
          <w:tcPr>
            <w:tcW w:w="2304" w:type="dxa"/>
            <w:gridSpan w:val="3"/>
            <w:vMerge/>
            <w:tcBorders>
              <w:top w:val="nil"/>
              <w:left w:val="single" w:sz="12" w:space="0" w:color="auto"/>
              <w:bottom w:val="single" w:sz="12" w:space="0" w:color="auto"/>
              <w:right w:val="single" w:sz="12" w:space="0" w:color="auto"/>
            </w:tcBorders>
          </w:tcPr>
          <w:p w14:paraId="343D9240" w14:textId="77777777" w:rsidR="00611B81" w:rsidRPr="003F2624" w:rsidRDefault="00611B81" w:rsidP="00611B81">
            <w:pPr>
              <w:spacing w:before="60"/>
              <w:rPr>
                <w:b/>
              </w:rPr>
            </w:pPr>
          </w:p>
        </w:tc>
        <w:tc>
          <w:tcPr>
            <w:tcW w:w="3337" w:type="dxa"/>
            <w:gridSpan w:val="8"/>
            <w:tcBorders>
              <w:top w:val="single" w:sz="12" w:space="0" w:color="auto"/>
              <w:left w:val="single" w:sz="12" w:space="0" w:color="auto"/>
              <w:bottom w:val="single" w:sz="12" w:space="0" w:color="auto"/>
              <w:right w:val="single" w:sz="12" w:space="0" w:color="auto"/>
            </w:tcBorders>
            <w:shd w:val="pct10" w:color="auto" w:fill="auto"/>
          </w:tcPr>
          <w:p w14:paraId="39206EBA" w14:textId="77777777" w:rsidR="00611B81" w:rsidRPr="003F2624" w:rsidRDefault="00611B81" w:rsidP="00611B81">
            <w:pPr>
              <w:spacing w:before="60"/>
            </w:pPr>
            <w:r w:rsidRPr="00F93391">
              <w:t>Qualified individual providers of Alzheimer’s/Dementia Coaching</w:t>
            </w:r>
          </w:p>
        </w:tc>
        <w:tc>
          <w:tcPr>
            <w:tcW w:w="4505" w:type="dxa"/>
            <w:gridSpan w:val="9"/>
            <w:tcBorders>
              <w:top w:val="single" w:sz="12" w:space="0" w:color="auto"/>
              <w:left w:val="single" w:sz="12" w:space="0" w:color="auto"/>
              <w:bottom w:val="single" w:sz="12" w:space="0" w:color="auto"/>
              <w:right w:val="single" w:sz="12" w:space="0" w:color="auto"/>
            </w:tcBorders>
            <w:shd w:val="pct10" w:color="auto" w:fill="auto"/>
          </w:tcPr>
          <w:p w14:paraId="2C44A85E" w14:textId="77777777" w:rsidR="00611B81" w:rsidRPr="003F2624" w:rsidRDefault="00611B81" w:rsidP="00611B81">
            <w:pPr>
              <w:spacing w:before="60"/>
            </w:pPr>
            <w:r w:rsidRPr="005A3334">
              <w:t>Alzheimer’s/Dementia Coaching agencies</w:t>
            </w:r>
          </w:p>
        </w:tc>
      </w:tr>
      <w:tr w:rsidR="00611B81" w:rsidRPr="00461090" w14:paraId="1694E402" w14:textId="77777777" w:rsidTr="00611B81">
        <w:trPr>
          <w:trHeight w:val="185"/>
          <w:jc w:val="center"/>
        </w:trPr>
        <w:tc>
          <w:tcPr>
            <w:tcW w:w="2304" w:type="dxa"/>
            <w:gridSpan w:val="3"/>
            <w:vMerge/>
            <w:tcBorders>
              <w:top w:val="nil"/>
              <w:left w:val="single" w:sz="12" w:space="0" w:color="auto"/>
              <w:bottom w:val="single" w:sz="12" w:space="0" w:color="auto"/>
              <w:right w:val="single" w:sz="12" w:space="0" w:color="auto"/>
            </w:tcBorders>
          </w:tcPr>
          <w:p w14:paraId="3BBEE998" w14:textId="77777777" w:rsidR="00611B81" w:rsidRPr="003F2624" w:rsidRDefault="00611B81" w:rsidP="00611B81">
            <w:pPr>
              <w:spacing w:before="60"/>
              <w:rPr>
                <w:b/>
              </w:rPr>
            </w:pPr>
          </w:p>
        </w:tc>
        <w:tc>
          <w:tcPr>
            <w:tcW w:w="3337" w:type="dxa"/>
            <w:gridSpan w:val="8"/>
            <w:tcBorders>
              <w:top w:val="single" w:sz="12" w:space="0" w:color="auto"/>
              <w:left w:val="single" w:sz="12" w:space="0" w:color="auto"/>
              <w:bottom w:val="single" w:sz="12" w:space="0" w:color="auto"/>
              <w:right w:val="single" w:sz="12" w:space="0" w:color="auto"/>
            </w:tcBorders>
            <w:shd w:val="pct10" w:color="auto" w:fill="auto"/>
          </w:tcPr>
          <w:p w14:paraId="26143D98" w14:textId="77777777" w:rsidR="00611B81" w:rsidRPr="003F2624" w:rsidRDefault="00611B81" w:rsidP="00611B81">
            <w:pPr>
              <w:spacing w:before="60"/>
            </w:pPr>
          </w:p>
        </w:tc>
        <w:tc>
          <w:tcPr>
            <w:tcW w:w="4505" w:type="dxa"/>
            <w:gridSpan w:val="9"/>
            <w:tcBorders>
              <w:top w:val="single" w:sz="12" w:space="0" w:color="auto"/>
              <w:left w:val="single" w:sz="12" w:space="0" w:color="auto"/>
              <w:bottom w:val="single" w:sz="12" w:space="0" w:color="auto"/>
              <w:right w:val="single" w:sz="12" w:space="0" w:color="auto"/>
            </w:tcBorders>
            <w:shd w:val="pct10" w:color="auto" w:fill="auto"/>
          </w:tcPr>
          <w:p w14:paraId="718BADBB" w14:textId="77777777" w:rsidR="00611B81" w:rsidRPr="003F2624" w:rsidRDefault="00611B81" w:rsidP="00611B81">
            <w:pPr>
              <w:spacing w:before="60"/>
            </w:pPr>
            <w:r w:rsidRPr="00BB1167">
              <w:t>Homemaker/Personal Care Agencies</w:t>
            </w:r>
          </w:p>
        </w:tc>
      </w:tr>
      <w:tr w:rsidR="00611B81" w:rsidRPr="00461090" w14:paraId="625C3E41" w14:textId="77777777" w:rsidTr="00611B81">
        <w:trPr>
          <w:trHeight w:val="157"/>
          <w:jc w:val="center"/>
        </w:trPr>
        <w:tc>
          <w:tcPr>
            <w:tcW w:w="2304" w:type="dxa"/>
            <w:gridSpan w:val="3"/>
            <w:vMerge/>
            <w:tcBorders>
              <w:top w:val="nil"/>
              <w:left w:val="single" w:sz="12" w:space="0" w:color="auto"/>
              <w:bottom w:val="single" w:sz="12" w:space="0" w:color="auto"/>
              <w:right w:val="single" w:sz="12" w:space="0" w:color="auto"/>
            </w:tcBorders>
          </w:tcPr>
          <w:p w14:paraId="68FBEAFA" w14:textId="77777777" w:rsidR="00611B81" w:rsidRPr="003F2624" w:rsidRDefault="00611B81" w:rsidP="00611B81">
            <w:pPr>
              <w:spacing w:before="60"/>
              <w:rPr>
                <w:b/>
              </w:rPr>
            </w:pPr>
          </w:p>
        </w:tc>
        <w:tc>
          <w:tcPr>
            <w:tcW w:w="3337" w:type="dxa"/>
            <w:gridSpan w:val="8"/>
            <w:tcBorders>
              <w:top w:val="single" w:sz="12" w:space="0" w:color="auto"/>
              <w:left w:val="single" w:sz="12" w:space="0" w:color="auto"/>
              <w:bottom w:val="single" w:sz="12" w:space="0" w:color="auto"/>
              <w:right w:val="single" w:sz="12" w:space="0" w:color="auto"/>
            </w:tcBorders>
            <w:shd w:val="pct10" w:color="auto" w:fill="auto"/>
          </w:tcPr>
          <w:p w14:paraId="23727940" w14:textId="77777777" w:rsidR="00611B81" w:rsidRPr="003F2624" w:rsidRDefault="00611B81" w:rsidP="00611B81">
            <w:pPr>
              <w:spacing w:before="60"/>
            </w:pPr>
          </w:p>
        </w:tc>
        <w:tc>
          <w:tcPr>
            <w:tcW w:w="4505" w:type="dxa"/>
            <w:gridSpan w:val="9"/>
            <w:tcBorders>
              <w:top w:val="single" w:sz="12" w:space="0" w:color="auto"/>
              <w:left w:val="single" w:sz="12" w:space="0" w:color="auto"/>
              <w:bottom w:val="single" w:sz="12" w:space="0" w:color="auto"/>
              <w:right w:val="single" w:sz="12" w:space="0" w:color="auto"/>
            </w:tcBorders>
            <w:shd w:val="pct10" w:color="auto" w:fill="auto"/>
          </w:tcPr>
          <w:p w14:paraId="79A24C76" w14:textId="77777777" w:rsidR="00611B81" w:rsidRPr="003F2624" w:rsidRDefault="00611B81" w:rsidP="00611B81">
            <w:pPr>
              <w:spacing w:before="60"/>
            </w:pPr>
            <w:r>
              <w:t>Home Health Agencies</w:t>
            </w:r>
          </w:p>
        </w:tc>
      </w:tr>
      <w:tr w:rsidR="00611B81" w:rsidRPr="00461090" w14:paraId="671D0CB4"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7CD3954"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461090" w14:paraId="2E346208"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tcPr>
          <w:p w14:paraId="607D3047" w14:textId="77777777" w:rsidR="00611B81" w:rsidRPr="00042B16" w:rsidRDefault="00611B81" w:rsidP="00611B81">
            <w:pPr>
              <w:spacing w:before="60"/>
            </w:pPr>
            <w:r w:rsidRPr="00042B16">
              <w:t>Provider Type:</w:t>
            </w:r>
          </w:p>
        </w:tc>
        <w:tc>
          <w:tcPr>
            <w:tcW w:w="1883" w:type="dxa"/>
            <w:gridSpan w:val="7"/>
            <w:tcBorders>
              <w:top w:val="single" w:sz="12" w:space="0" w:color="auto"/>
              <w:left w:val="single" w:sz="12" w:space="0" w:color="auto"/>
              <w:bottom w:val="single" w:sz="12" w:space="0" w:color="auto"/>
              <w:right w:val="single" w:sz="12" w:space="0" w:color="auto"/>
            </w:tcBorders>
            <w:shd w:val="clear" w:color="auto" w:fill="auto"/>
          </w:tcPr>
          <w:p w14:paraId="3DB1FA4C" w14:textId="77777777" w:rsidR="00611B81" w:rsidRPr="003F2624" w:rsidRDefault="00611B81" w:rsidP="00611B81">
            <w:pPr>
              <w:spacing w:before="60"/>
              <w:jc w:val="center"/>
            </w:pPr>
            <w:r w:rsidRPr="00042B16">
              <w:t xml:space="preserve">License </w:t>
            </w:r>
            <w:r w:rsidRPr="003F2624">
              <w:rPr>
                <w:i/>
              </w:rPr>
              <w:t>(specify)</w:t>
            </w:r>
          </w:p>
        </w:tc>
        <w:tc>
          <w:tcPr>
            <w:tcW w:w="2079" w:type="dxa"/>
            <w:gridSpan w:val="3"/>
            <w:tcBorders>
              <w:top w:val="single" w:sz="12" w:space="0" w:color="auto"/>
              <w:left w:val="single" w:sz="12" w:space="0" w:color="auto"/>
              <w:bottom w:val="single" w:sz="12" w:space="0" w:color="auto"/>
              <w:right w:val="single" w:sz="12" w:space="0" w:color="auto"/>
            </w:tcBorders>
            <w:shd w:val="clear" w:color="auto" w:fill="auto"/>
          </w:tcPr>
          <w:p w14:paraId="6FDBFBAA" w14:textId="77777777" w:rsidR="00611B81" w:rsidRPr="003F2624" w:rsidRDefault="00611B81" w:rsidP="00611B81">
            <w:pPr>
              <w:spacing w:before="60"/>
              <w:jc w:val="center"/>
            </w:pPr>
            <w:r w:rsidRPr="00042B16">
              <w:t xml:space="preserve">Certificate </w:t>
            </w:r>
            <w:r w:rsidRPr="003F2624">
              <w:rPr>
                <w:i/>
              </w:rPr>
              <w:t>(specify)</w:t>
            </w:r>
          </w:p>
        </w:tc>
        <w:tc>
          <w:tcPr>
            <w:tcW w:w="3964" w:type="dxa"/>
            <w:gridSpan w:val="8"/>
            <w:tcBorders>
              <w:top w:val="single" w:sz="12" w:space="0" w:color="auto"/>
              <w:left w:val="single" w:sz="12" w:space="0" w:color="auto"/>
              <w:bottom w:val="single" w:sz="12" w:space="0" w:color="auto"/>
              <w:right w:val="single" w:sz="12" w:space="0" w:color="auto"/>
            </w:tcBorders>
            <w:shd w:val="clear" w:color="auto" w:fill="auto"/>
          </w:tcPr>
          <w:p w14:paraId="6552A297"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461090" w14:paraId="28634DB2"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pct10" w:color="auto" w:fill="auto"/>
          </w:tcPr>
          <w:p w14:paraId="2AA1AB51" w14:textId="77777777" w:rsidR="00611B81" w:rsidRPr="00EA5EE3" w:rsidRDefault="00611B81" w:rsidP="00611B81">
            <w:pPr>
              <w:spacing w:before="60"/>
              <w:rPr>
                <w:b/>
              </w:rPr>
            </w:pPr>
            <w:r w:rsidRPr="00EA5EE3">
              <w:rPr>
                <w:b/>
              </w:rPr>
              <w:t>Qualified individual providers of Alzheimer’s/Dementia Coaching</w:t>
            </w:r>
          </w:p>
        </w:tc>
        <w:tc>
          <w:tcPr>
            <w:tcW w:w="1883" w:type="dxa"/>
            <w:gridSpan w:val="7"/>
            <w:tcBorders>
              <w:top w:val="single" w:sz="12" w:space="0" w:color="auto"/>
              <w:left w:val="single" w:sz="12" w:space="0" w:color="auto"/>
              <w:bottom w:val="single" w:sz="12" w:space="0" w:color="auto"/>
              <w:right w:val="single" w:sz="12" w:space="0" w:color="auto"/>
            </w:tcBorders>
            <w:shd w:val="pct10" w:color="auto" w:fill="auto"/>
          </w:tcPr>
          <w:p w14:paraId="1736172C" w14:textId="77777777" w:rsidR="00611B81" w:rsidRPr="00ED6B46" w:rsidRDefault="00611B81" w:rsidP="00611B81">
            <w:pPr>
              <w:spacing w:before="60"/>
            </w:pPr>
            <w:r w:rsidRPr="00ED6B46">
              <w:t>In addition to the certification requirements listed below, Alzheimer’s Dementia Coaching must be performed by a professional with a valid Massachusetts license for any of the following:</w:t>
            </w:r>
          </w:p>
          <w:p w14:paraId="1123B72C" w14:textId="77777777" w:rsidR="00611B81" w:rsidRPr="00ED6B46" w:rsidRDefault="00611B81" w:rsidP="00611B81">
            <w:pPr>
              <w:spacing w:before="60"/>
            </w:pPr>
            <w:r w:rsidRPr="00ED6B46">
              <w:t>- Registered Nurse</w:t>
            </w:r>
          </w:p>
          <w:p w14:paraId="2236D1B4" w14:textId="77777777" w:rsidR="00611B81" w:rsidRPr="00ED6B46" w:rsidRDefault="00611B81" w:rsidP="00611B81">
            <w:pPr>
              <w:spacing w:before="60"/>
            </w:pPr>
            <w:r w:rsidRPr="00ED6B46">
              <w:t>- Licensed Independent Clinical Social Worker</w:t>
            </w:r>
          </w:p>
          <w:p w14:paraId="2C179B24" w14:textId="77777777" w:rsidR="00611B81" w:rsidRPr="00ED6B46" w:rsidRDefault="00611B81" w:rsidP="00611B81">
            <w:pPr>
              <w:spacing w:before="60"/>
            </w:pPr>
            <w:r w:rsidRPr="00ED6B46">
              <w:t>- Licensed Certified Social Worker w/one year of experience working with person with dementia/related illness</w:t>
            </w:r>
          </w:p>
          <w:p w14:paraId="20A78920" w14:textId="77777777" w:rsidR="00611B81" w:rsidRPr="00ED6B46" w:rsidRDefault="00611B81" w:rsidP="00611B81">
            <w:pPr>
              <w:spacing w:before="60"/>
            </w:pPr>
            <w:r w:rsidRPr="00ED6B46">
              <w:t>- Occupational Therapist</w:t>
            </w:r>
          </w:p>
          <w:p w14:paraId="56444A52" w14:textId="77777777" w:rsidR="00611B81" w:rsidRPr="003F2624" w:rsidRDefault="00611B81" w:rsidP="00611B81">
            <w:pPr>
              <w:spacing w:before="60"/>
            </w:pPr>
            <w:r w:rsidRPr="00ED6B46">
              <w:t xml:space="preserve">- </w:t>
            </w:r>
            <w:proofErr w:type="gramStart"/>
            <w:r w:rsidRPr="00ED6B46">
              <w:t>or</w:t>
            </w:r>
            <w:proofErr w:type="gramEnd"/>
            <w:r w:rsidRPr="00ED6B46">
              <w:t xml:space="preserve"> other similar professional licensure.</w:t>
            </w:r>
          </w:p>
        </w:tc>
        <w:tc>
          <w:tcPr>
            <w:tcW w:w="2079" w:type="dxa"/>
            <w:gridSpan w:val="3"/>
            <w:tcBorders>
              <w:top w:val="single" w:sz="12" w:space="0" w:color="auto"/>
              <w:left w:val="single" w:sz="12" w:space="0" w:color="auto"/>
              <w:bottom w:val="single" w:sz="12" w:space="0" w:color="auto"/>
              <w:right w:val="single" w:sz="12" w:space="0" w:color="auto"/>
            </w:tcBorders>
            <w:shd w:val="pct10" w:color="auto" w:fill="auto"/>
          </w:tcPr>
          <w:p w14:paraId="14E40063" w14:textId="77777777" w:rsidR="00611B81" w:rsidRPr="003F2624" w:rsidRDefault="00611B81" w:rsidP="00611B81">
            <w:pPr>
              <w:spacing w:before="60"/>
            </w:pPr>
            <w:r w:rsidRPr="00ED6B46">
              <w:t>Services must be performed by an individual  trained in Habilitation Therapy by the Alzheimer’s Association</w:t>
            </w:r>
          </w:p>
        </w:tc>
        <w:tc>
          <w:tcPr>
            <w:tcW w:w="3964" w:type="dxa"/>
            <w:gridSpan w:val="8"/>
            <w:tcBorders>
              <w:top w:val="single" w:sz="12" w:space="0" w:color="auto"/>
              <w:left w:val="single" w:sz="12" w:space="0" w:color="auto"/>
              <w:bottom w:val="single" w:sz="12" w:space="0" w:color="auto"/>
              <w:right w:val="single" w:sz="12" w:space="0" w:color="auto"/>
            </w:tcBorders>
            <w:shd w:val="pct10" w:color="auto" w:fill="auto"/>
          </w:tcPr>
          <w:p w14:paraId="09EF8C37" w14:textId="77777777" w:rsidR="00611B81" w:rsidRPr="00ED6B46" w:rsidRDefault="00611B81" w:rsidP="00611B81">
            <w:pPr>
              <w:spacing w:before="60"/>
            </w:pPr>
            <w:r w:rsidRPr="00ED6B46">
              <w:t>Adherence to Continuous QI Practices:</w:t>
            </w:r>
          </w:p>
          <w:p w14:paraId="45E2E0F0" w14:textId="77777777" w:rsidR="00611B81" w:rsidRPr="00ED6B46" w:rsidRDefault="00611B81" w:rsidP="00611B81">
            <w:pPr>
              <w:spacing w:before="60"/>
            </w:pPr>
            <w:r w:rsidRPr="00ED6B46">
              <w:t xml:space="preserve">Providers Qualified </w:t>
            </w:r>
            <w:proofErr w:type="gramStart"/>
            <w:r w:rsidRPr="00ED6B46">
              <w:t>individuals  must</w:t>
            </w:r>
            <w:proofErr w:type="gramEnd"/>
            <w:r w:rsidRPr="00ED6B46">
              <w:t xml:space="preserve"> have established strategies to prevent, detect, and correct problems in the quality of services provided and to achieve service plan goals with individual consumers by providing effective, efficient services.</w:t>
            </w:r>
          </w:p>
          <w:p w14:paraId="2BDC318D" w14:textId="77777777" w:rsidR="00611B81" w:rsidRPr="00ED6B46" w:rsidRDefault="00611B81" w:rsidP="00611B81">
            <w:pPr>
              <w:spacing w:before="60"/>
            </w:pPr>
          </w:p>
          <w:p w14:paraId="3965CA4F" w14:textId="77777777" w:rsidR="00611B81" w:rsidRPr="00ED6B46" w:rsidRDefault="00611B81" w:rsidP="00611B81">
            <w:pPr>
              <w:spacing w:before="60"/>
            </w:pPr>
            <w:r w:rsidRPr="00ED6B46">
              <w:t>Availability:</w:t>
            </w:r>
          </w:p>
          <w:p w14:paraId="110F1B9C" w14:textId="77777777" w:rsidR="00611B81" w:rsidRPr="00ED6B46" w:rsidRDefault="00611B81" w:rsidP="00611B81">
            <w:pPr>
              <w:spacing w:before="60"/>
            </w:pPr>
            <w:r w:rsidRPr="00ED6B46">
              <w:t>Providers must be able to provide contracted service(s) in the geographical areas they designate.</w:t>
            </w:r>
          </w:p>
          <w:p w14:paraId="0BA2DA29" w14:textId="77777777" w:rsidR="00611B81" w:rsidRPr="00ED6B46" w:rsidRDefault="00611B81" w:rsidP="00611B81">
            <w:pPr>
              <w:spacing w:before="60"/>
            </w:pPr>
          </w:p>
          <w:p w14:paraId="01980A00" w14:textId="77777777" w:rsidR="00611B81" w:rsidRPr="00ED6B46" w:rsidRDefault="00611B81" w:rsidP="00611B81">
            <w:pPr>
              <w:spacing w:before="60"/>
            </w:pPr>
            <w:r w:rsidRPr="00ED6B46">
              <w:t>Responsiveness:</w:t>
            </w:r>
          </w:p>
          <w:p w14:paraId="40C450D5" w14:textId="77777777" w:rsidR="00611B81" w:rsidRPr="00ED6B46" w:rsidRDefault="00611B81" w:rsidP="00611B81">
            <w:pPr>
              <w:spacing w:before="60"/>
            </w:pPr>
            <w:r w:rsidRPr="00ED6B46">
              <w:t>Providers must be able to initiate services with little or no delay.</w:t>
            </w:r>
          </w:p>
          <w:p w14:paraId="465DC303" w14:textId="77777777" w:rsidR="00611B81" w:rsidRPr="00ED6B46" w:rsidRDefault="00611B81" w:rsidP="00611B81">
            <w:pPr>
              <w:spacing w:before="60"/>
            </w:pPr>
          </w:p>
          <w:p w14:paraId="160F21E9" w14:textId="77777777" w:rsidR="00611B81" w:rsidRPr="00ED6B46" w:rsidRDefault="00611B81" w:rsidP="00611B81">
            <w:pPr>
              <w:spacing w:before="60"/>
            </w:pPr>
            <w:r w:rsidRPr="00ED6B46">
              <w:t>Confidentiality:</w:t>
            </w:r>
          </w:p>
          <w:p w14:paraId="5D9496A0" w14:textId="77777777" w:rsidR="00611B81" w:rsidRPr="003F2624" w:rsidRDefault="00611B81" w:rsidP="00611B81">
            <w:pPr>
              <w:spacing w:before="60"/>
            </w:pPr>
            <w:r w:rsidRPr="00ED6B46">
              <w:t>Individual Providers must maintain confidentiality and privacy of consumer information in accordance with M.G.L. c.66A (Fair Information Practices Act) and EOEA Program Instruction 97-55 (Clarification of Client Privacy and Confidentiality Policies).</w:t>
            </w:r>
          </w:p>
        </w:tc>
      </w:tr>
      <w:tr w:rsidR="00611B81" w:rsidRPr="00461090" w14:paraId="4EA9730F"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pct10" w:color="auto" w:fill="auto"/>
          </w:tcPr>
          <w:p w14:paraId="04A869C7" w14:textId="77777777" w:rsidR="00611B81" w:rsidRPr="00EA5EE3" w:rsidRDefault="00611B81" w:rsidP="00611B81">
            <w:pPr>
              <w:spacing w:before="60"/>
              <w:rPr>
                <w:b/>
              </w:rPr>
            </w:pPr>
            <w:r w:rsidRPr="00EA5EE3">
              <w:rPr>
                <w:b/>
              </w:rPr>
              <w:t>Alzheimer’s/Dementia Coaching agencies</w:t>
            </w:r>
          </w:p>
        </w:tc>
        <w:tc>
          <w:tcPr>
            <w:tcW w:w="1883" w:type="dxa"/>
            <w:gridSpan w:val="7"/>
            <w:tcBorders>
              <w:top w:val="single" w:sz="12" w:space="0" w:color="auto"/>
              <w:left w:val="single" w:sz="12" w:space="0" w:color="auto"/>
              <w:bottom w:val="single" w:sz="12" w:space="0" w:color="auto"/>
              <w:right w:val="single" w:sz="12" w:space="0" w:color="auto"/>
            </w:tcBorders>
            <w:shd w:val="pct10" w:color="auto" w:fill="auto"/>
          </w:tcPr>
          <w:p w14:paraId="4BEEAF0A" w14:textId="77777777" w:rsidR="00611B81" w:rsidRPr="005A3334" w:rsidRDefault="00611B81" w:rsidP="00611B81">
            <w:pPr>
              <w:spacing w:before="60"/>
            </w:pPr>
            <w:r w:rsidRPr="005A3334">
              <w:t>In addition to the certification requirements listed below, Alzheimer’s Dementia Coaching must be performed by a professional with a valid Massachusetts license for any of the following:</w:t>
            </w:r>
          </w:p>
          <w:p w14:paraId="1EBDF1DE" w14:textId="77777777" w:rsidR="00611B81" w:rsidRPr="005A3334" w:rsidRDefault="00611B81" w:rsidP="00611B81">
            <w:pPr>
              <w:spacing w:before="60"/>
            </w:pPr>
            <w:r w:rsidRPr="005A3334">
              <w:t>- Registered Nurse</w:t>
            </w:r>
          </w:p>
          <w:p w14:paraId="77F4A650" w14:textId="77777777" w:rsidR="00611B81" w:rsidRPr="005A3334" w:rsidRDefault="00611B81" w:rsidP="00611B81">
            <w:pPr>
              <w:spacing w:before="60"/>
            </w:pPr>
            <w:r w:rsidRPr="005A3334">
              <w:t>- Licensed Independent Clinical Social Worker</w:t>
            </w:r>
          </w:p>
          <w:p w14:paraId="7F9D5500" w14:textId="77777777" w:rsidR="00611B81" w:rsidRPr="005A3334" w:rsidRDefault="00611B81" w:rsidP="00611B81">
            <w:pPr>
              <w:spacing w:before="60"/>
            </w:pPr>
            <w:r w:rsidRPr="005A3334">
              <w:t xml:space="preserve">- Licensed Certified Social </w:t>
            </w:r>
            <w:r w:rsidRPr="005A3334">
              <w:lastRenderedPageBreak/>
              <w:t>Worker w/one year of experience working with person with dementia/related illness</w:t>
            </w:r>
          </w:p>
          <w:p w14:paraId="51D2F0A3" w14:textId="77777777" w:rsidR="00611B81" w:rsidRPr="005A3334" w:rsidRDefault="00611B81" w:rsidP="00611B81">
            <w:pPr>
              <w:spacing w:before="60"/>
            </w:pPr>
            <w:r w:rsidRPr="005A3334">
              <w:t>- Occupational Therapist</w:t>
            </w:r>
          </w:p>
          <w:p w14:paraId="24667F00" w14:textId="77777777" w:rsidR="00611B81" w:rsidRPr="003F2624" w:rsidRDefault="00611B81" w:rsidP="00611B81">
            <w:pPr>
              <w:spacing w:before="60"/>
            </w:pPr>
            <w:r w:rsidRPr="005A3334">
              <w:t xml:space="preserve">- </w:t>
            </w:r>
            <w:proofErr w:type="gramStart"/>
            <w:r w:rsidRPr="005A3334">
              <w:t>or</w:t>
            </w:r>
            <w:proofErr w:type="gramEnd"/>
            <w:r w:rsidRPr="005A3334">
              <w:t xml:space="preserve"> other similar professional licensure.</w:t>
            </w:r>
          </w:p>
        </w:tc>
        <w:tc>
          <w:tcPr>
            <w:tcW w:w="2079" w:type="dxa"/>
            <w:gridSpan w:val="3"/>
            <w:tcBorders>
              <w:top w:val="single" w:sz="12" w:space="0" w:color="auto"/>
              <w:left w:val="single" w:sz="12" w:space="0" w:color="auto"/>
              <w:bottom w:val="single" w:sz="12" w:space="0" w:color="auto"/>
              <w:right w:val="single" w:sz="12" w:space="0" w:color="auto"/>
            </w:tcBorders>
            <w:shd w:val="pct10" w:color="auto" w:fill="auto"/>
          </w:tcPr>
          <w:p w14:paraId="0B22D80E" w14:textId="77777777" w:rsidR="00611B81" w:rsidRPr="003F2624" w:rsidRDefault="00611B81" w:rsidP="00611B81">
            <w:pPr>
              <w:spacing w:before="60"/>
            </w:pPr>
            <w:r w:rsidRPr="005A3334">
              <w:lastRenderedPageBreak/>
              <w:t>Services must be performed by an individual trained in Habilitation Therapy by the Alzheimer’s Association. Agencies may apply to EOEA for a waiver in order to have an individual who has been trained in Habilitation Therapy by the Alzheimer’s Association conduct training for additional staff.</w:t>
            </w:r>
          </w:p>
        </w:tc>
        <w:tc>
          <w:tcPr>
            <w:tcW w:w="3964" w:type="dxa"/>
            <w:gridSpan w:val="8"/>
            <w:tcBorders>
              <w:top w:val="single" w:sz="12" w:space="0" w:color="auto"/>
              <w:left w:val="single" w:sz="12" w:space="0" w:color="auto"/>
              <w:bottom w:val="single" w:sz="12" w:space="0" w:color="auto"/>
              <w:right w:val="single" w:sz="12" w:space="0" w:color="auto"/>
            </w:tcBorders>
            <w:shd w:val="pct10" w:color="auto" w:fill="auto"/>
          </w:tcPr>
          <w:p w14:paraId="52C73547" w14:textId="77777777" w:rsidR="00611B81" w:rsidRPr="005A3334" w:rsidRDefault="00611B81" w:rsidP="00611B81">
            <w:pPr>
              <w:spacing w:before="60"/>
            </w:pPr>
            <w:r w:rsidRPr="005A3334">
              <w:t>Education, Training, Supervision:</w:t>
            </w:r>
          </w:p>
          <w:p w14:paraId="3F53B45E" w14:textId="77777777" w:rsidR="00611B81" w:rsidRPr="005A3334" w:rsidRDefault="00611B81" w:rsidP="00611B81">
            <w:pPr>
              <w:spacing w:before="60"/>
            </w:pPr>
            <w:r w:rsidRPr="005A3334">
              <w:t>Providers must ensure effective training of staff members in all aspects of their job duties, including handling emergency situations, and establish procedures for appraising staff performance and for effectively modifying poor performance where it exists.</w:t>
            </w:r>
          </w:p>
          <w:p w14:paraId="093B503F" w14:textId="77777777" w:rsidR="00611B81" w:rsidRPr="005A3334" w:rsidRDefault="00611B81" w:rsidP="00611B81">
            <w:pPr>
              <w:spacing w:before="60"/>
            </w:pPr>
          </w:p>
          <w:p w14:paraId="4382290C" w14:textId="77777777" w:rsidR="00611B81" w:rsidRPr="005A3334" w:rsidRDefault="00611B81" w:rsidP="00611B81">
            <w:pPr>
              <w:spacing w:before="60"/>
            </w:pPr>
            <w:r w:rsidRPr="005A3334">
              <w:t>Adherence to Continuous QI Practices:</w:t>
            </w:r>
          </w:p>
          <w:p w14:paraId="736D98FB" w14:textId="77777777" w:rsidR="00611B81" w:rsidRPr="005A3334" w:rsidRDefault="00611B81" w:rsidP="00611B81">
            <w:pPr>
              <w:spacing w:before="60"/>
            </w:pPr>
            <w:r w:rsidRPr="005A3334">
              <w:t>Providers must have established strategies to prevent, detect, and correct problems in the quality of services provided and to achieve service plan goals with individual consumers by providing effective, efficient services.</w:t>
            </w:r>
          </w:p>
          <w:p w14:paraId="4E92DD67" w14:textId="77777777" w:rsidR="00611B81" w:rsidRPr="005A3334" w:rsidRDefault="00611B81" w:rsidP="00611B81">
            <w:pPr>
              <w:spacing w:before="60"/>
            </w:pPr>
          </w:p>
          <w:p w14:paraId="73449ACC" w14:textId="77777777" w:rsidR="00611B81" w:rsidRPr="005A3334" w:rsidRDefault="00611B81" w:rsidP="00611B81">
            <w:pPr>
              <w:spacing w:before="60"/>
            </w:pPr>
            <w:r w:rsidRPr="005A3334">
              <w:t>Availability:</w:t>
            </w:r>
          </w:p>
          <w:p w14:paraId="29F370E8" w14:textId="77777777" w:rsidR="00611B81" w:rsidRPr="005A3334" w:rsidRDefault="00611B81" w:rsidP="00611B81">
            <w:pPr>
              <w:spacing w:before="60"/>
            </w:pPr>
            <w:r w:rsidRPr="005A3334">
              <w:t xml:space="preserve">Providers must be able to provide contracted service(s) in the geographical </w:t>
            </w:r>
            <w:r w:rsidRPr="005A3334">
              <w:lastRenderedPageBreak/>
              <w:t>areas they designate.</w:t>
            </w:r>
          </w:p>
          <w:p w14:paraId="7B3F443A" w14:textId="77777777" w:rsidR="00611B81" w:rsidRPr="005A3334" w:rsidRDefault="00611B81" w:rsidP="00611B81">
            <w:pPr>
              <w:spacing w:before="60"/>
            </w:pPr>
          </w:p>
          <w:p w14:paraId="45295E01" w14:textId="77777777" w:rsidR="00611B81" w:rsidRPr="005A3334" w:rsidRDefault="00611B81" w:rsidP="00611B81">
            <w:pPr>
              <w:spacing w:before="60"/>
            </w:pPr>
            <w:r w:rsidRPr="005A3334">
              <w:t>Responsiveness:</w:t>
            </w:r>
          </w:p>
          <w:p w14:paraId="5F082CA5" w14:textId="77777777" w:rsidR="00611B81" w:rsidRPr="005A3334" w:rsidRDefault="00611B81" w:rsidP="00611B81">
            <w:pPr>
              <w:spacing w:before="60"/>
            </w:pPr>
            <w:r w:rsidRPr="005A3334">
              <w:t>Providers must be able to initiate services with little or no delay.</w:t>
            </w:r>
          </w:p>
          <w:p w14:paraId="57A59F70" w14:textId="77777777" w:rsidR="00611B81" w:rsidRPr="005A3334" w:rsidRDefault="00611B81" w:rsidP="00611B81">
            <w:pPr>
              <w:spacing w:before="60"/>
            </w:pPr>
          </w:p>
          <w:p w14:paraId="07E2824D" w14:textId="77777777" w:rsidR="00611B81" w:rsidRPr="005A3334" w:rsidRDefault="00611B81" w:rsidP="00611B81">
            <w:pPr>
              <w:spacing w:before="60"/>
            </w:pPr>
            <w:r w:rsidRPr="005A3334">
              <w:t>Confidentiality:</w:t>
            </w:r>
          </w:p>
          <w:p w14:paraId="17AD8C0E" w14:textId="77777777" w:rsidR="00611B81" w:rsidRPr="005A3334" w:rsidRDefault="00611B81" w:rsidP="00611B81">
            <w:pPr>
              <w:spacing w:before="60"/>
            </w:pPr>
            <w:r w:rsidRPr="005A3334">
              <w:t>Providers must maintain confidentiality and privacy of consumer information in accordance with M.G.L. c.66A (Fair Information Practices Act) and EOEA Program Instruction 97-55 (Clarification of Client Privacy and Confidentiality Policies).</w:t>
            </w:r>
          </w:p>
          <w:p w14:paraId="77E2C4E2" w14:textId="77777777" w:rsidR="00611B81" w:rsidRPr="005A3334" w:rsidRDefault="00611B81" w:rsidP="00611B81">
            <w:pPr>
              <w:spacing w:before="60"/>
            </w:pPr>
          </w:p>
          <w:p w14:paraId="51A7FD19" w14:textId="77777777" w:rsidR="00611B81" w:rsidRPr="005A3334" w:rsidRDefault="00611B81" w:rsidP="00611B81">
            <w:pPr>
              <w:spacing w:before="60"/>
            </w:pPr>
            <w:r w:rsidRPr="005A3334">
              <w:t>Policies/Procedures:</w:t>
            </w:r>
          </w:p>
          <w:p w14:paraId="34A5909C" w14:textId="77777777" w:rsidR="00611B81" w:rsidRPr="003F2624" w:rsidRDefault="00611B81" w:rsidP="00611B81">
            <w:pPr>
              <w:spacing w:before="60"/>
            </w:pPr>
            <w:r w:rsidRPr="005A3334">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461090" w14:paraId="3BD028C5"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pct10" w:color="auto" w:fill="auto"/>
          </w:tcPr>
          <w:p w14:paraId="55AFDDBD" w14:textId="77777777" w:rsidR="00611B81" w:rsidRPr="00EA5EE3" w:rsidRDefault="00611B81" w:rsidP="00611B81">
            <w:pPr>
              <w:spacing w:before="60"/>
              <w:rPr>
                <w:b/>
              </w:rPr>
            </w:pPr>
            <w:r w:rsidRPr="00EA5EE3">
              <w:rPr>
                <w:b/>
              </w:rPr>
              <w:lastRenderedPageBreak/>
              <w:t>Homemaker/Personal Care Agencies</w:t>
            </w:r>
          </w:p>
        </w:tc>
        <w:tc>
          <w:tcPr>
            <w:tcW w:w="1883" w:type="dxa"/>
            <w:gridSpan w:val="7"/>
            <w:tcBorders>
              <w:top w:val="single" w:sz="12" w:space="0" w:color="auto"/>
              <w:left w:val="single" w:sz="12" w:space="0" w:color="auto"/>
              <w:bottom w:val="single" w:sz="12" w:space="0" w:color="auto"/>
              <w:right w:val="single" w:sz="12" w:space="0" w:color="auto"/>
            </w:tcBorders>
            <w:shd w:val="pct10" w:color="auto" w:fill="auto"/>
          </w:tcPr>
          <w:p w14:paraId="56DA8CF3" w14:textId="77777777" w:rsidR="00611B81" w:rsidRPr="00BB1167" w:rsidRDefault="00611B81" w:rsidP="00611B81">
            <w:pPr>
              <w:spacing w:before="60"/>
            </w:pPr>
            <w:r w:rsidRPr="00BB1167">
              <w:t>In addition to the certification requirements listed below, Alzheimer’s Dementia Coaching must be performed by a professional with a valid Massachusetts license for any of the following:</w:t>
            </w:r>
          </w:p>
          <w:p w14:paraId="195E38B2" w14:textId="77777777" w:rsidR="00611B81" w:rsidRPr="00BB1167" w:rsidRDefault="00611B81" w:rsidP="00611B81">
            <w:pPr>
              <w:spacing w:before="60"/>
            </w:pPr>
            <w:r w:rsidRPr="00BB1167">
              <w:t>- Registered Nurse</w:t>
            </w:r>
          </w:p>
          <w:p w14:paraId="4EB1C627" w14:textId="77777777" w:rsidR="00611B81" w:rsidRPr="00BB1167" w:rsidRDefault="00611B81" w:rsidP="00611B81">
            <w:pPr>
              <w:spacing w:before="60"/>
            </w:pPr>
            <w:r w:rsidRPr="00BB1167">
              <w:t>- Licensed Independent Clinical Social Worker</w:t>
            </w:r>
          </w:p>
          <w:p w14:paraId="150B9692" w14:textId="77777777" w:rsidR="00611B81" w:rsidRPr="00BB1167" w:rsidRDefault="00611B81" w:rsidP="00611B81">
            <w:pPr>
              <w:spacing w:before="60"/>
            </w:pPr>
            <w:r w:rsidRPr="00BB1167">
              <w:t>- Licensed Certified Social Worker w/one year of experience working with person with dementia/related illness</w:t>
            </w:r>
          </w:p>
          <w:p w14:paraId="789C0EB1" w14:textId="77777777" w:rsidR="00611B81" w:rsidRPr="00BB1167" w:rsidRDefault="00611B81" w:rsidP="00611B81">
            <w:pPr>
              <w:spacing w:before="60"/>
            </w:pPr>
            <w:r w:rsidRPr="00BB1167">
              <w:t>- Occupational Therapist</w:t>
            </w:r>
          </w:p>
          <w:p w14:paraId="15EC8A39" w14:textId="77777777" w:rsidR="00611B81" w:rsidRPr="003F2624" w:rsidRDefault="00611B81" w:rsidP="00611B81">
            <w:pPr>
              <w:spacing w:before="60"/>
            </w:pPr>
            <w:r w:rsidRPr="00BB1167">
              <w:t xml:space="preserve">- </w:t>
            </w:r>
            <w:proofErr w:type="gramStart"/>
            <w:r w:rsidRPr="00BB1167">
              <w:t>or</w:t>
            </w:r>
            <w:proofErr w:type="gramEnd"/>
            <w:r w:rsidRPr="00BB1167">
              <w:t xml:space="preserve"> other similar professional licensure.</w:t>
            </w:r>
          </w:p>
        </w:tc>
        <w:tc>
          <w:tcPr>
            <w:tcW w:w="2079" w:type="dxa"/>
            <w:gridSpan w:val="3"/>
            <w:tcBorders>
              <w:top w:val="single" w:sz="12" w:space="0" w:color="auto"/>
              <w:left w:val="single" w:sz="12" w:space="0" w:color="auto"/>
              <w:bottom w:val="single" w:sz="12" w:space="0" w:color="auto"/>
              <w:right w:val="single" w:sz="12" w:space="0" w:color="auto"/>
            </w:tcBorders>
            <w:shd w:val="pct10" w:color="auto" w:fill="auto"/>
          </w:tcPr>
          <w:p w14:paraId="2E7F722B" w14:textId="77777777" w:rsidR="00611B81" w:rsidRPr="003F2624" w:rsidRDefault="00611B81" w:rsidP="00611B81">
            <w:pPr>
              <w:spacing w:before="60"/>
            </w:pPr>
            <w:r w:rsidRPr="00BB1167">
              <w:t>Services must be performed by an individual trained in Habilitation Therapy by the Alzheimer’s Association. Agencies may apply to EOEA for a waiver in order to have an individual who has been trained in Habilitation Therapy by the Alzheimer’s Association conduct training for additional staff.</w:t>
            </w:r>
          </w:p>
        </w:tc>
        <w:tc>
          <w:tcPr>
            <w:tcW w:w="3964" w:type="dxa"/>
            <w:gridSpan w:val="8"/>
            <w:tcBorders>
              <w:top w:val="single" w:sz="12" w:space="0" w:color="auto"/>
              <w:left w:val="single" w:sz="12" w:space="0" w:color="auto"/>
              <w:bottom w:val="single" w:sz="12" w:space="0" w:color="auto"/>
              <w:right w:val="single" w:sz="12" w:space="0" w:color="auto"/>
            </w:tcBorders>
            <w:shd w:val="pct10" w:color="auto" w:fill="auto"/>
          </w:tcPr>
          <w:p w14:paraId="6A4B9DB5" w14:textId="77777777" w:rsidR="00611B81" w:rsidRPr="00BB1167" w:rsidRDefault="00611B81" w:rsidP="00611B81">
            <w:pPr>
              <w:spacing w:before="60"/>
            </w:pPr>
            <w:r w:rsidRPr="00BB1167">
              <w:t>Education, Training, Supervision:</w:t>
            </w:r>
          </w:p>
          <w:p w14:paraId="71EE0A88" w14:textId="77777777" w:rsidR="00611B81" w:rsidRPr="00BB1167" w:rsidRDefault="00611B81" w:rsidP="00611B81">
            <w:pPr>
              <w:spacing w:before="60"/>
            </w:pPr>
            <w:r w:rsidRPr="00BB1167">
              <w:t>Providers must ensure effective training of staff members in all aspects of their job duties, including handling emergency situations, and establish procedures for appraising staff performance and for effectively modifying poor performance where it exists.</w:t>
            </w:r>
          </w:p>
          <w:p w14:paraId="5417052E" w14:textId="77777777" w:rsidR="00611B81" w:rsidRPr="00BB1167" w:rsidRDefault="00611B81" w:rsidP="00611B81">
            <w:pPr>
              <w:spacing w:before="60"/>
            </w:pPr>
          </w:p>
          <w:p w14:paraId="122EA6A2" w14:textId="77777777" w:rsidR="00611B81" w:rsidRPr="00BB1167" w:rsidRDefault="00611B81" w:rsidP="00611B81">
            <w:pPr>
              <w:spacing w:before="60"/>
            </w:pPr>
            <w:r w:rsidRPr="00BB1167">
              <w:t>Adherence to Continuous QI Practices:</w:t>
            </w:r>
          </w:p>
          <w:p w14:paraId="22BB3E10" w14:textId="77777777" w:rsidR="00611B81" w:rsidRPr="00BB1167" w:rsidRDefault="00611B81" w:rsidP="00611B81">
            <w:pPr>
              <w:spacing w:before="60"/>
            </w:pPr>
            <w:r w:rsidRPr="00BB1167">
              <w:t>Providers must have established strategies to prevent, detect, and correct problems in the quality of services provided and to achieve service plan goals with individual consumers by providing effective, efficient services.</w:t>
            </w:r>
          </w:p>
          <w:p w14:paraId="0448C1E9" w14:textId="77777777" w:rsidR="00611B81" w:rsidRPr="00BB1167" w:rsidRDefault="00611B81" w:rsidP="00611B81">
            <w:pPr>
              <w:spacing w:before="60"/>
            </w:pPr>
          </w:p>
          <w:p w14:paraId="7643AFCE" w14:textId="77777777" w:rsidR="00611B81" w:rsidRPr="00BB1167" w:rsidRDefault="00611B81" w:rsidP="00611B81">
            <w:pPr>
              <w:spacing w:before="60"/>
            </w:pPr>
            <w:r w:rsidRPr="00BB1167">
              <w:t>Availability:</w:t>
            </w:r>
          </w:p>
          <w:p w14:paraId="1DBC5977" w14:textId="77777777" w:rsidR="00611B81" w:rsidRPr="00BB1167" w:rsidRDefault="00611B81" w:rsidP="00611B81">
            <w:pPr>
              <w:spacing w:before="60"/>
            </w:pPr>
            <w:r w:rsidRPr="00BB1167">
              <w:t>Providers must be able to provide contracted service(s) in the geographical areas they designate.</w:t>
            </w:r>
          </w:p>
          <w:p w14:paraId="5DC0E5CC" w14:textId="77777777" w:rsidR="00611B81" w:rsidRPr="00BB1167" w:rsidRDefault="00611B81" w:rsidP="00611B81">
            <w:pPr>
              <w:spacing w:before="60"/>
            </w:pPr>
          </w:p>
          <w:p w14:paraId="4C3CAC75" w14:textId="77777777" w:rsidR="00611B81" w:rsidRPr="00BB1167" w:rsidRDefault="00611B81" w:rsidP="00611B81">
            <w:pPr>
              <w:spacing w:before="60"/>
            </w:pPr>
            <w:r w:rsidRPr="00BB1167">
              <w:t>Responsiveness:</w:t>
            </w:r>
          </w:p>
          <w:p w14:paraId="4EB0ED2E" w14:textId="77777777" w:rsidR="00611B81" w:rsidRPr="00BB1167" w:rsidRDefault="00611B81" w:rsidP="00611B81">
            <w:pPr>
              <w:spacing w:before="60"/>
            </w:pPr>
            <w:r w:rsidRPr="00BB1167">
              <w:t>Providers must be able to initiate services with little or no delay.</w:t>
            </w:r>
          </w:p>
          <w:p w14:paraId="7487CE08" w14:textId="77777777" w:rsidR="00611B81" w:rsidRPr="00BB1167" w:rsidRDefault="00611B81" w:rsidP="00611B81">
            <w:pPr>
              <w:spacing w:before="60"/>
            </w:pPr>
          </w:p>
          <w:p w14:paraId="18F7FE52" w14:textId="77777777" w:rsidR="00611B81" w:rsidRPr="00BB1167" w:rsidRDefault="00611B81" w:rsidP="00611B81">
            <w:pPr>
              <w:spacing w:before="60"/>
            </w:pPr>
            <w:r w:rsidRPr="00BB1167">
              <w:t>Confidentiality:</w:t>
            </w:r>
          </w:p>
          <w:p w14:paraId="7CE45B8A" w14:textId="77777777" w:rsidR="00611B81" w:rsidRPr="00BB1167" w:rsidRDefault="00611B81" w:rsidP="00611B81">
            <w:pPr>
              <w:spacing w:before="60"/>
            </w:pPr>
            <w:r w:rsidRPr="00BB1167">
              <w:t xml:space="preserve">Providers must maintain confidentiality and privacy of consumer information in accordance with M.G.L. c.66A (Fair Information Practices Act) and EOEA </w:t>
            </w:r>
            <w:r w:rsidRPr="00BB1167">
              <w:lastRenderedPageBreak/>
              <w:t xml:space="preserve">Program Instruction 97-55 (Clarification of Client Privacy and Confidentiality Policies). </w:t>
            </w:r>
          </w:p>
          <w:p w14:paraId="5F98AF79" w14:textId="77777777" w:rsidR="00611B81" w:rsidRPr="00BB1167" w:rsidRDefault="00611B81" w:rsidP="00611B81">
            <w:pPr>
              <w:spacing w:before="60"/>
            </w:pPr>
          </w:p>
          <w:p w14:paraId="7F9095D6" w14:textId="77777777" w:rsidR="00611B81" w:rsidRPr="00BB1167" w:rsidRDefault="00611B81" w:rsidP="00611B81">
            <w:pPr>
              <w:spacing w:before="60"/>
            </w:pPr>
            <w:r w:rsidRPr="00BB1167">
              <w:t>Policies/Procedures:</w:t>
            </w:r>
          </w:p>
          <w:p w14:paraId="68D12D9F" w14:textId="77777777" w:rsidR="00611B81" w:rsidRPr="003F2624" w:rsidRDefault="00611B81" w:rsidP="00611B81">
            <w:pPr>
              <w:spacing w:before="60"/>
            </w:pPr>
            <w:r w:rsidRPr="00BB1167">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461090" w14:paraId="15199AB5"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pct10" w:color="auto" w:fill="auto"/>
          </w:tcPr>
          <w:p w14:paraId="3BB8D8A5" w14:textId="77777777" w:rsidR="00611B81" w:rsidRPr="00EA5EE3" w:rsidRDefault="00611B81" w:rsidP="00611B81">
            <w:pPr>
              <w:spacing w:before="60"/>
              <w:rPr>
                <w:b/>
              </w:rPr>
            </w:pPr>
            <w:r w:rsidRPr="00EA5EE3">
              <w:rPr>
                <w:b/>
              </w:rPr>
              <w:lastRenderedPageBreak/>
              <w:t>Home Health Agencies</w:t>
            </w:r>
          </w:p>
        </w:tc>
        <w:tc>
          <w:tcPr>
            <w:tcW w:w="1883" w:type="dxa"/>
            <w:gridSpan w:val="7"/>
            <w:tcBorders>
              <w:top w:val="single" w:sz="12" w:space="0" w:color="auto"/>
              <w:left w:val="single" w:sz="12" w:space="0" w:color="auto"/>
              <w:bottom w:val="single" w:sz="12" w:space="0" w:color="auto"/>
              <w:right w:val="single" w:sz="12" w:space="0" w:color="auto"/>
            </w:tcBorders>
            <w:shd w:val="pct10" w:color="auto" w:fill="auto"/>
          </w:tcPr>
          <w:p w14:paraId="3D5C0BEE" w14:textId="77777777" w:rsidR="00611B81" w:rsidRPr="001A3012" w:rsidRDefault="00611B81" w:rsidP="00611B81">
            <w:pPr>
              <w:spacing w:before="60"/>
            </w:pPr>
            <w:r w:rsidRPr="001A3012">
              <w:t>In addition to the certification requirements listed below, Alzheimer’s Dementia Coaching must be performed by a professional with a valid Massachusetts license for any of the following:</w:t>
            </w:r>
          </w:p>
          <w:p w14:paraId="0F428913" w14:textId="77777777" w:rsidR="00611B81" w:rsidRPr="001A3012" w:rsidRDefault="00611B81" w:rsidP="00611B81">
            <w:pPr>
              <w:spacing w:before="60"/>
            </w:pPr>
            <w:r w:rsidRPr="001A3012">
              <w:t>- Registered Nurse</w:t>
            </w:r>
          </w:p>
          <w:p w14:paraId="069148B1" w14:textId="77777777" w:rsidR="00611B81" w:rsidRPr="001A3012" w:rsidRDefault="00611B81" w:rsidP="00611B81">
            <w:pPr>
              <w:spacing w:before="60"/>
            </w:pPr>
            <w:r w:rsidRPr="001A3012">
              <w:t>- Licensed Independent Clinical Social Worker</w:t>
            </w:r>
          </w:p>
          <w:p w14:paraId="0E9E56EA" w14:textId="77777777" w:rsidR="00611B81" w:rsidRPr="001A3012" w:rsidRDefault="00611B81" w:rsidP="00611B81">
            <w:pPr>
              <w:spacing w:before="60"/>
            </w:pPr>
            <w:r w:rsidRPr="001A3012">
              <w:t>- Licensed Certified Social Worker w/one year of experience working with person with dementia/related illness</w:t>
            </w:r>
          </w:p>
          <w:p w14:paraId="6B7913B7" w14:textId="77777777" w:rsidR="00611B81" w:rsidRPr="001A3012" w:rsidRDefault="00611B81" w:rsidP="00611B81">
            <w:pPr>
              <w:spacing w:before="60"/>
            </w:pPr>
            <w:r w:rsidRPr="001A3012">
              <w:t>- Occupational Therapist</w:t>
            </w:r>
          </w:p>
          <w:p w14:paraId="1EF642FA" w14:textId="77777777" w:rsidR="00611B81" w:rsidRPr="003F2624" w:rsidRDefault="00611B81" w:rsidP="00611B81">
            <w:pPr>
              <w:spacing w:before="60"/>
            </w:pPr>
            <w:r w:rsidRPr="001A3012">
              <w:t xml:space="preserve">- </w:t>
            </w:r>
            <w:proofErr w:type="gramStart"/>
            <w:r w:rsidRPr="001A3012">
              <w:t>or</w:t>
            </w:r>
            <w:proofErr w:type="gramEnd"/>
            <w:r w:rsidRPr="001A3012">
              <w:t xml:space="preserve"> other similar professional licensure.</w:t>
            </w:r>
          </w:p>
        </w:tc>
        <w:tc>
          <w:tcPr>
            <w:tcW w:w="2079" w:type="dxa"/>
            <w:gridSpan w:val="3"/>
            <w:tcBorders>
              <w:top w:val="single" w:sz="12" w:space="0" w:color="auto"/>
              <w:left w:val="single" w:sz="12" w:space="0" w:color="auto"/>
              <w:bottom w:val="single" w:sz="12" w:space="0" w:color="auto"/>
              <w:right w:val="single" w:sz="12" w:space="0" w:color="auto"/>
            </w:tcBorders>
            <w:shd w:val="pct10" w:color="auto" w:fill="auto"/>
          </w:tcPr>
          <w:p w14:paraId="68742F15" w14:textId="77777777" w:rsidR="00611B81" w:rsidRPr="003F2624" w:rsidRDefault="00611B81" w:rsidP="00611B81">
            <w:pPr>
              <w:spacing w:before="60"/>
            </w:pPr>
            <w:r w:rsidRPr="001A3012">
              <w:t>Services must be performed by an individual trained in Habilitation Therapy by the Alzheimer’s Association. Agencies may apply to EOEA for a waiver in order to have an individual who has been trained in Habilitation Therapy by the Alzheimer’s Association conduct training for additional staff.</w:t>
            </w:r>
          </w:p>
        </w:tc>
        <w:tc>
          <w:tcPr>
            <w:tcW w:w="3964" w:type="dxa"/>
            <w:gridSpan w:val="8"/>
            <w:tcBorders>
              <w:top w:val="single" w:sz="12" w:space="0" w:color="auto"/>
              <w:left w:val="single" w:sz="12" w:space="0" w:color="auto"/>
              <w:bottom w:val="single" w:sz="12" w:space="0" w:color="auto"/>
              <w:right w:val="single" w:sz="12" w:space="0" w:color="auto"/>
            </w:tcBorders>
            <w:shd w:val="pct10" w:color="auto" w:fill="auto"/>
          </w:tcPr>
          <w:p w14:paraId="4C3F36A8" w14:textId="77777777" w:rsidR="00611B81" w:rsidRPr="001A3012" w:rsidRDefault="00611B81" w:rsidP="00611B81">
            <w:pPr>
              <w:spacing w:before="60"/>
            </w:pPr>
            <w:r w:rsidRPr="001A3012">
              <w:t>Education, Training, Supervision:</w:t>
            </w:r>
          </w:p>
          <w:p w14:paraId="3020B8CD" w14:textId="77777777" w:rsidR="00611B81" w:rsidRPr="001A3012" w:rsidRDefault="00611B81" w:rsidP="00611B81">
            <w:pPr>
              <w:spacing w:before="60"/>
            </w:pPr>
            <w:r w:rsidRPr="001A3012">
              <w:t>Providers must ensure effective training of staff members in all aspects of their job duties, including handling emergency situations, and establish procedures for appraising staff performance and for effectively modifying poor performance where it exists.</w:t>
            </w:r>
          </w:p>
          <w:p w14:paraId="725E6E48" w14:textId="77777777" w:rsidR="00611B81" w:rsidRPr="001A3012" w:rsidRDefault="00611B81" w:rsidP="00611B81">
            <w:pPr>
              <w:spacing w:before="60"/>
            </w:pPr>
          </w:p>
          <w:p w14:paraId="2BB9A9E2" w14:textId="77777777" w:rsidR="00611B81" w:rsidRPr="001A3012" w:rsidRDefault="00611B81" w:rsidP="00611B81">
            <w:pPr>
              <w:spacing w:before="60"/>
            </w:pPr>
            <w:r w:rsidRPr="001A3012">
              <w:t>Adherence to Continuous QI Practices:</w:t>
            </w:r>
          </w:p>
          <w:p w14:paraId="0CB701F8" w14:textId="77777777" w:rsidR="00611B81" w:rsidRPr="001A3012" w:rsidRDefault="00611B81" w:rsidP="00611B81">
            <w:pPr>
              <w:spacing w:before="60"/>
            </w:pPr>
            <w:r w:rsidRPr="001A3012">
              <w:t>Providers must have established strategies to prevent, detect, and correct problems in the quality of services provided and to achieve service plan goals with individual consumers by providing effective, efficient services.</w:t>
            </w:r>
          </w:p>
          <w:p w14:paraId="63D349C7" w14:textId="77777777" w:rsidR="00611B81" w:rsidRPr="001A3012" w:rsidRDefault="00611B81" w:rsidP="00611B81">
            <w:pPr>
              <w:spacing w:before="60"/>
            </w:pPr>
          </w:p>
          <w:p w14:paraId="3BC24A75" w14:textId="77777777" w:rsidR="00611B81" w:rsidRPr="001A3012" w:rsidRDefault="00611B81" w:rsidP="00611B81">
            <w:pPr>
              <w:spacing w:before="60"/>
            </w:pPr>
            <w:r w:rsidRPr="001A3012">
              <w:t>Availability:</w:t>
            </w:r>
          </w:p>
          <w:p w14:paraId="27AF4B50" w14:textId="77777777" w:rsidR="00611B81" w:rsidRPr="001A3012" w:rsidRDefault="00611B81" w:rsidP="00611B81">
            <w:pPr>
              <w:spacing w:before="60"/>
            </w:pPr>
            <w:r w:rsidRPr="001A3012">
              <w:t>Providers must be able to provide contracted service(s) in the geographical areas they designate.</w:t>
            </w:r>
          </w:p>
          <w:p w14:paraId="0AE9099E" w14:textId="77777777" w:rsidR="00611B81" w:rsidRPr="001A3012" w:rsidRDefault="00611B81" w:rsidP="00611B81">
            <w:pPr>
              <w:spacing w:before="60"/>
            </w:pPr>
          </w:p>
          <w:p w14:paraId="2922A5CD" w14:textId="77777777" w:rsidR="00611B81" w:rsidRPr="001A3012" w:rsidRDefault="00611B81" w:rsidP="00611B81">
            <w:pPr>
              <w:spacing w:before="60"/>
            </w:pPr>
            <w:r w:rsidRPr="001A3012">
              <w:t>Responsiveness:</w:t>
            </w:r>
          </w:p>
          <w:p w14:paraId="313F742D" w14:textId="77777777" w:rsidR="00611B81" w:rsidRPr="001A3012" w:rsidRDefault="00611B81" w:rsidP="00611B81">
            <w:pPr>
              <w:spacing w:before="60"/>
            </w:pPr>
            <w:r w:rsidRPr="001A3012">
              <w:t>Providers must be able to initiate services with little or no delay.</w:t>
            </w:r>
          </w:p>
          <w:p w14:paraId="6A58BFDB" w14:textId="77777777" w:rsidR="00611B81" w:rsidRPr="001A3012" w:rsidRDefault="00611B81" w:rsidP="00611B81">
            <w:pPr>
              <w:spacing w:before="60"/>
            </w:pPr>
          </w:p>
          <w:p w14:paraId="69C528C5" w14:textId="77777777" w:rsidR="00611B81" w:rsidRPr="001A3012" w:rsidRDefault="00611B81" w:rsidP="00611B81">
            <w:pPr>
              <w:spacing w:before="60"/>
            </w:pPr>
            <w:r w:rsidRPr="001A3012">
              <w:t>Confidentiality:</w:t>
            </w:r>
          </w:p>
          <w:p w14:paraId="4BBA0334" w14:textId="77777777" w:rsidR="00611B81" w:rsidRPr="001A3012" w:rsidRDefault="00611B81" w:rsidP="00611B81">
            <w:pPr>
              <w:spacing w:before="60"/>
            </w:pPr>
            <w:r w:rsidRPr="001A3012">
              <w:t xml:space="preserve">Providers must maintain confidentiality and privacy of consumer information in accordance with M.G.L. c.66A (Fair Information Practices Act) and EOEA Program Instruction 97-55 (Clarification of Client Privacy and Confidentiality Policies). </w:t>
            </w:r>
          </w:p>
          <w:p w14:paraId="3A19C279" w14:textId="77777777" w:rsidR="00611B81" w:rsidRPr="001A3012" w:rsidRDefault="00611B81" w:rsidP="00611B81">
            <w:pPr>
              <w:spacing w:before="60"/>
            </w:pPr>
          </w:p>
          <w:p w14:paraId="09467AF8" w14:textId="77777777" w:rsidR="00611B81" w:rsidRPr="001A3012" w:rsidRDefault="00611B81" w:rsidP="00611B81">
            <w:pPr>
              <w:spacing w:before="60"/>
            </w:pPr>
            <w:r w:rsidRPr="001A3012">
              <w:t>Policies/Procedures:</w:t>
            </w:r>
          </w:p>
          <w:p w14:paraId="6FE83BDB" w14:textId="77777777" w:rsidR="00611B81" w:rsidRDefault="00611B81" w:rsidP="00611B81">
            <w:pPr>
              <w:spacing w:before="60"/>
            </w:pPr>
            <w:r w:rsidRPr="001A3012">
              <w:t xml:space="preserve">Providers must have policies and procedures that include: Client Not at Home Policy, Client Emergency in the Home Policy; all policies required by 105 CMR 155.00 (Department of Public Health regulations addressing patient and </w:t>
            </w:r>
            <w:r w:rsidRPr="001A3012">
              <w:lastRenderedPageBreak/>
              <w:t>resident abuse prevention, reporting, investigation and registry requirements).</w:t>
            </w:r>
          </w:p>
          <w:p w14:paraId="3B4D3081" w14:textId="77777777" w:rsidR="00611B81" w:rsidRDefault="00611B81" w:rsidP="00611B81"/>
          <w:p w14:paraId="1B4A8694" w14:textId="77777777" w:rsidR="00611B81" w:rsidRPr="001A3012" w:rsidRDefault="00611B81" w:rsidP="00611B81">
            <w:pPr>
              <w:jc w:val="center"/>
            </w:pPr>
          </w:p>
        </w:tc>
      </w:tr>
      <w:tr w:rsidR="00611B81" w:rsidRPr="00461090" w14:paraId="42FE13D3"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250DB69" w14:textId="77777777" w:rsidR="00611B81" w:rsidRPr="0025169C" w:rsidRDefault="00611B81" w:rsidP="00611B81">
            <w:pPr>
              <w:spacing w:before="60"/>
              <w:rPr>
                <w:b/>
              </w:rPr>
            </w:pPr>
            <w:r w:rsidRPr="0025169C">
              <w:rPr>
                <w:b/>
              </w:rPr>
              <w:lastRenderedPageBreak/>
              <w:t>Verification of Provider Qualifications</w:t>
            </w:r>
          </w:p>
        </w:tc>
      </w:tr>
      <w:tr w:rsidR="00611B81" w:rsidRPr="00461090" w14:paraId="62513D01"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vAlign w:val="bottom"/>
          </w:tcPr>
          <w:p w14:paraId="284B66D6" w14:textId="77777777" w:rsidR="00611B81" w:rsidRPr="00042B16" w:rsidRDefault="00611B81" w:rsidP="00611B81">
            <w:pPr>
              <w:spacing w:before="60"/>
              <w:jc w:val="center"/>
            </w:pPr>
            <w:r w:rsidRPr="00042B16">
              <w:t>Provider Type:</w:t>
            </w:r>
          </w:p>
        </w:tc>
        <w:tc>
          <w:tcPr>
            <w:tcW w:w="4561"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6FB4E9C5" w14:textId="77777777" w:rsidR="00611B81" w:rsidRPr="00DD3AC3" w:rsidRDefault="00611B81" w:rsidP="00611B81">
            <w:pPr>
              <w:spacing w:before="60"/>
              <w:jc w:val="center"/>
            </w:pPr>
            <w:r w:rsidRPr="00DD3AC3">
              <w:t>Entity Responsible for Verification:</w:t>
            </w:r>
          </w:p>
        </w:tc>
        <w:tc>
          <w:tcPr>
            <w:tcW w:w="2954"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0A791618" w14:textId="77777777" w:rsidR="00611B81" w:rsidRPr="00DD3AC3" w:rsidRDefault="00611B81" w:rsidP="00611B81">
            <w:pPr>
              <w:spacing w:before="60"/>
              <w:jc w:val="center"/>
            </w:pPr>
            <w:r w:rsidRPr="00DD3AC3">
              <w:t>Frequency of Verification</w:t>
            </w:r>
          </w:p>
        </w:tc>
      </w:tr>
      <w:tr w:rsidR="00611B81" w:rsidRPr="00461090" w14:paraId="1A37EE94"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pct10" w:color="auto" w:fill="auto"/>
          </w:tcPr>
          <w:p w14:paraId="619E4898" w14:textId="77777777" w:rsidR="00611B81" w:rsidRPr="00ED6B46" w:rsidRDefault="00611B81" w:rsidP="00611B81">
            <w:pPr>
              <w:spacing w:before="60"/>
              <w:rPr>
                <w:b/>
              </w:rPr>
            </w:pPr>
            <w:r w:rsidRPr="00ED6B46">
              <w:rPr>
                <w:b/>
              </w:rPr>
              <w:t>Qualified individual providers of Alzheimer’s/Dementia Coaching</w:t>
            </w:r>
          </w:p>
        </w:tc>
        <w:tc>
          <w:tcPr>
            <w:tcW w:w="4561" w:type="dxa"/>
            <w:gridSpan w:val="12"/>
            <w:tcBorders>
              <w:top w:val="single" w:sz="12" w:space="0" w:color="auto"/>
              <w:left w:val="single" w:sz="12" w:space="0" w:color="auto"/>
              <w:bottom w:val="single" w:sz="12" w:space="0" w:color="auto"/>
              <w:right w:val="single" w:sz="12" w:space="0" w:color="auto"/>
            </w:tcBorders>
            <w:shd w:val="pct10" w:color="auto" w:fill="auto"/>
          </w:tcPr>
          <w:p w14:paraId="1053EB61" w14:textId="77777777" w:rsidR="00611B81" w:rsidRPr="003F2624" w:rsidRDefault="00611B81" w:rsidP="00611B81">
            <w:pPr>
              <w:spacing w:before="60"/>
              <w:rPr>
                <w:b/>
              </w:rPr>
            </w:pPr>
            <w:r>
              <w:rPr>
                <w:b/>
              </w:rPr>
              <w:t>ASAPs</w:t>
            </w:r>
          </w:p>
        </w:tc>
        <w:tc>
          <w:tcPr>
            <w:tcW w:w="2954" w:type="dxa"/>
            <w:gridSpan w:val="4"/>
            <w:tcBorders>
              <w:top w:val="single" w:sz="12" w:space="0" w:color="auto"/>
              <w:left w:val="single" w:sz="12" w:space="0" w:color="auto"/>
              <w:bottom w:val="single" w:sz="12" w:space="0" w:color="auto"/>
              <w:right w:val="single" w:sz="12" w:space="0" w:color="auto"/>
            </w:tcBorders>
            <w:shd w:val="pct10" w:color="auto" w:fill="auto"/>
          </w:tcPr>
          <w:p w14:paraId="7E799AE3" w14:textId="77777777" w:rsidR="00611B81" w:rsidRPr="003F2624" w:rsidRDefault="00611B81" w:rsidP="00611B81">
            <w:pPr>
              <w:spacing w:before="60"/>
              <w:rPr>
                <w:b/>
              </w:rPr>
            </w:pPr>
            <w:r>
              <w:rPr>
                <w:b/>
              </w:rPr>
              <w:t>Every 3 years</w:t>
            </w:r>
          </w:p>
        </w:tc>
      </w:tr>
      <w:tr w:rsidR="00611B81" w:rsidRPr="00461090" w14:paraId="7694F1A7"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pct10" w:color="auto" w:fill="auto"/>
          </w:tcPr>
          <w:p w14:paraId="6EC85DD5" w14:textId="77777777" w:rsidR="00611B81" w:rsidRPr="005A3334" w:rsidRDefault="00611B81" w:rsidP="00611B81">
            <w:pPr>
              <w:spacing w:before="60"/>
              <w:rPr>
                <w:b/>
              </w:rPr>
            </w:pPr>
            <w:r w:rsidRPr="005A3334">
              <w:rPr>
                <w:b/>
              </w:rPr>
              <w:t>Alzheimer’s/Dementia Coaching agencies</w:t>
            </w:r>
          </w:p>
        </w:tc>
        <w:tc>
          <w:tcPr>
            <w:tcW w:w="4561" w:type="dxa"/>
            <w:gridSpan w:val="12"/>
            <w:tcBorders>
              <w:top w:val="single" w:sz="12" w:space="0" w:color="auto"/>
              <w:left w:val="single" w:sz="12" w:space="0" w:color="auto"/>
              <w:bottom w:val="single" w:sz="12" w:space="0" w:color="auto"/>
              <w:right w:val="single" w:sz="12" w:space="0" w:color="auto"/>
            </w:tcBorders>
            <w:shd w:val="pct10" w:color="auto" w:fill="auto"/>
          </w:tcPr>
          <w:p w14:paraId="17C4ABD1" w14:textId="77777777" w:rsidR="00611B81" w:rsidRPr="003F2624" w:rsidRDefault="00611B81" w:rsidP="00611B81">
            <w:pPr>
              <w:spacing w:before="60"/>
              <w:rPr>
                <w:b/>
              </w:rPr>
            </w:pPr>
            <w:r>
              <w:rPr>
                <w:b/>
              </w:rPr>
              <w:t>ASAPs</w:t>
            </w:r>
          </w:p>
        </w:tc>
        <w:tc>
          <w:tcPr>
            <w:tcW w:w="2954" w:type="dxa"/>
            <w:gridSpan w:val="4"/>
            <w:tcBorders>
              <w:top w:val="single" w:sz="12" w:space="0" w:color="auto"/>
              <w:left w:val="single" w:sz="12" w:space="0" w:color="auto"/>
              <w:bottom w:val="single" w:sz="12" w:space="0" w:color="auto"/>
              <w:right w:val="single" w:sz="12" w:space="0" w:color="auto"/>
            </w:tcBorders>
            <w:shd w:val="pct10" w:color="auto" w:fill="auto"/>
          </w:tcPr>
          <w:p w14:paraId="6F0038EE" w14:textId="77777777" w:rsidR="00611B81" w:rsidRPr="003F2624" w:rsidRDefault="00611B81" w:rsidP="00611B81">
            <w:pPr>
              <w:spacing w:before="60"/>
              <w:rPr>
                <w:b/>
              </w:rPr>
            </w:pPr>
            <w:r>
              <w:rPr>
                <w:b/>
              </w:rPr>
              <w:t>Every 3 years</w:t>
            </w:r>
          </w:p>
        </w:tc>
      </w:tr>
      <w:tr w:rsidR="00611B81" w:rsidRPr="00461090" w14:paraId="0BF5529E"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pct10" w:color="auto" w:fill="auto"/>
          </w:tcPr>
          <w:p w14:paraId="4B0782C9" w14:textId="77777777" w:rsidR="00611B81" w:rsidRPr="0072647D" w:rsidRDefault="00611B81" w:rsidP="00611B81">
            <w:pPr>
              <w:spacing w:before="60"/>
              <w:rPr>
                <w:b/>
              </w:rPr>
            </w:pPr>
            <w:r w:rsidRPr="00BB1167">
              <w:rPr>
                <w:b/>
              </w:rPr>
              <w:t>Homemaker/Personal Care Agencies</w:t>
            </w:r>
          </w:p>
        </w:tc>
        <w:tc>
          <w:tcPr>
            <w:tcW w:w="4561" w:type="dxa"/>
            <w:gridSpan w:val="12"/>
            <w:tcBorders>
              <w:top w:val="single" w:sz="12" w:space="0" w:color="auto"/>
              <w:left w:val="single" w:sz="12" w:space="0" w:color="auto"/>
              <w:bottom w:val="single" w:sz="12" w:space="0" w:color="auto"/>
              <w:right w:val="single" w:sz="12" w:space="0" w:color="auto"/>
            </w:tcBorders>
            <w:shd w:val="pct10" w:color="auto" w:fill="auto"/>
          </w:tcPr>
          <w:p w14:paraId="7A31413E" w14:textId="77777777" w:rsidR="00611B81" w:rsidRPr="003F2624" w:rsidRDefault="00611B81" w:rsidP="00611B81">
            <w:pPr>
              <w:spacing w:before="60"/>
              <w:rPr>
                <w:b/>
              </w:rPr>
            </w:pPr>
            <w:r>
              <w:rPr>
                <w:b/>
              </w:rPr>
              <w:t>ASAPs</w:t>
            </w:r>
          </w:p>
        </w:tc>
        <w:tc>
          <w:tcPr>
            <w:tcW w:w="2954" w:type="dxa"/>
            <w:gridSpan w:val="4"/>
            <w:tcBorders>
              <w:top w:val="single" w:sz="12" w:space="0" w:color="auto"/>
              <w:left w:val="single" w:sz="12" w:space="0" w:color="auto"/>
              <w:bottom w:val="single" w:sz="12" w:space="0" w:color="auto"/>
              <w:right w:val="single" w:sz="12" w:space="0" w:color="auto"/>
            </w:tcBorders>
            <w:shd w:val="pct10" w:color="auto" w:fill="auto"/>
          </w:tcPr>
          <w:p w14:paraId="4EA0DAC3" w14:textId="77777777" w:rsidR="00611B81" w:rsidRPr="003F2624" w:rsidRDefault="00611B81" w:rsidP="00611B81">
            <w:pPr>
              <w:spacing w:before="60"/>
              <w:rPr>
                <w:b/>
              </w:rPr>
            </w:pPr>
            <w:r>
              <w:rPr>
                <w:b/>
              </w:rPr>
              <w:t>Every 3 years</w:t>
            </w:r>
          </w:p>
        </w:tc>
      </w:tr>
      <w:tr w:rsidR="00611B81" w:rsidRPr="00461090" w14:paraId="1FCFDD63"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pct10" w:color="auto" w:fill="auto"/>
          </w:tcPr>
          <w:p w14:paraId="5D6F40D4" w14:textId="77777777" w:rsidR="00611B81" w:rsidRPr="0072647D" w:rsidRDefault="00611B81" w:rsidP="00611B81">
            <w:pPr>
              <w:spacing w:before="60"/>
              <w:rPr>
                <w:b/>
              </w:rPr>
            </w:pPr>
            <w:r>
              <w:rPr>
                <w:b/>
              </w:rPr>
              <w:t>Home Health Agencies</w:t>
            </w:r>
          </w:p>
        </w:tc>
        <w:tc>
          <w:tcPr>
            <w:tcW w:w="4561" w:type="dxa"/>
            <w:gridSpan w:val="12"/>
            <w:tcBorders>
              <w:top w:val="single" w:sz="12" w:space="0" w:color="auto"/>
              <w:left w:val="single" w:sz="12" w:space="0" w:color="auto"/>
              <w:bottom w:val="single" w:sz="12" w:space="0" w:color="auto"/>
              <w:right w:val="single" w:sz="12" w:space="0" w:color="auto"/>
            </w:tcBorders>
            <w:shd w:val="pct10" w:color="auto" w:fill="auto"/>
          </w:tcPr>
          <w:p w14:paraId="1016DF28" w14:textId="77777777" w:rsidR="00611B81" w:rsidRPr="003F2624" w:rsidRDefault="00611B81" w:rsidP="00611B81">
            <w:pPr>
              <w:spacing w:before="60"/>
              <w:rPr>
                <w:b/>
              </w:rPr>
            </w:pPr>
            <w:r>
              <w:rPr>
                <w:b/>
              </w:rPr>
              <w:t>ASAPs</w:t>
            </w:r>
          </w:p>
        </w:tc>
        <w:tc>
          <w:tcPr>
            <w:tcW w:w="2954" w:type="dxa"/>
            <w:gridSpan w:val="4"/>
            <w:tcBorders>
              <w:top w:val="single" w:sz="12" w:space="0" w:color="auto"/>
              <w:left w:val="single" w:sz="12" w:space="0" w:color="auto"/>
              <w:bottom w:val="single" w:sz="12" w:space="0" w:color="auto"/>
              <w:right w:val="single" w:sz="12" w:space="0" w:color="auto"/>
            </w:tcBorders>
            <w:shd w:val="pct10" w:color="auto" w:fill="auto"/>
          </w:tcPr>
          <w:p w14:paraId="587BC8B6" w14:textId="77777777" w:rsidR="00611B81" w:rsidRPr="003F2624" w:rsidRDefault="00611B81" w:rsidP="00611B81">
            <w:pPr>
              <w:spacing w:before="60"/>
              <w:rPr>
                <w:b/>
              </w:rPr>
            </w:pPr>
            <w:r>
              <w:rPr>
                <w:b/>
              </w:rPr>
              <w:t>Every 3 years</w:t>
            </w:r>
          </w:p>
        </w:tc>
      </w:tr>
    </w:tbl>
    <w:p w14:paraId="046CEEB1"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ind w:left="360" w:hanging="360"/>
        <w:jc w:val="both"/>
        <w:rPr>
          <w:b/>
        </w:rPr>
      </w:pPr>
    </w:p>
    <w:p w14:paraId="620DB9F7" w14:textId="77777777" w:rsidR="00611B81" w:rsidRDefault="00611B81" w:rsidP="00611B81">
      <w:pPr>
        <w:rPr>
          <w:b/>
        </w:rPr>
      </w:pPr>
      <w:r>
        <w:rPr>
          <w:b/>
        </w:rPr>
        <w:br w:type="page"/>
      </w: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1199"/>
        <w:gridCol w:w="84"/>
        <w:gridCol w:w="327"/>
        <w:gridCol w:w="270"/>
        <w:gridCol w:w="187"/>
        <w:gridCol w:w="272"/>
        <w:gridCol w:w="580"/>
        <w:gridCol w:w="122"/>
        <w:gridCol w:w="355"/>
        <w:gridCol w:w="1162"/>
        <w:gridCol w:w="545"/>
        <w:gridCol w:w="213"/>
        <w:gridCol w:w="37"/>
        <w:gridCol w:w="413"/>
        <w:gridCol w:w="348"/>
        <w:gridCol w:w="602"/>
        <w:gridCol w:w="413"/>
        <w:gridCol w:w="413"/>
        <w:gridCol w:w="1534"/>
      </w:tblGrid>
      <w:tr w:rsidR="00611B81" w:rsidRPr="005568FF" w14:paraId="0B3ABC4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43A42560" w14:textId="77777777" w:rsidR="00611B81" w:rsidRPr="005568FF" w:rsidRDefault="00611B81" w:rsidP="00611B81">
            <w:pPr>
              <w:spacing w:before="60"/>
              <w:jc w:val="center"/>
              <w:rPr>
                <w:b/>
                <w:color w:val="FFFFFF"/>
              </w:rPr>
            </w:pPr>
            <w:r w:rsidRPr="005568FF">
              <w:rPr>
                <w:b/>
                <w:color w:val="FFFFFF"/>
              </w:rPr>
              <w:lastRenderedPageBreak/>
              <w:t>Service Specification</w:t>
            </w:r>
          </w:p>
        </w:tc>
      </w:tr>
      <w:tr w:rsidR="00611B81" w14:paraId="390C4B5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754BE10" w14:textId="77777777" w:rsidR="00611B81" w:rsidRDefault="00611B81" w:rsidP="00611B81">
            <w:pPr>
              <w:spacing w:before="60"/>
            </w:pPr>
            <w:r>
              <w:t xml:space="preserve">Service Type:  </w:t>
            </w:r>
            <w:r>
              <w:rPr>
                <w:rFonts w:ascii="Segoe UI Symbol" w:hAnsi="Segoe UI Symbol"/>
              </w:rPr>
              <w:sym w:font="Wingdings" w:char="F078"/>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t>☐</w:t>
            </w:r>
            <w:r w:rsidRPr="00DE37FE">
              <w:t xml:space="preserve"> Other</w:t>
            </w:r>
          </w:p>
        </w:tc>
      </w:tr>
      <w:tr w:rsidR="00611B81" w:rsidRPr="005568FF" w14:paraId="2763F7B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7B35F83" w14:textId="77777777" w:rsidR="00611B81" w:rsidRPr="005568FF" w:rsidRDefault="00611B81" w:rsidP="00611B81">
            <w:pPr>
              <w:spacing w:before="60"/>
              <w:rPr>
                <w:b/>
              </w:rPr>
            </w:pPr>
            <w:r w:rsidRPr="005568FF">
              <w:rPr>
                <w:b/>
              </w:rPr>
              <w:t xml:space="preserve">Service Name: </w:t>
            </w:r>
            <w:r>
              <w:rPr>
                <w:b/>
              </w:rPr>
              <w:t>Home Health Aide</w:t>
            </w:r>
          </w:p>
        </w:tc>
      </w:tr>
      <w:tr w:rsidR="00611B81" w:rsidRPr="005568FF" w14:paraId="4B7F4D15"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121DF46" w14:textId="77777777" w:rsidR="00611B81" w:rsidRPr="005568FF" w:rsidRDefault="00611B81" w:rsidP="00611B81">
            <w:pPr>
              <w:spacing w:before="60"/>
              <w:rPr>
                <w:b/>
              </w:rPr>
            </w:pPr>
            <w:r w:rsidRPr="0060696E">
              <w:rPr>
                <w:b/>
              </w:rPr>
              <w:t>Alternate Service Title (if any):</w:t>
            </w:r>
          </w:p>
        </w:tc>
      </w:tr>
      <w:tr w:rsidR="00611B81" w14:paraId="2C97C356" w14:textId="77777777" w:rsidTr="00611B81">
        <w:trPr>
          <w:trHeight w:val="84"/>
          <w:jc w:val="center"/>
        </w:trPr>
        <w:tc>
          <w:tcPr>
            <w:tcW w:w="1070" w:type="dxa"/>
            <w:tcBorders>
              <w:top w:val="nil"/>
              <w:left w:val="nil"/>
              <w:bottom w:val="nil"/>
              <w:right w:val="nil"/>
            </w:tcBorders>
            <w:shd w:val="clear" w:color="auto" w:fill="000000" w:themeFill="text1"/>
          </w:tcPr>
          <w:p w14:paraId="6DBCF17F"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0489914C"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4B7C1E00" w14:textId="77777777" w:rsidTr="00611B81">
        <w:trPr>
          <w:trHeight w:val="84"/>
          <w:jc w:val="center"/>
        </w:trPr>
        <w:tc>
          <w:tcPr>
            <w:tcW w:w="1070" w:type="dxa"/>
            <w:tcBorders>
              <w:top w:val="nil"/>
              <w:left w:val="nil"/>
              <w:bottom w:val="nil"/>
              <w:right w:val="nil"/>
            </w:tcBorders>
            <w:shd w:val="clear" w:color="auto" w:fill="000000" w:themeFill="text1"/>
          </w:tcPr>
          <w:p w14:paraId="552D92F5"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506B9D3D"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6E958CD9" w14:textId="77777777" w:rsidTr="00611B81">
        <w:trPr>
          <w:trHeight w:val="84"/>
          <w:jc w:val="center"/>
        </w:trPr>
        <w:tc>
          <w:tcPr>
            <w:tcW w:w="1070" w:type="dxa"/>
            <w:tcBorders>
              <w:top w:val="nil"/>
              <w:left w:val="nil"/>
              <w:bottom w:val="nil"/>
              <w:right w:val="nil"/>
            </w:tcBorders>
            <w:shd w:val="clear" w:color="auto" w:fill="000000" w:themeFill="text1"/>
          </w:tcPr>
          <w:p w14:paraId="7397D4F7"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22D2084F"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68F4AC4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A494BFA"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21A1294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D8226BE" w14:textId="77777777" w:rsidR="00611B81" w:rsidRPr="002C1115" w:rsidRDefault="00611B81" w:rsidP="00611B81">
            <w:r w:rsidRPr="00EF04FE">
              <w:t>Services defined in 42 CFR §440.70 that are provided in addition to home health aide services furnished under the approved State plan.  Home health aide services under the waiver differ in nature, scope, supervision arrangements, or provider type (including provider training and qualifications) from home health aide services in the State plan.  The difference from the State plan is as follows: Agencies that provide Home Health Aide services under the waiver do not need to meet the requirements for participation in Medicare, as provided in 42 CFR §489.28.</w:t>
            </w:r>
          </w:p>
          <w:p w14:paraId="5514FFAB" w14:textId="77777777" w:rsidR="00611B81" w:rsidRPr="002C1115" w:rsidRDefault="00611B81" w:rsidP="00611B81">
            <w:pPr>
              <w:spacing w:before="60"/>
            </w:pPr>
          </w:p>
        </w:tc>
      </w:tr>
      <w:tr w:rsidR="00611B81" w:rsidRPr="00042B16" w14:paraId="3E5BBE1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EB845D4"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577F496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60985DA8" w14:textId="77777777" w:rsidR="00611B81" w:rsidRDefault="00611B81" w:rsidP="00611B81"/>
          <w:p w14:paraId="504DE60C" w14:textId="77777777" w:rsidR="00611B81" w:rsidRPr="002C1115" w:rsidRDefault="00611B81" w:rsidP="00611B81">
            <w:pPr>
              <w:spacing w:before="60"/>
            </w:pPr>
          </w:p>
        </w:tc>
      </w:tr>
      <w:tr w:rsidR="00611B81" w:rsidRPr="003F2624" w14:paraId="6417FD03" w14:textId="77777777" w:rsidTr="00611B81">
        <w:trPr>
          <w:jc w:val="center"/>
        </w:trPr>
        <w:tc>
          <w:tcPr>
            <w:tcW w:w="2950" w:type="dxa"/>
            <w:gridSpan w:val="5"/>
            <w:tcBorders>
              <w:top w:val="single" w:sz="12" w:space="0" w:color="auto"/>
              <w:left w:val="single" w:sz="12" w:space="0" w:color="auto"/>
              <w:bottom w:val="single" w:sz="12" w:space="0" w:color="auto"/>
              <w:right w:val="single" w:sz="12" w:space="0" w:color="auto"/>
            </w:tcBorders>
          </w:tcPr>
          <w:p w14:paraId="492FD59A"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4B223EF9" w14:textId="77777777" w:rsidR="00611B81" w:rsidRPr="003F2624" w:rsidRDefault="00611B81" w:rsidP="00611B81">
            <w:pPr>
              <w:spacing w:before="60"/>
            </w:pPr>
            <w:r w:rsidRPr="003F2624">
              <w:sym w:font="Wingdings" w:char="F0A8"/>
            </w:r>
          </w:p>
        </w:tc>
        <w:tc>
          <w:tcPr>
            <w:tcW w:w="4790" w:type="dxa"/>
            <w:gridSpan w:val="11"/>
            <w:tcBorders>
              <w:top w:val="single" w:sz="12" w:space="0" w:color="auto"/>
              <w:left w:val="single" w:sz="12" w:space="0" w:color="auto"/>
              <w:bottom w:val="single" w:sz="12" w:space="0" w:color="auto"/>
              <w:right w:val="single" w:sz="12" w:space="0" w:color="auto"/>
            </w:tcBorders>
          </w:tcPr>
          <w:p w14:paraId="7BD6C1FA"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8DC86C2" w14:textId="77777777" w:rsidR="00611B81" w:rsidRPr="003F2624" w:rsidRDefault="00611B81" w:rsidP="00611B81">
            <w:pPr>
              <w:spacing w:before="60"/>
            </w:pPr>
            <w:r>
              <w:sym w:font="Wingdings" w:char="F0FE"/>
            </w:r>
          </w:p>
        </w:tc>
        <w:tc>
          <w:tcPr>
            <w:tcW w:w="1534" w:type="dxa"/>
            <w:tcBorders>
              <w:top w:val="single" w:sz="12" w:space="0" w:color="auto"/>
              <w:left w:val="single" w:sz="12" w:space="0" w:color="auto"/>
              <w:bottom w:val="single" w:sz="12" w:space="0" w:color="auto"/>
              <w:right w:val="single" w:sz="12" w:space="0" w:color="auto"/>
            </w:tcBorders>
          </w:tcPr>
          <w:p w14:paraId="3F2AB2BE" w14:textId="77777777" w:rsidR="00611B81" w:rsidRPr="003F2624" w:rsidRDefault="00611B81" w:rsidP="00611B81">
            <w:pPr>
              <w:spacing w:before="60"/>
            </w:pPr>
            <w:r>
              <w:t>Provider managed</w:t>
            </w:r>
          </w:p>
        </w:tc>
      </w:tr>
      <w:tr w:rsidR="00611B81" w:rsidRPr="00DD3AC3" w14:paraId="7B0A0F01" w14:textId="77777777" w:rsidTr="00611B81">
        <w:trPr>
          <w:jc w:val="center"/>
        </w:trPr>
        <w:tc>
          <w:tcPr>
            <w:tcW w:w="3989" w:type="dxa"/>
            <w:gridSpan w:val="8"/>
            <w:tcBorders>
              <w:top w:val="single" w:sz="12" w:space="0" w:color="auto"/>
              <w:left w:val="single" w:sz="12" w:space="0" w:color="auto"/>
              <w:bottom w:val="single" w:sz="12" w:space="0" w:color="auto"/>
              <w:right w:val="single" w:sz="12" w:space="0" w:color="auto"/>
            </w:tcBorders>
          </w:tcPr>
          <w:p w14:paraId="07523BB4"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77" w:type="dxa"/>
            <w:gridSpan w:val="2"/>
            <w:tcBorders>
              <w:top w:val="single" w:sz="12" w:space="0" w:color="auto"/>
              <w:left w:val="single" w:sz="12" w:space="0" w:color="auto"/>
              <w:bottom w:val="single" w:sz="12" w:space="0" w:color="auto"/>
              <w:right w:val="single" w:sz="12" w:space="0" w:color="auto"/>
            </w:tcBorders>
            <w:shd w:val="pct10" w:color="auto" w:fill="auto"/>
          </w:tcPr>
          <w:p w14:paraId="78C9132C" w14:textId="77777777" w:rsidR="00611B81" w:rsidRPr="00DD3AC3" w:rsidRDefault="00611B81" w:rsidP="00611B81">
            <w:pPr>
              <w:spacing w:before="60"/>
              <w:rPr>
                <w:b/>
              </w:rPr>
            </w:pPr>
            <w:r w:rsidRPr="00DD3AC3">
              <w:sym w:font="Wingdings" w:char="F0A8"/>
            </w:r>
          </w:p>
        </w:tc>
        <w:tc>
          <w:tcPr>
            <w:tcW w:w="1957" w:type="dxa"/>
            <w:gridSpan w:val="4"/>
            <w:tcBorders>
              <w:top w:val="single" w:sz="12" w:space="0" w:color="auto"/>
              <w:left w:val="single" w:sz="12" w:space="0" w:color="auto"/>
              <w:bottom w:val="single" w:sz="12" w:space="0" w:color="auto"/>
              <w:right w:val="single" w:sz="12" w:space="0" w:color="auto"/>
            </w:tcBorders>
          </w:tcPr>
          <w:p w14:paraId="54F17452"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E0858DC"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3145DF6B"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098CA23" w14:textId="77777777" w:rsidR="00611B81" w:rsidRPr="00DD3AC3" w:rsidRDefault="00611B81" w:rsidP="00611B81">
            <w:pPr>
              <w:spacing w:before="60"/>
              <w:rPr>
                <w:b/>
              </w:rPr>
            </w:pPr>
            <w:r w:rsidRPr="00DD3AC3">
              <w:sym w:font="Wingdings" w:char="F0A8"/>
            </w:r>
          </w:p>
        </w:tc>
        <w:tc>
          <w:tcPr>
            <w:tcW w:w="1947" w:type="dxa"/>
            <w:gridSpan w:val="2"/>
            <w:tcBorders>
              <w:top w:val="single" w:sz="12" w:space="0" w:color="auto"/>
              <w:left w:val="single" w:sz="12" w:space="0" w:color="auto"/>
              <w:bottom w:val="single" w:sz="12" w:space="0" w:color="auto"/>
              <w:right w:val="single" w:sz="12" w:space="0" w:color="auto"/>
            </w:tcBorders>
          </w:tcPr>
          <w:p w14:paraId="608F7861" w14:textId="77777777" w:rsidR="00611B81" w:rsidRPr="00DD3AC3" w:rsidRDefault="00611B81" w:rsidP="00611B81">
            <w:pPr>
              <w:spacing w:before="60"/>
            </w:pPr>
            <w:r w:rsidRPr="00DD3AC3">
              <w:t>Legal Guardian</w:t>
            </w:r>
          </w:p>
        </w:tc>
      </w:tr>
      <w:tr w:rsidR="00611B81" w:rsidRPr="00DD3AC3" w14:paraId="1C1E7A7F"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4BEE9D89" w14:textId="77777777" w:rsidR="00611B81" w:rsidRPr="00DD3AC3" w:rsidRDefault="00611B81" w:rsidP="00611B81">
            <w:pPr>
              <w:jc w:val="center"/>
              <w:rPr>
                <w:color w:val="FFFFFF"/>
              </w:rPr>
            </w:pPr>
            <w:r w:rsidRPr="00DD3AC3">
              <w:rPr>
                <w:color w:val="FFFFFF"/>
              </w:rPr>
              <w:t>Provider Specifications</w:t>
            </w:r>
          </w:p>
        </w:tc>
      </w:tr>
      <w:tr w:rsidR="00611B81" w:rsidRPr="003F2624" w14:paraId="7E5043E6"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584E18ED" w14:textId="77777777" w:rsidR="00611B81" w:rsidRPr="00042B16" w:rsidRDefault="00611B81" w:rsidP="00611B81">
            <w:pPr>
              <w:spacing w:before="60"/>
            </w:pPr>
            <w:r w:rsidRPr="00042B16">
              <w:t>Provider Category(s)</w:t>
            </w:r>
          </w:p>
          <w:p w14:paraId="471F1E2E" w14:textId="77777777" w:rsidR="00611B81" w:rsidRPr="003F2624" w:rsidRDefault="00611B81" w:rsidP="00611B81">
            <w:pPr>
              <w:rPr>
                <w:b/>
              </w:rPr>
            </w:pPr>
            <w:r w:rsidRPr="003F2624">
              <w:rPr>
                <w:i/>
              </w:rPr>
              <w:t>(check one or both)</w:t>
            </w:r>
            <w:r w:rsidRPr="003F2624">
              <w:rPr>
                <w:b/>
              </w:rPr>
              <w:t>:</w:t>
            </w:r>
          </w:p>
        </w:tc>
        <w:tc>
          <w:tcPr>
            <w:tcW w:w="784" w:type="dxa"/>
            <w:gridSpan w:val="3"/>
            <w:tcBorders>
              <w:top w:val="single" w:sz="12" w:space="0" w:color="auto"/>
              <w:left w:val="single" w:sz="12" w:space="0" w:color="auto"/>
              <w:bottom w:val="single" w:sz="12" w:space="0" w:color="auto"/>
              <w:right w:val="single" w:sz="12" w:space="0" w:color="auto"/>
            </w:tcBorders>
            <w:shd w:val="pct10" w:color="auto" w:fill="auto"/>
          </w:tcPr>
          <w:p w14:paraId="0FD59BA3" w14:textId="77777777" w:rsidR="00611B81" w:rsidRPr="003F2624" w:rsidRDefault="00611B81" w:rsidP="00611B81">
            <w:pPr>
              <w:spacing w:before="60"/>
              <w:jc w:val="center"/>
            </w:pPr>
            <w:r w:rsidRPr="003F2624">
              <w:sym w:font="Wingdings" w:char="F0A8"/>
            </w:r>
          </w:p>
        </w:tc>
        <w:tc>
          <w:tcPr>
            <w:tcW w:w="2491" w:type="dxa"/>
            <w:gridSpan w:val="5"/>
            <w:tcBorders>
              <w:top w:val="single" w:sz="12" w:space="0" w:color="auto"/>
              <w:left w:val="single" w:sz="12" w:space="0" w:color="auto"/>
              <w:bottom w:val="single" w:sz="12" w:space="0" w:color="auto"/>
              <w:right w:val="single" w:sz="12" w:space="0" w:color="auto"/>
            </w:tcBorders>
            <w:shd w:val="clear" w:color="auto" w:fill="auto"/>
          </w:tcPr>
          <w:p w14:paraId="10C0764A" w14:textId="77777777" w:rsidR="00611B81" w:rsidRPr="003F2624" w:rsidRDefault="00611B81" w:rsidP="00611B81">
            <w:pPr>
              <w:spacing w:before="60"/>
            </w:pPr>
            <w:r w:rsidRPr="00042B16">
              <w:t>Individual.</w:t>
            </w:r>
            <w:r>
              <w:t xml:space="preserve"> List types:</w:t>
            </w:r>
          </w:p>
        </w:tc>
        <w:tc>
          <w:tcPr>
            <w:tcW w:w="758" w:type="dxa"/>
            <w:gridSpan w:val="2"/>
            <w:tcBorders>
              <w:top w:val="single" w:sz="12" w:space="0" w:color="auto"/>
              <w:left w:val="single" w:sz="12" w:space="0" w:color="auto"/>
              <w:bottom w:val="single" w:sz="12" w:space="0" w:color="auto"/>
              <w:right w:val="single" w:sz="12" w:space="0" w:color="auto"/>
            </w:tcBorders>
            <w:shd w:val="pct10" w:color="auto" w:fill="auto"/>
          </w:tcPr>
          <w:p w14:paraId="42869F98" w14:textId="77777777" w:rsidR="00611B81" w:rsidRPr="003F2624" w:rsidRDefault="00611B81" w:rsidP="00611B81">
            <w:pPr>
              <w:spacing w:before="60"/>
              <w:jc w:val="center"/>
            </w:pPr>
            <w:r>
              <w:sym w:font="Wingdings" w:char="F0FE"/>
            </w:r>
          </w:p>
        </w:tc>
        <w:tc>
          <w:tcPr>
            <w:tcW w:w="3760" w:type="dxa"/>
            <w:gridSpan w:val="7"/>
            <w:tcBorders>
              <w:top w:val="single" w:sz="12" w:space="0" w:color="auto"/>
              <w:left w:val="single" w:sz="12" w:space="0" w:color="auto"/>
              <w:bottom w:val="single" w:sz="12" w:space="0" w:color="auto"/>
              <w:right w:val="single" w:sz="12" w:space="0" w:color="auto"/>
            </w:tcBorders>
          </w:tcPr>
          <w:p w14:paraId="41A5523A" w14:textId="77777777" w:rsidR="00611B81" w:rsidRPr="003F2624" w:rsidRDefault="00611B81" w:rsidP="00611B81">
            <w:pPr>
              <w:spacing w:before="60"/>
            </w:pPr>
            <w:r w:rsidRPr="00042B16">
              <w:t xml:space="preserve">Agency.  </w:t>
            </w:r>
            <w:r>
              <w:t>List the types of agencies:</w:t>
            </w:r>
          </w:p>
        </w:tc>
      </w:tr>
      <w:tr w:rsidR="00611B81" w:rsidRPr="003F2624" w14:paraId="095AD10E"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6849BDAC"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6FFE57B5"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0B77ADFF" w14:textId="77777777" w:rsidR="00611B81" w:rsidRPr="003F2624" w:rsidRDefault="00611B81" w:rsidP="00611B81">
            <w:pPr>
              <w:spacing w:before="60"/>
            </w:pPr>
            <w:r w:rsidRPr="00EF04FE">
              <w:t>Home Health Agencies</w:t>
            </w:r>
          </w:p>
        </w:tc>
      </w:tr>
      <w:tr w:rsidR="00611B81" w:rsidRPr="003F2624" w14:paraId="42ED9EF4"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7C12A926"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72F0174E"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7FBAF8F4" w14:textId="77777777" w:rsidR="00611B81" w:rsidRPr="003F2624" w:rsidRDefault="00611B81" w:rsidP="00611B81">
            <w:pPr>
              <w:spacing w:before="60"/>
            </w:pPr>
            <w:r>
              <w:t>Homemaker/Personal Care Agencies</w:t>
            </w:r>
          </w:p>
        </w:tc>
      </w:tr>
      <w:tr w:rsidR="00611B81" w:rsidRPr="003F2624" w14:paraId="42A75289" w14:textId="77777777" w:rsidTr="00611B81">
        <w:trPr>
          <w:trHeight w:val="157"/>
          <w:jc w:val="center"/>
        </w:trPr>
        <w:tc>
          <w:tcPr>
            <w:tcW w:w="2353" w:type="dxa"/>
            <w:gridSpan w:val="3"/>
            <w:vMerge/>
            <w:tcBorders>
              <w:top w:val="nil"/>
              <w:left w:val="single" w:sz="12" w:space="0" w:color="auto"/>
              <w:bottom w:val="single" w:sz="12" w:space="0" w:color="auto"/>
              <w:right w:val="single" w:sz="12" w:space="0" w:color="auto"/>
            </w:tcBorders>
          </w:tcPr>
          <w:p w14:paraId="30F7C94A"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2CF1DCC6"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55AF56F2" w14:textId="77777777" w:rsidR="00611B81" w:rsidRPr="003F2624" w:rsidRDefault="00611B81" w:rsidP="00611B81">
            <w:pPr>
              <w:spacing w:before="60"/>
            </w:pPr>
          </w:p>
        </w:tc>
      </w:tr>
      <w:tr w:rsidR="00611B81" w:rsidRPr="003F2624" w14:paraId="782333DB"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8163CB2"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2185E7CB"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tcPr>
          <w:p w14:paraId="7989456D" w14:textId="77777777" w:rsidR="00611B81" w:rsidRPr="00042B16" w:rsidRDefault="00611B81" w:rsidP="00611B81">
            <w:pPr>
              <w:spacing w:before="60"/>
            </w:pPr>
            <w:r w:rsidRPr="00042B16">
              <w:t>Provider Type:</w:t>
            </w:r>
          </w:p>
        </w:tc>
        <w:tc>
          <w:tcPr>
            <w:tcW w:w="1842" w:type="dxa"/>
            <w:gridSpan w:val="7"/>
            <w:tcBorders>
              <w:top w:val="single" w:sz="12" w:space="0" w:color="auto"/>
              <w:left w:val="single" w:sz="12" w:space="0" w:color="auto"/>
              <w:bottom w:val="single" w:sz="12" w:space="0" w:color="auto"/>
              <w:right w:val="single" w:sz="12" w:space="0" w:color="auto"/>
            </w:tcBorders>
            <w:shd w:val="clear" w:color="auto" w:fill="auto"/>
          </w:tcPr>
          <w:p w14:paraId="223963F4" w14:textId="77777777" w:rsidR="00611B81" w:rsidRPr="003F2624" w:rsidRDefault="00611B81" w:rsidP="00611B81">
            <w:pPr>
              <w:spacing w:before="60"/>
              <w:jc w:val="center"/>
            </w:pPr>
            <w:r w:rsidRPr="00042B16">
              <w:t xml:space="preserve">License </w:t>
            </w:r>
            <w:r w:rsidRPr="003F2624">
              <w:rPr>
                <w:i/>
              </w:rPr>
              <w:t>(specify)</w:t>
            </w:r>
          </w:p>
        </w:tc>
        <w:tc>
          <w:tcPr>
            <w:tcW w:w="2062" w:type="dxa"/>
            <w:gridSpan w:val="3"/>
            <w:tcBorders>
              <w:top w:val="single" w:sz="12" w:space="0" w:color="auto"/>
              <w:left w:val="single" w:sz="12" w:space="0" w:color="auto"/>
              <w:bottom w:val="single" w:sz="12" w:space="0" w:color="auto"/>
              <w:right w:val="single" w:sz="12" w:space="0" w:color="auto"/>
            </w:tcBorders>
            <w:shd w:val="clear" w:color="auto" w:fill="auto"/>
          </w:tcPr>
          <w:p w14:paraId="0EBC5D23" w14:textId="77777777" w:rsidR="00611B81" w:rsidRPr="003F2624" w:rsidRDefault="00611B81" w:rsidP="00611B81">
            <w:pPr>
              <w:spacing w:before="60"/>
              <w:jc w:val="center"/>
            </w:pPr>
            <w:r w:rsidRPr="00042B16">
              <w:t xml:space="preserve">Certificate </w:t>
            </w:r>
            <w:r w:rsidRPr="003F2624">
              <w:rPr>
                <w:i/>
              </w:rPr>
              <w:t>(specify)</w:t>
            </w:r>
          </w:p>
        </w:tc>
        <w:tc>
          <w:tcPr>
            <w:tcW w:w="3973" w:type="dxa"/>
            <w:gridSpan w:val="8"/>
            <w:tcBorders>
              <w:top w:val="single" w:sz="12" w:space="0" w:color="auto"/>
              <w:left w:val="single" w:sz="12" w:space="0" w:color="auto"/>
              <w:bottom w:val="single" w:sz="12" w:space="0" w:color="auto"/>
              <w:right w:val="single" w:sz="12" w:space="0" w:color="auto"/>
            </w:tcBorders>
            <w:shd w:val="clear" w:color="auto" w:fill="auto"/>
          </w:tcPr>
          <w:p w14:paraId="6B4DC4DB"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29168CAD"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291A0F52" w14:textId="77777777" w:rsidR="00611B81" w:rsidRPr="003F2624" w:rsidRDefault="00611B81" w:rsidP="00611B81">
            <w:pPr>
              <w:spacing w:before="60"/>
              <w:rPr>
                <w:b/>
              </w:rPr>
            </w:pPr>
            <w:r w:rsidRPr="00EF04FE">
              <w:rPr>
                <w:b/>
              </w:rPr>
              <w:t>Home Health Agencies</w:t>
            </w:r>
          </w:p>
        </w:tc>
        <w:tc>
          <w:tcPr>
            <w:tcW w:w="1842" w:type="dxa"/>
            <w:gridSpan w:val="7"/>
            <w:tcBorders>
              <w:top w:val="single" w:sz="12" w:space="0" w:color="auto"/>
              <w:left w:val="single" w:sz="12" w:space="0" w:color="auto"/>
              <w:bottom w:val="single" w:sz="12" w:space="0" w:color="auto"/>
              <w:right w:val="single" w:sz="12" w:space="0" w:color="auto"/>
            </w:tcBorders>
            <w:shd w:val="pct10" w:color="auto" w:fill="auto"/>
          </w:tcPr>
          <w:p w14:paraId="67CA7595" w14:textId="77777777" w:rsidR="00611B81" w:rsidRPr="003F2624" w:rsidRDefault="00611B81" w:rsidP="00611B81">
            <w:pPr>
              <w:spacing w:before="60"/>
            </w:pPr>
            <w:r w:rsidRPr="00EF04FE">
              <w:t>Supervision of Home Health Aides must be provided by a Registered Nurse with a valid Massachusetts license.</w:t>
            </w:r>
          </w:p>
        </w:tc>
        <w:tc>
          <w:tcPr>
            <w:tcW w:w="2062" w:type="dxa"/>
            <w:gridSpan w:val="3"/>
            <w:tcBorders>
              <w:top w:val="single" w:sz="12" w:space="0" w:color="auto"/>
              <w:left w:val="single" w:sz="12" w:space="0" w:color="auto"/>
              <w:bottom w:val="single" w:sz="12" w:space="0" w:color="auto"/>
              <w:right w:val="single" w:sz="12" w:space="0" w:color="auto"/>
            </w:tcBorders>
            <w:shd w:val="pct10" w:color="auto" w:fill="auto"/>
          </w:tcPr>
          <w:p w14:paraId="5D0DC931" w14:textId="77777777" w:rsidR="00611B81" w:rsidRPr="00EF04FE" w:rsidRDefault="00611B81" w:rsidP="00611B81">
            <w:pPr>
              <w:spacing w:before="60"/>
            </w:pPr>
            <w:r w:rsidRPr="00EF04FE">
              <w:t>Individuals employed by the agency providing homemaker services must have the following:</w:t>
            </w:r>
          </w:p>
          <w:p w14:paraId="74EC4480" w14:textId="77777777" w:rsidR="00611B81" w:rsidRPr="00EF04FE" w:rsidRDefault="00611B81" w:rsidP="00611B81">
            <w:pPr>
              <w:spacing w:before="60"/>
            </w:pPr>
          </w:p>
          <w:p w14:paraId="270CCB54" w14:textId="77777777" w:rsidR="00611B81" w:rsidRPr="00EF04FE" w:rsidRDefault="00611B81" w:rsidP="00611B81">
            <w:pPr>
              <w:spacing w:before="60"/>
            </w:pPr>
            <w:r w:rsidRPr="00EF04FE">
              <w:t>-Certificate of Home Health Aide Training</w:t>
            </w:r>
          </w:p>
          <w:p w14:paraId="30E10D7D" w14:textId="77777777" w:rsidR="00611B81" w:rsidRPr="003F2624" w:rsidRDefault="00611B81" w:rsidP="00611B81">
            <w:pPr>
              <w:spacing w:before="60"/>
            </w:pPr>
            <w:r w:rsidRPr="00EF04FE">
              <w:t>-Certificate of Certified Nurse’s Aide Training</w:t>
            </w:r>
          </w:p>
        </w:tc>
        <w:tc>
          <w:tcPr>
            <w:tcW w:w="3973" w:type="dxa"/>
            <w:gridSpan w:val="8"/>
            <w:tcBorders>
              <w:top w:val="single" w:sz="12" w:space="0" w:color="auto"/>
              <w:left w:val="single" w:sz="12" w:space="0" w:color="auto"/>
              <w:bottom w:val="single" w:sz="12" w:space="0" w:color="auto"/>
              <w:right w:val="single" w:sz="12" w:space="0" w:color="auto"/>
            </w:tcBorders>
            <w:shd w:val="pct10" w:color="auto" w:fill="auto"/>
          </w:tcPr>
          <w:p w14:paraId="44CF4230" w14:textId="77777777" w:rsidR="00611B81" w:rsidRPr="00EF04FE" w:rsidRDefault="00611B81" w:rsidP="00611B81">
            <w:pPr>
              <w:spacing w:before="60"/>
            </w:pPr>
            <w:r w:rsidRPr="00EF04FE">
              <w:t>Education, Training, Supervision:</w:t>
            </w:r>
          </w:p>
          <w:p w14:paraId="5E2AF3BE" w14:textId="77777777" w:rsidR="00611B81" w:rsidRPr="00EF04FE" w:rsidRDefault="00611B81" w:rsidP="00611B81">
            <w:pPr>
              <w:spacing w:before="60"/>
            </w:pPr>
            <w:r w:rsidRPr="00EF04FE">
              <w:t>Providers must ensure effective training of staff members in all aspects of their jobs, including handling emergency situations and established procedures for appraising staff performance and for effectively modifying poor performance where it exists.</w:t>
            </w:r>
          </w:p>
          <w:p w14:paraId="30D5A4BA" w14:textId="77777777" w:rsidR="00611B81" w:rsidRPr="00EF04FE" w:rsidRDefault="00611B81" w:rsidP="00611B81">
            <w:pPr>
              <w:spacing w:before="60"/>
            </w:pPr>
          </w:p>
          <w:p w14:paraId="0F1D5235" w14:textId="77777777" w:rsidR="00611B81" w:rsidRPr="00EF04FE" w:rsidRDefault="00611B81" w:rsidP="00611B81">
            <w:pPr>
              <w:spacing w:before="60"/>
            </w:pPr>
            <w:r w:rsidRPr="00EF04FE">
              <w:t>Adherence to Continuous QI Practices:</w:t>
            </w:r>
          </w:p>
          <w:p w14:paraId="72E77E89" w14:textId="77777777" w:rsidR="00611B81" w:rsidRPr="00EF04FE" w:rsidRDefault="00611B81" w:rsidP="00611B81">
            <w:pPr>
              <w:spacing w:before="60"/>
            </w:pPr>
            <w:r w:rsidRPr="00EF04FE">
              <w:t>Providers must have established strategies to prevent, detect, and correct problems in the quality of services provided and to achieve service plan goals with individual consumers by providing effective, efficient services.</w:t>
            </w:r>
          </w:p>
          <w:p w14:paraId="35EE5252" w14:textId="77777777" w:rsidR="00611B81" w:rsidRPr="00EF04FE" w:rsidRDefault="00611B81" w:rsidP="00611B81">
            <w:pPr>
              <w:spacing w:before="60"/>
            </w:pPr>
          </w:p>
          <w:p w14:paraId="12D8D3B5" w14:textId="77777777" w:rsidR="00611B81" w:rsidRPr="00EF04FE" w:rsidRDefault="00611B81" w:rsidP="00611B81">
            <w:pPr>
              <w:spacing w:before="60"/>
            </w:pPr>
            <w:r w:rsidRPr="00EF04FE">
              <w:t>Availability:</w:t>
            </w:r>
          </w:p>
          <w:p w14:paraId="233E77E9" w14:textId="77777777" w:rsidR="00611B81" w:rsidRPr="00EF04FE" w:rsidRDefault="00611B81" w:rsidP="00611B81">
            <w:pPr>
              <w:spacing w:before="60"/>
            </w:pPr>
            <w:r w:rsidRPr="00EF04FE">
              <w:t>Providers must be able to provide contracted service(s) in the geographical areas they designate.</w:t>
            </w:r>
          </w:p>
          <w:p w14:paraId="2E8ADF1E" w14:textId="77777777" w:rsidR="00611B81" w:rsidRPr="00EF04FE" w:rsidRDefault="00611B81" w:rsidP="00611B81">
            <w:pPr>
              <w:spacing w:before="60"/>
            </w:pPr>
          </w:p>
          <w:p w14:paraId="209E4197" w14:textId="77777777" w:rsidR="00611B81" w:rsidRPr="00EF04FE" w:rsidRDefault="00611B81" w:rsidP="00611B81">
            <w:pPr>
              <w:spacing w:before="60"/>
            </w:pPr>
            <w:r w:rsidRPr="00EF04FE">
              <w:t>Responsiveness:</w:t>
            </w:r>
          </w:p>
          <w:p w14:paraId="72470077" w14:textId="77777777" w:rsidR="00611B81" w:rsidRPr="00EF04FE" w:rsidRDefault="00611B81" w:rsidP="00611B81">
            <w:pPr>
              <w:spacing w:before="60"/>
            </w:pPr>
            <w:r w:rsidRPr="00EF04FE">
              <w:t>Providers must be able to initiate services with little or no delay.</w:t>
            </w:r>
          </w:p>
          <w:p w14:paraId="28E9C16E" w14:textId="77777777" w:rsidR="00611B81" w:rsidRPr="00EF04FE" w:rsidRDefault="00611B81" w:rsidP="00611B81">
            <w:pPr>
              <w:spacing w:before="60"/>
            </w:pPr>
          </w:p>
          <w:p w14:paraId="2AAE5787" w14:textId="77777777" w:rsidR="00611B81" w:rsidRPr="00EF04FE" w:rsidRDefault="00611B81" w:rsidP="00611B81">
            <w:pPr>
              <w:spacing w:before="60"/>
            </w:pPr>
            <w:r w:rsidRPr="00EF04FE">
              <w:t>Confidentiality:</w:t>
            </w:r>
          </w:p>
          <w:p w14:paraId="7D60A337" w14:textId="77777777" w:rsidR="00611B81" w:rsidRPr="00EF04FE" w:rsidRDefault="00611B81" w:rsidP="00611B81">
            <w:pPr>
              <w:spacing w:before="60"/>
            </w:pPr>
            <w:r w:rsidRPr="00EF04FE">
              <w:t xml:space="preserve">Providers must maintain confidentiality and privacy of consumer information in accordance with M.G.L. c.66A (Fair Information Practices </w:t>
            </w:r>
            <w:proofErr w:type="gramStart"/>
            <w:r w:rsidRPr="00EF04FE">
              <w:t>Act )</w:t>
            </w:r>
            <w:proofErr w:type="gramEnd"/>
            <w:r w:rsidRPr="00EF04FE">
              <w:t xml:space="preserve"> and EOEA Program Instruction 97-55 (Clarification of Client Privacy and Confidentiality Policies).</w:t>
            </w:r>
          </w:p>
          <w:p w14:paraId="7F6278A0" w14:textId="77777777" w:rsidR="00611B81" w:rsidRPr="00EF04FE" w:rsidRDefault="00611B81" w:rsidP="00611B81">
            <w:pPr>
              <w:spacing w:before="60"/>
            </w:pPr>
          </w:p>
          <w:p w14:paraId="7FBA97DE" w14:textId="77777777" w:rsidR="00611B81" w:rsidRPr="00EF04FE" w:rsidRDefault="00611B81" w:rsidP="00611B81">
            <w:pPr>
              <w:spacing w:before="60"/>
            </w:pPr>
            <w:r w:rsidRPr="00EF04FE">
              <w:t>Policies/Procedures:</w:t>
            </w:r>
          </w:p>
          <w:p w14:paraId="346128B1" w14:textId="77777777" w:rsidR="00611B81" w:rsidRPr="00EF04FE" w:rsidRDefault="00611B81" w:rsidP="00611B81">
            <w:pPr>
              <w:spacing w:before="60"/>
            </w:pPr>
            <w:r w:rsidRPr="00EF04FE">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0E62F0AF" w14:textId="77777777" w:rsidR="00611B81" w:rsidRPr="00EF04FE" w:rsidRDefault="00611B81" w:rsidP="00611B81">
            <w:pPr>
              <w:spacing w:before="60"/>
            </w:pPr>
          </w:p>
          <w:p w14:paraId="04B83003" w14:textId="77777777" w:rsidR="00611B81" w:rsidRPr="003F2624" w:rsidRDefault="00611B81" w:rsidP="00611B81">
            <w:pPr>
              <w:spacing w:before="60"/>
            </w:pPr>
            <w:r w:rsidRPr="00EF04FE">
              <w:t>In addition, providers shall ensure that individual home health aides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3F2624" w14:paraId="453EDF86"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611F9B6B" w14:textId="77777777" w:rsidR="00611B81" w:rsidRPr="003F2624" w:rsidRDefault="00611B81" w:rsidP="00611B81">
            <w:pPr>
              <w:spacing w:before="60"/>
              <w:rPr>
                <w:b/>
              </w:rPr>
            </w:pPr>
            <w:r w:rsidRPr="001B5148">
              <w:rPr>
                <w:b/>
              </w:rPr>
              <w:lastRenderedPageBreak/>
              <w:t>Homemaker/Personal Care Agencies</w:t>
            </w:r>
          </w:p>
        </w:tc>
        <w:tc>
          <w:tcPr>
            <w:tcW w:w="1842" w:type="dxa"/>
            <w:gridSpan w:val="7"/>
            <w:tcBorders>
              <w:top w:val="single" w:sz="12" w:space="0" w:color="auto"/>
              <w:left w:val="single" w:sz="12" w:space="0" w:color="auto"/>
              <w:bottom w:val="single" w:sz="12" w:space="0" w:color="auto"/>
              <w:right w:val="single" w:sz="12" w:space="0" w:color="auto"/>
            </w:tcBorders>
            <w:shd w:val="pct10" w:color="auto" w:fill="auto"/>
          </w:tcPr>
          <w:p w14:paraId="149A3828" w14:textId="77777777" w:rsidR="00611B81" w:rsidRPr="003F2624" w:rsidRDefault="00611B81" w:rsidP="00611B81">
            <w:pPr>
              <w:spacing w:before="60"/>
            </w:pPr>
            <w:r w:rsidRPr="001B5148">
              <w:t>Supervision of Home Health Aides must be provided by a Registered Nurse with a valid Massachusetts license.</w:t>
            </w:r>
          </w:p>
        </w:tc>
        <w:tc>
          <w:tcPr>
            <w:tcW w:w="2062" w:type="dxa"/>
            <w:gridSpan w:val="3"/>
            <w:tcBorders>
              <w:top w:val="single" w:sz="12" w:space="0" w:color="auto"/>
              <w:left w:val="single" w:sz="12" w:space="0" w:color="auto"/>
              <w:bottom w:val="single" w:sz="12" w:space="0" w:color="auto"/>
              <w:right w:val="single" w:sz="12" w:space="0" w:color="auto"/>
            </w:tcBorders>
            <w:shd w:val="pct10" w:color="auto" w:fill="auto"/>
          </w:tcPr>
          <w:p w14:paraId="7B6919AA" w14:textId="77777777" w:rsidR="00611B81" w:rsidRPr="001B5148" w:rsidRDefault="00611B81" w:rsidP="00611B81">
            <w:pPr>
              <w:spacing w:before="60"/>
            </w:pPr>
            <w:r w:rsidRPr="001B5148">
              <w:t>Individuals employed by the agency providing homemaker services must have the following:</w:t>
            </w:r>
          </w:p>
          <w:p w14:paraId="0A0A855F" w14:textId="77777777" w:rsidR="00611B81" w:rsidRPr="001B5148" w:rsidRDefault="00611B81" w:rsidP="00611B81">
            <w:pPr>
              <w:spacing w:before="60"/>
            </w:pPr>
          </w:p>
          <w:p w14:paraId="50AB55AB" w14:textId="77777777" w:rsidR="00611B81" w:rsidRPr="001B5148" w:rsidRDefault="00611B81" w:rsidP="00611B81">
            <w:pPr>
              <w:spacing w:before="60"/>
            </w:pPr>
            <w:r w:rsidRPr="001B5148">
              <w:t>-Certificate of Home Health Aide Training</w:t>
            </w:r>
          </w:p>
          <w:p w14:paraId="580257E3" w14:textId="77777777" w:rsidR="00611B81" w:rsidRPr="003F2624" w:rsidRDefault="00611B81" w:rsidP="00611B81">
            <w:pPr>
              <w:spacing w:before="60"/>
            </w:pPr>
            <w:r w:rsidRPr="001B5148">
              <w:t>-Certificate of Certified Nurse’s Aide Training</w:t>
            </w:r>
          </w:p>
        </w:tc>
        <w:tc>
          <w:tcPr>
            <w:tcW w:w="3973" w:type="dxa"/>
            <w:gridSpan w:val="8"/>
            <w:tcBorders>
              <w:top w:val="single" w:sz="12" w:space="0" w:color="auto"/>
              <w:left w:val="single" w:sz="12" w:space="0" w:color="auto"/>
              <w:bottom w:val="single" w:sz="12" w:space="0" w:color="auto"/>
              <w:right w:val="single" w:sz="12" w:space="0" w:color="auto"/>
            </w:tcBorders>
            <w:shd w:val="pct10" w:color="auto" w:fill="auto"/>
          </w:tcPr>
          <w:p w14:paraId="6CF28657" w14:textId="77777777" w:rsidR="00611B81" w:rsidRPr="001B5148" w:rsidRDefault="00611B81" w:rsidP="00611B81">
            <w:pPr>
              <w:spacing w:before="60"/>
            </w:pPr>
            <w:r w:rsidRPr="001B5148">
              <w:t>Education, Training, Supervision:</w:t>
            </w:r>
          </w:p>
          <w:p w14:paraId="2F18A082" w14:textId="77777777" w:rsidR="00611B81" w:rsidRPr="001B5148" w:rsidRDefault="00611B81" w:rsidP="00611B81">
            <w:pPr>
              <w:spacing w:before="60"/>
            </w:pPr>
            <w:r w:rsidRPr="001B5148">
              <w:t>Providers must ensure effective training of staff members in all aspects of their jobs, including handling emergency situations and established procedures for appraising staff performance and for effectively modifying poor performance where it exists.</w:t>
            </w:r>
          </w:p>
          <w:p w14:paraId="5ED25A17" w14:textId="77777777" w:rsidR="00611B81" w:rsidRPr="001B5148" w:rsidRDefault="00611B81" w:rsidP="00611B81">
            <w:pPr>
              <w:spacing w:before="60"/>
            </w:pPr>
          </w:p>
          <w:p w14:paraId="46D70D68" w14:textId="77777777" w:rsidR="00611B81" w:rsidRPr="001B5148" w:rsidRDefault="00611B81" w:rsidP="00611B81">
            <w:pPr>
              <w:spacing w:before="60"/>
            </w:pPr>
            <w:r w:rsidRPr="001B5148">
              <w:t>Adherence to Continuous QI Practices:</w:t>
            </w:r>
          </w:p>
          <w:p w14:paraId="432A1B95" w14:textId="77777777" w:rsidR="00611B81" w:rsidRPr="001B5148" w:rsidRDefault="00611B81" w:rsidP="00611B81">
            <w:pPr>
              <w:spacing w:before="60"/>
            </w:pPr>
            <w:r w:rsidRPr="001B5148">
              <w:t>Providers must have established strategies to prevent, detect, and correct problems in the quality of services provided and to achieve service plan goals with individual consumers by providing effective, efficient services.</w:t>
            </w:r>
          </w:p>
          <w:p w14:paraId="417103F0" w14:textId="77777777" w:rsidR="00611B81" w:rsidRPr="001B5148" w:rsidRDefault="00611B81" w:rsidP="00611B81">
            <w:pPr>
              <w:spacing w:before="60"/>
            </w:pPr>
          </w:p>
          <w:p w14:paraId="27B0DBBD" w14:textId="77777777" w:rsidR="00611B81" w:rsidRPr="001B5148" w:rsidRDefault="00611B81" w:rsidP="00611B81">
            <w:pPr>
              <w:spacing w:before="60"/>
            </w:pPr>
            <w:r w:rsidRPr="001B5148">
              <w:t>Availability:</w:t>
            </w:r>
          </w:p>
          <w:p w14:paraId="46EABB6D" w14:textId="77777777" w:rsidR="00611B81" w:rsidRPr="001B5148" w:rsidRDefault="00611B81" w:rsidP="00611B81">
            <w:pPr>
              <w:spacing w:before="60"/>
            </w:pPr>
            <w:r w:rsidRPr="001B5148">
              <w:t>Providers must be able to provide contracted service(s) in the geographical areas they designate.</w:t>
            </w:r>
          </w:p>
          <w:p w14:paraId="36250F4D" w14:textId="77777777" w:rsidR="00611B81" w:rsidRPr="001B5148" w:rsidRDefault="00611B81" w:rsidP="00611B81">
            <w:pPr>
              <w:spacing w:before="60"/>
            </w:pPr>
          </w:p>
          <w:p w14:paraId="46C8DA7C" w14:textId="77777777" w:rsidR="00611B81" w:rsidRPr="001B5148" w:rsidRDefault="00611B81" w:rsidP="00611B81">
            <w:pPr>
              <w:spacing w:before="60"/>
            </w:pPr>
            <w:r w:rsidRPr="001B5148">
              <w:t>Responsiveness:</w:t>
            </w:r>
          </w:p>
          <w:p w14:paraId="227294E6" w14:textId="77777777" w:rsidR="00611B81" w:rsidRPr="001B5148" w:rsidRDefault="00611B81" w:rsidP="00611B81">
            <w:pPr>
              <w:spacing w:before="60"/>
            </w:pPr>
            <w:r w:rsidRPr="001B5148">
              <w:t>Providers must be able to initiate services with little or no delay.</w:t>
            </w:r>
          </w:p>
          <w:p w14:paraId="20C70AD5" w14:textId="77777777" w:rsidR="00611B81" w:rsidRPr="001B5148" w:rsidRDefault="00611B81" w:rsidP="00611B81">
            <w:pPr>
              <w:spacing w:before="60"/>
            </w:pPr>
          </w:p>
          <w:p w14:paraId="0EF7479A" w14:textId="77777777" w:rsidR="00611B81" w:rsidRPr="001B5148" w:rsidRDefault="00611B81" w:rsidP="00611B81">
            <w:pPr>
              <w:spacing w:before="60"/>
            </w:pPr>
            <w:r w:rsidRPr="001B5148">
              <w:t>Confidentiality:</w:t>
            </w:r>
          </w:p>
          <w:p w14:paraId="3F829797" w14:textId="77777777" w:rsidR="00611B81" w:rsidRPr="001B5148" w:rsidRDefault="00611B81" w:rsidP="00611B81">
            <w:pPr>
              <w:spacing w:before="60"/>
            </w:pPr>
            <w:r w:rsidRPr="001B5148">
              <w:t xml:space="preserve">Providers must maintain confidentiality and privacy of consumer information in accordance with M.G.L. c.66A (Fair Information Practices </w:t>
            </w:r>
            <w:proofErr w:type="gramStart"/>
            <w:r w:rsidRPr="001B5148">
              <w:t>Act )</w:t>
            </w:r>
            <w:proofErr w:type="gramEnd"/>
            <w:r w:rsidRPr="001B5148">
              <w:t xml:space="preserve"> and EOEA Program Instruction 97-55 (Clarification of Client Privacy and Confidentiality Policies).</w:t>
            </w:r>
          </w:p>
          <w:p w14:paraId="0FFE61FC" w14:textId="77777777" w:rsidR="00611B81" w:rsidRPr="001B5148" w:rsidRDefault="00611B81" w:rsidP="00611B81">
            <w:pPr>
              <w:spacing w:before="60"/>
            </w:pPr>
          </w:p>
          <w:p w14:paraId="2D01CA21" w14:textId="77777777" w:rsidR="00611B81" w:rsidRPr="001B5148" w:rsidRDefault="00611B81" w:rsidP="00611B81">
            <w:pPr>
              <w:spacing w:before="60"/>
            </w:pPr>
            <w:r w:rsidRPr="001B5148">
              <w:t>Policies/Procedures:</w:t>
            </w:r>
          </w:p>
          <w:p w14:paraId="38B415B3" w14:textId="77777777" w:rsidR="00611B81" w:rsidRPr="001B5148" w:rsidRDefault="00611B81" w:rsidP="00611B81">
            <w:pPr>
              <w:spacing w:before="60"/>
            </w:pPr>
            <w:r w:rsidRPr="001B5148">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6FB15954" w14:textId="77777777" w:rsidR="00611B81" w:rsidRPr="001B5148" w:rsidRDefault="00611B81" w:rsidP="00611B81">
            <w:pPr>
              <w:spacing w:before="60"/>
            </w:pPr>
          </w:p>
          <w:p w14:paraId="01BCDB8A" w14:textId="77777777" w:rsidR="00611B81" w:rsidRPr="003F2624" w:rsidRDefault="00611B81" w:rsidP="00611B81">
            <w:pPr>
              <w:spacing w:before="60"/>
            </w:pPr>
            <w:r w:rsidRPr="001B5148">
              <w:t>In addition, providers shall ensure that individual home health aides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05906B4B"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811FFD6"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37EA6A8C"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vAlign w:val="bottom"/>
          </w:tcPr>
          <w:p w14:paraId="1070D8B7" w14:textId="77777777" w:rsidR="00611B81" w:rsidRPr="00042B16" w:rsidRDefault="00611B81" w:rsidP="00611B81">
            <w:pPr>
              <w:spacing w:before="60"/>
              <w:jc w:val="center"/>
            </w:pPr>
            <w:r w:rsidRPr="00042B16">
              <w:t>Provider Type:</w:t>
            </w:r>
          </w:p>
        </w:tc>
        <w:tc>
          <w:tcPr>
            <w:tcW w:w="4504"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5436AE5C" w14:textId="77777777" w:rsidR="00611B81" w:rsidRPr="00DD3AC3" w:rsidRDefault="00611B81" w:rsidP="00611B81">
            <w:pPr>
              <w:spacing w:before="60"/>
              <w:jc w:val="center"/>
            </w:pPr>
            <w:r w:rsidRPr="00DD3AC3">
              <w:t>Entity Responsible for Verification:</w:t>
            </w:r>
          </w:p>
        </w:tc>
        <w:tc>
          <w:tcPr>
            <w:tcW w:w="296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0CBDD02" w14:textId="77777777" w:rsidR="00611B81" w:rsidRPr="00DD3AC3" w:rsidRDefault="00611B81" w:rsidP="00611B81">
            <w:pPr>
              <w:spacing w:before="60"/>
              <w:jc w:val="center"/>
            </w:pPr>
            <w:r w:rsidRPr="00DD3AC3">
              <w:t>Frequency of Verification</w:t>
            </w:r>
          </w:p>
        </w:tc>
      </w:tr>
      <w:tr w:rsidR="00611B81" w:rsidRPr="003F2624" w14:paraId="30245D5B"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37064803" w14:textId="77777777" w:rsidR="00611B81" w:rsidRPr="0072647D" w:rsidRDefault="00611B81" w:rsidP="00611B81">
            <w:pPr>
              <w:spacing w:before="60"/>
              <w:rPr>
                <w:b/>
              </w:rPr>
            </w:pPr>
            <w:r w:rsidRPr="00EF04FE">
              <w:rPr>
                <w:b/>
              </w:rPr>
              <w:t>Home Health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07057C0D" w14:textId="77777777" w:rsidR="00611B81" w:rsidRPr="003F2624" w:rsidRDefault="00611B81" w:rsidP="00611B81">
            <w:pPr>
              <w:spacing w:before="60"/>
              <w:rPr>
                <w:b/>
              </w:rPr>
            </w:pPr>
            <w:r>
              <w:rPr>
                <w:b/>
              </w:rPr>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7874B3D8" w14:textId="77777777" w:rsidR="00611B81" w:rsidRPr="003F2624" w:rsidRDefault="00611B81" w:rsidP="00611B81">
            <w:pPr>
              <w:spacing w:before="60"/>
              <w:rPr>
                <w:b/>
              </w:rPr>
            </w:pPr>
            <w:r>
              <w:rPr>
                <w:b/>
              </w:rPr>
              <w:t>Every 2 years</w:t>
            </w:r>
          </w:p>
        </w:tc>
      </w:tr>
      <w:tr w:rsidR="00611B81" w:rsidRPr="003F2624" w14:paraId="5EB62229"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7E1E3782" w14:textId="77777777" w:rsidR="00611B81" w:rsidRPr="0072647D" w:rsidRDefault="00611B81" w:rsidP="00611B81">
            <w:pPr>
              <w:spacing w:before="60"/>
              <w:rPr>
                <w:b/>
              </w:rPr>
            </w:pPr>
            <w:r w:rsidRPr="001B5148">
              <w:rPr>
                <w:b/>
              </w:rPr>
              <w:t>Homemaker/Personal Care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6844730E" w14:textId="77777777" w:rsidR="00611B81" w:rsidRPr="003F2624" w:rsidRDefault="00611B81" w:rsidP="00611B81">
            <w:pPr>
              <w:spacing w:before="60"/>
              <w:rPr>
                <w:b/>
              </w:rPr>
            </w:pPr>
            <w:r>
              <w:rPr>
                <w:b/>
              </w:rPr>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24FED174" w14:textId="77777777" w:rsidR="00611B81" w:rsidRPr="003F2624" w:rsidRDefault="00611B81" w:rsidP="00611B81">
            <w:pPr>
              <w:spacing w:before="60"/>
              <w:rPr>
                <w:b/>
              </w:rPr>
            </w:pPr>
            <w:r>
              <w:rPr>
                <w:b/>
              </w:rPr>
              <w:t>Every 2 years</w:t>
            </w:r>
          </w:p>
        </w:tc>
      </w:tr>
    </w:tbl>
    <w:p w14:paraId="0C4962A1"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1199"/>
        <w:gridCol w:w="84"/>
        <w:gridCol w:w="294"/>
        <w:gridCol w:w="248"/>
        <w:gridCol w:w="187"/>
        <w:gridCol w:w="266"/>
        <w:gridCol w:w="569"/>
        <w:gridCol w:w="122"/>
        <w:gridCol w:w="359"/>
        <w:gridCol w:w="1181"/>
        <w:gridCol w:w="561"/>
        <w:gridCol w:w="216"/>
        <w:gridCol w:w="37"/>
        <w:gridCol w:w="413"/>
        <w:gridCol w:w="348"/>
        <w:gridCol w:w="602"/>
        <w:gridCol w:w="413"/>
        <w:gridCol w:w="413"/>
        <w:gridCol w:w="1564"/>
      </w:tblGrid>
      <w:tr w:rsidR="00611B81" w:rsidRPr="005568FF" w14:paraId="5E809E0D"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765964E5"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2B5B50C3"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73C321E" w14:textId="77777777" w:rsidR="00611B81" w:rsidRDefault="00611B81" w:rsidP="00611B81">
            <w:pPr>
              <w:spacing w:before="60"/>
            </w:pPr>
            <w:r>
              <w:t xml:space="preserve">Service Type:  </w:t>
            </w:r>
            <w:r>
              <w:rPr>
                <w:rFonts w:ascii="Segoe UI Symbol" w:hAnsi="Segoe UI Symbol"/>
              </w:rPr>
              <w:sym w:font="Wingdings" w:char="F078"/>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t>☐</w:t>
            </w:r>
            <w:r w:rsidRPr="00DE37FE">
              <w:t xml:space="preserve"> Other</w:t>
            </w:r>
          </w:p>
        </w:tc>
      </w:tr>
      <w:tr w:rsidR="00611B81" w:rsidRPr="005568FF" w14:paraId="5AC0D73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9361497" w14:textId="77777777" w:rsidR="00611B81" w:rsidRPr="005568FF" w:rsidRDefault="00611B81" w:rsidP="00611B81">
            <w:pPr>
              <w:spacing w:before="60"/>
              <w:rPr>
                <w:b/>
              </w:rPr>
            </w:pPr>
            <w:r w:rsidRPr="005568FF">
              <w:rPr>
                <w:b/>
              </w:rPr>
              <w:t xml:space="preserve">Service Name: </w:t>
            </w:r>
            <w:r>
              <w:rPr>
                <w:b/>
              </w:rPr>
              <w:t>Homemaker</w:t>
            </w:r>
          </w:p>
        </w:tc>
      </w:tr>
      <w:tr w:rsidR="00611B81" w:rsidRPr="005568FF" w14:paraId="00B2F2E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30C7A0C" w14:textId="77777777" w:rsidR="00611B81" w:rsidRPr="005568FF" w:rsidRDefault="00611B81" w:rsidP="00611B81">
            <w:pPr>
              <w:spacing w:before="60"/>
              <w:rPr>
                <w:b/>
              </w:rPr>
            </w:pPr>
            <w:r w:rsidRPr="00E33F29">
              <w:rPr>
                <w:b/>
              </w:rPr>
              <w:t>Alternate Service Title (if any):</w:t>
            </w:r>
          </w:p>
        </w:tc>
      </w:tr>
      <w:tr w:rsidR="00611B81" w14:paraId="3772B9BD" w14:textId="77777777" w:rsidTr="00611B81">
        <w:trPr>
          <w:trHeight w:val="84"/>
          <w:jc w:val="center"/>
        </w:trPr>
        <w:tc>
          <w:tcPr>
            <w:tcW w:w="1070" w:type="dxa"/>
            <w:tcBorders>
              <w:top w:val="nil"/>
              <w:left w:val="nil"/>
              <w:bottom w:val="nil"/>
              <w:right w:val="nil"/>
            </w:tcBorders>
            <w:shd w:val="clear" w:color="auto" w:fill="000000" w:themeFill="text1"/>
          </w:tcPr>
          <w:p w14:paraId="6C1C7761"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1B1CB5AF"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169CA97D" w14:textId="77777777" w:rsidTr="00611B81">
        <w:trPr>
          <w:trHeight w:val="84"/>
          <w:jc w:val="center"/>
        </w:trPr>
        <w:tc>
          <w:tcPr>
            <w:tcW w:w="1070" w:type="dxa"/>
            <w:tcBorders>
              <w:top w:val="nil"/>
              <w:left w:val="nil"/>
              <w:bottom w:val="nil"/>
              <w:right w:val="nil"/>
            </w:tcBorders>
            <w:shd w:val="clear" w:color="auto" w:fill="000000" w:themeFill="text1"/>
          </w:tcPr>
          <w:p w14:paraId="474C6638"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58FA5506"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0CD6AF9D" w14:textId="77777777" w:rsidTr="00611B81">
        <w:trPr>
          <w:trHeight w:val="84"/>
          <w:jc w:val="center"/>
        </w:trPr>
        <w:tc>
          <w:tcPr>
            <w:tcW w:w="1070" w:type="dxa"/>
            <w:tcBorders>
              <w:top w:val="nil"/>
              <w:left w:val="nil"/>
              <w:bottom w:val="nil"/>
              <w:right w:val="nil"/>
            </w:tcBorders>
            <w:shd w:val="clear" w:color="auto" w:fill="000000" w:themeFill="text1"/>
          </w:tcPr>
          <w:p w14:paraId="131EDFE1"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227F6872"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7E263B0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31BD77A"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BE5422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BB4A331" w14:textId="77777777" w:rsidR="00611B81" w:rsidRPr="002C1115" w:rsidRDefault="00611B81" w:rsidP="00611B81">
            <w:r w:rsidRPr="00E33F29">
              <w:t xml:space="preserve">Homemaker service includes assistance with: shopping, menu planning, laundry, and the performance of general household tasks (e.g., meal preparation and routine household care) provided by a qualified homemaker, when </w:t>
            </w:r>
            <w:r w:rsidRPr="00E33F29">
              <w:lastRenderedPageBreak/>
              <w:t>the individual regularly responsible for these activities is temporarily absent or unable to manage the home and care for him or herself or others in the home.</w:t>
            </w:r>
          </w:p>
        </w:tc>
      </w:tr>
      <w:tr w:rsidR="00611B81" w:rsidRPr="00042B16" w14:paraId="58302DD6"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526AFBA" w14:textId="77777777" w:rsidR="00611B81" w:rsidRPr="00042B16" w:rsidRDefault="00611B81" w:rsidP="00611B81">
            <w:pPr>
              <w:spacing w:before="60"/>
              <w:rPr>
                <w:sz w:val="23"/>
                <w:szCs w:val="23"/>
              </w:rPr>
            </w:pPr>
            <w:r w:rsidRPr="00042B16">
              <w:lastRenderedPageBreak/>
              <w:t>Specify applicable (if any) limits on the amount, frequency, or duration of this service:</w:t>
            </w:r>
          </w:p>
        </w:tc>
      </w:tr>
      <w:tr w:rsidR="00611B81" w:rsidRPr="002C1115" w14:paraId="0B484CE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B5B5E95" w14:textId="77777777" w:rsidR="00611B81" w:rsidRPr="002C1115" w:rsidRDefault="00611B81" w:rsidP="00611B81">
            <w:pPr>
              <w:spacing w:before="60"/>
            </w:pPr>
          </w:p>
        </w:tc>
      </w:tr>
      <w:tr w:rsidR="00611B81" w:rsidRPr="003F2624" w14:paraId="1BA27D27" w14:textId="77777777" w:rsidTr="00611B81">
        <w:trPr>
          <w:jc w:val="center"/>
        </w:trPr>
        <w:tc>
          <w:tcPr>
            <w:tcW w:w="2895" w:type="dxa"/>
            <w:gridSpan w:val="5"/>
            <w:tcBorders>
              <w:top w:val="single" w:sz="12" w:space="0" w:color="auto"/>
              <w:left w:val="single" w:sz="12" w:space="0" w:color="auto"/>
              <w:bottom w:val="single" w:sz="12" w:space="0" w:color="auto"/>
              <w:right w:val="single" w:sz="12" w:space="0" w:color="auto"/>
            </w:tcBorders>
          </w:tcPr>
          <w:p w14:paraId="6FBBEEEB"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3" w:type="dxa"/>
            <w:gridSpan w:val="2"/>
            <w:tcBorders>
              <w:top w:val="single" w:sz="12" w:space="0" w:color="auto"/>
              <w:left w:val="single" w:sz="12" w:space="0" w:color="auto"/>
              <w:bottom w:val="single" w:sz="12" w:space="0" w:color="auto"/>
              <w:right w:val="single" w:sz="12" w:space="0" w:color="auto"/>
            </w:tcBorders>
            <w:shd w:val="pct10" w:color="auto" w:fill="auto"/>
          </w:tcPr>
          <w:p w14:paraId="17C9B0DF" w14:textId="77777777" w:rsidR="00611B81" w:rsidRPr="003F2624" w:rsidRDefault="00611B81" w:rsidP="00611B81">
            <w:pPr>
              <w:spacing w:before="60"/>
            </w:pPr>
            <w:r w:rsidRPr="003F2624">
              <w:sym w:font="Wingdings" w:char="F0A8"/>
            </w:r>
          </w:p>
        </w:tc>
        <w:tc>
          <w:tcPr>
            <w:tcW w:w="4821" w:type="dxa"/>
            <w:gridSpan w:val="11"/>
            <w:tcBorders>
              <w:top w:val="single" w:sz="12" w:space="0" w:color="auto"/>
              <w:left w:val="single" w:sz="12" w:space="0" w:color="auto"/>
              <w:bottom w:val="single" w:sz="12" w:space="0" w:color="auto"/>
              <w:right w:val="single" w:sz="12" w:space="0" w:color="auto"/>
            </w:tcBorders>
          </w:tcPr>
          <w:p w14:paraId="2F932C76"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3C1D6F5A" w14:textId="77777777" w:rsidR="00611B81" w:rsidRPr="003F2624" w:rsidRDefault="00611B81" w:rsidP="00611B81">
            <w:pPr>
              <w:spacing w:before="60"/>
            </w:pPr>
            <w:r>
              <w:sym w:font="Wingdings" w:char="F0FE"/>
            </w:r>
          </w:p>
        </w:tc>
        <w:tc>
          <w:tcPr>
            <w:tcW w:w="1564" w:type="dxa"/>
            <w:tcBorders>
              <w:top w:val="single" w:sz="12" w:space="0" w:color="auto"/>
              <w:left w:val="single" w:sz="12" w:space="0" w:color="auto"/>
              <w:bottom w:val="single" w:sz="12" w:space="0" w:color="auto"/>
              <w:right w:val="single" w:sz="12" w:space="0" w:color="auto"/>
            </w:tcBorders>
          </w:tcPr>
          <w:p w14:paraId="5045AA48" w14:textId="77777777" w:rsidR="00611B81" w:rsidRPr="003F2624" w:rsidRDefault="00611B81" w:rsidP="00611B81">
            <w:pPr>
              <w:spacing w:before="60"/>
            </w:pPr>
            <w:r>
              <w:t>Provider managed</w:t>
            </w:r>
          </w:p>
        </w:tc>
      </w:tr>
      <w:tr w:rsidR="00611B81" w:rsidRPr="00DD3AC3" w14:paraId="14047154" w14:textId="77777777" w:rsidTr="00611B81">
        <w:trPr>
          <w:jc w:val="center"/>
        </w:trPr>
        <w:tc>
          <w:tcPr>
            <w:tcW w:w="3917" w:type="dxa"/>
            <w:gridSpan w:val="8"/>
            <w:tcBorders>
              <w:top w:val="single" w:sz="12" w:space="0" w:color="auto"/>
              <w:left w:val="single" w:sz="12" w:space="0" w:color="auto"/>
              <w:bottom w:val="single" w:sz="12" w:space="0" w:color="auto"/>
              <w:right w:val="single" w:sz="12" w:space="0" w:color="auto"/>
            </w:tcBorders>
          </w:tcPr>
          <w:p w14:paraId="43A7F159"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81" w:type="dxa"/>
            <w:gridSpan w:val="2"/>
            <w:tcBorders>
              <w:top w:val="single" w:sz="12" w:space="0" w:color="auto"/>
              <w:left w:val="single" w:sz="12" w:space="0" w:color="auto"/>
              <w:bottom w:val="single" w:sz="12" w:space="0" w:color="auto"/>
              <w:right w:val="single" w:sz="12" w:space="0" w:color="auto"/>
            </w:tcBorders>
            <w:shd w:val="pct10" w:color="auto" w:fill="auto"/>
          </w:tcPr>
          <w:p w14:paraId="1CE2B54E" w14:textId="77777777" w:rsidR="00611B81" w:rsidRPr="00DD3AC3" w:rsidRDefault="00611B81" w:rsidP="00611B81">
            <w:pPr>
              <w:spacing w:before="60"/>
              <w:rPr>
                <w:b/>
              </w:rPr>
            </w:pPr>
            <w:r w:rsidRPr="00DD3AC3">
              <w:sym w:font="Wingdings" w:char="F0A8"/>
            </w:r>
          </w:p>
        </w:tc>
        <w:tc>
          <w:tcPr>
            <w:tcW w:w="1995" w:type="dxa"/>
            <w:gridSpan w:val="4"/>
            <w:tcBorders>
              <w:top w:val="single" w:sz="12" w:space="0" w:color="auto"/>
              <w:left w:val="single" w:sz="12" w:space="0" w:color="auto"/>
              <w:bottom w:val="single" w:sz="12" w:space="0" w:color="auto"/>
              <w:right w:val="single" w:sz="12" w:space="0" w:color="auto"/>
            </w:tcBorders>
          </w:tcPr>
          <w:p w14:paraId="4052403C"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2E7721E7"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2B5C682C"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3151DE1" w14:textId="77777777" w:rsidR="00611B81" w:rsidRPr="00DD3AC3" w:rsidRDefault="00611B81" w:rsidP="00611B81">
            <w:pPr>
              <w:spacing w:before="60"/>
              <w:rPr>
                <w:b/>
              </w:rPr>
            </w:pPr>
            <w:r w:rsidRPr="00DD3AC3">
              <w:sym w:font="Wingdings" w:char="F0A8"/>
            </w:r>
          </w:p>
        </w:tc>
        <w:tc>
          <w:tcPr>
            <w:tcW w:w="1977" w:type="dxa"/>
            <w:gridSpan w:val="2"/>
            <w:tcBorders>
              <w:top w:val="single" w:sz="12" w:space="0" w:color="auto"/>
              <w:left w:val="single" w:sz="12" w:space="0" w:color="auto"/>
              <w:bottom w:val="single" w:sz="12" w:space="0" w:color="auto"/>
              <w:right w:val="single" w:sz="12" w:space="0" w:color="auto"/>
            </w:tcBorders>
          </w:tcPr>
          <w:p w14:paraId="2C27F590" w14:textId="77777777" w:rsidR="00611B81" w:rsidRPr="00DD3AC3" w:rsidRDefault="00611B81" w:rsidP="00611B81">
            <w:pPr>
              <w:spacing w:before="60"/>
            </w:pPr>
            <w:r w:rsidRPr="00DD3AC3">
              <w:t>Legal Guardian</w:t>
            </w:r>
          </w:p>
        </w:tc>
      </w:tr>
      <w:tr w:rsidR="00611B81" w:rsidRPr="00DD3AC3" w14:paraId="02729C5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97C5918" w14:textId="77777777" w:rsidR="00611B81" w:rsidRPr="00DD3AC3" w:rsidRDefault="00611B81" w:rsidP="00611B81">
            <w:pPr>
              <w:jc w:val="center"/>
              <w:rPr>
                <w:color w:val="FFFFFF"/>
              </w:rPr>
            </w:pPr>
            <w:r w:rsidRPr="00DD3AC3">
              <w:rPr>
                <w:color w:val="FFFFFF"/>
              </w:rPr>
              <w:t>Provider Specifications</w:t>
            </w:r>
          </w:p>
        </w:tc>
      </w:tr>
      <w:tr w:rsidR="00611B81" w:rsidRPr="003F2624" w14:paraId="02F4ED4C"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01E3F53F" w14:textId="77777777" w:rsidR="00611B81" w:rsidRPr="00042B16" w:rsidRDefault="00611B81" w:rsidP="00611B81">
            <w:pPr>
              <w:spacing w:before="60"/>
            </w:pPr>
            <w:r w:rsidRPr="00042B16">
              <w:t>Provider Category(s)</w:t>
            </w:r>
          </w:p>
          <w:p w14:paraId="2144243E" w14:textId="77777777" w:rsidR="00611B81" w:rsidRPr="003F2624" w:rsidRDefault="00611B81" w:rsidP="00611B81">
            <w:pPr>
              <w:rPr>
                <w:b/>
              </w:rPr>
            </w:pPr>
            <w:r w:rsidRPr="003F2624">
              <w:rPr>
                <w:i/>
              </w:rPr>
              <w:t>(check one or both)</w:t>
            </w:r>
            <w:r w:rsidRPr="003F2624">
              <w:rPr>
                <w:b/>
              </w:rPr>
              <w:t>:</w:t>
            </w:r>
          </w:p>
        </w:tc>
        <w:tc>
          <w:tcPr>
            <w:tcW w:w="729" w:type="dxa"/>
            <w:gridSpan w:val="3"/>
            <w:tcBorders>
              <w:top w:val="single" w:sz="12" w:space="0" w:color="auto"/>
              <w:left w:val="single" w:sz="12" w:space="0" w:color="auto"/>
              <w:bottom w:val="single" w:sz="12" w:space="0" w:color="auto"/>
              <w:right w:val="single" w:sz="12" w:space="0" w:color="auto"/>
            </w:tcBorders>
            <w:shd w:val="pct10" w:color="auto" w:fill="auto"/>
          </w:tcPr>
          <w:p w14:paraId="4E2F2B65" w14:textId="77777777" w:rsidR="00611B81" w:rsidRPr="003F2624" w:rsidRDefault="00611B81" w:rsidP="00611B81">
            <w:pPr>
              <w:spacing w:before="60"/>
              <w:jc w:val="center"/>
            </w:pPr>
            <w:r w:rsidRPr="003F2624">
              <w:sym w:font="Wingdings" w:char="F0A8"/>
            </w:r>
          </w:p>
        </w:tc>
        <w:tc>
          <w:tcPr>
            <w:tcW w:w="2497" w:type="dxa"/>
            <w:gridSpan w:val="5"/>
            <w:tcBorders>
              <w:top w:val="single" w:sz="12" w:space="0" w:color="auto"/>
              <w:left w:val="single" w:sz="12" w:space="0" w:color="auto"/>
              <w:bottom w:val="single" w:sz="12" w:space="0" w:color="auto"/>
              <w:right w:val="single" w:sz="12" w:space="0" w:color="auto"/>
            </w:tcBorders>
            <w:shd w:val="clear" w:color="auto" w:fill="auto"/>
          </w:tcPr>
          <w:p w14:paraId="02A0A1D4" w14:textId="77777777" w:rsidR="00611B81" w:rsidRPr="003F2624" w:rsidRDefault="00611B81" w:rsidP="00611B81">
            <w:pPr>
              <w:spacing w:before="60"/>
            </w:pPr>
            <w:r w:rsidRPr="00042B16">
              <w:t>Individual.</w:t>
            </w:r>
            <w:r>
              <w:t xml:space="preserve"> List types:</w:t>
            </w:r>
          </w:p>
        </w:tc>
        <w:tc>
          <w:tcPr>
            <w:tcW w:w="777" w:type="dxa"/>
            <w:gridSpan w:val="2"/>
            <w:tcBorders>
              <w:top w:val="single" w:sz="12" w:space="0" w:color="auto"/>
              <w:left w:val="single" w:sz="12" w:space="0" w:color="auto"/>
              <w:bottom w:val="single" w:sz="12" w:space="0" w:color="auto"/>
              <w:right w:val="single" w:sz="12" w:space="0" w:color="auto"/>
            </w:tcBorders>
            <w:shd w:val="pct10" w:color="auto" w:fill="auto"/>
          </w:tcPr>
          <w:p w14:paraId="676CF736" w14:textId="77777777" w:rsidR="00611B81" w:rsidRPr="003F2624" w:rsidRDefault="00611B81" w:rsidP="00611B81">
            <w:pPr>
              <w:spacing w:before="60"/>
              <w:jc w:val="center"/>
            </w:pPr>
            <w:r>
              <w:sym w:font="Wingdings" w:char="F0FE"/>
            </w:r>
          </w:p>
        </w:tc>
        <w:tc>
          <w:tcPr>
            <w:tcW w:w="3790" w:type="dxa"/>
            <w:gridSpan w:val="7"/>
            <w:tcBorders>
              <w:top w:val="single" w:sz="12" w:space="0" w:color="auto"/>
              <w:left w:val="single" w:sz="12" w:space="0" w:color="auto"/>
              <w:bottom w:val="single" w:sz="12" w:space="0" w:color="auto"/>
              <w:right w:val="single" w:sz="12" w:space="0" w:color="auto"/>
            </w:tcBorders>
          </w:tcPr>
          <w:p w14:paraId="5A54D179" w14:textId="77777777" w:rsidR="00611B81" w:rsidRPr="003F2624" w:rsidRDefault="00611B81" w:rsidP="00611B81">
            <w:pPr>
              <w:spacing w:before="60"/>
            </w:pPr>
            <w:r w:rsidRPr="00042B16">
              <w:t xml:space="preserve">Agency.  </w:t>
            </w:r>
            <w:r>
              <w:t>List the types of agencies:</w:t>
            </w:r>
          </w:p>
        </w:tc>
      </w:tr>
      <w:tr w:rsidR="00611B81" w:rsidRPr="003F2624" w14:paraId="449507BF"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09402406"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7CB2C27C"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70DC0ABE" w14:textId="77777777" w:rsidR="00611B81" w:rsidRPr="003F2624" w:rsidRDefault="00611B81" w:rsidP="00611B81">
            <w:pPr>
              <w:spacing w:before="60"/>
            </w:pPr>
            <w:r w:rsidRPr="00E33F29">
              <w:t>Homemaker/Personal Care Agencies</w:t>
            </w:r>
          </w:p>
        </w:tc>
      </w:tr>
      <w:tr w:rsidR="00611B81" w:rsidRPr="003F2624" w14:paraId="58357350"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2456F372"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36C613B6"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67EF08E7" w14:textId="77777777" w:rsidR="00611B81" w:rsidRPr="003F2624" w:rsidRDefault="00611B81" w:rsidP="00611B81">
            <w:pPr>
              <w:spacing w:before="60"/>
            </w:pPr>
            <w:r w:rsidRPr="00A61D8B">
              <w:t>Home Health Agencies</w:t>
            </w:r>
          </w:p>
        </w:tc>
      </w:tr>
      <w:tr w:rsidR="00611B81" w:rsidRPr="003F2624" w14:paraId="28F6EBA9"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595A566"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08D93341"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tcPr>
          <w:p w14:paraId="23BB6F50" w14:textId="77777777" w:rsidR="00611B81" w:rsidRPr="00042B16" w:rsidRDefault="00611B81" w:rsidP="00611B81">
            <w:pPr>
              <w:spacing w:before="60"/>
            </w:pPr>
            <w:r w:rsidRPr="00042B16">
              <w:t>Provider Type:</w:t>
            </w:r>
          </w:p>
        </w:tc>
        <w:tc>
          <w:tcPr>
            <w:tcW w:w="1770" w:type="dxa"/>
            <w:gridSpan w:val="7"/>
            <w:tcBorders>
              <w:top w:val="single" w:sz="12" w:space="0" w:color="auto"/>
              <w:left w:val="single" w:sz="12" w:space="0" w:color="auto"/>
              <w:bottom w:val="single" w:sz="12" w:space="0" w:color="auto"/>
              <w:right w:val="single" w:sz="12" w:space="0" w:color="auto"/>
            </w:tcBorders>
            <w:shd w:val="clear" w:color="auto" w:fill="auto"/>
          </w:tcPr>
          <w:p w14:paraId="68AA1D63" w14:textId="77777777" w:rsidR="00611B81" w:rsidRPr="003F2624" w:rsidRDefault="00611B81" w:rsidP="00611B81">
            <w:pPr>
              <w:spacing w:before="60"/>
              <w:jc w:val="center"/>
            </w:pPr>
            <w:r w:rsidRPr="00042B16">
              <w:t xml:space="preserve">License </w:t>
            </w:r>
            <w:r w:rsidRPr="003F2624">
              <w:rPr>
                <w:i/>
              </w:rPr>
              <w:t>(specify)</w:t>
            </w:r>
          </w:p>
        </w:tc>
        <w:tc>
          <w:tcPr>
            <w:tcW w:w="2101" w:type="dxa"/>
            <w:gridSpan w:val="3"/>
            <w:tcBorders>
              <w:top w:val="single" w:sz="12" w:space="0" w:color="auto"/>
              <w:left w:val="single" w:sz="12" w:space="0" w:color="auto"/>
              <w:bottom w:val="single" w:sz="12" w:space="0" w:color="auto"/>
              <w:right w:val="single" w:sz="12" w:space="0" w:color="auto"/>
            </w:tcBorders>
            <w:shd w:val="clear" w:color="auto" w:fill="auto"/>
          </w:tcPr>
          <w:p w14:paraId="61364A2F" w14:textId="77777777" w:rsidR="00611B81" w:rsidRPr="003F2624" w:rsidRDefault="00611B81" w:rsidP="00611B81">
            <w:pPr>
              <w:spacing w:before="60"/>
              <w:jc w:val="center"/>
            </w:pPr>
            <w:r w:rsidRPr="00042B16">
              <w:t xml:space="preserve">Certificate </w:t>
            </w:r>
            <w:r w:rsidRPr="003F2624">
              <w:rPr>
                <w:i/>
              </w:rPr>
              <w:t>(specify)</w:t>
            </w:r>
          </w:p>
        </w:tc>
        <w:tc>
          <w:tcPr>
            <w:tcW w:w="4006" w:type="dxa"/>
            <w:gridSpan w:val="8"/>
            <w:tcBorders>
              <w:top w:val="single" w:sz="12" w:space="0" w:color="auto"/>
              <w:left w:val="single" w:sz="12" w:space="0" w:color="auto"/>
              <w:bottom w:val="single" w:sz="12" w:space="0" w:color="auto"/>
              <w:right w:val="single" w:sz="12" w:space="0" w:color="auto"/>
            </w:tcBorders>
            <w:shd w:val="clear" w:color="auto" w:fill="auto"/>
          </w:tcPr>
          <w:p w14:paraId="7AC8EA80"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7E9BA55"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0F8FF6BE" w14:textId="77777777" w:rsidR="00611B81" w:rsidRPr="003F2624" w:rsidRDefault="00611B81" w:rsidP="00611B81">
            <w:pPr>
              <w:spacing w:before="60"/>
              <w:rPr>
                <w:b/>
              </w:rPr>
            </w:pPr>
            <w:r w:rsidRPr="00E33F29">
              <w:rPr>
                <w:b/>
              </w:rPr>
              <w:t>Homemaker/Personal Care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20F99E5B"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233CDFE7" w14:textId="77777777" w:rsidR="00611B81" w:rsidRPr="00E33F29" w:rsidRDefault="00611B81" w:rsidP="00611B81">
            <w:pPr>
              <w:spacing w:before="60"/>
            </w:pPr>
            <w:r w:rsidRPr="00E33F29">
              <w:t>Individuals employed by the agency providing homemaker services must have one of the following:</w:t>
            </w:r>
          </w:p>
          <w:p w14:paraId="71666866" w14:textId="77777777" w:rsidR="00611B81" w:rsidRPr="00E33F29" w:rsidRDefault="00611B81" w:rsidP="00611B81">
            <w:pPr>
              <w:spacing w:before="60"/>
            </w:pPr>
          </w:p>
          <w:p w14:paraId="00BFF5D6" w14:textId="77777777" w:rsidR="00611B81" w:rsidRPr="00E33F29" w:rsidRDefault="00611B81" w:rsidP="00611B81">
            <w:pPr>
              <w:spacing w:before="60"/>
            </w:pPr>
            <w:r w:rsidRPr="00E33F29">
              <w:t>-Certificate of Home Health Aide Training</w:t>
            </w:r>
          </w:p>
          <w:p w14:paraId="5F46D20E" w14:textId="77777777" w:rsidR="00611B81" w:rsidRPr="00E33F29" w:rsidRDefault="00611B81" w:rsidP="00611B81">
            <w:pPr>
              <w:spacing w:before="60"/>
            </w:pPr>
            <w:r w:rsidRPr="00E33F29">
              <w:t>-Certificate of Nurse’s Aide Training</w:t>
            </w:r>
          </w:p>
          <w:p w14:paraId="3AF54F95" w14:textId="77777777" w:rsidR="00611B81" w:rsidRPr="003F2624" w:rsidRDefault="00611B81" w:rsidP="00611B81">
            <w:pPr>
              <w:spacing w:before="60"/>
            </w:pPr>
            <w:r w:rsidRPr="00E33F29">
              <w:t>-Certificate of 40-Hour Homemaker Training</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6FFAED07" w14:textId="77777777" w:rsidR="00611B81" w:rsidRPr="00E33F29" w:rsidRDefault="00611B81" w:rsidP="00611B81">
            <w:pPr>
              <w:spacing w:before="60"/>
            </w:pPr>
            <w:r w:rsidRPr="00E33F29">
              <w:t>Education, Training, Supervision:</w:t>
            </w:r>
          </w:p>
          <w:p w14:paraId="086426F3" w14:textId="77777777" w:rsidR="00611B81" w:rsidRPr="00E33F29" w:rsidRDefault="00611B81" w:rsidP="00611B81">
            <w:pPr>
              <w:spacing w:before="60"/>
            </w:pPr>
            <w:r w:rsidRPr="00E33F29">
              <w:t>Providers must ensure effective training of staff members in all aspects of their job duties, including handling emergency situations. Established procedures for appraising staff performance and for effectively modifying poor performance where it exists.</w:t>
            </w:r>
          </w:p>
          <w:p w14:paraId="0536E011" w14:textId="77777777" w:rsidR="00611B81" w:rsidRPr="00E33F29" w:rsidRDefault="00611B81" w:rsidP="00611B81">
            <w:pPr>
              <w:spacing w:before="60"/>
            </w:pPr>
          </w:p>
          <w:p w14:paraId="253EB0F6" w14:textId="77777777" w:rsidR="00611B81" w:rsidRPr="00E33F29" w:rsidRDefault="00611B81" w:rsidP="00611B81">
            <w:pPr>
              <w:spacing w:before="60"/>
            </w:pPr>
            <w:r w:rsidRPr="00E33F29">
              <w:t>Adherence to Continuous QI Practices:</w:t>
            </w:r>
          </w:p>
          <w:p w14:paraId="71179D76" w14:textId="77777777" w:rsidR="00611B81" w:rsidRPr="00E33F29" w:rsidRDefault="00611B81" w:rsidP="00611B81">
            <w:pPr>
              <w:spacing w:before="60"/>
            </w:pPr>
            <w:r w:rsidRPr="00E33F29">
              <w:t>Providers must have established strategies to prevent, detect, and correct problems in the quality of services provided and to achieve service plan goals with individual consumers by providing effective, efficient services.</w:t>
            </w:r>
          </w:p>
          <w:p w14:paraId="3200BEBD" w14:textId="77777777" w:rsidR="00611B81" w:rsidRPr="00E33F29" w:rsidRDefault="00611B81" w:rsidP="00611B81">
            <w:pPr>
              <w:spacing w:before="60"/>
            </w:pPr>
          </w:p>
          <w:p w14:paraId="61A230B3" w14:textId="77777777" w:rsidR="00611B81" w:rsidRPr="00E33F29" w:rsidRDefault="00611B81" w:rsidP="00611B81">
            <w:pPr>
              <w:spacing w:before="60"/>
            </w:pPr>
            <w:r w:rsidRPr="00E33F29">
              <w:t>Availability:</w:t>
            </w:r>
          </w:p>
          <w:p w14:paraId="26332D47" w14:textId="77777777" w:rsidR="00611B81" w:rsidRPr="00E33F29" w:rsidRDefault="00611B81" w:rsidP="00611B81">
            <w:pPr>
              <w:spacing w:before="60"/>
            </w:pPr>
            <w:r w:rsidRPr="00E33F29">
              <w:t>Providers must be able to provide contracted service(s) in the geographical areas they designate.</w:t>
            </w:r>
          </w:p>
          <w:p w14:paraId="145CC600" w14:textId="77777777" w:rsidR="00611B81" w:rsidRPr="00E33F29" w:rsidRDefault="00611B81" w:rsidP="00611B81">
            <w:pPr>
              <w:spacing w:before="60"/>
            </w:pPr>
          </w:p>
          <w:p w14:paraId="4624B33C" w14:textId="77777777" w:rsidR="00611B81" w:rsidRPr="00E33F29" w:rsidRDefault="00611B81" w:rsidP="00611B81">
            <w:pPr>
              <w:spacing w:before="60"/>
            </w:pPr>
            <w:r w:rsidRPr="00E33F29">
              <w:t>Responsiveness:</w:t>
            </w:r>
          </w:p>
          <w:p w14:paraId="08FCD858" w14:textId="77777777" w:rsidR="00611B81" w:rsidRPr="00E33F29" w:rsidRDefault="00611B81" w:rsidP="00611B81">
            <w:pPr>
              <w:spacing w:before="60"/>
            </w:pPr>
            <w:r w:rsidRPr="00E33F29">
              <w:t>Providers must be able to initiate services with little or no delay.</w:t>
            </w:r>
          </w:p>
          <w:p w14:paraId="67046FBF" w14:textId="77777777" w:rsidR="00611B81" w:rsidRPr="00E33F29" w:rsidRDefault="00611B81" w:rsidP="00611B81">
            <w:pPr>
              <w:spacing w:before="60"/>
            </w:pPr>
          </w:p>
          <w:p w14:paraId="303FF30A" w14:textId="77777777" w:rsidR="00611B81" w:rsidRPr="00E33F29" w:rsidRDefault="00611B81" w:rsidP="00611B81">
            <w:pPr>
              <w:spacing w:before="60"/>
            </w:pPr>
            <w:r w:rsidRPr="00E33F29">
              <w:t>Confidentiality:</w:t>
            </w:r>
          </w:p>
          <w:p w14:paraId="205B9BC1" w14:textId="77777777" w:rsidR="00611B81" w:rsidRPr="00E33F29" w:rsidRDefault="00611B81" w:rsidP="00611B81">
            <w:pPr>
              <w:spacing w:before="60"/>
            </w:pPr>
            <w:r w:rsidRPr="00E33F29">
              <w:t>Providers must maintain confidentiality and privacy of consumer information in accordance with M.G.L. c.66A (Fair Information Practices Act) and EOEA Program Instruction 97-55 (Clarification of Client Privacy and Confidentiality Policies).</w:t>
            </w:r>
          </w:p>
          <w:p w14:paraId="7572FBC6" w14:textId="77777777" w:rsidR="00611B81" w:rsidRPr="00E33F29" w:rsidRDefault="00611B81" w:rsidP="00611B81">
            <w:pPr>
              <w:spacing w:before="60"/>
            </w:pPr>
            <w:r w:rsidRPr="00E33F29">
              <w:t xml:space="preserve"> </w:t>
            </w:r>
          </w:p>
          <w:p w14:paraId="5731D1C4" w14:textId="77777777" w:rsidR="00611B81" w:rsidRPr="00E33F29" w:rsidRDefault="00611B81" w:rsidP="00611B81">
            <w:pPr>
              <w:spacing w:before="60"/>
            </w:pPr>
            <w:r w:rsidRPr="00E33F29">
              <w:t>Policies/Procedures:</w:t>
            </w:r>
          </w:p>
          <w:p w14:paraId="2D492931" w14:textId="77777777" w:rsidR="00611B81" w:rsidRPr="00E33F29" w:rsidRDefault="00611B81" w:rsidP="00611B81">
            <w:pPr>
              <w:spacing w:before="60"/>
            </w:pPr>
            <w:r w:rsidRPr="00E33F29">
              <w:t xml:space="preserve">Providers must have policies and procedures that include: Client Not at </w:t>
            </w:r>
            <w:r w:rsidRPr="00E33F29">
              <w:lastRenderedPageBreak/>
              <w:t>Home Policy, Client Emergency in the Home Policy; and all policies required by 105 CMR 155.00 (Department of Public Health regulations addressing patient and resident abuse prevention, reporting, investigation and registry requirements).</w:t>
            </w:r>
          </w:p>
          <w:p w14:paraId="6ABE003C" w14:textId="77777777" w:rsidR="00611B81" w:rsidRPr="00E33F29" w:rsidRDefault="00611B81" w:rsidP="00611B81">
            <w:pPr>
              <w:spacing w:before="60"/>
            </w:pPr>
          </w:p>
          <w:p w14:paraId="161BE9EC" w14:textId="77777777" w:rsidR="00611B81" w:rsidRPr="003F2624" w:rsidRDefault="00611B81" w:rsidP="00611B81">
            <w:pPr>
              <w:spacing w:before="60"/>
            </w:pPr>
            <w:r w:rsidRPr="00E33F29">
              <w:t>In addition, providers shall ensure that individual homemakers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3F2624" w14:paraId="127A8ADB"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6C9E202C" w14:textId="77777777" w:rsidR="00611B81" w:rsidRPr="003F2624" w:rsidRDefault="00611B81" w:rsidP="00611B81">
            <w:pPr>
              <w:spacing w:before="60"/>
              <w:rPr>
                <w:b/>
              </w:rPr>
            </w:pPr>
            <w:r w:rsidRPr="00A61D8B">
              <w:rPr>
                <w:b/>
              </w:rPr>
              <w:lastRenderedPageBreak/>
              <w:t>Home Health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09453B43"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3FFF35CF" w14:textId="77777777" w:rsidR="00611B81" w:rsidRPr="00A61D8B" w:rsidRDefault="00611B81" w:rsidP="00611B81">
            <w:pPr>
              <w:spacing w:before="60"/>
            </w:pPr>
            <w:r w:rsidRPr="00A61D8B">
              <w:t>Individuals employed by the agency providing homemaker services must have one of the following:</w:t>
            </w:r>
          </w:p>
          <w:p w14:paraId="3CC01014" w14:textId="77777777" w:rsidR="00611B81" w:rsidRPr="00A61D8B" w:rsidRDefault="00611B81" w:rsidP="00611B81">
            <w:pPr>
              <w:spacing w:before="60"/>
            </w:pPr>
          </w:p>
          <w:p w14:paraId="2F35ACDA" w14:textId="77777777" w:rsidR="00611B81" w:rsidRPr="00A61D8B" w:rsidRDefault="00611B81" w:rsidP="00611B81">
            <w:pPr>
              <w:spacing w:before="60"/>
            </w:pPr>
            <w:r w:rsidRPr="00A61D8B">
              <w:t>-Certificate of Home Health Aide Training</w:t>
            </w:r>
          </w:p>
          <w:p w14:paraId="3934FC04" w14:textId="77777777" w:rsidR="00611B81" w:rsidRPr="00A61D8B" w:rsidRDefault="00611B81" w:rsidP="00611B81">
            <w:pPr>
              <w:spacing w:before="60"/>
            </w:pPr>
            <w:r w:rsidRPr="00A61D8B">
              <w:t>-Certificate of Nurse’s Aide Training</w:t>
            </w:r>
          </w:p>
          <w:p w14:paraId="40B4F09B" w14:textId="77777777" w:rsidR="00611B81" w:rsidRPr="003F2624" w:rsidRDefault="00611B81" w:rsidP="00611B81">
            <w:pPr>
              <w:spacing w:before="60"/>
            </w:pPr>
            <w:r w:rsidRPr="00A61D8B">
              <w:t>-Certificate of 40-Hour Homemaker Training</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787F4B43" w14:textId="77777777" w:rsidR="00611B81" w:rsidRPr="00A61D8B" w:rsidRDefault="00611B81" w:rsidP="00611B81">
            <w:pPr>
              <w:spacing w:before="60"/>
            </w:pPr>
            <w:r w:rsidRPr="00A61D8B">
              <w:t>Education, Training, Supervision:</w:t>
            </w:r>
          </w:p>
          <w:p w14:paraId="46774B31" w14:textId="77777777" w:rsidR="00611B81" w:rsidRPr="00A61D8B" w:rsidRDefault="00611B81" w:rsidP="00611B81">
            <w:pPr>
              <w:spacing w:before="60"/>
            </w:pPr>
            <w:r w:rsidRPr="00A61D8B">
              <w:t>Providers must ensure effective training of staff members in all aspects of their job duties, including handling emergency situations. Established procedures for appraising staff performance and for effectively modifying poor performance where it exists.</w:t>
            </w:r>
          </w:p>
          <w:p w14:paraId="698C6865" w14:textId="77777777" w:rsidR="00611B81" w:rsidRPr="00A61D8B" w:rsidRDefault="00611B81" w:rsidP="00611B81">
            <w:pPr>
              <w:spacing w:before="60"/>
            </w:pPr>
          </w:p>
          <w:p w14:paraId="4A8DE37A" w14:textId="77777777" w:rsidR="00611B81" w:rsidRPr="00A61D8B" w:rsidRDefault="00611B81" w:rsidP="00611B81">
            <w:pPr>
              <w:spacing w:before="60"/>
            </w:pPr>
            <w:r w:rsidRPr="00A61D8B">
              <w:t>Adherence to Continuous QI Practices:</w:t>
            </w:r>
          </w:p>
          <w:p w14:paraId="405C91AB" w14:textId="77777777" w:rsidR="00611B81" w:rsidRPr="00A61D8B" w:rsidRDefault="00611B81" w:rsidP="00611B81">
            <w:pPr>
              <w:spacing w:before="60"/>
            </w:pPr>
            <w:r w:rsidRPr="00A61D8B">
              <w:t>Providers must have established strategies to prevent, detect, and correct problems in the quality of services provided and to achieve service plan goals with individual consumers by providing effective, efficient services.</w:t>
            </w:r>
          </w:p>
          <w:p w14:paraId="3A4D1880" w14:textId="77777777" w:rsidR="00611B81" w:rsidRPr="00A61D8B" w:rsidRDefault="00611B81" w:rsidP="00611B81">
            <w:pPr>
              <w:spacing w:before="60"/>
            </w:pPr>
          </w:p>
          <w:p w14:paraId="3AB1B600" w14:textId="77777777" w:rsidR="00611B81" w:rsidRPr="00A61D8B" w:rsidRDefault="00611B81" w:rsidP="00611B81">
            <w:pPr>
              <w:spacing w:before="60"/>
            </w:pPr>
            <w:r w:rsidRPr="00A61D8B">
              <w:t>Availability:</w:t>
            </w:r>
          </w:p>
          <w:p w14:paraId="4E9FED20" w14:textId="77777777" w:rsidR="00611B81" w:rsidRPr="00A61D8B" w:rsidRDefault="00611B81" w:rsidP="00611B81">
            <w:pPr>
              <w:spacing w:before="60"/>
            </w:pPr>
            <w:r w:rsidRPr="00A61D8B">
              <w:t>Providers must be able to provide contracted service(s) in the geographical areas they designate.</w:t>
            </w:r>
          </w:p>
          <w:p w14:paraId="6858B745" w14:textId="77777777" w:rsidR="00611B81" w:rsidRPr="00A61D8B" w:rsidRDefault="00611B81" w:rsidP="00611B81">
            <w:pPr>
              <w:spacing w:before="60"/>
            </w:pPr>
          </w:p>
          <w:p w14:paraId="2E7BB952" w14:textId="77777777" w:rsidR="00611B81" w:rsidRPr="00A61D8B" w:rsidRDefault="00611B81" w:rsidP="00611B81">
            <w:pPr>
              <w:spacing w:before="60"/>
            </w:pPr>
            <w:r w:rsidRPr="00A61D8B">
              <w:t>Responsiveness:</w:t>
            </w:r>
          </w:p>
          <w:p w14:paraId="5B813DCD" w14:textId="77777777" w:rsidR="00611B81" w:rsidRPr="00A61D8B" w:rsidRDefault="00611B81" w:rsidP="00611B81">
            <w:pPr>
              <w:spacing w:before="60"/>
            </w:pPr>
            <w:r w:rsidRPr="00A61D8B">
              <w:t>Providers must be able to initiate services with little or no delay.</w:t>
            </w:r>
          </w:p>
          <w:p w14:paraId="082CD876" w14:textId="77777777" w:rsidR="00611B81" w:rsidRPr="00A61D8B" w:rsidRDefault="00611B81" w:rsidP="00611B81">
            <w:pPr>
              <w:spacing w:before="60"/>
            </w:pPr>
          </w:p>
          <w:p w14:paraId="3B78EB6D" w14:textId="77777777" w:rsidR="00611B81" w:rsidRPr="00A61D8B" w:rsidRDefault="00611B81" w:rsidP="00611B81">
            <w:pPr>
              <w:spacing w:before="60"/>
            </w:pPr>
            <w:r w:rsidRPr="00A61D8B">
              <w:t>Confidentiality:</w:t>
            </w:r>
          </w:p>
          <w:p w14:paraId="28EC9628" w14:textId="77777777" w:rsidR="00611B81" w:rsidRPr="00A61D8B" w:rsidRDefault="00611B81" w:rsidP="00611B81">
            <w:pPr>
              <w:spacing w:before="60"/>
            </w:pPr>
            <w:r w:rsidRPr="00A61D8B">
              <w:t>Providers must maintain confidentiality and privacy of consumer information in accordance with M.G.L. c.66A (Fair Information Practices Act) and EOEA Program Instruction 97-55 (Clarification of Client Privacy and Confidentiality Policies).</w:t>
            </w:r>
          </w:p>
          <w:p w14:paraId="1749430B" w14:textId="77777777" w:rsidR="00611B81" w:rsidRPr="00A61D8B" w:rsidRDefault="00611B81" w:rsidP="00611B81">
            <w:pPr>
              <w:spacing w:before="60"/>
            </w:pPr>
            <w:r w:rsidRPr="00A61D8B">
              <w:t xml:space="preserve"> </w:t>
            </w:r>
          </w:p>
          <w:p w14:paraId="709DAD8C" w14:textId="77777777" w:rsidR="00611B81" w:rsidRPr="00A61D8B" w:rsidRDefault="00611B81" w:rsidP="00611B81">
            <w:pPr>
              <w:spacing w:before="60"/>
            </w:pPr>
            <w:r w:rsidRPr="00A61D8B">
              <w:t>Policies/Procedures:</w:t>
            </w:r>
          </w:p>
          <w:p w14:paraId="6C17C8AC" w14:textId="77777777" w:rsidR="00611B81" w:rsidRPr="00A61D8B" w:rsidRDefault="00611B81" w:rsidP="00611B81">
            <w:pPr>
              <w:spacing w:before="60"/>
            </w:pPr>
            <w:r w:rsidRPr="00A61D8B">
              <w:t xml:space="preserve">Providers must have policies and procedures that include: Client Not at </w:t>
            </w:r>
            <w:r w:rsidRPr="00A61D8B">
              <w:lastRenderedPageBreak/>
              <w:t>Home Policy, Client Emergency in the Home Policy; and all policies required by 105 CMR 155.00 (Department of Public Health regulations addressing patient and resident abuse prevention, reporting, investigation and registry requirements).</w:t>
            </w:r>
          </w:p>
          <w:p w14:paraId="677A4F37" w14:textId="77777777" w:rsidR="00611B81" w:rsidRPr="00A61D8B" w:rsidRDefault="00611B81" w:rsidP="00611B81">
            <w:pPr>
              <w:spacing w:before="60"/>
            </w:pPr>
          </w:p>
          <w:p w14:paraId="5A3DDE00" w14:textId="77777777" w:rsidR="00611B81" w:rsidRPr="003F2624" w:rsidRDefault="00611B81" w:rsidP="00611B81">
            <w:pPr>
              <w:spacing w:before="60"/>
            </w:pPr>
            <w:r w:rsidRPr="00A61D8B">
              <w:t>In addition, providers shall ensure that individual homemakers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2F3C759C"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022DB9C5"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2BB68762"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vAlign w:val="bottom"/>
          </w:tcPr>
          <w:p w14:paraId="3D78C09C" w14:textId="77777777" w:rsidR="00611B81" w:rsidRPr="00042B16" w:rsidRDefault="00611B81" w:rsidP="00611B81">
            <w:pPr>
              <w:spacing w:before="60"/>
              <w:jc w:val="center"/>
            </w:pPr>
            <w:r w:rsidRPr="00042B16">
              <w:t>Provider Type:</w:t>
            </w:r>
          </w:p>
        </w:tc>
        <w:tc>
          <w:tcPr>
            <w:tcW w:w="4507"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5C81F078" w14:textId="77777777" w:rsidR="00611B81" w:rsidRPr="00DD3AC3" w:rsidRDefault="00611B81" w:rsidP="00611B81">
            <w:pPr>
              <w:spacing w:before="60"/>
              <w:jc w:val="center"/>
            </w:pPr>
            <w:r w:rsidRPr="00DD3AC3">
              <w:t>Entity Responsible for Verification:</w:t>
            </w:r>
          </w:p>
        </w:tc>
        <w:tc>
          <w:tcPr>
            <w:tcW w:w="299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7FF31696" w14:textId="77777777" w:rsidR="00611B81" w:rsidRPr="00DD3AC3" w:rsidRDefault="00611B81" w:rsidP="00611B81">
            <w:pPr>
              <w:spacing w:before="60"/>
              <w:jc w:val="center"/>
            </w:pPr>
            <w:r w:rsidRPr="00DD3AC3">
              <w:t>Frequency of Verification</w:t>
            </w:r>
          </w:p>
        </w:tc>
      </w:tr>
      <w:tr w:rsidR="00611B81" w:rsidRPr="003F2624" w14:paraId="708DAA8B"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14747D11" w14:textId="77777777" w:rsidR="00611B81" w:rsidRPr="0072647D" w:rsidRDefault="00611B81" w:rsidP="00611B81">
            <w:pPr>
              <w:spacing w:before="60"/>
              <w:rPr>
                <w:b/>
              </w:rPr>
            </w:pPr>
            <w:r w:rsidRPr="00E33F29">
              <w:rPr>
                <w:b/>
              </w:rPr>
              <w:t>Homemaker/Personal Care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53EEAD12"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067278B7" w14:textId="77777777" w:rsidR="00611B81" w:rsidRPr="003F2624" w:rsidRDefault="00611B81" w:rsidP="00611B81">
            <w:pPr>
              <w:spacing w:before="60"/>
              <w:rPr>
                <w:b/>
              </w:rPr>
            </w:pPr>
            <w:r>
              <w:rPr>
                <w:b/>
              </w:rPr>
              <w:t>Every 2 years</w:t>
            </w:r>
          </w:p>
        </w:tc>
      </w:tr>
      <w:tr w:rsidR="00611B81" w:rsidRPr="003F2624" w14:paraId="45FAE38F"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05D47AD4" w14:textId="77777777" w:rsidR="00611B81" w:rsidRPr="0072647D" w:rsidRDefault="00611B81" w:rsidP="00611B81">
            <w:pPr>
              <w:spacing w:before="60"/>
              <w:rPr>
                <w:b/>
              </w:rPr>
            </w:pPr>
            <w:r>
              <w:rPr>
                <w:b/>
              </w:rPr>
              <w:t>Home Health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4378D2E2"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0D3F06F7" w14:textId="77777777" w:rsidR="00611B81" w:rsidRPr="003F2624" w:rsidRDefault="00611B81" w:rsidP="00611B81">
            <w:pPr>
              <w:spacing w:before="60"/>
              <w:rPr>
                <w:b/>
              </w:rPr>
            </w:pPr>
            <w:r>
              <w:rPr>
                <w:b/>
              </w:rPr>
              <w:t>Every 2 years</w:t>
            </w:r>
          </w:p>
        </w:tc>
      </w:tr>
    </w:tbl>
    <w:p w14:paraId="44F8B6C5"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1199"/>
        <w:gridCol w:w="84"/>
        <w:gridCol w:w="294"/>
        <w:gridCol w:w="248"/>
        <w:gridCol w:w="187"/>
        <w:gridCol w:w="266"/>
        <w:gridCol w:w="569"/>
        <w:gridCol w:w="122"/>
        <w:gridCol w:w="359"/>
        <w:gridCol w:w="1181"/>
        <w:gridCol w:w="561"/>
        <w:gridCol w:w="216"/>
        <w:gridCol w:w="37"/>
        <w:gridCol w:w="413"/>
        <w:gridCol w:w="348"/>
        <w:gridCol w:w="602"/>
        <w:gridCol w:w="413"/>
        <w:gridCol w:w="413"/>
        <w:gridCol w:w="1564"/>
      </w:tblGrid>
      <w:tr w:rsidR="00611B81" w:rsidRPr="005568FF" w14:paraId="5545392C"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14888AE5"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6D31532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BAF3FD9" w14:textId="77777777" w:rsidR="00611B81" w:rsidRDefault="00611B81" w:rsidP="00611B81">
            <w:pPr>
              <w:spacing w:before="60"/>
            </w:pPr>
            <w:r>
              <w:t xml:space="preserve">Service Type:  </w:t>
            </w:r>
            <w:r>
              <w:rPr>
                <w:rFonts w:ascii="Segoe UI Symbol" w:hAnsi="Segoe UI Symbol"/>
              </w:rPr>
              <w:sym w:font="Wingdings" w:char="F078"/>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t>☐</w:t>
            </w:r>
            <w:r w:rsidRPr="00DE37FE">
              <w:t xml:space="preserve"> Other</w:t>
            </w:r>
          </w:p>
        </w:tc>
      </w:tr>
      <w:tr w:rsidR="00611B81" w:rsidRPr="005568FF" w14:paraId="28677986"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84EF707" w14:textId="77777777" w:rsidR="00611B81" w:rsidRPr="005568FF" w:rsidRDefault="00611B81" w:rsidP="00611B81">
            <w:pPr>
              <w:spacing w:before="60"/>
              <w:rPr>
                <w:b/>
              </w:rPr>
            </w:pPr>
            <w:r w:rsidRPr="005568FF">
              <w:rPr>
                <w:b/>
              </w:rPr>
              <w:t xml:space="preserve">Service Name: </w:t>
            </w:r>
            <w:r>
              <w:rPr>
                <w:b/>
              </w:rPr>
              <w:t>Personal Care</w:t>
            </w:r>
          </w:p>
        </w:tc>
      </w:tr>
      <w:tr w:rsidR="00611B81" w:rsidRPr="005568FF" w14:paraId="39218EFD"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4ADC314" w14:textId="77777777" w:rsidR="00611B81" w:rsidRPr="005568FF" w:rsidRDefault="00611B81" w:rsidP="00611B81">
            <w:pPr>
              <w:spacing w:before="60"/>
              <w:rPr>
                <w:b/>
              </w:rPr>
            </w:pPr>
            <w:r>
              <w:rPr>
                <w:b/>
              </w:rPr>
              <w:t xml:space="preserve">Alternative Service Title (if any): </w:t>
            </w:r>
          </w:p>
        </w:tc>
      </w:tr>
      <w:tr w:rsidR="00611B81" w14:paraId="7DE94A80" w14:textId="77777777" w:rsidTr="00611B81">
        <w:trPr>
          <w:trHeight w:val="84"/>
          <w:jc w:val="center"/>
        </w:trPr>
        <w:tc>
          <w:tcPr>
            <w:tcW w:w="1070" w:type="dxa"/>
            <w:tcBorders>
              <w:top w:val="nil"/>
              <w:left w:val="nil"/>
              <w:bottom w:val="nil"/>
              <w:right w:val="nil"/>
            </w:tcBorders>
            <w:shd w:val="clear" w:color="auto" w:fill="000000" w:themeFill="text1"/>
          </w:tcPr>
          <w:p w14:paraId="577746A4"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15DDED67"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1F69468F" w14:textId="77777777" w:rsidTr="00611B81">
        <w:trPr>
          <w:trHeight w:val="84"/>
          <w:jc w:val="center"/>
        </w:trPr>
        <w:tc>
          <w:tcPr>
            <w:tcW w:w="1070" w:type="dxa"/>
            <w:tcBorders>
              <w:top w:val="nil"/>
              <w:left w:val="nil"/>
              <w:bottom w:val="nil"/>
              <w:right w:val="nil"/>
            </w:tcBorders>
            <w:shd w:val="clear" w:color="auto" w:fill="000000" w:themeFill="text1"/>
          </w:tcPr>
          <w:p w14:paraId="79DC18A4"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0BAA4D6F"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5CF8774C" w14:textId="77777777" w:rsidTr="00611B81">
        <w:trPr>
          <w:trHeight w:val="84"/>
          <w:jc w:val="center"/>
        </w:trPr>
        <w:tc>
          <w:tcPr>
            <w:tcW w:w="1070" w:type="dxa"/>
            <w:tcBorders>
              <w:top w:val="nil"/>
              <w:left w:val="nil"/>
              <w:bottom w:val="nil"/>
              <w:right w:val="nil"/>
            </w:tcBorders>
            <w:shd w:val="clear" w:color="auto" w:fill="000000" w:themeFill="text1"/>
          </w:tcPr>
          <w:p w14:paraId="24C4AE5F"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286244DC"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481DB515"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3059479"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4470AA7A"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36B8B947" w14:textId="77777777" w:rsidR="00611B81" w:rsidRPr="00AA26A7" w:rsidRDefault="00611B81" w:rsidP="00611B81">
            <w:r w:rsidRPr="00AA26A7">
              <w:t xml:space="preserve">A range of assistance to enable waiver participants to accomplish tasks that they would normally do for themselves if they did not have a disability.  This assistance may take the form of hands-on assistance (actually performing a task for the person) or cuing and supervision to prompt the participant to perform a task. Such assistance may include assistance in bathing, dressing, personal hygiene and other activities of daily living, and medication reminders in accordance with Elder Affairs’ Personal Care Guidelines. This service may include assistance with preparation of meals, but does not include the cost of the meals themselves. When specified in the care plan, this service may also include such housekeeping chores as bed-making, dusting and vacuuming, which are incidental to the care furnished, or which are essential to the health or welfare of the individual, rather than the individual’s family.  Personal care services may be provided on an episodic or on a continuing basis. </w:t>
            </w:r>
          </w:p>
          <w:p w14:paraId="67A899AE" w14:textId="77777777" w:rsidR="00611B81" w:rsidRPr="00AA26A7" w:rsidRDefault="00611B81" w:rsidP="00611B81"/>
          <w:p w14:paraId="4A1C8D97" w14:textId="77777777" w:rsidR="00611B81" w:rsidRPr="002C1115" w:rsidRDefault="00611B81" w:rsidP="00611B81">
            <w:r w:rsidRPr="00AA26A7">
              <w:t>Personal care under the waiver differs in scope, nature, supervision arrangements, and/or provider type (including provider training and qualifications) from personal care services in the State plan. Personal care under the waiver may include supervision and cuing of participants. The waiver service is an agency model of care.</w:t>
            </w:r>
          </w:p>
        </w:tc>
      </w:tr>
      <w:tr w:rsidR="00611B81" w:rsidRPr="00042B16" w14:paraId="56F52D1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148F53F"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289C26A2"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6CF4524" w14:textId="77777777" w:rsidR="00611B81" w:rsidRPr="002C1115" w:rsidRDefault="00611B81" w:rsidP="00611B81">
            <w:pPr>
              <w:spacing w:before="60"/>
            </w:pPr>
          </w:p>
        </w:tc>
      </w:tr>
      <w:tr w:rsidR="00611B81" w:rsidRPr="003F2624" w14:paraId="71B99AFA" w14:textId="77777777" w:rsidTr="00611B81">
        <w:trPr>
          <w:jc w:val="center"/>
        </w:trPr>
        <w:tc>
          <w:tcPr>
            <w:tcW w:w="2895" w:type="dxa"/>
            <w:gridSpan w:val="5"/>
            <w:tcBorders>
              <w:top w:val="single" w:sz="12" w:space="0" w:color="auto"/>
              <w:left w:val="single" w:sz="12" w:space="0" w:color="auto"/>
              <w:bottom w:val="single" w:sz="12" w:space="0" w:color="auto"/>
              <w:right w:val="single" w:sz="12" w:space="0" w:color="auto"/>
            </w:tcBorders>
          </w:tcPr>
          <w:p w14:paraId="0982E34E"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3" w:type="dxa"/>
            <w:gridSpan w:val="2"/>
            <w:tcBorders>
              <w:top w:val="single" w:sz="12" w:space="0" w:color="auto"/>
              <w:left w:val="single" w:sz="12" w:space="0" w:color="auto"/>
              <w:bottom w:val="single" w:sz="12" w:space="0" w:color="auto"/>
              <w:right w:val="single" w:sz="12" w:space="0" w:color="auto"/>
            </w:tcBorders>
            <w:shd w:val="pct10" w:color="auto" w:fill="auto"/>
          </w:tcPr>
          <w:p w14:paraId="7D56E1A0" w14:textId="77777777" w:rsidR="00611B81" w:rsidRPr="003F2624" w:rsidRDefault="00611B81" w:rsidP="00611B81">
            <w:pPr>
              <w:spacing w:before="60"/>
            </w:pPr>
            <w:r w:rsidRPr="003F2624">
              <w:sym w:font="Wingdings" w:char="F0A8"/>
            </w:r>
          </w:p>
        </w:tc>
        <w:tc>
          <w:tcPr>
            <w:tcW w:w="4821" w:type="dxa"/>
            <w:gridSpan w:val="11"/>
            <w:tcBorders>
              <w:top w:val="single" w:sz="12" w:space="0" w:color="auto"/>
              <w:left w:val="single" w:sz="12" w:space="0" w:color="auto"/>
              <w:bottom w:val="single" w:sz="12" w:space="0" w:color="auto"/>
              <w:right w:val="single" w:sz="12" w:space="0" w:color="auto"/>
            </w:tcBorders>
          </w:tcPr>
          <w:p w14:paraId="091AC378"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2C98E4F" w14:textId="77777777" w:rsidR="00611B81" w:rsidRPr="003F2624" w:rsidRDefault="00611B81" w:rsidP="00611B81">
            <w:pPr>
              <w:spacing w:before="60"/>
            </w:pPr>
            <w:r>
              <w:sym w:font="Wingdings" w:char="F0FE"/>
            </w:r>
          </w:p>
        </w:tc>
        <w:tc>
          <w:tcPr>
            <w:tcW w:w="1564" w:type="dxa"/>
            <w:tcBorders>
              <w:top w:val="single" w:sz="12" w:space="0" w:color="auto"/>
              <w:left w:val="single" w:sz="12" w:space="0" w:color="auto"/>
              <w:bottom w:val="single" w:sz="12" w:space="0" w:color="auto"/>
              <w:right w:val="single" w:sz="12" w:space="0" w:color="auto"/>
            </w:tcBorders>
          </w:tcPr>
          <w:p w14:paraId="696563FC" w14:textId="77777777" w:rsidR="00611B81" w:rsidRPr="003F2624" w:rsidRDefault="00611B81" w:rsidP="00611B81">
            <w:pPr>
              <w:spacing w:before="60"/>
            </w:pPr>
            <w:r>
              <w:t>Provider managed</w:t>
            </w:r>
          </w:p>
        </w:tc>
      </w:tr>
      <w:tr w:rsidR="00611B81" w:rsidRPr="00DD3AC3" w14:paraId="32FB49B1" w14:textId="77777777" w:rsidTr="00611B81">
        <w:trPr>
          <w:jc w:val="center"/>
        </w:trPr>
        <w:tc>
          <w:tcPr>
            <w:tcW w:w="3917" w:type="dxa"/>
            <w:gridSpan w:val="8"/>
            <w:tcBorders>
              <w:top w:val="single" w:sz="12" w:space="0" w:color="auto"/>
              <w:left w:val="single" w:sz="12" w:space="0" w:color="auto"/>
              <w:bottom w:val="single" w:sz="12" w:space="0" w:color="auto"/>
              <w:right w:val="single" w:sz="12" w:space="0" w:color="auto"/>
            </w:tcBorders>
          </w:tcPr>
          <w:p w14:paraId="787B6041"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81" w:type="dxa"/>
            <w:gridSpan w:val="2"/>
            <w:tcBorders>
              <w:top w:val="single" w:sz="12" w:space="0" w:color="auto"/>
              <w:left w:val="single" w:sz="12" w:space="0" w:color="auto"/>
              <w:bottom w:val="single" w:sz="12" w:space="0" w:color="auto"/>
              <w:right w:val="single" w:sz="12" w:space="0" w:color="auto"/>
            </w:tcBorders>
            <w:shd w:val="pct10" w:color="auto" w:fill="auto"/>
          </w:tcPr>
          <w:p w14:paraId="30288BFC" w14:textId="77777777" w:rsidR="00611B81" w:rsidRPr="00DD3AC3" w:rsidRDefault="00611B81" w:rsidP="00611B81">
            <w:pPr>
              <w:spacing w:before="60"/>
              <w:rPr>
                <w:b/>
              </w:rPr>
            </w:pPr>
            <w:r w:rsidRPr="00DD3AC3">
              <w:sym w:font="Wingdings" w:char="F0A8"/>
            </w:r>
          </w:p>
        </w:tc>
        <w:tc>
          <w:tcPr>
            <w:tcW w:w="1995" w:type="dxa"/>
            <w:gridSpan w:val="4"/>
            <w:tcBorders>
              <w:top w:val="single" w:sz="12" w:space="0" w:color="auto"/>
              <w:left w:val="single" w:sz="12" w:space="0" w:color="auto"/>
              <w:bottom w:val="single" w:sz="12" w:space="0" w:color="auto"/>
              <w:right w:val="single" w:sz="12" w:space="0" w:color="auto"/>
            </w:tcBorders>
          </w:tcPr>
          <w:p w14:paraId="1E8F0B74"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0B730DD"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3EDA7251"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6053C8" w14:textId="77777777" w:rsidR="00611B81" w:rsidRPr="00DD3AC3" w:rsidRDefault="00611B81" w:rsidP="00611B81">
            <w:pPr>
              <w:spacing w:before="60"/>
              <w:rPr>
                <w:b/>
              </w:rPr>
            </w:pPr>
            <w:r w:rsidRPr="00DD3AC3">
              <w:sym w:font="Wingdings" w:char="F0A8"/>
            </w:r>
          </w:p>
        </w:tc>
        <w:tc>
          <w:tcPr>
            <w:tcW w:w="1977" w:type="dxa"/>
            <w:gridSpan w:val="2"/>
            <w:tcBorders>
              <w:top w:val="single" w:sz="12" w:space="0" w:color="auto"/>
              <w:left w:val="single" w:sz="12" w:space="0" w:color="auto"/>
              <w:bottom w:val="single" w:sz="12" w:space="0" w:color="auto"/>
              <w:right w:val="single" w:sz="12" w:space="0" w:color="auto"/>
            </w:tcBorders>
          </w:tcPr>
          <w:p w14:paraId="537B0F00" w14:textId="77777777" w:rsidR="00611B81" w:rsidRPr="00DD3AC3" w:rsidRDefault="00611B81" w:rsidP="00611B81">
            <w:pPr>
              <w:spacing w:before="60"/>
            </w:pPr>
            <w:r w:rsidRPr="00DD3AC3">
              <w:t>Legal Guardian</w:t>
            </w:r>
          </w:p>
        </w:tc>
      </w:tr>
      <w:tr w:rsidR="00611B81" w:rsidRPr="00DD3AC3" w14:paraId="54BA3D46"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6D46EB35" w14:textId="77777777" w:rsidR="00611B81" w:rsidRPr="00DD3AC3" w:rsidRDefault="00611B81" w:rsidP="00611B81">
            <w:pPr>
              <w:jc w:val="center"/>
              <w:rPr>
                <w:color w:val="FFFFFF"/>
              </w:rPr>
            </w:pPr>
            <w:r w:rsidRPr="00DD3AC3">
              <w:rPr>
                <w:color w:val="FFFFFF"/>
              </w:rPr>
              <w:lastRenderedPageBreak/>
              <w:t>Provider Specifications</w:t>
            </w:r>
          </w:p>
        </w:tc>
      </w:tr>
      <w:tr w:rsidR="00611B81" w:rsidRPr="003F2624" w14:paraId="20876FF0"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07CD8B5D" w14:textId="77777777" w:rsidR="00611B81" w:rsidRPr="00042B16" w:rsidRDefault="00611B81" w:rsidP="00611B81">
            <w:pPr>
              <w:spacing w:before="60"/>
            </w:pPr>
            <w:r w:rsidRPr="00042B16">
              <w:t>Provider Category(s)</w:t>
            </w:r>
          </w:p>
          <w:p w14:paraId="73681598" w14:textId="77777777" w:rsidR="00611B81" w:rsidRPr="003F2624" w:rsidRDefault="00611B81" w:rsidP="00611B81">
            <w:pPr>
              <w:rPr>
                <w:b/>
              </w:rPr>
            </w:pPr>
            <w:r w:rsidRPr="003F2624">
              <w:rPr>
                <w:i/>
              </w:rPr>
              <w:t>(check one or both)</w:t>
            </w:r>
            <w:r w:rsidRPr="003F2624">
              <w:rPr>
                <w:b/>
              </w:rPr>
              <w:t>:</w:t>
            </w:r>
          </w:p>
        </w:tc>
        <w:tc>
          <w:tcPr>
            <w:tcW w:w="729" w:type="dxa"/>
            <w:gridSpan w:val="3"/>
            <w:tcBorders>
              <w:top w:val="single" w:sz="12" w:space="0" w:color="auto"/>
              <w:left w:val="single" w:sz="12" w:space="0" w:color="auto"/>
              <w:bottom w:val="single" w:sz="12" w:space="0" w:color="auto"/>
              <w:right w:val="single" w:sz="12" w:space="0" w:color="auto"/>
            </w:tcBorders>
            <w:shd w:val="pct10" w:color="auto" w:fill="auto"/>
          </w:tcPr>
          <w:p w14:paraId="7B116BDD" w14:textId="77777777" w:rsidR="00611B81" w:rsidRPr="003F2624" w:rsidRDefault="00611B81" w:rsidP="00611B81">
            <w:pPr>
              <w:spacing w:before="60"/>
              <w:jc w:val="center"/>
            </w:pPr>
            <w:r w:rsidRPr="003F2624">
              <w:sym w:font="Wingdings" w:char="F0A8"/>
            </w:r>
          </w:p>
        </w:tc>
        <w:tc>
          <w:tcPr>
            <w:tcW w:w="2497" w:type="dxa"/>
            <w:gridSpan w:val="5"/>
            <w:tcBorders>
              <w:top w:val="single" w:sz="12" w:space="0" w:color="auto"/>
              <w:left w:val="single" w:sz="12" w:space="0" w:color="auto"/>
              <w:bottom w:val="single" w:sz="12" w:space="0" w:color="auto"/>
              <w:right w:val="single" w:sz="12" w:space="0" w:color="auto"/>
            </w:tcBorders>
            <w:shd w:val="clear" w:color="auto" w:fill="auto"/>
          </w:tcPr>
          <w:p w14:paraId="66640308" w14:textId="77777777" w:rsidR="00611B81" w:rsidRPr="003F2624" w:rsidRDefault="00611B81" w:rsidP="00611B81">
            <w:pPr>
              <w:spacing w:before="60"/>
            </w:pPr>
            <w:r w:rsidRPr="00042B16">
              <w:t>Individual.</w:t>
            </w:r>
            <w:r>
              <w:t xml:space="preserve"> List types:</w:t>
            </w:r>
          </w:p>
        </w:tc>
        <w:tc>
          <w:tcPr>
            <w:tcW w:w="777" w:type="dxa"/>
            <w:gridSpan w:val="2"/>
            <w:tcBorders>
              <w:top w:val="single" w:sz="12" w:space="0" w:color="auto"/>
              <w:left w:val="single" w:sz="12" w:space="0" w:color="auto"/>
              <w:bottom w:val="single" w:sz="12" w:space="0" w:color="auto"/>
              <w:right w:val="single" w:sz="12" w:space="0" w:color="auto"/>
            </w:tcBorders>
            <w:shd w:val="pct10" w:color="auto" w:fill="auto"/>
          </w:tcPr>
          <w:p w14:paraId="25D52C97" w14:textId="77777777" w:rsidR="00611B81" w:rsidRPr="003F2624" w:rsidRDefault="00611B81" w:rsidP="00611B81">
            <w:pPr>
              <w:spacing w:before="60"/>
              <w:jc w:val="center"/>
            </w:pPr>
            <w:r>
              <w:sym w:font="Wingdings" w:char="F0FE"/>
            </w:r>
          </w:p>
        </w:tc>
        <w:tc>
          <w:tcPr>
            <w:tcW w:w="3790" w:type="dxa"/>
            <w:gridSpan w:val="7"/>
            <w:tcBorders>
              <w:top w:val="single" w:sz="12" w:space="0" w:color="auto"/>
              <w:left w:val="single" w:sz="12" w:space="0" w:color="auto"/>
              <w:bottom w:val="single" w:sz="12" w:space="0" w:color="auto"/>
              <w:right w:val="single" w:sz="12" w:space="0" w:color="auto"/>
            </w:tcBorders>
          </w:tcPr>
          <w:p w14:paraId="7E1C58CB" w14:textId="77777777" w:rsidR="00611B81" w:rsidRPr="003F2624" w:rsidRDefault="00611B81" w:rsidP="00611B81">
            <w:pPr>
              <w:spacing w:before="60"/>
            </w:pPr>
            <w:r w:rsidRPr="00042B16">
              <w:t xml:space="preserve">Agency.  </w:t>
            </w:r>
            <w:r>
              <w:t>List the types of agencies:</w:t>
            </w:r>
          </w:p>
        </w:tc>
      </w:tr>
      <w:tr w:rsidR="00611B81" w:rsidRPr="003F2624" w14:paraId="0FC69854"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06DE1E56"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123E7C0C"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022991AF" w14:textId="77777777" w:rsidR="00611B81" w:rsidRPr="003F2624" w:rsidRDefault="00611B81" w:rsidP="00611B81">
            <w:pPr>
              <w:spacing w:before="60"/>
            </w:pPr>
            <w:r w:rsidRPr="00AA26A7">
              <w:t>Home Health Agencies</w:t>
            </w:r>
          </w:p>
        </w:tc>
      </w:tr>
      <w:tr w:rsidR="00611B81" w:rsidRPr="003F2624" w14:paraId="0F90F143"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50CE995F"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20DEAD9A"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19B6A97D" w14:textId="77777777" w:rsidR="00611B81" w:rsidRPr="003F2624" w:rsidRDefault="00611B81" w:rsidP="00611B81">
            <w:pPr>
              <w:spacing w:before="60"/>
            </w:pPr>
            <w:r w:rsidRPr="001638B8">
              <w:t>Homemaker/Personal Care Agencies</w:t>
            </w:r>
          </w:p>
        </w:tc>
      </w:tr>
      <w:tr w:rsidR="00611B81" w:rsidRPr="003F2624" w14:paraId="5C28A63E"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6844A71"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0EB565E3"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tcPr>
          <w:p w14:paraId="1E7E8685" w14:textId="77777777" w:rsidR="00611B81" w:rsidRPr="00042B16" w:rsidRDefault="00611B81" w:rsidP="00611B81">
            <w:pPr>
              <w:spacing w:before="60"/>
            </w:pPr>
            <w:r w:rsidRPr="00042B16">
              <w:t>Provider Type:</w:t>
            </w:r>
          </w:p>
        </w:tc>
        <w:tc>
          <w:tcPr>
            <w:tcW w:w="1770" w:type="dxa"/>
            <w:gridSpan w:val="7"/>
            <w:tcBorders>
              <w:top w:val="single" w:sz="12" w:space="0" w:color="auto"/>
              <w:left w:val="single" w:sz="12" w:space="0" w:color="auto"/>
              <w:bottom w:val="single" w:sz="12" w:space="0" w:color="auto"/>
              <w:right w:val="single" w:sz="12" w:space="0" w:color="auto"/>
            </w:tcBorders>
            <w:shd w:val="clear" w:color="auto" w:fill="auto"/>
          </w:tcPr>
          <w:p w14:paraId="76FB68AA" w14:textId="77777777" w:rsidR="00611B81" w:rsidRPr="003F2624" w:rsidRDefault="00611B81" w:rsidP="00611B81">
            <w:pPr>
              <w:spacing w:before="60"/>
              <w:jc w:val="center"/>
            </w:pPr>
            <w:r w:rsidRPr="00042B16">
              <w:t xml:space="preserve">License </w:t>
            </w:r>
            <w:r w:rsidRPr="003F2624">
              <w:rPr>
                <w:i/>
              </w:rPr>
              <w:t>(specify)</w:t>
            </w:r>
          </w:p>
        </w:tc>
        <w:tc>
          <w:tcPr>
            <w:tcW w:w="2101" w:type="dxa"/>
            <w:gridSpan w:val="3"/>
            <w:tcBorders>
              <w:top w:val="single" w:sz="12" w:space="0" w:color="auto"/>
              <w:left w:val="single" w:sz="12" w:space="0" w:color="auto"/>
              <w:bottom w:val="single" w:sz="12" w:space="0" w:color="auto"/>
              <w:right w:val="single" w:sz="12" w:space="0" w:color="auto"/>
            </w:tcBorders>
            <w:shd w:val="clear" w:color="auto" w:fill="auto"/>
          </w:tcPr>
          <w:p w14:paraId="25EB457C" w14:textId="77777777" w:rsidR="00611B81" w:rsidRPr="003F2624" w:rsidRDefault="00611B81" w:rsidP="00611B81">
            <w:pPr>
              <w:spacing w:before="60"/>
              <w:jc w:val="center"/>
            </w:pPr>
            <w:r w:rsidRPr="00042B16">
              <w:t xml:space="preserve">Certificate </w:t>
            </w:r>
            <w:r w:rsidRPr="003F2624">
              <w:rPr>
                <w:i/>
              </w:rPr>
              <w:t>(specify)</w:t>
            </w:r>
          </w:p>
        </w:tc>
        <w:tc>
          <w:tcPr>
            <w:tcW w:w="4006" w:type="dxa"/>
            <w:gridSpan w:val="8"/>
            <w:tcBorders>
              <w:top w:val="single" w:sz="12" w:space="0" w:color="auto"/>
              <w:left w:val="single" w:sz="12" w:space="0" w:color="auto"/>
              <w:bottom w:val="single" w:sz="12" w:space="0" w:color="auto"/>
              <w:right w:val="single" w:sz="12" w:space="0" w:color="auto"/>
            </w:tcBorders>
            <w:shd w:val="clear" w:color="auto" w:fill="auto"/>
          </w:tcPr>
          <w:p w14:paraId="4DD565F6"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1843DE14"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60126EEF" w14:textId="77777777" w:rsidR="00611B81" w:rsidRPr="003F2624" w:rsidRDefault="00611B81" w:rsidP="00611B81">
            <w:pPr>
              <w:spacing w:before="60"/>
              <w:rPr>
                <w:b/>
              </w:rPr>
            </w:pPr>
            <w:r w:rsidRPr="00AA26A7">
              <w:rPr>
                <w:b/>
              </w:rPr>
              <w:t>Home Health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3E36ACE1"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5292F659" w14:textId="77777777" w:rsidR="00611B81" w:rsidRPr="00AA26A7" w:rsidRDefault="00611B81" w:rsidP="00611B81">
            <w:pPr>
              <w:spacing w:before="60"/>
            </w:pPr>
            <w:r w:rsidRPr="00AA26A7">
              <w:t>Individuals employed by the agency providing personal care services must have one of the following:</w:t>
            </w:r>
          </w:p>
          <w:p w14:paraId="6B01A087" w14:textId="77777777" w:rsidR="00611B81" w:rsidRPr="00AA26A7" w:rsidRDefault="00611B81" w:rsidP="00611B81">
            <w:pPr>
              <w:spacing w:before="60"/>
            </w:pPr>
          </w:p>
          <w:p w14:paraId="38783FF9" w14:textId="77777777" w:rsidR="00611B81" w:rsidRPr="00AA26A7" w:rsidRDefault="00611B81" w:rsidP="00611B81">
            <w:pPr>
              <w:spacing w:before="60"/>
            </w:pPr>
            <w:r w:rsidRPr="00AA26A7">
              <w:t>-Certificate of Home Health Aide Training</w:t>
            </w:r>
          </w:p>
          <w:p w14:paraId="783B00B4" w14:textId="77777777" w:rsidR="00611B81" w:rsidRPr="00AA26A7" w:rsidRDefault="00611B81" w:rsidP="00611B81">
            <w:pPr>
              <w:spacing w:before="60"/>
            </w:pPr>
            <w:r w:rsidRPr="00AA26A7">
              <w:t>-Certificate of Nurse’s Aide Training</w:t>
            </w:r>
          </w:p>
          <w:p w14:paraId="0A970403" w14:textId="77777777" w:rsidR="00611B81" w:rsidRPr="003F2624" w:rsidRDefault="00611B81" w:rsidP="00611B81">
            <w:pPr>
              <w:spacing w:before="60"/>
            </w:pPr>
            <w:r w:rsidRPr="00AA26A7">
              <w:t>-Certificate of 60-Hour Personal Care Training</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5E819BEA" w14:textId="77777777" w:rsidR="00611B81" w:rsidRPr="00AA26A7" w:rsidRDefault="00611B81" w:rsidP="00611B81">
            <w:pPr>
              <w:spacing w:before="60"/>
            </w:pPr>
            <w:r w:rsidRPr="00AA26A7">
              <w:t>Education, Training, Supervision:</w:t>
            </w:r>
          </w:p>
          <w:p w14:paraId="2D473C05" w14:textId="77777777" w:rsidR="00611B81" w:rsidRPr="00AA26A7" w:rsidRDefault="00611B81" w:rsidP="00611B81">
            <w:pPr>
              <w:spacing w:before="60"/>
            </w:pPr>
            <w:r w:rsidRPr="00AA26A7">
              <w:t xml:space="preserve">Providers must ensure effective training of staff members in all aspects of their job duties, including handling emergency situations and establish procedures for appraising staff performance and for effectively modifying poor performance where it exists. </w:t>
            </w:r>
          </w:p>
          <w:p w14:paraId="20D667C1" w14:textId="77777777" w:rsidR="00611B81" w:rsidRPr="00AA26A7" w:rsidRDefault="00611B81" w:rsidP="00611B81">
            <w:pPr>
              <w:spacing w:before="60"/>
            </w:pPr>
          </w:p>
          <w:p w14:paraId="5C572C15" w14:textId="77777777" w:rsidR="00611B81" w:rsidRPr="00AA26A7" w:rsidRDefault="00611B81" w:rsidP="00611B81">
            <w:pPr>
              <w:spacing w:before="60"/>
            </w:pPr>
            <w:r w:rsidRPr="00AA26A7">
              <w:t>Adherence to Continuous QI Practices:</w:t>
            </w:r>
          </w:p>
          <w:p w14:paraId="1742FAB9" w14:textId="77777777" w:rsidR="00611B81" w:rsidRPr="00AA26A7" w:rsidRDefault="00611B81" w:rsidP="00611B81">
            <w:pPr>
              <w:spacing w:before="60"/>
            </w:pPr>
            <w:r w:rsidRPr="00AA26A7">
              <w:t>Providers must have established strategies to prevent, detect, and correct problems in the quality of services provided and to achieve service plan goals with individual consumers by providing effective, efficient services.</w:t>
            </w:r>
          </w:p>
          <w:p w14:paraId="7F993D8E" w14:textId="77777777" w:rsidR="00611B81" w:rsidRPr="00AA26A7" w:rsidRDefault="00611B81" w:rsidP="00611B81">
            <w:pPr>
              <w:spacing w:before="60"/>
            </w:pPr>
          </w:p>
          <w:p w14:paraId="34DB7330" w14:textId="77777777" w:rsidR="00611B81" w:rsidRPr="00AA26A7" w:rsidRDefault="00611B81" w:rsidP="00611B81">
            <w:pPr>
              <w:spacing w:before="60"/>
            </w:pPr>
            <w:r w:rsidRPr="00AA26A7">
              <w:t>Availability:</w:t>
            </w:r>
          </w:p>
          <w:p w14:paraId="61DEC2FD" w14:textId="77777777" w:rsidR="00611B81" w:rsidRPr="00AA26A7" w:rsidRDefault="00611B81" w:rsidP="00611B81">
            <w:pPr>
              <w:spacing w:before="60"/>
            </w:pPr>
            <w:r w:rsidRPr="00AA26A7">
              <w:t>Providers must be able to provide contracted service(s) in the geographical areas they designate.</w:t>
            </w:r>
          </w:p>
          <w:p w14:paraId="39EB59D9" w14:textId="77777777" w:rsidR="00611B81" w:rsidRPr="00AA26A7" w:rsidRDefault="00611B81" w:rsidP="00611B81">
            <w:pPr>
              <w:spacing w:before="60"/>
            </w:pPr>
          </w:p>
          <w:p w14:paraId="14E2AFED" w14:textId="77777777" w:rsidR="00611B81" w:rsidRPr="00AA26A7" w:rsidRDefault="00611B81" w:rsidP="00611B81">
            <w:pPr>
              <w:spacing w:before="60"/>
            </w:pPr>
            <w:r w:rsidRPr="00AA26A7">
              <w:t>Responsiveness:</w:t>
            </w:r>
          </w:p>
          <w:p w14:paraId="5783E59F" w14:textId="77777777" w:rsidR="00611B81" w:rsidRPr="00AA26A7" w:rsidRDefault="00611B81" w:rsidP="00611B81">
            <w:pPr>
              <w:spacing w:before="60"/>
            </w:pPr>
            <w:r w:rsidRPr="00AA26A7">
              <w:t>Providers must be able to initiate services with little or no delay.</w:t>
            </w:r>
          </w:p>
          <w:p w14:paraId="7A0CEC62" w14:textId="77777777" w:rsidR="00611B81" w:rsidRPr="00AA26A7" w:rsidRDefault="00611B81" w:rsidP="00611B81">
            <w:pPr>
              <w:spacing w:before="60"/>
            </w:pPr>
          </w:p>
          <w:p w14:paraId="5CD573D2" w14:textId="77777777" w:rsidR="00611B81" w:rsidRPr="00AA26A7" w:rsidRDefault="00611B81" w:rsidP="00611B81">
            <w:pPr>
              <w:spacing w:before="60"/>
            </w:pPr>
            <w:r w:rsidRPr="00AA26A7">
              <w:t>Confidentiality:</w:t>
            </w:r>
          </w:p>
          <w:p w14:paraId="03C921AD" w14:textId="77777777" w:rsidR="00611B81" w:rsidRPr="00AA26A7" w:rsidRDefault="00611B81" w:rsidP="00611B81">
            <w:pPr>
              <w:spacing w:before="60"/>
            </w:pPr>
            <w:r w:rsidRPr="00AA26A7">
              <w:t xml:space="preserve">Providers must maintain confidentiality and privacy of consumer information in accordance with M.G.L. c.66A (Fair Information Practices </w:t>
            </w:r>
            <w:proofErr w:type="gramStart"/>
            <w:r w:rsidRPr="00AA26A7">
              <w:t>Act )</w:t>
            </w:r>
            <w:proofErr w:type="gramEnd"/>
            <w:r w:rsidRPr="00AA26A7">
              <w:t xml:space="preserve"> and EOEA Program Instruction 97-55 (Clarification of Client Privacy and Confidentiality Policies).</w:t>
            </w:r>
          </w:p>
          <w:p w14:paraId="561D89EA" w14:textId="77777777" w:rsidR="00611B81" w:rsidRPr="00AA26A7" w:rsidRDefault="00611B81" w:rsidP="00611B81">
            <w:pPr>
              <w:spacing w:before="60"/>
            </w:pPr>
          </w:p>
          <w:p w14:paraId="4640CC52" w14:textId="77777777" w:rsidR="00611B81" w:rsidRPr="00AA26A7" w:rsidRDefault="00611B81" w:rsidP="00611B81">
            <w:pPr>
              <w:spacing w:before="60"/>
            </w:pPr>
            <w:r w:rsidRPr="00AA26A7">
              <w:t>Policies/Procedures:</w:t>
            </w:r>
          </w:p>
          <w:p w14:paraId="3EEB385C" w14:textId="77777777" w:rsidR="00611B81" w:rsidRPr="00AA26A7" w:rsidRDefault="00611B81" w:rsidP="00611B81">
            <w:pPr>
              <w:spacing w:before="60"/>
            </w:pPr>
            <w:r w:rsidRPr="00AA26A7">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60DE01B4" w14:textId="77777777" w:rsidR="00611B81" w:rsidRPr="00AA26A7" w:rsidRDefault="00611B81" w:rsidP="00611B81">
            <w:pPr>
              <w:spacing w:before="60"/>
            </w:pPr>
          </w:p>
          <w:p w14:paraId="3FF43FE4" w14:textId="77777777" w:rsidR="00611B81" w:rsidRPr="003F2624" w:rsidRDefault="00611B81" w:rsidP="00611B81">
            <w:pPr>
              <w:spacing w:before="60"/>
            </w:pPr>
            <w:r w:rsidRPr="00AA26A7">
              <w:t xml:space="preserve">In addition, providers shall ensure that individual personal care workers </w:t>
            </w:r>
            <w:r w:rsidRPr="00AA26A7">
              <w:lastRenderedPageBreak/>
              <w:t>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3F2624" w14:paraId="777A7483"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7EAB6D58" w14:textId="77777777" w:rsidR="00611B81" w:rsidRPr="003F2624" w:rsidRDefault="00611B81" w:rsidP="00611B81">
            <w:pPr>
              <w:spacing w:before="60"/>
              <w:rPr>
                <w:b/>
              </w:rPr>
            </w:pPr>
            <w:r w:rsidRPr="00F35B55">
              <w:rPr>
                <w:b/>
              </w:rPr>
              <w:lastRenderedPageBreak/>
              <w:t>Homemaker/Personal Care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118EBF22"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2C474010" w14:textId="77777777" w:rsidR="00611B81" w:rsidRPr="00F35B55" w:rsidRDefault="00611B81" w:rsidP="00611B81">
            <w:pPr>
              <w:spacing w:before="60"/>
            </w:pPr>
            <w:r w:rsidRPr="00F35B55">
              <w:t>Individuals employed by the agency providing personal care services must have one of the following:</w:t>
            </w:r>
          </w:p>
          <w:p w14:paraId="44716EF1" w14:textId="77777777" w:rsidR="00611B81" w:rsidRPr="00F35B55" w:rsidRDefault="00611B81" w:rsidP="00611B81">
            <w:pPr>
              <w:spacing w:before="60"/>
            </w:pPr>
          </w:p>
          <w:p w14:paraId="4EB9F82E" w14:textId="77777777" w:rsidR="00611B81" w:rsidRPr="00F35B55" w:rsidRDefault="00611B81" w:rsidP="00611B81">
            <w:pPr>
              <w:spacing w:before="60"/>
            </w:pPr>
            <w:r w:rsidRPr="00F35B55">
              <w:t>-Certificate of Home Health Aide Training</w:t>
            </w:r>
          </w:p>
          <w:p w14:paraId="4F72D460" w14:textId="77777777" w:rsidR="00611B81" w:rsidRPr="00F35B55" w:rsidRDefault="00611B81" w:rsidP="00611B81">
            <w:pPr>
              <w:spacing w:before="60"/>
            </w:pPr>
            <w:r w:rsidRPr="00F35B55">
              <w:t>-Certificate of Nurse’s Aide Training</w:t>
            </w:r>
          </w:p>
          <w:p w14:paraId="034A54A6" w14:textId="77777777" w:rsidR="00611B81" w:rsidRPr="003F2624" w:rsidRDefault="00611B81" w:rsidP="00611B81">
            <w:pPr>
              <w:spacing w:before="60"/>
            </w:pPr>
            <w:r w:rsidRPr="00F35B55">
              <w:t>-Certificate of 60-Hour Personal Care Training</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559E1BC0" w14:textId="77777777" w:rsidR="00611B81" w:rsidRPr="00F35B55" w:rsidRDefault="00611B81" w:rsidP="00611B81">
            <w:pPr>
              <w:spacing w:before="60"/>
            </w:pPr>
            <w:r w:rsidRPr="00F35B55">
              <w:t>Education, Training, Supervision:</w:t>
            </w:r>
          </w:p>
          <w:p w14:paraId="2D9B7E7A" w14:textId="77777777" w:rsidR="00611B81" w:rsidRPr="00F35B55" w:rsidRDefault="00611B81" w:rsidP="00611B81">
            <w:pPr>
              <w:spacing w:before="60"/>
            </w:pPr>
            <w:r w:rsidRPr="00F35B55">
              <w:t xml:space="preserve">Providers must ensure effective training of staff members in all aspects of their job duties, including handling emergency situations and establish procedures for appraising staff performance and for effectively modifying poor performance where it exists. </w:t>
            </w:r>
          </w:p>
          <w:p w14:paraId="414FE41D" w14:textId="77777777" w:rsidR="00611B81" w:rsidRPr="00F35B55" w:rsidRDefault="00611B81" w:rsidP="00611B81">
            <w:pPr>
              <w:spacing w:before="60"/>
            </w:pPr>
          </w:p>
          <w:p w14:paraId="30EF058D" w14:textId="77777777" w:rsidR="00611B81" w:rsidRPr="00F35B55" w:rsidRDefault="00611B81" w:rsidP="00611B81">
            <w:pPr>
              <w:spacing w:before="60"/>
            </w:pPr>
            <w:r w:rsidRPr="00F35B55">
              <w:t>Adherence to Continuous QI Practices:</w:t>
            </w:r>
          </w:p>
          <w:p w14:paraId="5CB4C3F8" w14:textId="77777777" w:rsidR="00611B81" w:rsidRPr="00F35B55" w:rsidRDefault="00611B81" w:rsidP="00611B81">
            <w:pPr>
              <w:spacing w:before="60"/>
            </w:pPr>
            <w:r w:rsidRPr="00F35B55">
              <w:t>Providers must have established strategies to prevent, detect, and correct problems in the quality of services provided and to achieve service plan goals with individual consumers by providing effective, efficient services.</w:t>
            </w:r>
          </w:p>
          <w:p w14:paraId="1DCEE174" w14:textId="77777777" w:rsidR="00611B81" w:rsidRPr="00F35B55" w:rsidRDefault="00611B81" w:rsidP="00611B81">
            <w:pPr>
              <w:spacing w:before="60"/>
            </w:pPr>
          </w:p>
          <w:p w14:paraId="24ABE93F" w14:textId="77777777" w:rsidR="00611B81" w:rsidRPr="00F35B55" w:rsidRDefault="00611B81" w:rsidP="00611B81">
            <w:pPr>
              <w:spacing w:before="60"/>
            </w:pPr>
            <w:r w:rsidRPr="00F35B55">
              <w:t>Availability:</w:t>
            </w:r>
          </w:p>
          <w:p w14:paraId="721FE203" w14:textId="77777777" w:rsidR="00611B81" w:rsidRPr="00F35B55" w:rsidRDefault="00611B81" w:rsidP="00611B81">
            <w:pPr>
              <w:spacing w:before="60"/>
            </w:pPr>
            <w:r w:rsidRPr="00F35B55">
              <w:t>Providers must be able to provide contracted service(s) in the geographical areas they designate.</w:t>
            </w:r>
          </w:p>
          <w:p w14:paraId="4C2E7BE9" w14:textId="77777777" w:rsidR="00611B81" w:rsidRPr="00F35B55" w:rsidRDefault="00611B81" w:rsidP="00611B81">
            <w:pPr>
              <w:spacing w:before="60"/>
            </w:pPr>
          </w:p>
          <w:p w14:paraId="2E5465FF" w14:textId="77777777" w:rsidR="00611B81" w:rsidRPr="00F35B55" w:rsidRDefault="00611B81" w:rsidP="00611B81">
            <w:pPr>
              <w:spacing w:before="60"/>
            </w:pPr>
            <w:r w:rsidRPr="00F35B55">
              <w:t>Responsiveness:</w:t>
            </w:r>
          </w:p>
          <w:p w14:paraId="76D9C4FF" w14:textId="77777777" w:rsidR="00611B81" w:rsidRPr="00F35B55" w:rsidRDefault="00611B81" w:rsidP="00611B81">
            <w:pPr>
              <w:spacing w:before="60"/>
            </w:pPr>
            <w:r w:rsidRPr="00F35B55">
              <w:t>Providers must be able to initiate services with little or no delay.</w:t>
            </w:r>
          </w:p>
          <w:p w14:paraId="1B6750EB" w14:textId="77777777" w:rsidR="00611B81" w:rsidRPr="00F35B55" w:rsidRDefault="00611B81" w:rsidP="00611B81">
            <w:pPr>
              <w:spacing w:before="60"/>
            </w:pPr>
          </w:p>
          <w:p w14:paraId="6597F899" w14:textId="77777777" w:rsidR="00611B81" w:rsidRPr="00F35B55" w:rsidRDefault="00611B81" w:rsidP="00611B81">
            <w:pPr>
              <w:spacing w:before="60"/>
            </w:pPr>
            <w:r w:rsidRPr="00F35B55">
              <w:t>Confidentiality:</w:t>
            </w:r>
          </w:p>
          <w:p w14:paraId="1228EC63" w14:textId="77777777" w:rsidR="00611B81" w:rsidRPr="00F35B55" w:rsidRDefault="00611B81" w:rsidP="00611B81">
            <w:pPr>
              <w:spacing w:before="60"/>
            </w:pPr>
            <w:r w:rsidRPr="00F35B55">
              <w:t xml:space="preserve">Providers must maintain confidentiality and privacy of consumer information in accordance with M.G.L. c.66A (Fair Information Practices </w:t>
            </w:r>
            <w:proofErr w:type="gramStart"/>
            <w:r w:rsidRPr="00F35B55">
              <w:t>Act )</w:t>
            </w:r>
            <w:proofErr w:type="gramEnd"/>
            <w:r w:rsidRPr="00F35B55">
              <w:t xml:space="preserve"> and EOEA Program Instruction 97-55 (Clarification of Client Privacy and Confidentiality Policies).</w:t>
            </w:r>
          </w:p>
          <w:p w14:paraId="47014D88" w14:textId="77777777" w:rsidR="00611B81" w:rsidRPr="00F35B55" w:rsidRDefault="00611B81" w:rsidP="00611B81">
            <w:pPr>
              <w:spacing w:before="60"/>
            </w:pPr>
          </w:p>
          <w:p w14:paraId="180843C2" w14:textId="77777777" w:rsidR="00611B81" w:rsidRPr="00F35B55" w:rsidRDefault="00611B81" w:rsidP="00611B81">
            <w:pPr>
              <w:spacing w:before="60"/>
            </w:pPr>
            <w:r w:rsidRPr="00F35B55">
              <w:t>Policies/Procedures:</w:t>
            </w:r>
          </w:p>
          <w:p w14:paraId="101C2BCB" w14:textId="77777777" w:rsidR="00611B81" w:rsidRPr="00F35B55" w:rsidRDefault="00611B81" w:rsidP="00611B81">
            <w:pPr>
              <w:spacing w:before="60"/>
            </w:pPr>
            <w:r w:rsidRPr="00F35B55">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23C8B4B5" w14:textId="77777777" w:rsidR="00611B81" w:rsidRPr="00F35B55" w:rsidRDefault="00611B81" w:rsidP="00611B81">
            <w:pPr>
              <w:spacing w:before="60"/>
            </w:pPr>
          </w:p>
          <w:p w14:paraId="65C952CD" w14:textId="77777777" w:rsidR="00611B81" w:rsidRPr="003F2624" w:rsidRDefault="00611B81" w:rsidP="00611B81">
            <w:pPr>
              <w:spacing w:before="60"/>
            </w:pPr>
            <w:r w:rsidRPr="00F35B55">
              <w:t xml:space="preserve">In addition, providers shall ensure that </w:t>
            </w:r>
            <w:r w:rsidRPr="00F35B55">
              <w:lastRenderedPageBreak/>
              <w:t>individual personal care workers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0D95B273"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FD4B0F7"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49265551"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vAlign w:val="bottom"/>
          </w:tcPr>
          <w:p w14:paraId="42EB9A87" w14:textId="77777777" w:rsidR="00611B81" w:rsidRPr="00042B16" w:rsidRDefault="00611B81" w:rsidP="00611B81">
            <w:pPr>
              <w:spacing w:before="60"/>
              <w:jc w:val="center"/>
            </w:pPr>
            <w:r w:rsidRPr="00042B16">
              <w:t>Provider Type:</w:t>
            </w:r>
          </w:p>
        </w:tc>
        <w:tc>
          <w:tcPr>
            <w:tcW w:w="4507"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63940216" w14:textId="77777777" w:rsidR="00611B81" w:rsidRPr="00DD3AC3" w:rsidRDefault="00611B81" w:rsidP="00611B81">
            <w:pPr>
              <w:spacing w:before="60"/>
              <w:jc w:val="center"/>
            </w:pPr>
            <w:r w:rsidRPr="00DD3AC3">
              <w:t>Entity Responsible for Verification:</w:t>
            </w:r>
          </w:p>
        </w:tc>
        <w:tc>
          <w:tcPr>
            <w:tcW w:w="299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4020E60D" w14:textId="77777777" w:rsidR="00611B81" w:rsidRPr="00DD3AC3" w:rsidRDefault="00611B81" w:rsidP="00611B81">
            <w:pPr>
              <w:spacing w:before="60"/>
              <w:jc w:val="center"/>
            </w:pPr>
            <w:r w:rsidRPr="00DD3AC3">
              <w:t>Frequency of Verification</w:t>
            </w:r>
          </w:p>
        </w:tc>
      </w:tr>
      <w:tr w:rsidR="00611B81" w:rsidRPr="003F2624" w14:paraId="11194A6F"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5EA3E109" w14:textId="77777777" w:rsidR="00611B81" w:rsidRPr="0072647D" w:rsidRDefault="00611B81" w:rsidP="00611B81">
            <w:pPr>
              <w:spacing w:before="60"/>
              <w:rPr>
                <w:b/>
              </w:rPr>
            </w:pPr>
            <w:r w:rsidRPr="00AA26A7">
              <w:rPr>
                <w:b/>
              </w:rPr>
              <w:t>Home Health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4FFD0397"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387F9238" w14:textId="77777777" w:rsidR="00611B81" w:rsidRPr="003F2624" w:rsidRDefault="00611B81" w:rsidP="00611B81">
            <w:pPr>
              <w:spacing w:before="60"/>
              <w:rPr>
                <w:b/>
              </w:rPr>
            </w:pPr>
            <w:r>
              <w:rPr>
                <w:b/>
              </w:rPr>
              <w:t>Every 2 years</w:t>
            </w:r>
          </w:p>
        </w:tc>
      </w:tr>
      <w:tr w:rsidR="00611B81" w:rsidRPr="003F2624" w14:paraId="0E3C6324"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124940DF" w14:textId="77777777" w:rsidR="00611B81" w:rsidRPr="0072647D" w:rsidRDefault="00611B81" w:rsidP="00611B81">
            <w:pPr>
              <w:spacing w:before="60"/>
              <w:rPr>
                <w:b/>
              </w:rPr>
            </w:pPr>
            <w:r w:rsidRPr="00F35B55">
              <w:rPr>
                <w:b/>
              </w:rPr>
              <w:t>Homemaker/Personal Care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1F4A5580"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01BEC29B" w14:textId="77777777" w:rsidR="00611B81" w:rsidRPr="003F2624" w:rsidRDefault="00611B81" w:rsidP="00611B81">
            <w:pPr>
              <w:spacing w:before="60"/>
              <w:rPr>
                <w:b/>
              </w:rPr>
            </w:pPr>
            <w:r>
              <w:rPr>
                <w:b/>
              </w:rPr>
              <w:t>Every 2 years</w:t>
            </w:r>
          </w:p>
        </w:tc>
      </w:tr>
    </w:tbl>
    <w:p w14:paraId="3DB423B6" w14:textId="77777777" w:rsidR="00611B81" w:rsidRDefault="00611B81" w:rsidP="00611B81">
      <w:pPr>
        <w:spacing w:after="200" w:line="276" w:lineRule="auto"/>
        <w:rPr>
          <w:b/>
        </w:rPr>
      </w:pPr>
      <w:r>
        <w:rPr>
          <w:b/>
        </w:rPr>
        <w:br w:type="page"/>
      </w: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7C12563F"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42CAE079" w14:textId="77777777" w:rsidR="00611B81" w:rsidRPr="005568FF" w:rsidRDefault="00611B81" w:rsidP="00611B81">
            <w:pPr>
              <w:spacing w:before="60"/>
              <w:jc w:val="center"/>
              <w:rPr>
                <w:b/>
                <w:color w:val="FFFFFF"/>
              </w:rPr>
            </w:pPr>
            <w:r w:rsidRPr="005568FF">
              <w:rPr>
                <w:b/>
                <w:color w:val="FFFFFF"/>
              </w:rPr>
              <w:lastRenderedPageBreak/>
              <w:t>Service Specification</w:t>
            </w:r>
          </w:p>
        </w:tc>
      </w:tr>
      <w:tr w:rsidR="00611B81" w14:paraId="66DDA02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683BC59" w14:textId="77777777" w:rsidR="00611B81" w:rsidRDefault="00611B81" w:rsidP="00611B81">
            <w:pPr>
              <w:spacing w:before="60"/>
            </w:pPr>
            <w:r>
              <w:t xml:space="preserve">Service Type:  </w:t>
            </w:r>
            <w:r>
              <w:rPr>
                <w:rFonts w:ascii="Segoe UI Symbol" w:hAnsi="Segoe UI Symbol"/>
              </w:rPr>
              <w:sym w:font="Wingdings" w:char="F078"/>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t>☐</w:t>
            </w:r>
            <w:r w:rsidRPr="00DE37FE">
              <w:t xml:space="preserve"> Other</w:t>
            </w:r>
          </w:p>
        </w:tc>
      </w:tr>
      <w:tr w:rsidR="00611B81" w:rsidRPr="005568FF" w14:paraId="634212F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F553794" w14:textId="77777777" w:rsidR="00611B81" w:rsidRPr="005568FF" w:rsidRDefault="00611B81" w:rsidP="00611B81">
            <w:pPr>
              <w:spacing w:before="60"/>
              <w:rPr>
                <w:b/>
              </w:rPr>
            </w:pPr>
            <w:r w:rsidRPr="005568FF">
              <w:rPr>
                <w:b/>
              </w:rPr>
              <w:t xml:space="preserve">Service Name: </w:t>
            </w:r>
            <w:r>
              <w:rPr>
                <w:b/>
              </w:rPr>
              <w:t>Respite</w:t>
            </w:r>
          </w:p>
        </w:tc>
      </w:tr>
      <w:tr w:rsidR="00611B81" w:rsidRPr="005568FF" w14:paraId="613033BC"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8DD69C9" w14:textId="77777777" w:rsidR="00611B81" w:rsidRPr="005568FF" w:rsidRDefault="00611B81" w:rsidP="00611B81">
            <w:pPr>
              <w:spacing w:before="60"/>
              <w:rPr>
                <w:b/>
              </w:rPr>
            </w:pPr>
            <w:r>
              <w:rPr>
                <w:b/>
              </w:rPr>
              <w:t>Alternative Service Title (if any):</w:t>
            </w:r>
          </w:p>
        </w:tc>
      </w:tr>
      <w:tr w:rsidR="00611B81" w14:paraId="711795FE" w14:textId="77777777" w:rsidTr="00611B81">
        <w:trPr>
          <w:trHeight w:val="84"/>
          <w:jc w:val="center"/>
        </w:trPr>
        <w:tc>
          <w:tcPr>
            <w:tcW w:w="700" w:type="dxa"/>
            <w:tcBorders>
              <w:top w:val="nil"/>
              <w:left w:val="nil"/>
              <w:bottom w:val="nil"/>
              <w:right w:val="nil"/>
            </w:tcBorders>
            <w:shd w:val="clear" w:color="auto" w:fill="000000" w:themeFill="text1"/>
          </w:tcPr>
          <w:p w14:paraId="113DACE9"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061F128E" w14:textId="77777777" w:rsidR="00611B81" w:rsidRDefault="00611B81" w:rsidP="00611B81">
            <w:pPr>
              <w:spacing w:before="60"/>
            </w:pPr>
            <w:r>
              <w:rPr>
                <w:rFonts w:ascii="Segoe UI Symbol" w:hAnsi="Segoe UI Symbol"/>
              </w:rPr>
              <w:t>☐</w:t>
            </w:r>
            <w:r>
              <w:t xml:space="preserve"> Service is included in approved waiver. There is no change in service specifications. </w:t>
            </w:r>
          </w:p>
        </w:tc>
      </w:tr>
      <w:tr w:rsidR="00611B81" w14:paraId="412622BD" w14:textId="77777777" w:rsidTr="00611B81">
        <w:trPr>
          <w:trHeight w:val="84"/>
          <w:jc w:val="center"/>
        </w:trPr>
        <w:tc>
          <w:tcPr>
            <w:tcW w:w="700" w:type="dxa"/>
            <w:tcBorders>
              <w:top w:val="nil"/>
              <w:left w:val="nil"/>
              <w:bottom w:val="nil"/>
              <w:right w:val="nil"/>
            </w:tcBorders>
            <w:shd w:val="clear" w:color="auto" w:fill="000000" w:themeFill="text1"/>
          </w:tcPr>
          <w:p w14:paraId="30E22B42"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6FA251B9" w14:textId="77777777" w:rsidR="00611B81" w:rsidRDefault="00611B81" w:rsidP="00611B81">
            <w:pPr>
              <w:spacing w:before="60"/>
            </w:pPr>
            <w:r>
              <w:rPr>
                <w:rFonts w:ascii="Segoe UI Symbol" w:hAnsi="Segoe UI Symbol"/>
              </w:rPr>
              <w:sym w:font="Wingdings" w:char="F0FE"/>
            </w:r>
            <w:r>
              <w:t xml:space="preserve"> Service is included in approved waiver. The service specifications have been modified.</w:t>
            </w:r>
          </w:p>
        </w:tc>
      </w:tr>
      <w:tr w:rsidR="00611B81" w14:paraId="5CDDA9B7" w14:textId="77777777" w:rsidTr="00611B81">
        <w:trPr>
          <w:trHeight w:val="84"/>
          <w:jc w:val="center"/>
        </w:trPr>
        <w:tc>
          <w:tcPr>
            <w:tcW w:w="700" w:type="dxa"/>
            <w:tcBorders>
              <w:top w:val="nil"/>
              <w:left w:val="nil"/>
              <w:bottom w:val="nil"/>
              <w:right w:val="nil"/>
            </w:tcBorders>
            <w:shd w:val="clear" w:color="auto" w:fill="000000" w:themeFill="text1"/>
          </w:tcPr>
          <w:p w14:paraId="6F0F8227"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4100F5AC"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1AADD1CC"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EC4B057"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C753C6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8A57795" w14:textId="77777777" w:rsidR="00FA6BE3" w:rsidRDefault="00FA6BE3" w:rsidP="00FA6BE3">
            <w:r>
              <w:t xml:space="preserve">Waiver services provided to participants unable to care for themselves that are furnished on a short-term basis because of the absence or need for relief of those persons who normally provide care for the participant. Federal Financial participation is not claimed for the cost of room and board except when provided as part of respite care furnished in a facility approved by the State that is not a private residence. </w:t>
            </w:r>
          </w:p>
          <w:p w14:paraId="0EE975B6" w14:textId="77777777" w:rsidR="00FA6BE3" w:rsidRDefault="00FA6BE3" w:rsidP="00FA6BE3">
            <w:r>
              <w:tab/>
              <w:t>Respite Care may be provided to relieve informal caregivers from the daily stresses and demands of caring for a participant in efforts to strengthen or support the informal support system. In addition to respite care provided in the participants home or private place of residence, Respite Care services may be provided in the following locations:</w:t>
            </w:r>
          </w:p>
          <w:p w14:paraId="2D556DC8" w14:textId="77777777" w:rsidR="00FA6BE3" w:rsidRDefault="00FA6BE3" w:rsidP="00FA6BE3">
            <w:r>
              <w:tab/>
            </w:r>
          </w:p>
          <w:p w14:paraId="41616101" w14:textId="77777777" w:rsidR="00FA6BE3" w:rsidRDefault="00FA6BE3" w:rsidP="00FA6BE3">
            <w:r>
              <w:t>-Respite Care in an Adult Foster Care Program provides personal care services in a family-like setting. A provider must meet the requirements set forth by MassHealth and must contract with MassHealth as an AFC provider.</w:t>
            </w:r>
          </w:p>
          <w:p w14:paraId="4FD34AEA" w14:textId="77777777" w:rsidR="00FA6BE3" w:rsidRDefault="00FA6BE3" w:rsidP="00FA6BE3">
            <w:r>
              <w:t>-Respite Care in a Hospital is provided in licensed acute care medical/surgical hospital beds that have been approved by the Department of Public Health.</w:t>
            </w:r>
          </w:p>
          <w:p w14:paraId="77EDCDE5" w14:textId="77777777" w:rsidR="00FA6BE3" w:rsidRDefault="00FA6BE3" w:rsidP="00FA6BE3">
            <w:r>
              <w:t>-Respite Care in a Rest Home provides residential care for clients in a supervised, supportive and protective environment. A Rest Home must be licensed by the Department of Public Health.</w:t>
            </w:r>
          </w:p>
          <w:p w14:paraId="7900B0B1" w14:textId="77777777" w:rsidR="00FA6BE3" w:rsidRDefault="00FA6BE3" w:rsidP="00FA6BE3">
            <w:r>
              <w:t>-Respite Care in a Skilled Nursing Facility provides skilled nursing care; rehabilitative services such as physical, occupational, and speech therapy; and assistance with activities of daily living such as eating, dressing, toileting and bathing. A nursing facility must be licensed by the Department of Public Health.</w:t>
            </w:r>
          </w:p>
          <w:p w14:paraId="2A8762B9" w14:textId="77777777" w:rsidR="00FA6BE3" w:rsidRDefault="00FA6BE3" w:rsidP="00FA6BE3">
            <w:r>
              <w:t xml:space="preserve">-Respite Care in an Assisted Living Residence provides personal care services by an entity certified by the Executive Office of Elder Affairs. </w:t>
            </w:r>
          </w:p>
          <w:p w14:paraId="26E326C1" w14:textId="77777777" w:rsidR="00FA6BE3" w:rsidRDefault="00FA6BE3" w:rsidP="00FA6BE3">
            <w:r>
              <w:t>-Respite Care in an Adult Day Health program provides an organized program of health care and supervision, restorative services, and socialization for elders who require skilled services or physical assistance with activities of daily living. Nutrition and personal care services are also provided to participants. Adult Day Health programs must be approved for operation by MassHealth.</w:t>
            </w:r>
          </w:p>
          <w:p w14:paraId="735281E4" w14:textId="77777777" w:rsidR="00FA6BE3" w:rsidRDefault="00FA6BE3" w:rsidP="00FA6BE3"/>
          <w:p w14:paraId="516A7772" w14:textId="3F4E087B" w:rsidR="00611B81" w:rsidRPr="002C1115" w:rsidRDefault="00FA6BE3" w:rsidP="00FA6BE3">
            <w:pPr>
              <w:spacing w:before="60"/>
            </w:pPr>
            <w:r>
              <w:t>Respite services provided in an Adult Foster Care Program, Hospital, Rest Home, Skilled Nursing Facility or Assisted Living Residence may include the costs of room and board.</w:t>
            </w:r>
          </w:p>
        </w:tc>
      </w:tr>
      <w:tr w:rsidR="00611B81" w:rsidRPr="00042B16" w14:paraId="1813D07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89A71FD"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24A78C10"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B30A7F0" w14:textId="77777777" w:rsidR="00611B81" w:rsidRPr="002C1115" w:rsidRDefault="00611B81" w:rsidP="00611B81">
            <w:pPr>
              <w:spacing w:before="60"/>
            </w:pPr>
          </w:p>
        </w:tc>
      </w:tr>
      <w:tr w:rsidR="00611B81" w:rsidRPr="003F2624" w14:paraId="3BEF75FC"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4AB50E8A"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1EFB9DF9"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35E82B21"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26CB6A61"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64BCD976" w14:textId="77777777" w:rsidR="00611B81" w:rsidRPr="003F2624" w:rsidRDefault="00611B81" w:rsidP="00611B81">
            <w:pPr>
              <w:spacing w:before="60"/>
            </w:pPr>
            <w:r>
              <w:t>Provider managed</w:t>
            </w:r>
          </w:p>
        </w:tc>
      </w:tr>
      <w:tr w:rsidR="00611B81" w:rsidRPr="00DD3AC3" w14:paraId="338B84A9"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6C8E1086"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211CC590"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67D3F9E8"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A2715E4"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587FB926"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6EEC12B"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00756AB6" w14:textId="77777777" w:rsidR="00611B81" w:rsidRPr="00DD3AC3" w:rsidRDefault="00611B81" w:rsidP="00611B81">
            <w:pPr>
              <w:spacing w:before="60"/>
            </w:pPr>
            <w:r w:rsidRPr="00DD3AC3">
              <w:t>Legal Guardian</w:t>
            </w:r>
          </w:p>
        </w:tc>
      </w:tr>
      <w:tr w:rsidR="00611B81" w:rsidRPr="00DD3AC3" w14:paraId="1647E77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A6D183F" w14:textId="77777777" w:rsidR="00611B81" w:rsidRPr="00DD3AC3" w:rsidRDefault="00611B81" w:rsidP="00611B81">
            <w:pPr>
              <w:jc w:val="center"/>
              <w:rPr>
                <w:color w:val="FFFFFF"/>
              </w:rPr>
            </w:pPr>
            <w:r w:rsidRPr="00DD3AC3">
              <w:rPr>
                <w:color w:val="FFFFFF"/>
              </w:rPr>
              <w:t>Provider Specifications</w:t>
            </w:r>
          </w:p>
        </w:tc>
      </w:tr>
      <w:tr w:rsidR="00611B81" w:rsidRPr="003F2624" w14:paraId="3C3E2ECD"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5F888A40" w14:textId="77777777" w:rsidR="00611B81" w:rsidRPr="00042B16" w:rsidRDefault="00611B81" w:rsidP="00611B81">
            <w:pPr>
              <w:spacing w:before="60"/>
            </w:pPr>
            <w:r w:rsidRPr="00042B16">
              <w:t>Provider Category(s)</w:t>
            </w:r>
          </w:p>
          <w:p w14:paraId="142CA7A9"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1028B791"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0516FFDC"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5E6247A7"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7B63BC5D" w14:textId="77777777" w:rsidR="00611B81" w:rsidRPr="003F2624" w:rsidRDefault="00611B81" w:rsidP="00611B81">
            <w:pPr>
              <w:spacing w:before="60"/>
            </w:pPr>
            <w:r w:rsidRPr="00042B16">
              <w:t xml:space="preserve">Agency.  </w:t>
            </w:r>
            <w:r>
              <w:t>List the types of agencies:</w:t>
            </w:r>
          </w:p>
        </w:tc>
      </w:tr>
      <w:tr w:rsidR="00611B81" w:rsidRPr="003F2624" w14:paraId="041E5296"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896416B"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75882A1"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199855BF" w14:textId="7883A98E" w:rsidR="00611B81" w:rsidRPr="003F2624" w:rsidRDefault="00FA6BE3" w:rsidP="00FA6BE3">
            <w:pPr>
              <w:spacing w:before="60"/>
            </w:pPr>
            <w:r w:rsidRPr="00112B66">
              <w:t>Adult Foster Care</w:t>
            </w:r>
            <w:r w:rsidRPr="0081282C">
              <w:t xml:space="preserve"> </w:t>
            </w:r>
            <w:r>
              <w:t xml:space="preserve"> </w:t>
            </w:r>
          </w:p>
        </w:tc>
      </w:tr>
      <w:tr w:rsidR="00611B81" w:rsidRPr="003F2624" w14:paraId="63937E69"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1A5301F0"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D7E0590"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66A85A0C" w14:textId="5594E03D" w:rsidR="00611B81" w:rsidRPr="003F2624" w:rsidRDefault="00FA6BE3" w:rsidP="00FA6BE3">
            <w:pPr>
              <w:spacing w:before="60"/>
            </w:pPr>
            <w:r w:rsidRPr="00112B66">
              <w:t>Assisted Living Residence</w:t>
            </w:r>
            <w:r w:rsidRPr="0081282C">
              <w:t xml:space="preserve"> </w:t>
            </w:r>
            <w:r>
              <w:t xml:space="preserve"> </w:t>
            </w:r>
          </w:p>
        </w:tc>
      </w:tr>
      <w:tr w:rsidR="00611B81" w:rsidRPr="003F2624" w14:paraId="5068E386" w14:textId="77777777" w:rsidTr="00611B81">
        <w:trPr>
          <w:trHeight w:val="157"/>
          <w:jc w:val="center"/>
        </w:trPr>
        <w:tc>
          <w:tcPr>
            <w:tcW w:w="1882" w:type="dxa"/>
            <w:gridSpan w:val="3"/>
            <w:vMerge/>
            <w:tcBorders>
              <w:top w:val="nil"/>
              <w:left w:val="single" w:sz="12" w:space="0" w:color="auto"/>
              <w:bottom w:val="single" w:sz="12" w:space="0" w:color="auto"/>
              <w:right w:val="single" w:sz="12" w:space="0" w:color="auto"/>
            </w:tcBorders>
          </w:tcPr>
          <w:p w14:paraId="2C656C3F"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49F66828"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0D069403" w14:textId="4B6B5BC0" w:rsidR="00611B81" w:rsidRPr="003F2624" w:rsidRDefault="00FA6BE3" w:rsidP="00611B81">
            <w:pPr>
              <w:spacing w:before="60"/>
            </w:pPr>
            <w:r w:rsidRPr="0081282C">
              <w:t>Skilled Nursing Facility</w:t>
            </w:r>
          </w:p>
        </w:tc>
      </w:tr>
      <w:tr w:rsidR="00611B81" w:rsidRPr="003F2624" w14:paraId="3FED1164" w14:textId="77777777" w:rsidTr="00611B81">
        <w:trPr>
          <w:trHeight w:val="157"/>
          <w:jc w:val="center"/>
        </w:trPr>
        <w:tc>
          <w:tcPr>
            <w:tcW w:w="1882" w:type="dxa"/>
            <w:gridSpan w:val="3"/>
            <w:tcBorders>
              <w:top w:val="nil"/>
              <w:left w:val="single" w:sz="12" w:space="0" w:color="auto"/>
              <w:bottom w:val="single" w:sz="12" w:space="0" w:color="auto"/>
              <w:right w:val="single" w:sz="12" w:space="0" w:color="auto"/>
            </w:tcBorders>
          </w:tcPr>
          <w:p w14:paraId="62ED5A81"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46B5E400"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4AF8A55F" w14:textId="77777777" w:rsidR="00611B81" w:rsidRPr="003F2624" w:rsidRDefault="00611B81" w:rsidP="00611B81">
            <w:pPr>
              <w:spacing w:before="60"/>
            </w:pPr>
            <w:r w:rsidRPr="00112B66">
              <w:t>Adult Day Health</w:t>
            </w:r>
          </w:p>
        </w:tc>
      </w:tr>
      <w:tr w:rsidR="00611B81" w:rsidRPr="003F2624" w14:paraId="2F3D409F" w14:textId="77777777" w:rsidTr="00611B81">
        <w:trPr>
          <w:trHeight w:val="157"/>
          <w:jc w:val="center"/>
        </w:trPr>
        <w:tc>
          <w:tcPr>
            <w:tcW w:w="1882" w:type="dxa"/>
            <w:gridSpan w:val="3"/>
            <w:tcBorders>
              <w:top w:val="nil"/>
              <w:left w:val="single" w:sz="12" w:space="0" w:color="auto"/>
              <w:bottom w:val="single" w:sz="12" w:space="0" w:color="auto"/>
              <w:right w:val="single" w:sz="12" w:space="0" w:color="auto"/>
            </w:tcBorders>
          </w:tcPr>
          <w:p w14:paraId="04C1080B"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C5E31E2"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44ACAB87" w14:textId="2D61AE0B" w:rsidR="00611B81" w:rsidRPr="003F2624" w:rsidRDefault="00FA6BE3" w:rsidP="00611B81">
            <w:pPr>
              <w:spacing w:before="60"/>
            </w:pPr>
            <w:r>
              <w:t>Hospital</w:t>
            </w:r>
          </w:p>
        </w:tc>
      </w:tr>
      <w:tr w:rsidR="00FA6BE3" w:rsidRPr="003F2624" w14:paraId="29441BC2" w14:textId="77777777" w:rsidTr="00611B81">
        <w:trPr>
          <w:trHeight w:val="157"/>
          <w:jc w:val="center"/>
        </w:trPr>
        <w:tc>
          <w:tcPr>
            <w:tcW w:w="1882" w:type="dxa"/>
            <w:gridSpan w:val="3"/>
            <w:tcBorders>
              <w:top w:val="nil"/>
              <w:left w:val="single" w:sz="12" w:space="0" w:color="auto"/>
              <w:bottom w:val="single" w:sz="12" w:space="0" w:color="auto"/>
              <w:right w:val="single" w:sz="12" w:space="0" w:color="auto"/>
            </w:tcBorders>
          </w:tcPr>
          <w:p w14:paraId="245571A6" w14:textId="77777777" w:rsidR="00FA6BE3" w:rsidRPr="003F2624" w:rsidRDefault="00FA6BE3"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CF5AD37" w14:textId="77777777" w:rsidR="00FA6BE3" w:rsidRPr="003F2624" w:rsidRDefault="00FA6BE3"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780314DB" w14:textId="6E0CB57A" w:rsidR="00FA6BE3" w:rsidRPr="00112B66" w:rsidRDefault="00FA6BE3" w:rsidP="00611B81">
            <w:pPr>
              <w:spacing w:before="60"/>
            </w:pPr>
            <w:r w:rsidRPr="0081282C">
              <w:t>Rest Home</w:t>
            </w:r>
          </w:p>
        </w:tc>
      </w:tr>
      <w:tr w:rsidR="00611B81" w:rsidRPr="003F2624" w14:paraId="769074BB"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BE4E0C9"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186101E0"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1EDB117D" w14:textId="77777777" w:rsidR="00611B81" w:rsidRPr="00042B16" w:rsidRDefault="00611B81" w:rsidP="00611B81">
            <w:pPr>
              <w:spacing w:before="60"/>
            </w:pPr>
            <w:r w:rsidRPr="00042B16">
              <w:lastRenderedPageBreak/>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553A9CEF"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44A36353"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4B265393" w14:textId="77777777" w:rsidR="00611B81" w:rsidRPr="003F2624" w:rsidRDefault="00611B81" w:rsidP="00611B81">
            <w:pPr>
              <w:spacing w:before="60"/>
              <w:jc w:val="center"/>
            </w:pPr>
            <w:r w:rsidRPr="00042B16">
              <w:t xml:space="preserve">Other Standard </w:t>
            </w:r>
            <w:r w:rsidRPr="003F2624">
              <w:rPr>
                <w:i/>
              </w:rPr>
              <w:t>(specify)</w:t>
            </w:r>
          </w:p>
        </w:tc>
      </w:tr>
      <w:tr w:rsidR="00FA6BE3" w:rsidRPr="003F2624" w14:paraId="60C1ED0E"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589F3928" w14:textId="407708B6" w:rsidR="00FA6BE3" w:rsidRPr="0081282C" w:rsidRDefault="00FA6BE3" w:rsidP="00611B81">
            <w:pPr>
              <w:spacing w:before="60"/>
              <w:rPr>
                <w:b/>
              </w:rPr>
            </w:pPr>
            <w:r w:rsidRPr="00112B66">
              <w:rPr>
                <w:b/>
              </w:rPr>
              <w:t>Adult Foster Care</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6F609BAE" w14:textId="77777777" w:rsidR="00FA6BE3" w:rsidRPr="0081282C" w:rsidRDefault="00FA6BE3"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68414E7B" w14:textId="77777777" w:rsidR="00FA6BE3" w:rsidRPr="003F2624" w:rsidRDefault="00FA6BE3"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2C6CB0A8" w14:textId="15344CD7" w:rsidR="00FA6BE3" w:rsidRPr="003F2624" w:rsidRDefault="00FA6BE3" w:rsidP="00611B81">
            <w:pPr>
              <w:spacing w:before="60"/>
            </w:pPr>
            <w:r w:rsidRPr="00FA6BE3">
              <w:t>An organization which meets the requirements of 130 CMR 408.000 (MassHealth Adult Foster Care regulations that define provider eligibility requirements and program rules) and that contracts with MassHealth as the provider of Adult Foster Care.</w:t>
            </w:r>
          </w:p>
        </w:tc>
      </w:tr>
      <w:tr w:rsidR="00FA6BE3" w:rsidRPr="003F2624" w14:paraId="119C0360"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700767C0" w14:textId="05C2B7D9" w:rsidR="00FA6BE3" w:rsidRPr="0081282C" w:rsidRDefault="00FA6BE3" w:rsidP="00611B81">
            <w:pPr>
              <w:spacing w:before="60"/>
              <w:rPr>
                <w:b/>
              </w:rPr>
            </w:pPr>
            <w:r w:rsidRPr="00112B66">
              <w:rPr>
                <w:b/>
              </w:rPr>
              <w:t>Assisted Living Residence</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6724263C" w14:textId="77777777" w:rsidR="00FA6BE3" w:rsidRPr="0081282C" w:rsidRDefault="00FA6BE3"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70DBC4CE" w14:textId="4BBE4B3F" w:rsidR="00FA6BE3" w:rsidRPr="003F2624" w:rsidRDefault="00676A66" w:rsidP="00611B81">
            <w:pPr>
              <w:spacing w:before="60"/>
            </w:pPr>
            <w:r w:rsidRPr="00676A66">
              <w:t>Certified by EOEA in accordance with 651 CMR 12.00 (EOEA regulations describing the certification procedures and standards for Assisted Living Residences in Massachusetts)</w:t>
            </w: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3A19FA16" w14:textId="77777777" w:rsidR="00FA6BE3" w:rsidRPr="003F2624" w:rsidRDefault="00FA6BE3" w:rsidP="00611B81">
            <w:pPr>
              <w:spacing w:before="60"/>
            </w:pPr>
          </w:p>
        </w:tc>
      </w:tr>
      <w:tr w:rsidR="00676A66" w:rsidRPr="003F2624" w14:paraId="1C36ED4E"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62FE4885" w14:textId="2678952B" w:rsidR="00676A66" w:rsidRPr="00112B66" w:rsidRDefault="00676A66" w:rsidP="00611B81">
            <w:pPr>
              <w:spacing w:before="60"/>
              <w:rPr>
                <w:b/>
              </w:rPr>
            </w:pPr>
            <w:r w:rsidRPr="0081282C">
              <w:rPr>
                <w:b/>
              </w:rPr>
              <w:t>Skilled Nursing Facility</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503113F8" w14:textId="35F288A5" w:rsidR="00676A66" w:rsidRPr="0081282C" w:rsidRDefault="00676A66" w:rsidP="00611B81">
            <w:pPr>
              <w:spacing w:before="60"/>
            </w:pPr>
            <w:r w:rsidRPr="00676A66">
              <w:t>Licensed by the Department of Public Health in accordance with 105 CMR 153.00 (Department of Public Health Licensure Procedure and Suitability Requirements for long-term care facilities in Massachusetts)</w:t>
            </w: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05D80264" w14:textId="77777777" w:rsidR="00676A66" w:rsidRPr="00676A66" w:rsidRDefault="00676A66"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4AE05C04" w14:textId="77777777" w:rsidR="00676A66" w:rsidRPr="003F2624" w:rsidRDefault="00676A66" w:rsidP="00611B81">
            <w:pPr>
              <w:spacing w:before="60"/>
            </w:pPr>
          </w:p>
        </w:tc>
      </w:tr>
      <w:tr w:rsidR="00676A66" w:rsidRPr="003F2624" w14:paraId="23447593"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6EFCCEDF" w14:textId="09FF5887" w:rsidR="00676A66" w:rsidRPr="0081282C" w:rsidRDefault="00676A66" w:rsidP="00611B81">
            <w:pPr>
              <w:spacing w:before="60"/>
              <w:rPr>
                <w:b/>
              </w:rPr>
            </w:pPr>
            <w:r w:rsidRPr="00112B66">
              <w:rPr>
                <w:b/>
              </w:rPr>
              <w:t>Adult Day Health</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73992470" w14:textId="56EEB25D" w:rsidR="00676A66" w:rsidRPr="0081282C" w:rsidRDefault="00676A66" w:rsidP="00611B81">
            <w:pPr>
              <w:spacing w:before="60"/>
            </w:pPr>
            <w:r w:rsidRPr="00676A66">
              <w:t>Licensed by the Department of Public Health in accordance with 105 CMR 158.000 (Department of Public Health Licensure of Adult Day Health Programs)</w:t>
            </w: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5517DE63" w14:textId="77777777" w:rsidR="00676A66" w:rsidRPr="003F2624" w:rsidRDefault="00676A66"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0FBB65FE" w14:textId="21E3C984" w:rsidR="00676A66" w:rsidRPr="003F2624" w:rsidRDefault="00676A66" w:rsidP="00611B81">
            <w:pPr>
              <w:spacing w:before="60"/>
            </w:pPr>
            <w:r w:rsidRPr="00676A66">
              <w:t>An organization that meets the requirements of 105 CMR 158.00 (Department of Public Health Licensure of Adult Day Health Programs) and that contracts with MassHealth as a provider of Adult Day Health services.</w:t>
            </w:r>
          </w:p>
        </w:tc>
      </w:tr>
      <w:tr w:rsidR="00676A66" w:rsidRPr="003F2624" w14:paraId="45D27E62"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17A2A017" w14:textId="7C2E501D" w:rsidR="00676A66" w:rsidRPr="00112B66" w:rsidRDefault="00676A66" w:rsidP="00611B81">
            <w:pPr>
              <w:spacing w:before="60"/>
              <w:rPr>
                <w:b/>
              </w:rPr>
            </w:pPr>
            <w:r w:rsidRPr="00E81C51">
              <w:rPr>
                <w:b/>
              </w:rPr>
              <w:t>Hospital</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54E456B0" w14:textId="0D4EBE7D" w:rsidR="00676A66" w:rsidRPr="00676A66" w:rsidRDefault="00676A66" w:rsidP="00611B81">
            <w:pPr>
              <w:spacing w:before="60"/>
            </w:pPr>
            <w:r w:rsidRPr="00676A66">
              <w:t>Licensed by the Department of Public Health in accordance with 105 CMR 130.00 (Department of Public Health Hospital Licensure regulations that describe the standards for the maintenance and operation of hospitals in Massachusetts)</w:t>
            </w: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56DE90F4" w14:textId="77777777" w:rsidR="00676A66" w:rsidRPr="003F2624" w:rsidRDefault="00676A66"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336BB383" w14:textId="77777777" w:rsidR="00676A66" w:rsidRPr="00676A66" w:rsidRDefault="00676A66" w:rsidP="00611B81">
            <w:pPr>
              <w:spacing w:before="60"/>
            </w:pPr>
          </w:p>
        </w:tc>
      </w:tr>
      <w:tr w:rsidR="00676A66" w:rsidRPr="003F2624" w14:paraId="7F6DE75A"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5C91AF30" w14:textId="77777777" w:rsidR="00676A66" w:rsidRPr="003F2624" w:rsidRDefault="00676A66" w:rsidP="00611B81">
            <w:pPr>
              <w:spacing w:before="60"/>
              <w:rPr>
                <w:b/>
              </w:rPr>
            </w:pPr>
            <w:r w:rsidRPr="0081282C">
              <w:rPr>
                <w:b/>
              </w:rPr>
              <w:t>Rest Home</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5BFAA2D9" w14:textId="2572B98F" w:rsidR="00676A66" w:rsidRPr="003F2624" w:rsidRDefault="00676A66" w:rsidP="00611B81">
            <w:pPr>
              <w:spacing w:before="60"/>
            </w:pPr>
            <w:r w:rsidRPr="00676A66">
              <w:t xml:space="preserve">Licensed by the Department of </w:t>
            </w:r>
            <w:r w:rsidRPr="00676A66">
              <w:lastRenderedPageBreak/>
              <w:t>Public Health in accordance with 105 CMR 153.00 (Department of Public Health Licensure Procedure and Suitability Requirements for long-term care facilities in Massachusetts)</w:t>
            </w: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39463394" w14:textId="77777777" w:rsidR="00676A66" w:rsidRPr="003F2624" w:rsidRDefault="00676A66"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553578F3" w14:textId="77777777" w:rsidR="00676A66" w:rsidRPr="003F2624" w:rsidRDefault="00676A66" w:rsidP="00611B81">
            <w:pPr>
              <w:spacing w:before="60"/>
            </w:pPr>
          </w:p>
        </w:tc>
      </w:tr>
      <w:tr w:rsidR="00676A66" w:rsidRPr="0025169C" w14:paraId="492F85BA"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7D769498" w14:textId="77777777" w:rsidR="00676A66" w:rsidRPr="0025169C" w:rsidRDefault="00676A66" w:rsidP="00611B81">
            <w:pPr>
              <w:spacing w:before="60"/>
              <w:rPr>
                <w:b/>
              </w:rPr>
            </w:pPr>
            <w:r w:rsidRPr="0025169C">
              <w:rPr>
                <w:b/>
              </w:rPr>
              <w:lastRenderedPageBreak/>
              <w:t>Verification of Provider Qualifications</w:t>
            </w:r>
          </w:p>
        </w:tc>
      </w:tr>
      <w:tr w:rsidR="00676A66" w:rsidRPr="00DD3AC3" w14:paraId="5049F607"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3F2A09CF" w14:textId="77777777" w:rsidR="00676A66" w:rsidRPr="00042B16" w:rsidRDefault="00676A66"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4AC730DA" w14:textId="77777777" w:rsidR="00676A66" w:rsidRPr="00DD3AC3" w:rsidRDefault="00676A66"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6A9EF30" w14:textId="77777777" w:rsidR="00676A66" w:rsidRPr="00DD3AC3" w:rsidRDefault="00676A66" w:rsidP="00611B81">
            <w:pPr>
              <w:spacing w:before="60"/>
              <w:jc w:val="center"/>
            </w:pPr>
            <w:r w:rsidRPr="00DD3AC3">
              <w:t>Frequency of Verification</w:t>
            </w:r>
          </w:p>
        </w:tc>
      </w:tr>
      <w:tr w:rsidR="00676A66" w:rsidRPr="003F2624" w14:paraId="5FADC837"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541C86DD" w14:textId="27046819" w:rsidR="00676A66" w:rsidRPr="003A158F" w:rsidRDefault="00676A66" w:rsidP="00611B81">
            <w:pPr>
              <w:spacing w:before="60"/>
            </w:pPr>
            <w:r w:rsidRPr="003A158F">
              <w:t>Adult Foster Care</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656EA5F9" w14:textId="6F1A44F8" w:rsidR="00676A66" w:rsidRPr="003A158F" w:rsidRDefault="00676A66" w:rsidP="00611B81">
            <w:pPr>
              <w:spacing w:before="60"/>
            </w:pPr>
            <w:r w:rsidRPr="003A158F">
              <w:t>MassHealth</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60E22B8E" w14:textId="5DD4DFA5" w:rsidR="00676A66" w:rsidRPr="003A158F" w:rsidRDefault="00676A66" w:rsidP="00611B81">
            <w:pPr>
              <w:spacing w:before="60"/>
            </w:pPr>
            <w:r w:rsidRPr="003A158F">
              <w:t>Every 2 years</w:t>
            </w:r>
          </w:p>
        </w:tc>
      </w:tr>
      <w:tr w:rsidR="00676A66" w:rsidRPr="003F2624" w14:paraId="512EC669"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6AA9D396" w14:textId="1FE55B77" w:rsidR="00676A66" w:rsidRPr="003A158F" w:rsidRDefault="00676A66" w:rsidP="00611B81">
            <w:pPr>
              <w:spacing w:before="60"/>
            </w:pPr>
            <w:r w:rsidRPr="003A158F">
              <w:t>Assisted Living Residence</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10271D0D" w14:textId="3CF2A977" w:rsidR="00676A66" w:rsidRPr="003A158F" w:rsidRDefault="00676A66" w:rsidP="00611B81">
            <w:pPr>
              <w:spacing w:before="60"/>
            </w:pPr>
            <w:r w:rsidRPr="003A158F">
              <w:t>EOEA</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4792435B" w14:textId="445C0DC7" w:rsidR="00676A66" w:rsidRPr="003A158F" w:rsidRDefault="00676A66" w:rsidP="00611B81">
            <w:pPr>
              <w:spacing w:before="60"/>
            </w:pPr>
            <w:r w:rsidRPr="003A158F">
              <w:t>Every 2 years</w:t>
            </w:r>
          </w:p>
        </w:tc>
      </w:tr>
      <w:tr w:rsidR="00676A66" w:rsidRPr="003F2624" w14:paraId="298AA358"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A0D4467" w14:textId="31AA7EFA" w:rsidR="00676A66" w:rsidRPr="003A158F" w:rsidRDefault="00676A66" w:rsidP="00611B81">
            <w:pPr>
              <w:spacing w:before="60"/>
            </w:pPr>
            <w:r w:rsidRPr="003A158F">
              <w:t>Skilled Nursing Facility</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3A05CD87" w14:textId="74D61349" w:rsidR="00676A66" w:rsidRPr="003A158F" w:rsidRDefault="00676A66" w:rsidP="00611B81">
            <w:pPr>
              <w:spacing w:before="60"/>
            </w:pPr>
            <w:r w:rsidRPr="003A158F">
              <w:t>DPH</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0BAA9108" w14:textId="53AEC8E3" w:rsidR="00676A66" w:rsidRPr="003A158F" w:rsidRDefault="00676A66" w:rsidP="00611B81">
            <w:pPr>
              <w:spacing w:before="60"/>
            </w:pPr>
            <w:r w:rsidRPr="003A158F">
              <w:t>Every 2 years</w:t>
            </w:r>
          </w:p>
        </w:tc>
      </w:tr>
      <w:tr w:rsidR="00676A66" w:rsidRPr="003F2624" w14:paraId="164EF7F7"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596398E0" w14:textId="2E18898D" w:rsidR="00676A66" w:rsidRPr="003A158F" w:rsidRDefault="00676A66" w:rsidP="00611B81">
            <w:pPr>
              <w:spacing w:before="60"/>
            </w:pPr>
            <w:r w:rsidRPr="003A158F">
              <w:t>Adult Day Health</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5CEC9F2B" w14:textId="7E61B6FE" w:rsidR="00676A66" w:rsidRPr="003A158F" w:rsidRDefault="00676A66" w:rsidP="00611B81">
            <w:pPr>
              <w:spacing w:before="60"/>
            </w:pPr>
            <w:r w:rsidRPr="003A158F">
              <w:t>DPH</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7CA30DA2" w14:textId="05B62723" w:rsidR="00676A66" w:rsidRPr="003A158F" w:rsidRDefault="00676A66" w:rsidP="00611B81">
            <w:pPr>
              <w:spacing w:before="60"/>
            </w:pPr>
            <w:r w:rsidRPr="003A158F">
              <w:t>Every 2 years</w:t>
            </w:r>
          </w:p>
        </w:tc>
      </w:tr>
      <w:tr w:rsidR="00676A66" w:rsidRPr="003F2624" w14:paraId="104E311B"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CBD3458" w14:textId="791EF441" w:rsidR="00676A66" w:rsidRPr="003A158F" w:rsidRDefault="00676A66" w:rsidP="00611B81">
            <w:pPr>
              <w:spacing w:before="60"/>
            </w:pPr>
            <w:r w:rsidRPr="003A158F">
              <w:t>Hospital</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518DCE7D" w14:textId="338D6A0F" w:rsidR="00676A66" w:rsidRPr="003A158F" w:rsidRDefault="00676A66" w:rsidP="00611B81">
            <w:pPr>
              <w:spacing w:before="60"/>
            </w:pPr>
            <w:r w:rsidRPr="003A158F">
              <w:t>DPH</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483765EE" w14:textId="532A9272" w:rsidR="00676A66" w:rsidRPr="003A158F" w:rsidRDefault="00676A66" w:rsidP="00611B81">
            <w:pPr>
              <w:spacing w:before="60"/>
            </w:pPr>
            <w:r w:rsidRPr="003A158F">
              <w:t>Annually</w:t>
            </w:r>
          </w:p>
        </w:tc>
      </w:tr>
      <w:tr w:rsidR="00676A66" w:rsidRPr="003F2624" w14:paraId="2E9C07A3"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40705278" w14:textId="77777777" w:rsidR="00676A66" w:rsidRPr="003A158F" w:rsidRDefault="00676A66" w:rsidP="00611B81">
            <w:pPr>
              <w:spacing w:before="60"/>
            </w:pPr>
            <w:r w:rsidRPr="003A158F">
              <w:t>Rest Home</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30189CF6" w14:textId="77777777" w:rsidR="00676A66" w:rsidRPr="003A158F" w:rsidRDefault="00676A66" w:rsidP="00611B81">
            <w:pPr>
              <w:spacing w:before="60"/>
            </w:pPr>
            <w:r w:rsidRPr="003A158F">
              <w:t>DPH</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3B4A5B44" w14:textId="77777777" w:rsidR="00676A66" w:rsidRPr="003A158F" w:rsidRDefault="00676A66" w:rsidP="00611B81">
            <w:pPr>
              <w:spacing w:before="60"/>
            </w:pPr>
            <w:r w:rsidRPr="003A158F">
              <w:t>Every 2 years</w:t>
            </w:r>
          </w:p>
        </w:tc>
      </w:tr>
    </w:tbl>
    <w:p w14:paraId="2E0F9792"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273689E4" w14:textId="77777777" w:rsidR="00611B81" w:rsidRDefault="00611B81" w:rsidP="00611B81">
      <w:pPr>
        <w:spacing w:after="200" w:line="276" w:lineRule="auto"/>
        <w:rPr>
          <w:b/>
        </w:rPr>
      </w:pPr>
      <w:r>
        <w:rPr>
          <w:b/>
        </w:rPr>
        <w:br w:type="page"/>
      </w:r>
    </w:p>
    <w:p w14:paraId="7254BF19"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61"/>
        <w:gridCol w:w="1250"/>
        <w:gridCol w:w="580"/>
        <w:gridCol w:w="367"/>
        <w:gridCol w:w="92"/>
        <w:gridCol w:w="568"/>
        <w:gridCol w:w="477"/>
        <w:gridCol w:w="143"/>
        <w:gridCol w:w="1107"/>
        <w:gridCol w:w="38"/>
        <w:gridCol w:w="716"/>
        <w:gridCol w:w="37"/>
        <w:gridCol w:w="413"/>
        <w:gridCol w:w="352"/>
        <w:gridCol w:w="598"/>
        <w:gridCol w:w="413"/>
        <w:gridCol w:w="413"/>
        <w:gridCol w:w="1521"/>
      </w:tblGrid>
      <w:tr w:rsidR="00611B81" w:rsidRPr="005568FF" w14:paraId="4416D0A1" w14:textId="77777777" w:rsidTr="00611B81">
        <w:trPr>
          <w:jc w:val="center"/>
        </w:trPr>
        <w:tc>
          <w:tcPr>
            <w:tcW w:w="10146" w:type="dxa"/>
            <w:gridSpan w:val="18"/>
            <w:tcBorders>
              <w:top w:val="single" w:sz="12" w:space="0" w:color="auto"/>
              <w:left w:val="single" w:sz="12" w:space="0" w:color="auto"/>
              <w:bottom w:val="single" w:sz="12" w:space="0" w:color="auto"/>
              <w:right w:val="single" w:sz="12" w:space="0" w:color="auto"/>
            </w:tcBorders>
            <w:shd w:val="solid" w:color="auto" w:fill="auto"/>
          </w:tcPr>
          <w:p w14:paraId="38342907"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6F408B2A"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3A4E7739" w14:textId="07B9F3D6" w:rsidR="00611B81" w:rsidRDefault="00611B81" w:rsidP="00482B77">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sidR="00482B77">
              <w:rPr>
                <w:rFonts w:ascii="Segoe UI Symbol" w:hAnsi="Segoe UI Symbol"/>
              </w:rPr>
              <w:sym w:font="Wingdings" w:char="F0FE"/>
            </w:r>
            <w:r w:rsidRPr="00DE37FE">
              <w:t xml:space="preserve"> Other</w:t>
            </w:r>
          </w:p>
        </w:tc>
      </w:tr>
      <w:tr w:rsidR="00611B81" w:rsidRPr="005568FF" w14:paraId="7FFFAB88"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1A27B2B6" w14:textId="12795DCF" w:rsidR="00611B81" w:rsidRPr="005568FF" w:rsidRDefault="00611B81" w:rsidP="00482B77">
            <w:pPr>
              <w:spacing w:before="60"/>
              <w:rPr>
                <w:b/>
              </w:rPr>
            </w:pPr>
            <w:r w:rsidRPr="005568FF">
              <w:rPr>
                <w:b/>
              </w:rPr>
              <w:t xml:space="preserve">Service Name: </w:t>
            </w:r>
            <w:r w:rsidR="00482B77" w:rsidRPr="00482B77">
              <w:rPr>
                <w:b/>
              </w:rPr>
              <w:t>Assistive Technology for Telehealth Delivery of HCBS Waiver Services</w:t>
            </w:r>
          </w:p>
        </w:tc>
      </w:tr>
      <w:tr w:rsidR="00611B81" w:rsidRPr="005568FF" w14:paraId="40E30FA1"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0E64822F" w14:textId="77777777" w:rsidR="00611B81" w:rsidRPr="005568FF" w:rsidRDefault="00611B81" w:rsidP="00611B81">
            <w:pPr>
              <w:spacing w:before="60"/>
              <w:rPr>
                <w:b/>
              </w:rPr>
            </w:pPr>
            <w:r w:rsidRPr="0060696E">
              <w:rPr>
                <w:b/>
              </w:rPr>
              <w:t>Alternate Service Title (if any):</w:t>
            </w:r>
          </w:p>
        </w:tc>
      </w:tr>
      <w:tr w:rsidR="00611B81" w14:paraId="5CD1BCCE" w14:textId="77777777" w:rsidTr="001C09EF">
        <w:trPr>
          <w:trHeight w:val="84"/>
          <w:jc w:val="center"/>
        </w:trPr>
        <w:tc>
          <w:tcPr>
            <w:tcW w:w="1061" w:type="dxa"/>
            <w:tcBorders>
              <w:top w:val="nil"/>
              <w:left w:val="nil"/>
              <w:bottom w:val="nil"/>
              <w:right w:val="nil"/>
            </w:tcBorders>
            <w:shd w:val="clear" w:color="auto" w:fill="000000" w:themeFill="text1"/>
          </w:tcPr>
          <w:p w14:paraId="61DB630F" w14:textId="77777777" w:rsidR="00611B81" w:rsidRDefault="00611B81" w:rsidP="00611B81">
            <w:pPr>
              <w:spacing w:before="60"/>
            </w:pPr>
          </w:p>
        </w:tc>
        <w:tc>
          <w:tcPr>
            <w:tcW w:w="9085" w:type="dxa"/>
            <w:gridSpan w:val="17"/>
            <w:tcBorders>
              <w:top w:val="single" w:sz="12" w:space="0" w:color="auto"/>
              <w:left w:val="nil"/>
              <w:bottom w:val="single" w:sz="12" w:space="0" w:color="auto"/>
              <w:right w:val="single" w:sz="12" w:space="0" w:color="auto"/>
            </w:tcBorders>
          </w:tcPr>
          <w:p w14:paraId="387432E8" w14:textId="77777777" w:rsidR="00611B81" w:rsidRDefault="00611B81" w:rsidP="00611B81">
            <w:pPr>
              <w:spacing w:before="60"/>
            </w:pPr>
            <w:r>
              <w:rPr>
                <w:rFonts w:ascii="Segoe UI Symbol" w:hAnsi="Segoe UI Symbol"/>
              </w:rPr>
              <w:t>☐</w:t>
            </w:r>
            <w:r>
              <w:t xml:space="preserve"> Service is included in approved waiver. There is no change in service specifications. </w:t>
            </w:r>
          </w:p>
        </w:tc>
      </w:tr>
      <w:tr w:rsidR="00611B81" w14:paraId="7E280D96" w14:textId="77777777" w:rsidTr="001C09EF">
        <w:trPr>
          <w:trHeight w:val="84"/>
          <w:jc w:val="center"/>
        </w:trPr>
        <w:tc>
          <w:tcPr>
            <w:tcW w:w="1061" w:type="dxa"/>
            <w:tcBorders>
              <w:top w:val="nil"/>
              <w:left w:val="nil"/>
              <w:bottom w:val="nil"/>
              <w:right w:val="nil"/>
            </w:tcBorders>
            <w:shd w:val="clear" w:color="auto" w:fill="000000" w:themeFill="text1"/>
          </w:tcPr>
          <w:p w14:paraId="75451275" w14:textId="77777777" w:rsidR="00611B81" w:rsidRDefault="00611B81" w:rsidP="00611B81">
            <w:pPr>
              <w:spacing w:before="60"/>
            </w:pPr>
          </w:p>
        </w:tc>
        <w:tc>
          <w:tcPr>
            <w:tcW w:w="9085" w:type="dxa"/>
            <w:gridSpan w:val="17"/>
            <w:tcBorders>
              <w:top w:val="single" w:sz="12" w:space="0" w:color="auto"/>
              <w:left w:val="nil"/>
              <w:bottom w:val="single" w:sz="12" w:space="0" w:color="auto"/>
              <w:right w:val="single" w:sz="12" w:space="0" w:color="auto"/>
            </w:tcBorders>
          </w:tcPr>
          <w:p w14:paraId="75E21AB8"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300FB5B6" w14:textId="77777777" w:rsidTr="001C09EF">
        <w:trPr>
          <w:trHeight w:val="84"/>
          <w:jc w:val="center"/>
        </w:trPr>
        <w:tc>
          <w:tcPr>
            <w:tcW w:w="1061" w:type="dxa"/>
            <w:tcBorders>
              <w:top w:val="nil"/>
              <w:left w:val="nil"/>
              <w:bottom w:val="nil"/>
              <w:right w:val="nil"/>
            </w:tcBorders>
            <w:shd w:val="clear" w:color="auto" w:fill="000000" w:themeFill="text1"/>
          </w:tcPr>
          <w:p w14:paraId="619E205C" w14:textId="77777777" w:rsidR="00611B81" w:rsidRDefault="00611B81" w:rsidP="00611B81">
            <w:pPr>
              <w:spacing w:before="60"/>
            </w:pPr>
          </w:p>
        </w:tc>
        <w:tc>
          <w:tcPr>
            <w:tcW w:w="9085" w:type="dxa"/>
            <w:gridSpan w:val="17"/>
            <w:tcBorders>
              <w:top w:val="single" w:sz="12" w:space="0" w:color="auto"/>
              <w:left w:val="nil"/>
              <w:bottom w:val="single" w:sz="12" w:space="0" w:color="auto"/>
              <w:right w:val="single" w:sz="12" w:space="0" w:color="auto"/>
            </w:tcBorders>
          </w:tcPr>
          <w:p w14:paraId="0A4C66C8" w14:textId="606A8DCC" w:rsidR="00611B81" w:rsidRDefault="00482B77" w:rsidP="00611B81">
            <w:pPr>
              <w:spacing w:before="60"/>
            </w:pPr>
            <w:r>
              <w:rPr>
                <w:rFonts w:ascii="Segoe UI Symbol" w:hAnsi="Segoe UI Symbol"/>
              </w:rPr>
              <w:sym w:font="Wingdings" w:char="F0FE"/>
            </w:r>
            <w:r w:rsidR="00611B81">
              <w:t>Service is not included in approved waiver.</w:t>
            </w:r>
          </w:p>
        </w:tc>
      </w:tr>
      <w:tr w:rsidR="00611B81" w:rsidRPr="00461090" w14:paraId="4DBC6405"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65BAE3A7"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3182A28C"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shd w:val="pct10" w:color="auto" w:fill="auto"/>
          </w:tcPr>
          <w:p w14:paraId="2292FDC5" w14:textId="2A216EEB" w:rsidR="00482B77" w:rsidRDefault="00482B77" w:rsidP="00482B77">
            <w:pPr>
              <w:spacing w:before="60"/>
            </w:pPr>
            <w:r>
              <w:t>This service includes the purchasing, leasing or otherwise providing the acquisition of assistive technology devices such as tablets, smart phones, laptops, etc. for participants, specifically to support the delivery of and participants’ ability to engage in HCBS waiver services in participants’ service plan/waiver plan of care via telehealth.  This service may include technical assistance for the participant, or, where appropriate, the family members, guardians, advocates, or authorized representatives of the participant; and training or technical assistance for professionals or other individuals who provide services to, or are otherwise substantially involved in the major life functions of participants. Assistive Technology must be authorized by the waiver Case Manager</w:t>
            </w:r>
            <w:r w:rsidR="00442CDA">
              <w:t xml:space="preserve"> </w:t>
            </w:r>
            <w:r w:rsidR="00E95450">
              <w:t xml:space="preserve">in the </w:t>
            </w:r>
            <w:r>
              <w:t>waiver Plan of Care</w:t>
            </w:r>
            <w:r w:rsidR="00442CDA">
              <w:t xml:space="preserve"> (the Comprehensive Service Plan)</w:t>
            </w:r>
            <w:r>
              <w:t xml:space="preserve">. Only items not covered by the State Plan may be purchased through the Waiver. </w:t>
            </w:r>
          </w:p>
          <w:p w14:paraId="7C1E391E" w14:textId="77777777" w:rsidR="00482B77" w:rsidRDefault="00482B77" w:rsidP="00482B77">
            <w:pPr>
              <w:spacing w:before="60"/>
            </w:pPr>
          </w:p>
          <w:p w14:paraId="2E8229D6" w14:textId="77777777" w:rsidR="00482B77" w:rsidRDefault="00482B77" w:rsidP="00482B77">
            <w:pPr>
              <w:spacing w:before="60"/>
            </w:pPr>
            <w:r>
              <w:t xml:space="preserve">Service only available if participant does not already have or have access to such a device.  </w:t>
            </w:r>
          </w:p>
          <w:p w14:paraId="4A1F656B" w14:textId="33396AD2" w:rsidR="00482B77" w:rsidRPr="002C1115" w:rsidRDefault="00482B77" w:rsidP="00482B77">
            <w:pPr>
              <w:spacing w:before="60"/>
            </w:pPr>
          </w:p>
        </w:tc>
      </w:tr>
      <w:tr w:rsidR="00611B81" w:rsidRPr="00042B16" w14:paraId="29A7CB20"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7BA2A52E"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20CA85DD"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shd w:val="pct10" w:color="auto" w:fill="auto"/>
          </w:tcPr>
          <w:p w14:paraId="17869338" w14:textId="303FA14D" w:rsidR="00482B77" w:rsidRPr="002C1115" w:rsidRDefault="00AB1909" w:rsidP="0032353B">
            <w:pPr>
              <w:spacing w:before="60"/>
            </w:pPr>
            <w:r w:rsidRPr="00AB1909">
              <w:t>$500</w:t>
            </w:r>
            <w:r w:rsidR="0032353B">
              <w:t xml:space="preserve"> limit</w:t>
            </w:r>
            <w:r w:rsidRPr="00AB1909">
              <w:t>, every five years.</w:t>
            </w:r>
            <w:r w:rsidR="0032353B">
              <w:t xml:space="preserve"> </w:t>
            </w:r>
          </w:p>
        </w:tc>
      </w:tr>
      <w:tr w:rsidR="00611B81" w:rsidRPr="003F2624" w14:paraId="535C9946" w14:textId="77777777" w:rsidTr="001C09EF">
        <w:trPr>
          <w:jc w:val="center"/>
        </w:trPr>
        <w:tc>
          <w:tcPr>
            <w:tcW w:w="2891" w:type="dxa"/>
            <w:gridSpan w:val="3"/>
            <w:tcBorders>
              <w:top w:val="single" w:sz="12" w:space="0" w:color="auto"/>
              <w:left w:val="single" w:sz="12" w:space="0" w:color="auto"/>
              <w:bottom w:val="single" w:sz="12" w:space="0" w:color="auto"/>
              <w:right w:val="single" w:sz="12" w:space="0" w:color="auto"/>
            </w:tcBorders>
          </w:tcPr>
          <w:p w14:paraId="147E43CF"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4AFC0B7B" w14:textId="77777777" w:rsidR="00611B81" w:rsidRPr="003F2624" w:rsidRDefault="00611B81" w:rsidP="00611B81">
            <w:pPr>
              <w:spacing w:before="60"/>
            </w:pPr>
            <w:r w:rsidRPr="003F2624">
              <w:sym w:font="Wingdings" w:char="F0A8"/>
            </w:r>
          </w:p>
        </w:tc>
        <w:tc>
          <w:tcPr>
            <w:tcW w:w="4862" w:type="dxa"/>
            <w:gridSpan w:val="11"/>
            <w:tcBorders>
              <w:top w:val="single" w:sz="12" w:space="0" w:color="auto"/>
              <w:left w:val="single" w:sz="12" w:space="0" w:color="auto"/>
              <w:bottom w:val="single" w:sz="12" w:space="0" w:color="auto"/>
              <w:right w:val="single" w:sz="12" w:space="0" w:color="auto"/>
            </w:tcBorders>
          </w:tcPr>
          <w:p w14:paraId="425138C3"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0FB6AD4" w14:textId="6451CEF1" w:rsidR="00611B81" w:rsidRPr="003F2624" w:rsidRDefault="00482B77" w:rsidP="00611B81">
            <w:pPr>
              <w:spacing w:before="60"/>
            </w:pPr>
            <w:r>
              <w:sym w:font="Wingdings" w:char="F0FE"/>
            </w:r>
          </w:p>
        </w:tc>
        <w:tc>
          <w:tcPr>
            <w:tcW w:w="1521" w:type="dxa"/>
            <w:tcBorders>
              <w:top w:val="single" w:sz="12" w:space="0" w:color="auto"/>
              <w:left w:val="single" w:sz="12" w:space="0" w:color="auto"/>
              <w:bottom w:val="single" w:sz="12" w:space="0" w:color="auto"/>
              <w:right w:val="single" w:sz="12" w:space="0" w:color="auto"/>
            </w:tcBorders>
          </w:tcPr>
          <w:p w14:paraId="083E26A1" w14:textId="77777777" w:rsidR="00611B81" w:rsidRPr="003F2624" w:rsidRDefault="00611B81" w:rsidP="00611B81">
            <w:pPr>
              <w:spacing w:before="60"/>
            </w:pPr>
            <w:r>
              <w:t>Provider managed</w:t>
            </w:r>
          </w:p>
        </w:tc>
      </w:tr>
      <w:tr w:rsidR="00611B81" w:rsidRPr="00DD3AC3" w14:paraId="31BBE838" w14:textId="77777777" w:rsidTr="001C09EF">
        <w:trPr>
          <w:jc w:val="center"/>
        </w:trPr>
        <w:tc>
          <w:tcPr>
            <w:tcW w:w="3918" w:type="dxa"/>
            <w:gridSpan w:val="6"/>
            <w:tcBorders>
              <w:top w:val="single" w:sz="12" w:space="0" w:color="auto"/>
              <w:left w:val="single" w:sz="12" w:space="0" w:color="auto"/>
              <w:bottom w:val="single" w:sz="12" w:space="0" w:color="auto"/>
              <w:right w:val="single" w:sz="12" w:space="0" w:color="auto"/>
            </w:tcBorders>
          </w:tcPr>
          <w:p w14:paraId="2270E168"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77" w:type="dxa"/>
            <w:tcBorders>
              <w:top w:val="single" w:sz="12" w:space="0" w:color="auto"/>
              <w:left w:val="single" w:sz="12" w:space="0" w:color="auto"/>
              <w:bottom w:val="single" w:sz="12" w:space="0" w:color="auto"/>
              <w:right w:val="single" w:sz="12" w:space="0" w:color="auto"/>
            </w:tcBorders>
            <w:shd w:val="pct10" w:color="auto" w:fill="auto"/>
          </w:tcPr>
          <w:p w14:paraId="5F84177D" w14:textId="77777777" w:rsidR="00611B81" w:rsidRPr="00DD3AC3" w:rsidRDefault="00611B81" w:rsidP="00611B81">
            <w:pPr>
              <w:spacing w:before="60"/>
              <w:rPr>
                <w:b/>
              </w:rPr>
            </w:pPr>
            <w:r w:rsidRPr="00DD3AC3">
              <w:sym w:font="Wingdings" w:char="F0A8"/>
            </w:r>
          </w:p>
        </w:tc>
        <w:tc>
          <w:tcPr>
            <w:tcW w:w="2041" w:type="dxa"/>
            <w:gridSpan w:val="5"/>
            <w:tcBorders>
              <w:top w:val="single" w:sz="12" w:space="0" w:color="auto"/>
              <w:left w:val="single" w:sz="12" w:space="0" w:color="auto"/>
              <w:bottom w:val="single" w:sz="12" w:space="0" w:color="auto"/>
              <w:right w:val="single" w:sz="12" w:space="0" w:color="auto"/>
            </w:tcBorders>
          </w:tcPr>
          <w:p w14:paraId="698605E7"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59D538C" w14:textId="6AD0278C" w:rsidR="00611B81" w:rsidRPr="00DD3AC3" w:rsidRDefault="00482B77"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0F9AF987"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7637773" w14:textId="77777777" w:rsidR="00611B81" w:rsidRPr="00DD3AC3" w:rsidRDefault="00611B81" w:rsidP="00611B81">
            <w:pPr>
              <w:spacing w:before="60"/>
              <w:rPr>
                <w:b/>
              </w:rPr>
            </w:pPr>
            <w:r w:rsidRPr="00DD3AC3">
              <w:sym w:font="Wingdings" w:char="F0A8"/>
            </w:r>
          </w:p>
        </w:tc>
        <w:tc>
          <w:tcPr>
            <w:tcW w:w="1934" w:type="dxa"/>
            <w:gridSpan w:val="2"/>
            <w:tcBorders>
              <w:top w:val="single" w:sz="12" w:space="0" w:color="auto"/>
              <w:left w:val="single" w:sz="12" w:space="0" w:color="auto"/>
              <w:bottom w:val="single" w:sz="12" w:space="0" w:color="auto"/>
              <w:right w:val="single" w:sz="12" w:space="0" w:color="auto"/>
            </w:tcBorders>
          </w:tcPr>
          <w:p w14:paraId="4DEA5496" w14:textId="77777777" w:rsidR="00611B81" w:rsidRPr="00DD3AC3" w:rsidRDefault="00611B81" w:rsidP="00611B81">
            <w:pPr>
              <w:spacing w:before="60"/>
            </w:pPr>
            <w:r w:rsidRPr="00DD3AC3">
              <w:t>Legal Guardian</w:t>
            </w:r>
          </w:p>
        </w:tc>
      </w:tr>
      <w:tr w:rsidR="00611B81" w:rsidRPr="00DD3AC3" w14:paraId="73C2D96E"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shd w:val="solid" w:color="auto" w:fill="auto"/>
          </w:tcPr>
          <w:p w14:paraId="10C86B23" w14:textId="77777777" w:rsidR="00611B81" w:rsidRPr="00DD3AC3" w:rsidRDefault="00611B81" w:rsidP="00611B81">
            <w:pPr>
              <w:jc w:val="center"/>
              <w:rPr>
                <w:color w:val="FFFFFF"/>
              </w:rPr>
            </w:pPr>
            <w:r w:rsidRPr="00DD3AC3">
              <w:rPr>
                <w:color w:val="FFFFFF"/>
              </w:rPr>
              <w:t>Provider Specifications</w:t>
            </w:r>
          </w:p>
        </w:tc>
      </w:tr>
      <w:tr w:rsidR="00611B81" w:rsidRPr="003F2624" w14:paraId="17FC2CDC" w14:textId="77777777" w:rsidTr="001C09EF">
        <w:trPr>
          <w:trHeight w:val="359"/>
          <w:jc w:val="center"/>
        </w:trPr>
        <w:tc>
          <w:tcPr>
            <w:tcW w:w="2311" w:type="dxa"/>
            <w:gridSpan w:val="2"/>
            <w:vMerge w:val="restart"/>
            <w:tcBorders>
              <w:top w:val="single" w:sz="12" w:space="0" w:color="auto"/>
              <w:left w:val="single" w:sz="12" w:space="0" w:color="auto"/>
              <w:bottom w:val="single" w:sz="12" w:space="0" w:color="auto"/>
              <w:right w:val="single" w:sz="12" w:space="0" w:color="auto"/>
            </w:tcBorders>
          </w:tcPr>
          <w:p w14:paraId="151C4840" w14:textId="77777777" w:rsidR="00611B81" w:rsidRPr="00042B16" w:rsidRDefault="00611B81" w:rsidP="00611B81">
            <w:pPr>
              <w:spacing w:before="60"/>
            </w:pPr>
            <w:r w:rsidRPr="00042B16">
              <w:t>Provider Category(s)</w:t>
            </w:r>
          </w:p>
          <w:p w14:paraId="790C7951" w14:textId="77777777" w:rsidR="00611B81" w:rsidRPr="003F2624" w:rsidRDefault="00611B81" w:rsidP="00611B81">
            <w:pPr>
              <w:rPr>
                <w:b/>
              </w:rPr>
            </w:pPr>
            <w:r w:rsidRPr="003F2624">
              <w:rPr>
                <w:i/>
              </w:rPr>
              <w:t>(check one or both)</w:t>
            </w:r>
            <w:r w:rsidRPr="003F2624">
              <w:rPr>
                <w:b/>
              </w:rPr>
              <w:t>:</w:t>
            </w:r>
          </w:p>
        </w:tc>
        <w:tc>
          <w:tcPr>
            <w:tcW w:w="947" w:type="dxa"/>
            <w:gridSpan w:val="2"/>
            <w:tcBorders>
              <w:top w:val="single" w:sz="12" w:space="0" w:color="auto"/>
              <w:left w:val="single" w:sz="12" w:space="0" w:color="auto"/>
              <w:bottom w:val="single" w:sz="12" w:space="0" w:color="auto"/>
              <w:right w:val="single" w:sz="12" w:space="0" w:color="auto"/>
            </w:tcBorders>
            <w:shd w:val="pct10" w:color="auto" w:fill="auto"/>
          </w:tcPr>
          <w:p w14:paraId="6E970FDC" w14:textId="1207D59D" w:rsidR="00611B81" w:rsidRPr="003F2624" w:rsidRDefault="00482B77" w:rsidP="00611B81">
            <w:pPr>
              <w:spacing w:before="60"/>
              <w:jc w:val="center"/>
            </w:pPr>
            <w:r>
              <w:sym w:font="Wingdings" w:char="F0FE"/>
            </w:r>
          </w:p>
        </w:tc>
        <w:tc>
          <w:tcPr>
            <w:tcW w:w="2387" w:type="dxa"/>
            <w:gridSpan w:val="5"/>
            <w:tcBorders>
              <w:top w:val="single" w:sz="12" w:space="0" w:color="auto"/>
              <w:left w:val="single" w:sz="12" w:space="0" w:color="auto"/>
              <w:bottom w:val="single" w:sz="12" w:space="0" w:color="auto"/>
              <w:right w:val="single" w:sz="12" w:space="0" w:color="auto"/>
            </w:tcBorders>
            <w:shd w:val="clear" w:color="auto" w:fill="auto"/>
          </w:tcPr>
          <w:p w14:paraId="3448594B" w14:textId="77777777" w:rsidR="00611B81" w:rsidRPr="003F2624" w:rsidRDefault="00611B81" w:rsidP="00611B81">
            <w:pPr>
              <w:spacing w:before="60"/>
            </w:pPr>
            <w:r w:rsidRPr="00042B16">
              <w:t>Individual.</w:t>
            </w:r>
            <w:r>
              <w:t xml:space="preserve"> List types:</w:t>
            </w:r>
          </w:p>
        </w:tc>
        <w:tc>
          <w:tcPr>
            <w:tcW w:w="754" w:type="dxa"/>
            <w:gridSpan w:val="2"/>
            <w:tcBorders>
              <w:top w:val="single" w:sz="12" w:space="0" w:color="auto"/>
              <w:left w:val="single" w:sz="12" w:space="0" w:color="auto"/>
              <w:bottom w:val="single" w:sz="12" w:space="0" w:color="auto"/>
              <w:right w:val="single" w:sz="12" w:space="0" w:color="auto"/>
            </w:tcBorders>
            <w:shd w:val="pct10" w:color="auto" w:fill="auto"/>
          </w:tcPr>
          <w:p w14:paraId="56965B26" w14:textId="199C2D6B" w:rsidR="00611B81" w:rsidRPr="003F2624" w:rsidRDefault="00482B77" w:rsidP="00611B81">
            <w:pPr>
              <w:spacing w:before="60"/>
              <w:jc w:val="center"/>
            </w:pPr>
            <w:r>
              <w:sym w:font="Wingdings" w:char="F0FE"/>
            </w:r>
          </w:p>
        </w:tc>
        <w:tc>
          <w:tcPr>
            <w:tcW w:w="3747" w:type="dxa"/>
            <w:gridSpan w:val="7"/>
            <w:tcBorders>
              <w:top w:val="single" w:sz="12" w:space="0" w:color="auto"/>
              <w:left w:val="single" w:sz="12" w:space="0" w:color="auto"/>
              <w:bottom w:val="single" w:sz="12" w:space="0" w:color="auto"/>
              <w:right w:val="single" w:sz="12" w:space="0" w:color="auto"/>
            </w:tcBorders>
          </w:tcPr>
          <w:p w14:paraId="6133B6E4" w14:textId="77777777" w:rsidR="00611B81" w:rsidRPr="003F2624" w:rsidRDefault="00611B81" w:rsidP="00611B81">
            <w:pPr>
              <w:spacing w:before="60"/>
            </w:pPr>
            <w:r w:rsidRPr="00042B16">
              <w:t xml:space="preserve">Agency.  </w:t>
            </w:r>
            <w:r>
              <w:t>List the types of agencies:</w:t>
            </w:r>
          </w:p>
        </w:tc>
      </w:tr>
      <w:tr w:rsidR="00482B77" w:rsidRPr="003F2624" w14:paraId="5F71D37C" w14:textId="77777777" w:rsidTr="001C09EF">
        <w:trPr>
          <w:trHeight w:val="185"/>
          <w:jc w:val="center"/>
        </w:trPr>
        <w:tc>
          <w:tcPr>
            <w:tcW w:w="2311" w:type="dxa"/>
            <w:gridSpan w:val="2"/>
            <w:vMerge/>
            <w:tcBorders>
              <w:top w:val="nil"/>
              <w:left w:val="single" w:sz="12" w:space="0" w:color="auto"/>
              <w:bottom w:val="single" w:sz="12" w:space="0" w:color="auto"/>
              <w:right w:val="single" w:sz="12" w:space="0" w:color="auto"/>
            </w:tcBorders>
          </w:tcPr>
          <w:p w14:paraId="4051BA34" w14:textId="77777777" w:rsidR="00482B77" w:rsidRPr="003F2624" w:rsidRDefault="00482B77" w:rsidP="00611B81">
            <w:pPr>
              <w:spacing w:before="60"/>
              <w:rPr>
                <w:b/>
              </w:rPr>
            </w:pPr>
          </w:p>
        </w:tc>
        <w:tc>
          <w:tcPr>
            <w:tcW w:w="3334" w:type="dxa"/>
            <w:gridSpan w:val="7"/>
            <w:tcBorders>
              <w:top w:val="single" w:sz="12" w:space="0" w:color="auto"/>
              <w:left w:val="single" w:sz="12" w:space="0" w:color="auto"/>
              <w:bottom w:val="single" w:sz="12" w:space="0" w:color="auto"/>
              <w:right w:val="single" w:sz="12" w:space="0" w:color="auto"/>
            </w:tcBorders>
            <w:shd w:val="pct10" w:color="auto" w:fill="auto"/>
          </w:tcPr>
          <w:p w14:paraId="1A614545" w14:textId="73C2C873" w:rsidR="00482B77" w:rsidRPr="003F2624" w:rsidRDefault="00890B66" w:rsidP="001C09EF">
            <w:pPr>
              <w:spacing w:before="60"/>
            </w:pPr>
            <w:r>
              <w:t>Assistive Technology/Telehealth Providers</w:t>
            </w:r>
          </w:p>
        </w:tc>
        <w:tc>
          <w:tcPr>
            <w:tcW w:w="4501" w:type="dxa"/>
            <w:gridSpan w:val="9"/>
            <w:tcBorders>
              <w:top w:val="single" w:sz="12" w:space="0" w:color="auto"/>
              <w:left w:val="single" w:sz="12" w:space="0" w:color="auto"/>
              <w:bottom w:val="single" w:sz="12" w:space="0" w:color="auto"/>
              <w:right w:val="single" w:sz="12" w:space="0" w:color="auto"/>
            </w:tcBorders>
            <w:shd w:val="pct10" w:color="auto" w:fill="auto"/>
          </w:tcPr>
          <w:p w14:paraId="20AB1C85" w14:textId="790B0BE8" w:rsidR="00482B77" w:rsidRPr="003F2624" w:rsidRDefault="00890B66" w:rsidP="00482B77">
            <w:pPr>
              <w:spacing w:before="60"/>
            </w:pPr>
            <w:r>
              <w:t>Assistive Technology/Telehealth Provider Agencies</w:t>
            </w:r>
          </w:p>
        </w:tc>
      </w:tr>
      <w:tr w:rsidR="00482B77" w:rsidRPr="003F2624" w14:paraId="097A6FF4" w14:textId="77777777" w:rsidTr="00611B81">
        <w:trPr>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2CCB2C97" w14:textId="77777777" w:rsidR="00482B77" w:rsidRPr="003F2624" w:rsidRDefault="00482B77" w:rsidP="00611B81">
            <w:pPr>
              <w:spacing w:before="60"/>
              <w:rPr>
                <w:b/>
              </w:rPr>
            </w:pPr>
            <w:r w:rsidRPr="0025169C">
              <w:rPr>
                <w:b/>
              </w:rPr>
              <w:t>Provider Qualifications</w:t>
            </w:r>
            <w:r w:rsidRPr="0063187F">
              <w:t xml:space="preserve"> </w:t>
            </w:r>
          </w:p>
        </w:tc>
      </w:tr>
      <w:tr w:rsidR="00482B77" w:rsidRPr="003F2624" w14:paraId="7DEF0A36" w14:textId="77777777" w:rsidTr="001C09EF">
        <w:trPr>
          <w:trHeight w:val="395"/>
          <w:jc w:val="center"/>
        </w:trPr>
        <w:tc>
          <w:tcPr>
            <w:tcW w:w="3258" w:type="dxa"/>
            <w:gridSpan w:val="4"/>
            <w:tcBorders>
              <w:top w:val="single" w:sz="12" w:space="0" w:color="auto"/>
              <w:left w:val="single" w:sz="12" w:space="0" w:color="auto"/>
              <w:bottom w:val="single" w:sz="12" w:space="0" w:color="auto"/>
              <w:right w:val="single" w:sz="12" w:space="0" w:color="auto"/>
            </w:tcBorders>
          </w:tcPr>
          <w:p w14:paraId="3925A7FA" w14:textId="77777777" w:rsidR="00482B77" w:rsidRPr="00042B16" w:rsidRDefault="00482B77" w:rsidP="00611B81">
            <w:pPr>
              <w:spacing w:before="60"/>
            </w:pPr>
            <w:r w:rsidRPr="00042B16">
              <w:t>Provider Type:</w:t>
            </w:r>
          </w:p>
        </w:tc>
        <w:tc>
          <w:tcPr>
            <w:tcW w:w="1280" w:type="dxa"/>
            <w:gridSpan w:val="4"/>
            <w:tcBorders>
              <w:top w:val="single" w:sz="12" w:space="0" w:color="auto"/>
              <w:left w:val="single" w:sz="12" w:space="0" w:color="auto"/>
              <w:bottom w:val="single" w:sz="12" w:space="0" w:color="auto"/>
              <w:right w:val="single" w:sz="12" w:space="0" w:color="auto"/>
            </w:tcBorders>
            <w:shd w:val="clear" w:color="auto" w:fill="auto"/>
          </w:tcPr>
          <w:p w14:paraId="74A9EE78" w14:textId="77777777" w:rsidR="00482B77" w:rsidRPr="003F2624" w:rsidRDefault="00482B77" w:rsidP="00611B81">
            <w:pPr>
              <w:spacing w:before="60"/>
              <w:jc w:val="center"/>
            </w:pPr>
            <w:r w:rsidRPr="00042B16">
              <w:t xml:space="preserve">License </w:t>
            </w:r>
            <w:r w:rsidRPr="003F2624">
              <w:rPr>
                <w:i/>
              </w:rPr>
              <w:t>(specify)</w:t>
            </w:r>
          </w:p>
        </w:tc>
        <w:tc>
          <w:tcPr>
            <w:tcW w:w="1145" w:type="dxa"/>
            <w:gridSpan w:val="2"/>
            <w:tcBorders>
              <w:top w:val="single" w:sz="12" w:space="0" w:color="auto"/>
              <w:left w:val="single" w:sz="12" w:space="0" w:color="auto"/>
              <w:bottom w:val="single" w:sz="12" w:space="0" w:color="auto"/>
              <w:right w:val="single" w:sz="12" w:space="0" w:color="auto"/>
            </w:tcBorders>
            <w:shd w:val="clear" w:color="auto" w:fill="auto"/>
          </w:tcPr>
          <w:p w14:paraId="362E6AD4" w14:textId="77777777" w:rsidR="00482B77" w:rsidRPr="003F2624" w:rsidRDefault="00482B77" w:rsidP="00611B81">
            <w:pPr>
              <w:spacing w:before="60"/>
              <w:jc w:val="center"/>
            </w:pPr>
            <w:r w:rsidRPr="00042B16">
              <w:t xml:space="preserve">Certificate </w:t>
            </w:r>
            <w:r w:rsidRPr="003F2624">
              <w:rPr>
                <w:i/>
              </w:rPr>
              <w:t>(specify)</w:t>
            </w:r>
          </w:p>
        </w:tc>
        <w:tc>
          <w:tcPr>
            <w:tcW w:w="4463" w:type="dxa"/>
            <w:gridSpan w:val="8"/>
            <w:tcBorders>
              <w:top w:val="single" w:sz="12" w:space="0" w:color="auto"/>
              <w:left w:val="single" w:sz="12" w:space="0" w:color="auto"/>
              <w:bottom w:val="single" w:sz="12" w:space="0" w:color="auto"/>
              <w:right w:val="single" w:sz="12" w:space="0" w:color="auto"/>
            </w:tcBorders>
            <w:shd w:val="clear" w:color="auto" w:fill="auto"/>
          </w:tcPr>
          <w:p w14:paraId="2DC51CCF" w14:textId="77777777" w:rsidR="00482B77" w:rsidRPr="003F2624" w:rsidRDefault="00482B77" w:rsidP="00611B81">
            <w:pPr>
              <w:spacing w:before="60"/>
              <w:jc w:val="center"/>
            </w:pPr>
            <w:r w:rsidRPr="00042B16">
              <w:t xml:space="preserve">Other Standard </w:t>
            </w:r>
            <w:r w:rsidRPr="003F2624">
              <w:rPr>
                <w:i/>
              </w:rPr>
              <w:t>(specify)</w:t>
            </w:r>
          </w:p>
        </w:tc>
      </w:tr>
      <w:tr w:rsidR="00890B66" w:rsidRPr="003F2624" w14:paraId="5E7B6F87" w14:textId="77777777" w:rsidTr="001C09EF">
        <w:trPr>
          <w:trHeight w:val="395"/>
          <w:jc w:val="center"/>
        </w:trPr>
        <w:tc>
          <w:tcPr>
            <w:tcW w:w="3258" w:type="dxa"/>
            <w:gridSpan w:val="4"/>
            <w:tcBorders>
              <w:top w:val="single" w:sz="12" w:space="0" w:color="auto"/>
              <w:left w:val="single" w:sz="12" w:space="0" w:color="auto"/>
              <w:bottom w:val="single" w:sz="12" w:space="0" w:color="auto"/>
              <w:right w:val="single" w:sz="12" w:space="0" w:color="auto"/>
            </w:tcBorders>
            <w:shd w:val="pct10" w:color="auto" w:fill="auto"/>
          </w:tcPr>
          <w:p w14:paraId="5667B1BA" w14:textId="690A48AC" w:rsidR="00890B66" w:rsidRPr="003F2624" w:rsidRDefault="00890B66" w:rsidP="00935AC4">
            <w:pPr>
              <w:spacing w:before="60"/>
              <w:rPr>
                <w:b/>
              </w:rPr>
            </w:pPr>
            <w:r>
              <w:t>Assistive Technology/Telehealth Provider Agencies</w:t>
            </w:r>
          </w:p>
        </w:tc>
        <w:tc>
          <w:tcPr>
            <w:tcW w:w="1280" w:type="dxa"/>
            <w:gridSpan w:val="4"/>
            <w:tcBorders>
              <w:top w:val="single" w:sz="12" w:space="0" w:color="auto"/>
              <w:left w:val="single" w:sz="12" w:space="0" w:color="auto"/>
              <w:bottom w:val="single" w:sz="12" w:space="0" w:color="auto"/>
              <w:right w:val="single" w:sz="12" w:space="0" w:color="auto"/>
            </w:tcBorders>
            <w:shd w:val="pct10" w:color="auto" w:fill="auto"/>
          </w:tcPr>
          <w:p w14:paraId="2214B1C4" w14:textId="7178941D" w:rsidR="00890B66" w:rsidRPr="003F2624" w:rsidRDefault="00890B66" w:rsidP="00611B81">
            <w:pPr>
              <w:spacing w:before="60"/>
            </w:pPr>
          </w:p>
        </w:tc>
        <w:tc>
          <w:tcPr>
            <w:tcW w:w="1145" w:type="dxa"/>
            <w:gridSpan w:val="2"/>
            <w:tcBorders>
              <w:top w:val="single" w:sz="12" w:space="0" w:color="auto"/>
              <w:left w:val="single" w:sz="12" w:space="0" w:color="auto"/>
              <w:bottom w:val="single" w:sz="12" w:space="0" w:color="auto"/>
              <w:right w:val="single" w:sz="12" w:space="0" w:color="auto"/>
            </w:tcBorders>
            <w:shd w:val="pct10" w:color="auto" w:fill="auto"/>
          </w:tcPr>
          <w:p w14:paraId="0EF469DF" w14:textId="39D711CC" w:rsidR="00890B66" w:rsidRPr="003F2624" w:rsidRDefault="00890B66" w:rsidP="00611B81">
            <w:pPr>
              <w:spacing w:before="60"/>
            </w:pPr>
          </w:p>
        </w:tc>
        <w:tc>
          <w:tcPr>
            <w:tcW w:w="4463" w:type="dxa"/>
            <w:gridSpan w:val="8"/>
            <w:tcBorders>
              <w:top w:val="single" w:sz="12" w:space="0" w:color="auto"/>
              <w:left w:val="single" w:sz="12" w:space="0" w:color="auto"/>
              <w:bottom w:val="single" w:sz="12" w:space="0" w:color="auto"/>
              <w:right w:val="single" w:sz="12" w:space="0" w:color="auto"/>
            </w:tcBorders>
            <w:shd w:val="pct10" w:color="auto" w:fill="auto"/>
          </w:tcPr>
          <w:p w14:paraId="0A684DC0" w14:textId="442BCE0D" w:rsidR="00890B66" w:rsidRPr="003F2624" w:rsidRDefault="00890B66" w:rsidP="00611B81">
            <w:pPr>
              <w:spacing w:before="60"/>
            </w:pPr>
            <w:r w:rsidRPr="00482B77">
              <w:t>This service can be purchased from typical vendors in the community. Vendors must meet industry standards in the community.</w:t>
            </w:r>
          </w:p>
        </w:tc>
      </w:tr>
      <w:tr w:rsidR="00890B66" w:rsidRPr="003F2624" w14:paraId="39F084EF" w14:textId="77777777" w:rsidTr="001C09EF">
        <w:trPr>
          <w:trHeight w:val="395"/>
          <w:jc w:val="center"/>
        </w:trPr>
        <w:tc>
          <w:tcPr>
            <w:tcW w:w="3258" w:type="dxa"/>
            <w:gridSpan w:val="4"/>
            <w:tcBorders>
              <w:top w:val="single" w:sz="12" w:space="0" w:color="auto"/>
              <w:left w:val="single" w:sz="12" w:space="0" w:color="auto"/>
              <w:bottom w:val="single" w:sz="12" w:space="0" w:color="auto"/>
              <w:right w:val="single" w:sz="12" w:space="0" w:color="auto"/>
            </w:tcBorders>
            <w:shd w:val="pct10" w:color="auto" w:fill="auto"/>
          </w:tcPr>
          <w:p w14:paraId="39F0130F" w14:textId="52193F59" w:rsidR="00890B66" w:rsidRPr="00482B77" w:rsidRDefault="00890B66" w:rsidP="001C09EF">
            <w:pPr>
              <w:spacing w:before="60"/>
            </w:pPr>
            <w:r>
              <w:t>Assistive Technology/Telehealth Providers</w:t>
            </w:r>
          </w:p>
        </w:tc>
        <w:tc>
          <w:tcPr>
            <w:tcW w:w="1280" w:type="dxa"/>
            <w:gridSpan w:val="4"/>
            <w:tcBorders>
              <w:top w:val="single" w:sz="12" w:space="0" w:color="auto"/>
              <w:left w:val="single" w:sz="12" w:space="0" w:color="auto"/>
              <w:bottom w:val="single" w:sz="12" w:space="0" w:color="auto"/>
              <w:right w:val="single" w:sz="12" w:space="0" w:color="auto"/>
            </w:tcBorders>
            <w:shd w:val="pct10" w:color="auto" w:fill="auto"/>
          </w:tcPr>
          <w:p w14:paraId="4A17FD4A" w14:textId="77777777" w:rsidR="00890B66" w:rsidRPr="003F2624" w:rsidRDefault="00890B66" w:rsidP="00611B81">
            <w:pPr>
              <w:spacing w:before="60"/>
            </w:pPr>
          </w:p>
        </w:tc>
        <w:tc>
          <w:tcPr>
            <w:tcW w:w="1145" w:type="dxa"/>
            <w:gridSpan w:val="2"/>
            <w:tcBorders>
              <w:top w:val="single" w:sz="12" w:space="0" w:color="auto"/>
              <w:left w:val="single" w:sz="12" w:space="0" w:color="auto"/>
              <w:bottom w:val="single" w:sz="12" w:space="0" w:color="auto"/>
              <w:right w:val="single" w:sz="12" w:space="0" w:color="auto"/>
            </w:tcBorders>
            <w:shd w:val="pct10" w:color="auto" w:fill="auto"/>
          </w:tcPr>
          <w:p w14:paraId="155CEDBB" w14:textId="77777777" w:rsidR="00890B66" w:rsidRPr="003F2624" w:rsidRDefault="00890B66" w:rsidP="00611B81">
            <w:pPr>
              <w:spacing w:before="60"/>
            </w:pPr>
          </w:p>
        </w:tc>
        <w:tc>
          <w:tcPr>
            <w:tcW w:w="4463" w:type="dxa"/>
            <w:gridSpan w:val="8"/>
            <w:tcBorders>
              <w:top w:val="single" w:sz="12" w:space="0" w:color="auto"/>
              <w:left w:val="single" w:sz="12" w:space="0" w:color="auto"/>
              <w:bottom w:val="single" w:sz="12" w:space="0" w:color="auto"/>
              <w:right w:val="single" w:sz="12" w:space="0" w:color="auto"/>
            </w:tcBorders>
            <w:shd w:val="pct10" w:color="auto" w:fill="auto"/>
          </w:tcPr>
          <w:p w14:paraId="2918DD5A" w14:textId="24F4FAE3" w:rsidR="00890B66" w:rsidRPr="003F2624" w:rsidRDefault="00890B66" w:rsidP="00611B81">
            <w:pPr>
              <w:spacing w:before="60"/>
            </w:pPr>
            <w:r w:rsidRPr="00482B77">
              <w:t>This service can be purchased from typical vendors in the community. Vendors must meet industry standards in the community.</w:t>
            </w:r>
          </w:p>
        </w:tc>
      </w:tr>
      <w:tr w:rsidR="00482B77" w:rsidRPr="0025169C" w14:paraId="01752A5A" w14:textId="77777777" w:rsidTr="00611B81">
        <w:trPr>
          <w:trHeight w:val="395"/>
          <w:jc w:val="center"/>
        </w:trPr>
        <w:tc>
          <w:tcPr>
            <w:tcW w:w="10146" w:type="dxa"/>
            <w:gridSpan w:val="18"/>
            <w:tcBorders>
              <w:top w:val="single" w:sz="12" w:space="0" w:color="auto"/>
              <w:left w:val="single" w:sz="12" w:space="0" w:color="auto"/>
              <w:bottom w:val="single" w:sz="12" w:space="0" w:color="auto"/>
              <w:right w:val="single" w:sz="12" w:space="0" w:color="auto"/>
            </w:tcBorders>
            <w:shd w:val="clear" w:color="auto" w:fill="auto"/>
          </w:tcPr>
          <w:p w14:paraId="40727166" w14:textId="77777777" w:rsidR="00482B77" w:rsidRPr="0025169C" w:rsidRDefault="00482B77" w:rsidP="00611B81">
            <w:pPr>
              <w:spacing w:before="60"/>
              <w:rPr>
                <w:b/>
              </w:rPr>
            </w:pPr>
            <w:r w:rsidRPr="0025169C">
              <w:rPr>
                <w:b/>
              </w:rPr>
              <w:t>Verification of Provider Qualifications</w:t>
            </w:r>
          </w:p>
        </w:tc>
      </w:tr>
      <w:tr w:rsidR="00482B77" w:rsidRPr="00DD3AC3" w14:paraId="75A08688" w14:textId="77777777" w:rsidTr="001C09EF">
        <w:trPr>
          <w:trHeight w:val="220"/>
          <w:jc w:val="center"/>
        </w:trPr>
        <w:tc>
          <w:tcPr>
            <w:tcW w:w="3258" w:type="dxa"/>
            <w:gridSpan w:val="4"/>
            <w:tcBorders>
              <w:top w:val="single" w:sz="12" w:space="0" w:color="auto"/>
              <w:left w:val="single" w:sz="12" w:space="0" w:color="auto"/>
              <w:bottom w:val="single" w:sz="12" w:space="0" w:color="auto"/>
              <w:right w:val="single" w:sz="12" w:space="0" w:color="auto"/>
            </w:tcBorders>
            <w:vAlign w:val="bottom"/>
          </w:tcPr>
          <w:p w14:paraId="06E67F70" w14:textId="77777777" w:rsidR="00482B77" w:rsidRPr="00042B16" w:rsidRDefault="00482B77" w:rsidP="00611B81">
            <w:pPr>
              <w:spacing w:before="60"/>
              <w:jc w:val="center"/>
            </w:pPr>
            <w:r w:rsidRPr="00042B16">
              <w:t>Provider Type:</w:t>
            </w:r>
          </w:p>
        </w:tc>
        <w:tc>
          <w:tcPr>
            <w:tcW w:w="3943" w:type="dxa"/>
            <w:gridSpan w:val="10"/>
            <w:tcBorders>
              <w:top w:val="single" w:sz="12" w:space="0" w:color="auto"/>
              <w:left w:val="single" w:sz="12" w:space="0" w:color="auto"/>
              <w:bottom w:val="single" w:sz="12" w:space="0" w:color="auto"/>
              <w:right w:val="single" w:sz="12" w:space="0" w:color="auto"/>
            </w:tcBorders>
            <w:shd w:val="clear" w:color="auto" w:fill="auto"/>
            <w:vAlign w:val="bottom"/>
          </w:tcPr>
          <w:p w14:paraId="53B39CC4" w14:textId="77777777" w:rsidR="00482B77" w:rsidRPr="00DD3AC3" w:rsidRDefault="00482B77" w:rsidP="00611B81">
            <w:pPr>
              <w:spacing w:before="60"/>
              <w:jc w:val="center"/>
            </w:pPr>
            <w:r w:rsidRPr="00DD3AC3">
              <w:t>Entity Responsible for Verification:</w:t>
            </w:r>
          </w:p>
        </w:tc>
        <w:tc>
          <w:tcPr>
            <w:tcW w:w="294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2C91EF92" w14:textId="77777777" w:rsidR="00482B77" w:rsidRPr="00DD3AC3" w:rsidRDefault="00482B77" w:rsidP="00611B81">
            <w:pPr>
              <w:spacing w:before="60"/>
              <w:jc w:val="center"/>
            </w:pPr>
            <w:r w:rsidRPr="00DD3AC3">
              <w:t>Frequency of Verification</w:t>
            </w:r>
          </w:p>
        </w:tc>
      </w:tr>
      <w:tr w:rsidR="00890B66" w:rsidRPr="003F2624" w14:paraId="7C8B3839" w14:textId="77777777" w:rsidTr="001C09EF">
        <w:trPr>
          <w:trHeight w:val="220"/>
          <w:jc w:val="center"/>
        </w:trPr>
        <w:tc>
          <w:tcPr>
            <w:tcW w:w="3258" w:type="dxa"/>
            <w:gridSpan w:val="4"/>
            <w:tcBorders>
              <w:top w:val="single" w:sz="12" w:space="0" w:color="auto"/>
              <w:left w:val="single" w:sz="12" w:space="0" w:color="auto"/>
              <w:bottom w:val="single" w:sz="12" w:space="0" w:color="auto"/>
              <w:right w:val="single" w:sz="12" w:space="0" w:color="auto"/>
            </w:tcBorders>
            <w:shd w:val="pct10" w:color="auto" w:fill="auto"/>
          </w:tcPr>
          <w:p w14:paraId="2A560F16" w14:textId="4A920A88" w:rsidR="00890B66" w:rsidRPr="00753005" w:rsidRDefault="00890B66" w:rsidP="00611B81">
            <w:pPr>
              <w:spacing w:before="60"/>
            </w:pPr>
            <w:r>
              <w:t>Assistive Technology/Telehealth Provider Agencies</w:t>
            </w:r>
          </w:p>
        </w:tc>
        <w:tc>
          <w:tcPr>
            <w:tcW w:w="3943" w:type="dxa"/>
            <w:gridSpan w:val="10"/>
            <w:tcBorders>
              <w:top w:val="single" w:sz="12" w:space="0" w:color="auto"/>
              <w:left w:val="single" w:sz="12" w:space="0" w:color="auto"/>
              <w:bottom w:val="single" w:sz="12" w:space="0" w:color="auto"/>
              <w:right w:val="single" w:sz="12" w:space="0" w:color="auto"/>
            </w:tcBorders>
            <w:shd w:val="pct10" w:color="auto" w:fill="auto"/>
          </w:tcPr>
          <w:p w14:paraId="428D8640" w14:textId="23ED9034" w:rsidR="00890B66" w:rsidRPr="00753005" w:rsidRDefault="00890B66" w:rsidP="00611B81">
            <w:pPr>
              <w:spacing w:before="60"/>
            </w:pPr>
            <w:r w:rsidRPr="00753005">
              <w:t>ASAPs</w:t>
            </w:r>
          </w:p>
        </w:tc>
        <w:tc>
          <w:tcPr>
            <w:tcW w:w="2945" w:type="dxa"/>
            <w:gridSpan w:val="4"/>
            <w:tcBorders>
              <w:top w:val="single" w:sz="12" w:space="0" w:color="auto"/>
              <w:left w:val="single" w:sz="12" w:space="0" w:color="auto"/>
              <w:bottom w:val="single" w:sz="12" w:space="0" w:color="auto"/>
              <w:right w:val="single" w:sz="12" w:space="0" w:color="auto"/>
            </w:tcBorders>
            <w:shd w:val="pct10" w:color="auto" w:fill="auto"/>
          </w:tcPr>
          <w:p w14:paraId="4A641520" w14:textId="51C0C24B" w:rsidR="00890B66" w:rsidRPr="00753005" w:rsidRDefault="00890B66" w:rsidP="00611B81">
            <w:pPr>
              <w:spacing w:before="60"/>
            </w:pPr>
            <w:r>
              <w:t>Every 3 years</w:t>
            </w:r>
          </w:p>
        </w:tc>
      </w:tr>
      <w:tr w:rsidR="00890B66" w:rsidRPr="003F2624" w14:paraId="013C8B15" w14:textId="77777777" w:rsidTr="001C09EF">
        <w:trPr>
          <w:trHeight w:val="220"/>
          <w:jc w:val="center"/>
        </w:trPr>
        <w:tc>
          <w:tcPr>
            <w:tcW w:w="3258" w:type="dxa"/>
            <w:gridSpan w:val="4"/>
            <w:tcBorders>
              <w:top w:val="single" w:sz="12" w:space="0" w:color="auto"/>
              <w:left w:val="single" w:sz="12" w:space="0" w:color="auto"/>
              <w:bottom w:val="single" w:sz="12" w:space="0" w:color="auto"/>
              <w:right w:val="single" w:sz="12" w:space="0" w:color="auto"/>
            </w:tcBorders>
            <w:shd w:val="pct10" w:color="auto" w:fill="auto"/>
          </w:tcPr>
          <w:p w14:paraId="66A31DBB" w14:textId="7D10B80C" w:rsidR="00890B66" w:rsidRPr="00482B77" w:rsidRDefault="00890B66" w:rsidP="00611B81">
            <w:pPr>
              <w:spacing w:before="60"/>
            </w:pPr>
            <w:r>
              <w:t>Assistive Technology/Telehealth Providers</w:t>
            </w:r>
          </w:p>
        </w:tc>
        <w:tc>
          <w:tcPr>
            <w:tcW w:w="3943" w:type="dxa"/>
            <w:gridSpan w:val="10"/>
            <w:tcBorders>
              <w:top w:val="single" w:sz="12" w:space="0" w:color="auto"/>
              <w:left w:val="single" w:sz="12" w:space="0" w:color="auto"/>
              <w:bottom w:val="single" w:sz="12" w:space="0" w:color="auto"/>
              <w:right w:val="single" w:sz="12" w:space="0" w:color="auto"/>
            </w:tcBorders>
            <w:shd w:val="pct10" w:color="auto" w:fill="auto"/>
          </w:tcPr>
          <w:p w14:paraId="1AB87A15" w14:textId="3FE21629" w:rsidR="00890B66" w:rsidRPr="00753005" w:rsidRDefault="00890B66" w:rsidP="00611B81">
            <w:pPr>
              <w:spacing w:before="60"/>
            </w:pPr>
            <w:r w:rsidRPr="00753005">
              <w:t>ASAPs</w:t>
            </w:r>
          </w:p>
        </w:tc>
        <w:tc>
          <w:tcPr>
            <w:tcW w:w="2945" w:type="dxa"/>
            <w:gridSpan w:val="4"/>
            <w:tcBorders>
              <w:top w:val="single" w:sz="12" w:space="0" w:color="auto"/>
              <w:left w:val="single" w:sz="12" w:space="0" w:color="auto"/>
              <w:bottom w:val="single" w:sz="12" w:space="0" w:color="auto"/>
              <w:right w:val="single" w:sz="12" w:space="0" w:color="auto"/>
            </w:tcBorders>
            <w:shd w:val="pct10" w:color="auto" w:fill="auto"/>
          </w:tcPr>
          <w:p w14:paraId="323047BA" w14:textId="06EE5367" w:rsidR="00890B66" w:rsidRPr="00753005" w:rsidRDefault="00890B66" w:rsidP="0019429A">
            <w:pPr>
              <w:spacing w:before="60"/>
            </w:pPr>
            <w:r>
              <w:t>Every 3 years</w:t>
            </w:r>
          </w:p>
        </w:tc>
      </w:tr>
    </w:tbl>
    <w:p w14:paraId="03F8ED7A"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49640D66"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7FBB2414"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5207ECF3"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E62DEBE" w14:textId="77777777" w:rsidR="00611B81" w:rsidRDefault="00611B81" w:rsidP="00611B81">
            <w:pPr>
              <w:spacing w:before="60"/>
            </w:pPr>
            <w:r>
              <w:lastRenderedPageBreak/>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20F956C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519FC86" w14:textId="77777777" w:rsidR="00611B81" w:rsidRPr="005568FF" w:rsidRDefault="00611B81" w:rsidP="00611B81">
            <w:pPr>
              <w:spacing w:before="60"/>
              <w:rPr>
                <w:b/>
              </w:rPr>
            </w:pPr>
            <w:r w:rsidRPr="005568FF">
              <w:rPr>
                <w:b/>
              </w:rPr>
              <w:t xml:space="preserve">Service Name: </w:t>
            </w:r>
            <w:r>
              <w:rPr>
                <w:b/>
              </w:rPr>
              <w:t>Chore</w:t>
            </w:r>
          </w:p>
        </w:tc>
      </w:tr>
      <w:tr w:rsidR="00611B81" w14:paraId="7532177A" w14:textId="77777777" w:rsidTr="00611B81">
        <w:trPr>
          <w:trHeight w:val="84"/>
          <w:jc w:val="center"/>
        </w:trPr>
        <w:tc>
          <w:tcPr>
            <w:tcW w:w="700" w:type="dxa"/>
            <w:tcBorders>
              <w:top w:val="nil"/>
              <w:left w:val="nil"/>
              <w:bottom w:val="nil"/>
              <w:right w:val="nil"/>
            </w:tcBorders>
            <w:shd w:val="clear" w:color="auto" w:fill="000000" w:themeFill="text1"/>
          </w:tcPr>
          <w:p w14:paraId="1882EFAE"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7231A273"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53744F51" w14:textId="77777777" w:rsidTr="00611B81">
        <w:trPr>
          <w:trHeight w:val="84"/>
          <w:jc w:val="center"/>
        </w:trPr>
        <w:tc>
          <w:tcPr>
            <w:tcW w:w="700" w:type="dxa"/>
            <w:tcBorders>
              <w:top w:val="nil"/>
              <w:left w:val="nil"/>
              <w:bottom w:val="nil"/>
              <w:right w:val="nil"/>
            </w:tcBorders>
            <w:shd w:val="clear" w:color="auto" w:fill="000000" w:themeFill="text1"/>
          </w:tcPr>
          <w:p w14:paraId="1DBB8D59"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F2A43B5"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2BA03B20" w14:textId="77777777" w:rsidTr="00611B81">
        <w:trPr>
          <w:trHeight w:val="84"/>
          <w:jc w:val="center"/>
        </w:trPr>
        <w:tc>
          <w:tcPr>
            <w:tcW w:w="700" w:type="dxa"/>
            <w:tcBorders>
              <w:top w:val="nil"/>
              <w:left w:val="nil"/>
              <w:bottom w:val="nil"/>
              <w:right w:val="nil"/>
            </w:tcBorders>
            <w:shd w:val="clear" w:color="auto" w:fill="000000" w:themeFill="text1"/>
          </w:tcPr>
          <w:p w14:paraId="3013CB17"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02630415"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1BBFD75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D08F586"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51629FB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9B41CC3" w14:textId="77777777" w:rsidR="00611B81" w:rsidRPr="002C1115" w:rsidRDefault="00611B81" w:rsidP="00611B81">
            <w:r w:rsidRPr="00C941F9">
              <w:t xml:space="preserve">Services needed to maintain the home in a clean, sanitary and safe environment.  This service includes minor home repairs, maintenance, and heavy household chores such as washing floors, windows and walls, </w:t>
            </w:r>
            <w:proofErr w:type="spellStart"/>
            <w:r w:rsidRPr="00C941F9">
              <w:t>tacking</w:t>
            </w:r>
            <w:proofErr w:type="spellEnd"/>
            <w:r w:rsidRPr="00C941F9">
              <w:t xml:space="preserve"> down loose rugs and tiles, moving heavy items of furniture in order to provide safe access and egress. These services are provided only when neither the participant nor anyone else in the household is capable of performing or financially providing for them, and where no other relative, caregiver, landlord, community/volunteer agency, or third party payer is capable of or responsible for their provision. In the case of rental property, the responsibility of the landlord, pursuant to the lease agreement, is examined prior to any authorization of service.</w:t>
            </w:r>
          </w:p>
          <w:p w14:paraId="7DC0329D" w14:textId="77777777" w:rsidR="00611B81" w:rsidRPr="002C1115" w:rsidRDefault="00611B81" w:rsidP="00611B81">
            <w:pPr>
              <w:spacing w:before="60"/>
            </w:pPr>
          </w:p>
        </w:tc>
      </w:tr>
      <w:tr w:rsidR="00611B81" w:rsidRPr="00042B16" w14:paraId="3A54D439"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F95A12B"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399E005B"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635E743C" w14:textId="77777777" w:rsidR="00611B81" w:rsidRPr="002C1115" w:rsidRDefault="00611B81" w:rsidP="00611B81">
            <w:pPr>
              <w:spacing w:before="60"/>
            </w:pPr>
          </w:p>
        </w:tc>
      </w:tr>
      <w:tr w:rsidR="00611B81" w:rsidRPr="003F2624" w14:paraId="127F54E6"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7D8085BC"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469785F7"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3DFB3A8F"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A025404"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765E1602" w14:textId="77777777" w:rsidR="00611B81" w:rsidRPr="003F2624" w:rsidRDefault="00611B81" w:rsidP="00611B81">
            <w:pPr>
              <w:spacing w:before="60"/>
            </w:pPr>
            <w:r>
              <w:t>Provider managed</w:t>
            </w:r>
          </w:p>
        </w:tc>
      </w:tr>
      <w:tr w:rsidR="00611B81" w:rsidRPr="00DD3AC3" w14:paraId="7E531749"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39E8ACEF"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2E3F1B33"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46034D37"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7B62115"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711FDDE5"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E908E07"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3AA59BB4" w14:textId="77777777" w:rsidR="00611B81" w:rsidRPr="00DD3AC3" w:rsidRDefault="00611B81" w:rsidP="00611B81">
            <w:pPr>
              <w:spacing w:before="60"/>
            </w:pPr>
            <w:r w:rsidRPr="00DD3AC3">
              <w:t>Legal Guardian</w:t>
            </w:r>
          </w:p>
        </w:tc>
      </w:tr>
      <w:tr w:rsidR="00611B81" w:rsidRPr="00DD3AC3" w14:paraId="323C982A"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4B155FC" w14:textId="77777777" w:rsidR="00611B81" w:rsidRPr="00DD3AC3" w:rsidRDefault="00611B81" w:rsidP="00611B81">
            <w:pPr>
              <w:jc w:val="center"/>
              <w:rPr>
                <w:color w:val="FFFFFF"/>
              </w:rPr>
            </w:pPr>
            <w:r w:rsidRPr="00DD3AC3">
              <w:rPr>
                <w:color w:val="FFFFFF"/>
              </w:rPr>
              <w:t>Provider Specifications</w:t>
            </w:r>
          </w:p>
        </w:tc>
      </w:tr>
      <w:tr w:rsidR="00611B81" w:rsidRPr="003F2624" w14:paraId="0D777614"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59A64126" w14:textId="77777777" w:rsidR="00611B81" w:rsidRPr="00042B16" w:rsidRDefault="00611B81" w:rsidP="00611B81">
            <w:pPr>
              <w:spacing w:before="60"/>
            </w:pPr>
            <w:r w:rsidRPr="00042B16">
              <w:t>Provider Category(s)</w:t>
            </w:r>
          </w:p>
          <w:p w14:paraId="5A1E29FE"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523DD149"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2892B975"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1FE1927A"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2BBD050C" w14:textId="77777777" w:rsidR="00611B81" w:rsidRPr="003F2624" w:rsidRDefault="00611B81" w:rsidP="00611B81">
            <w:pPr>
              <w:spacing w:before="60"/>
            </w:pPr>
            <w:r w:rsidRPr="00042B16">
              <w:t xml:space="preserve">Agency.  </w:t>
            </w:r>
            <w:r>
              <w:t>List the types of agencies:</w:t>
            </w:r>
          </w:p>
        </w:tc>
      </w:tr>
      <w:tr w:rsidR="00611B81" w:rsidRPr="003F2624" w14:paraId="144585CD"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AF99324"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138E968F"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6032B48E" w14:textId="77777777" w:rsidR="00611B81" w:rsidRPr="003F2624" w:rsidRDefault="00611B81" w:rsidP="00611B81">
            <w:pPr>
              <w:spacing w:before="60"/>
            </w:pPr>
            <w:r w:rsidRPr="00202047">
              <w:t>Chore Provider Agencies</w:t>
            </w:r>
          </w:p>
        </w:tc>
      </w:tr>
      <w:tr w:rsidR="00611B81" w:rsidRPr="003F2624" w14:paraId="689ED9E8"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A2AD79F"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1A9F22F7"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311A8FBE"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63094C87"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76C9D572"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380E60A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7A8D3AAD"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660D22F6" w14:textId="77777777" w:rsidR="00611B81" w:rsidRPr="003F2624" w:rsidRDefault="00611B81" w:rsidP="00611B81">
            <w:pPr>
              <w:spacing w:before="60"/>
              <w:rPr>
                <w:b/>
              </w:rPr>
            </w:pPr>
            <w:r w:rsidRPr="00202047">
              <w:rPr>
                <w:b/>
              </w:rPr>
              <w:t>Chore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21033147"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12863894"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423539B1" w14:textId="77777777" w:rsidR="00611B81" w:rsidRPr="00202047" w:rsidRDefault="00611B81" w:rsidP="00611B81">
            <w:pPr>
              <w:spacing w:before="60"/>
            </w:pPr>
            <w:r w:rsidRPr="00202047">
              <w:t>Education, Training, Supervision:</w:t>
            </w:r>
          </w:p>
          <w:p w14:paraId="0EF3106C" w14:textId="77777777" w:rsidR="00611B81" w:rsidRPr="00202047" w:rsidRDefault="00611B81" w:rsidP="00611B81">
            <w:pPr>
              <w:spacing w:before="60"/>
            </w:pPr>
            <w:r w:rsidRPr="00202047">
              <w:t>Providers must ensure effective training of staff members in all aspects of their job duties, including handling emergency situations, and establish procedures for appraising staff performance and for effectively modifying poor performance where it exists.</w:t>
            </w:r>
          </w:p>
          <w:p w14:paraId="1DC9BFE6" w14:textId="77777777" w:rsidR="00611B81" w:rsidRPr="00202047" w:rsidRDefault="00611B81" w:rsidP="00611B81">
            <w:pPr>
              <w:spacing w:before="60"/>
            </w:pPr>
          </w:p>
          <w:p w14:paraId="5FD3AB07" w14:textId="77777777" w:rsidR="00611B81" w:rsidRPr="00202047" w:rsidRDefault="00611B81" w:rsidP="00611B81">
            <w:pPr>
              <w:spacing w:before="60"/>
            </w:pPr>
            <w:r w:rsidRPr="00202047">
              <w:t>Adherence to Continuous QI Practices:</w:t>
            </w:r>
          </w:p>
          <w:p w14:paraId="56550887" w14:textId="77777777" w:rsidR="00611B81" w:rsidRPr="00202047" w:rsidRDefault="00611B81" w:rsidP="00611B81">
            <w:pPr>
              <w:spacing w:before="60"/>
            </w:pPr>
            <w:r w:rsidRPr="00202047">
              <w:t>Providers must have established strategies to prevent, detect, and correct problems in the quality of services provided and to achieve service plan goals with individual consumers by providing effective, efficient services.</w:t>
            </w:r>
          </w:p>
          <w:p w14:paraId="17350CD8" w14:textId="77777777" w:rsidR="00611B81" w:rsidRPr="00202047" w:rsidRDefault="00611B81" w:rsidP="00611B81">
            <w:pPr>
              <w:spacing w:before="60"/>
            </w:pPr>
          </w:p>
          <w:p w14:paraId="693A803A" w14:textId="77777777" w:rsidR="00611B81" w:rsidRPr="00202047" w:rsidRDefault="00611B81" w:rsidP="00611B81">
            <w:pPr>
              <w:spacing w:before="60"/>
            </w:pPr>
            <w:r w:rsidRPr="00202047">
              <w:t>Availability:</w:t>
            </w:r>
          </w:p>
          <w:p w14:paraId="04560F09" w14:textId="77777777" w:rsidR="00611B81" w:rsidRPr="00202047" w:rsidRDefault="00611B81" w:rsidP="00611B81">
            <w:pPr>
              <w:spacing w:before="60"/>
            </w:pPr>
            <w:r w:rsidRPr="00202047">
              <w:t>Providers must be able to provide contracted service(s) in the geographical areas they designate.</w:t>
            </w:r>
          </w:p>
          <w:p w14:paraId="748B7733" w14:textId="77777777" w:rsidR="00611B81" w:rsidRPr="00202047" w:rsidRDefault="00611B81" w:rsidP="00611B81">
            <w:pPr>
              <w:spacing w:before="60"/>
            </w:pPr>
          </w:p>
          <w:p w14:paraId="2568E2CE" w14:textId="77777777" w:rsidR="00611B81" w:rsidRPr="00202047" w:rsidRDefault="00611B81" w:rsidP="00611B81">
            <w:pPr>
              <w:spacing w:before="60"/>
            </w:pPr>
            <w:r w:rsidRPr="00202047">
              <w:t>Responsiveness:</w:t>
            </w:r>
          </w:p>
          <w:p w14:paraId="43D1B54E" w14:textId="77777777" w:rsidR="00611B81" w:rsidRPr="00202047" w:rsidRDefault="00611B81" w:rsidP="00611B81">
            <w:pPr>
              <w:spacing w:before="60"/>
            </w:pPr>
            <w:r w:rsidRPr="00202047">
              <w:lastRenderedPageBreak/>
              <w:t>Providers must be able to initiate services with little or no delay.</w:t>
            </w:r>
          </w:p>
          <w:p w14:paraId="5F253B37" w14:textId="77777777" w:rsidR="00611B81" w:rsidRPr="00202047" w:rsidRDefault="00611B81" w:rsidP="00611B81">
            <w:pPr>
              <w:spacing w:before="60"/>
            </w:pPr>
          </w:p>
          <w:p w14:paraId="325D8A91" w14:textId="77777777" w:rsidR="00611B81" w:rsidRPr="00202047" w:rsidRDefault="00611B81" w:rsidP="00611B81">
            <w:pPr>
              <w:spacing w:before="60"/>
            </w:pPr>
            <w:r w:rsidRPr="00202047">
              <w:t>Confidentiality:</w:t>
            </w:r>
          </w:p>
          <w:p w14:paraId="4999B17F" w14:textId="77777777" w:rsidR="00611B81" w:rsidRPr="00202047" w:rsidRDefault="00611B81" w:rsidP="00611B81">
            <w:pPr>
              <w:spacing w:before="60"/>
            </w:pPr>
            <w:r w:rsidRPr="00202047">
              <w:t>Providers must maintain confidentiality and privacy of consumer information in accordance with M.G.L. c.66A (Fair Information Practices Act) and EOEA Program Instruction 97-55 (Clarification of Client Privacy and Confidentiality Policies).</w:t>
            </w:r>
          </w:p>
          <w:p w14:paraId="283B204B" w14:textId="77777777" w:rsidR="00611B81" w:rsidRPr="00202047" w:rsidRDefault="00611B81" w:rsidP="00611B81">
            <w:pPr>
              <w:spacing w:before="60"/>
            </w:pPr>
          </w:p>
          <w:p w14:paraId="7F5297D6" w14:textId="77777777" w:rsidR="00611B81" w:rsidRPr="00202047" w:rsidRDefault="00611B81" w:rsidP="00611B81">
            <w:pPr>
              <w:spacing w:before="60"/>
            </w:pPr>
            <w:r w:rsidRPr="00202047">
              <w:t>Policies/Procedures:</w:t>
            </w:r>
          </w:p>
          <w:p w14:paraId="1E97EE98" w14:textId="77777777" w:rsidR="00611B81" w:rsidRPr="00202047" w:rsidRDefault="00611B81" w:rsidP="00611B81">
            <w:pPr>
              <w:spacing w:before="60"/>
            </w:pPr>
            <w:r w:rsidRPr="00202047">
              <w:t>Providers must have policies and procedures that include: Client Not at Home Policy and Client Emergency in the Home Policy.</w:t>
            </w:r>
          </w:p>
          <w:p w14:paraId="45A90ED1" w14:textId="77777777" w:rsidR="00611B81" w:rsidRPr="00202047" w:rsidRDefault="00611B81" w:rsidP="00611B81">
            <w:pPr>
              <w:spacing w:before="60"/>
            </w:pPr>
          </w:p>
          <w:p w14:paraId="01AA3A5A" w14:textId="77777777" w:rsidR="00611B81" w:rsidRPr="003F2624" w:rsidRDefault="00611B81" w:rsidP="00611B81">
            <w:pPr>
              <w:spacing w:before="60"/>
            </w:pPr>
            <w:r w:rsidRPr="00202047">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7FEAABE4"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710F098"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42E4BDEC"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68D13E44"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3E4E9AE2"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6898A452" w14:textId="77777777" w:rsidR="00611B81" w:rsidRPr="00DD3AC3" w:rsidRDefault="00611B81" w:rsidP="00611B81">
            <w:pPr>
              <w:spacing w:before="60"/>
              <w:jc w:val="center"/>
            </w:pPr>
            <w:r w:rsidRPr="00DD3AC3">
              <w:t>Frequency of Verification</w:t>
            </w:r>
          </w:p>
        </w:tc>
      </w:tr>
      <w:tr w:rsidR="00611B81" w:rsidRPr="003F2624" w14:paraId="4C56AB22"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5C56E24C" w14:textId="77777777" w:rsidR="00611B81" w:rsidRPr="003A158F" w:rsidRDefault="00611B81" w:rsidP="00611B81">
            <w:pPr>
              <w:spacing w:before="60"/>
            </w:pPr>
            <w:r w:rsidRPr="003A158F">
              <w:t>Chore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0C34561A" w14:textId="77777777" w:rsidR="00611B81" w:rsidRPr="003A158F" w:rsidRDefault="00611B81" w:rsidP="00611B81">
            <w:pPr>
              <w:spacing w:before="60"/>
            </w:pPr>
            <w:r w:rsidRPr="003A158F">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4ED7EAC7" w14:textId="77777777" w:rsidR="00611B81" w:rsidRPr="003A158F" w:rsidRDefault="00611B81" w:rsidP="00611B81">
            <w:pPr>
              <w:spacing w:before="60"/>
            </w:pPr>
            <w:r w:rsidRPr="003A158F">
              <w:t>Every 3 years</w:t>
            </w:r>
          </w:p>
        </w:tc>
      </w:tr>
    </w:tbl>
    <w:p w14:paraId="33F02533"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2602AA28"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1ECFD3F2"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5E9DAE3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F467FB2"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Other</w:t>
            </w:r>
          </w:p>
        </w:tc>
      </w:tr>
      <w:tr w:rsidR="00611B81" w:rsidRPr="005568FF" w14:paraId="2555EF46"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231A363" w14:textId="77777777" w:rsidR="00611B81" w:rsidRPr="005568FF" w:rsidRDefault="00611B81" w:rsidP="00611B81">
            <w:pPr>
              <w:spacing w:before="60"/>
              <w:rPr>
                <w:b/>
              </w:rPr>
            </w:pPr>
            <w:r w:rsidRPr="005568FF">
              <w:rPr>
                <w:b/>
              </w:rPr>
              <w:t xml:space="preserve">Service Name: </w:t>
            </w:r>
            <w:r w:rsidRPr="00CC5399">
              <w:rPr>
                <w:b/>
              </w:rPr>
              <w:t>Companion</w:t>
            </w:r>
          </w:p>
        </w:tc>
      </w:tr>
      <w:tr w:rsidR="00611B81" w14:paraId="05A5148A" w14:textId="77777777" w:rsidTr="00611B81">
        <w:trPr>
          <w:trHeight w:val="84"/>
          <w:jc w:val="center"/>
        </w:trPr>
        <w:tc>
          <w:tcPr>
            <w:tcW w:w="700" w:type="dxa"/>
            <w:tcBorders>
              <w:top w:val="nil"/>
              <w:left w:val="nil"/>
              <w:bottom w:val="nil"/>
              <w:right w:val="nil"/>
            </w:tcBorders>
            <w:shd w:val="clear" w:color="auto" w:fill="000000" w:themeFill="text1"/>
          </w:tcPr>
          <w:p w14:paraId="6CC90FE4"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78739842" w14:textId="23482589" w:rsidR="00611B81" w:rsidRDefault="00EC6EAB" w:rsidP="00611B81">
            <w:pPr>
              <w:spacing w:before="60"/>
            </w:pPr>
            <w:r>
              <w:rPr>
                <w:rFonts w:ascii="Segoe UI Symbol" w:hAnsi="Segoe UI Symbol"/>
              </w:rPr>
              <w:t>☐</w:t>
            </w:r>
            <w:r w:rsidR="00611B81">
              <w:t xml:space="preserve"> Service is included in approved waiver. There is no change in service specifications. </w:t>
            </w:r>
          </w:p>
        </w:tc>
      </w:tr>
      <w:tr w:rsidR="00611B81" w14:paraId="70332DB4" w14:textId="77777777" w:rsidTr="00611B81">
        <w:trPr>
          <w:trHeight w:val="84"/>
          <w:jc w:val="center"/>
        </w:trPr>
        <w:tc>
          <w:tcPr>
            <w:tcW w:w="700" w:type="dxa"/>
            <w:tcBorders>
              <w:top w:val="nil"/>
              <w:left w:val="nil"/>
              <w:bottom w:val="nil"/>
              <w:right w:val="nil"/>
            </w:tcBorders>
            <w:shd w:val="clear" w:color="auto" w:fill="000000" w:themeFill="text1"/>
          </w:tcPr>
          <w:p w14:paraId="2911AFA7"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68C5204" w14:textId="21D4CD84" w:rsidR="00611B81" w:rsidRDefault="00EC6EAB" w:rsidP="00611B81">
            <w:pPr>
              <w:spacing w:before="60"/>
            </w:pPr>
            <w:r>
              <w:rPr>
                <w:rFonts w:ascii="Segoe UI Symbol" w:hAnsi="Segoe UI Symbol"/>
              </w:rPr>
              <w:sym w:font="Wingdings" w:char="F0FE"/>
            </w:r>
            <w:r w:rsidR="00611B81">
              <w:t xml:space="preserve"> Service is included in approved waiver. The service specifications have been modified.</w:t>
            </w:r>
          </w:p>
        </w:tc>
      </w:tr>
      <w:tr w:rsidR="00611B81" w14:paraId="69DFDBF6" w14:textId="77777777" w:rsidTr="00611B81">
        <w:trPr>
          <w:trHeight w:val="84"/>
          <w:jc w:val="center"/>
        </w:trPr>
        <w:tc>
          <w:tcPr>
            <w:tcW w:w="700" w:type="dxa"/>
            <w:tcBorders>
              <w:top w:val="nil"/>
              <w:left w:val="nil"/>
              <w:bottom w:val="nil"/>
              <w:right w:val="nil"/>
            </w:tcBorders>
            <w:shd w:val="clear" w:color="auto" w:fill="000000" w:themeFill="text1"/>
          </w:tcPr>
          <w:p w14:paraId="766D52D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B0F0280"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2CF8D4CA"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C06690C"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1AFA258E"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610824A5" w14:textId="7BDD0522" w:rsidR="00611B81" w:rsidRPr="002C1115" w:rsidRDefault="00611B81" w:rsidP="00611B81">
            <w:pPr>
              <w:tabs>
                <w:tab w:val="left" w:pos="8615"/>
              </w:tabs>
            </w:pPr>
            <w:r w:rsidRPr="00CC5399">
              <w:t>Non-medical care, supervision and socialization, provided to a functionally impaired adult. Companions may assist or supervise the participant with such tasks as meal preparation, laundry and shopping. The provision of companion services does not entail hands-on nursing</w:t>
            </w:r>
            <w:r>
              <w:t xml:space="preserve"> or ADL</w:t>
            </w:r>
            <w:r w:rsidRPr="00CC5399">
              <w:t xml:space="preserve"> care. Providers may also perform light housekeeping tasks that are incidental to the care and supervision of the participant. This service is provided in accordance with a therapeutic goal in the service plan.</w:t>
            </w:r>
          </w:p>
          <w:p w14:paraId="1072B0ED" w14:textId="77777777" w:rsidR="00611B81" w:rsidRPr="002C1115" w:rsidRDefault="00611B81" w:rsidP="00611B81">
            <w:pPr>
              <w:spacing w:before="60"/>
            </w:pPr>
          </w:p>
        </w:tc>
      </w:tr>
      <w:tr w:rsidR="00611B81" w:rsidRPr="00042B16" w14:paraId="77B4FB3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97F6792"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1D640BD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751763FE" w14:textId="77777777" w:rsidR="00611B81" w:rsidRPr="002C1115" w:rsidRDefault="00611B81" w:rsidP="00611B81">
            <w:pPr>
              <w:spacing w:before="60"/>
            </w:pPr>
          </w:p>
        </w:tc>
      </w:tr>
      <w:tr w:rsidR="00611B81" w:rsidRPr="003F2624" w14:paraId="1626AF1A"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22265D91"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34E05B31"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1E1746A3"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DFD9AE7"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052C78E5" w14:textId="77777777" w:rsidR="00611B81" w:rsidRPr="003F2624" w:rsidRDefault="00611B81" w:rsidP="00611B81">
            <w:pPr>
              <w:spacing w:before="60"/>
            </w:pPr>
            <w:r>
              <w:t>Provider managed</w:t>
            </w:r>
          </w:p>
        </w:tc>
      </w:tr>
      <w:tr w:rsidR="00611B81" w:rsidRPr="00DD3AC3" w14:paraId="063B663D"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65183DFA" w14:textId="77777777" w:rsidR="00611B81" w:rsidRPr="00DD3AC3" w:rsidRDefault="00611B81" w:rsidP="00611B81">
            <w:pPr>
              <w:spacing w:before="60"/>
            </w:pPr>
            <w:r w:rsidRPr="00DD3AC3">
              <w:lastRenderedPageBreak/>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6E0E8F3C"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3F99F4D2"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1051F814"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33A6DE4C"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3AAEAF1"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6F03F784" w14:textId="77777777" w:rsidR="00611B81" w:rsidRPr="00DD3AC3" w:rsidRDefault="00611B81" w:rsidP="00611B81">
            <w:pPr>
              <w:spacing w:before="60"/>
            </w:pPr>
            <w:r w:rsidRPr="00DD3AC3">
              <w:t>Legal Guardian</w:t>
            </w:r>
          </w:p>
        </w:tc>
      </w:tr>
      <w:tr w:rsidR="00611B81" w:rsidRPr="00DD3AC3" w14:paraId="0712455C"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FCDD933" w14:textId="77777777" w:rsidR="00611B81" w:rsidRPr="00DD3AC3" w:rsidRDefault="00611B81" w:rsidP="00611B81">
            <w:pPr>
              <w:jc w:val="center"/>
              <w:rPr>
                <w:color w:val="FFFFFF"/>
              </w:rPr>
            </w:pPr>
            <w:r w:rsidRPr="00DD3AC3">
              <w:rPr>
                <w:color w:val="FFFFFF"/>
              </w:rPr>
              <w:t>Provider Specifications</w:t>
            </w:r>
          </w:p>
        </w:tc>
      </w:tr>
      <w:tr w:rsidR="00611B81" w:rsidRPr="003F2624" w14:paraId="00DF9CAC"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62FB8701" w14:textId="77777777" w:rsidR="00611B81" w:rsidRPr="00042B16" w:rsidRDefault="00611B81" w:rsidP="00611B81">
            <w:pPr>
              <w:spacing w:before="60"/>
            </w:pPr>
            <w:r w:rsidRPr="00042B16">
              <w:t>Provider Category(s)</w:t>
            </w:r>
          </w:p>
          <w:p w14:paraId="66770E1F"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0065B686"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5917DE70"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03BD4B87"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10073DEE" w14:textId="77777777" w:rsidR="00611B81" w:rsidRPr="003F2624" w:rsidRDefault="00611B81" w:rsidP="00611B81">
            <w:pPr>
              <w:spacing w:before="60"/>
            </w:pPr>
            <w:r w:rsidRPr="00042B16">
              <w:t xml:space="preserve">Agency.  </w:t>
            </w:r>
            <w:r>
              <w:t>List the types of agencies:</w:t>
            </w:r>
          </w:p>
        </w:tc>
      </w:tr>
      <w:tr w:rsidR="00611B81" w:rsidRPr="003F2624" w14:paraId="20093DD5"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1D8A115B"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54C8A39B"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30394498" w14:textId="77777777" w:rsidR="00611B81" w:rsidRPr="003F2624" w:rsidRDefault="00611B81" w:rsidP="00611B81">
            <w:pPr>
              <w:spacing w:before="60"/>
            </w:pPr>
            <w:r w:rsidRPr="00771C45">
              <w:t>Companion Provider Agencies</w:t>
            </w:r>
          </w:p>
        </w:tc>
      </w:tr>
      <w:tr w:rsidR="00611B81" w:rsidRPr="003F2624" w14:paraId="18E12E8C"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D95DA37"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65786279"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11C37E0A"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13C6FC8F"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53D3B2E5"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7B82D6D3"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5C19533"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5666A588" w14:textId="77777777" w:rsidR="00611B81" w:rsidRPr="00AC2C84" w:rsidRDefault="00611B81" w:rsidP="00611B81">
            <w:pPr>
              <w:spacing w:before="60"/>
              <w:rPr>
                <w:b/>
              </w:rPr>
            </w:pPr>
            <w:r w:rsidRPr="00AC2C84">
              <w:rPr>
                <w:b/>
              </w:rPr>
              <w:t>Companion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3AE929A0" w14:textId="691AF4CA"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1DEEA316"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66F3532A" w14:textId="77777777" w:rsidR="00611B81" w:rsidRPr="00740784" w:rsidRDefault="00611B81" w:rsidP="00611B81">
            <w:pPr>
              <w:spacing w:before="60"/>
            </w:pPr>
            <w:r w:rsidRPr="00740784">
              <w:t>Education, Training, Supervision:</w:t>
            </w:r>
          </w:p>
          <w:p w14:paraId="1FCA59BC" w14:textId="77777777" w:rsidR="00611B81" w:rsidRPr="00740784" w:rsidRDefault="00611B81" w:rsidP="00611B81">
            <w:pPr>
              <w:spacing w:before="60"/>
            </w:pPr>
            <w:r w:rsidRPr="00740784">
              <w:t>Providers must ensure effective training of staff members in all aspects of their job duties, including handling emergency situations, and establish procedures for appraising staff performance and for effectively modifying poor performance where it exists.</w:t>
            </w:r>
          </w:p>
          <w:p w14:paraId="30E15538" w14:textId="77777777" w:rsidR="00611B81" w:rsidRPr="00740784" w:rsidRDefault="00611B81" w:rsidP="00611B81">
            <w:pPr>
              <w:spacing w:before="60"/>
            </w:pPr>
            <w:r w:rsidRPr="00740784">
              <w:t>Adherence to Continuous QI Practices:</w:t>
            </w:r>
          </w:p>
          <w:p w14:paraId="4F8F099A" w14:textId="77777777" w:rsidR="00611B81" w:rsidRPr="00740784" w:rsidRDefault="00611B81" w:rsidP="00611B81">
            <w:pPr>
              <w:spacing w:before="60"/>
            </w:pPr>
            <w:r w:rsidRPr="00740784">
              <w:t>Providers must have established strategies to prevent, detect, and correct problems in the quality of services provided and to achieve service plan goals with individual consumers by providing effective, efficient services.</w:t>
            </w:r>
          </w:p>
          <w:p w14:paraId="3D7044FE" w14:textId="77777777" w:rsidR="00611B81" w:rsidRPr="00740784" w:rsidRDefault="00611B81" w:rsidP="00611B81">
            <w:pPr>
              <w:spacing w:before="60"/>
            </w:pPr>
          </w:p>
          <w:p w14:paraId="17139B45" w14:textId="77777777" w:rsidR="00611B81" w:rsidRPr="00740784" w:rsidRDefault="00611B81" w:rsidP="00611B81">
            <w:pPr>
              <w:spacing w:before="60"/>
            </w:pPr>
            <w:r w:rsidRPr="00740784">
              <w:t>Availability:</w:t>
            </w:r>
          </w:p>
          <w:p w14:paraId="6638551F" w14:textId="77777777" w:rsidR="00611B81" w:rsidRPr="00740784" w:rsidRDefault="00611B81" w:rsidP="00611B81">
            <w:pPr>
              <w:spacing w:before="60"/>
            </w:pPr>
            <w:r w:rsidRPr="00740784">
              <w:t>Providers must be able to provide contracted service(s) in the geographical areas they designate.</w:t>
            </w:r>
          </w:p>
          <w:p w14:paraId="1A2662CD" w14:textId="77777777" w:rsidR="00611B81" w:rsidRPr="00740784" w:rsidRDefault="00611B81" w:rsidP="00611B81">
            <w:pPr>
              <w:spacing w:before="60"/>
            </w:pPr>
          </w:p>
          <w:p w14:paraId="4DA91276" w14:textId="77777777" w:rsidR="00611B81" w:rsidRPr="00740784" w:rsidRDefault="00611B81" w:rsidP="00611B81">
            <w:pPr>
              <w:spacing w:before="60"/>
            </w:pPr>
            <w:r w:rsidRPr="00740784">
              <w:t>Responsiveness:</w:t>
            </w:r>
          </w:p>
          <w:p w14:paraId="6A361759" w14:textId="77777777" w:rsidR="00611B81" w:rsidRPr="00740784" w:rsidRDefault="00611B81" w:rsidP="00611B81">
            <w:pPr>
              <w:spacing w:before="60"/>
            </w:pPr>
            <w:r w:rsidRPr="00740784">
              <w:t>Providers must be able to initiate services with little or no delay.</w:t>
            </w:r>
          </w:p>
          <w:p w14:paraId="382AB369" w14:textId="77777777" w:rsidR="00611B81" w:rsidRPr="00740784" w:rsidRDefault="00611B81" w:rsidP="00611B81">
            <w:pPr>
              <w:spacing w:before="60"/>
            </w:pPr>
          </w:p>
          <w:p w14:paraId="59318335" w14:textId="77777777" w:rsidR="00611B81" w:rsidRPr="00740784" w:rsidRDefault="00611B81" w:rsidP="00611B81">
            <w:pPr>
              <w:spacing w:before="60"/>
            </w:pPr>
            <w:r w:rsidRPr="00740784">
              <w:t>Confidentiality:</w:t>
            </w:r>
          </w:p>
          <w:p w14:paraId="5B836DB5" w14:textId="77777777" w:rsidR="00611B81" w:rsidRPr="00740784" w:rsidRDefault="00611B81" w:rsidP="00611B81">
            <w:pPr>
              <w:spacing w:before="60"/>
            </w:pPr>
            <w:r w:rsidRPr="00740784">
              <w:t>Providers must maintain confidentiality and privacy of consumer information in accordance with M.G.L. c.66A (Fair Information Practices Act) and EOEA Program Instruction 97-55 (Clarification of Client Privacy and Confidentiality Policies).</w:t>
            </w:r>
          </w:p>
          <w:p w14:paraId="5C149058" w14:textId="77777777" w:rsidR="00611B81" w:rsidRPr="00740784" w:rsidRDefault="00611B81" w:rsidP="00611B81">
            <w:pPr>
              <w:spacing w:before="60"/>
            </w:pPr>
          </w:p>
          <w:p w14:paraId="1BF266C6" w14:textId="77777777" w:rsidR="00611B81" w:rsidRPr="00740784" w:rsidRDefault="00611B81" w:rsidP="00611B81">
            <w:pPr>
              <w:spacing w:before="60"/>
            </w:pPr>
            <w:r w:rsidRPr="00740784">
              <w:t>Policies/Procedures:</w:t>
            </w:r>
          </w:p>
          <w:p w14:paraId="3D5D7580" w14:textId="77777777" w:rsidR="00611B81" w:rsidRPr="00740784" w:rsidRDefault="00611B81" w:rsidP="00611B81">
            <w:pPr>
              <w:spacing w:before="60"/>
            </w:pPr>
            <w:r w:rsidRPr="00740784">
              <w:t xml:space="preserve">Providers must have policies and procedures that include: </w:t>
            </w:r>
          </w:p>
          <w:p w14:paraId="4571727C" w14:textId="77777777" w:rsidR="00611B81" w:rsidRPr="00740784" w:rsidRDefault="00611B81" w:rsidP="00611B81">
            <w:pPr>
              <w:spacing w:before="60"/>
            </w:pPr>
            <w:r w:rsidRPr="00740784">
              <w:t>-Client Not at Home Policy and Client Emergency in the Home Policy.</w:t>
            </w:r>
          </w:p>
          <w:p w14:paraId="36A327F4" w14:textId="77777777" w:rsidR="00611B81" w:rsidRPr="00740784" w:rsidRDefault="00611B81" w:rsidP="00611B81">
            <w:pPr>
              <w:spacing w:before="60"/>
            </w:pPr>
          </w:p>
          <w:p w14:paraId="2C409C86" w14:textId="77777777" w:rsidR="00611B81" w:rsidRPr="003F2624" w:rsidRDefault="00611B81" w:rsidP="00611B81">
            <w:pPr>
              <w:spacing w:before="60"/>
            </w:pPr>
            <w:r w:rsidRPr="00740784">
              <w:t>In addition, providers shall ensure that individuals employed by the agency to provide companion service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569EB210"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E859B2C"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699EE444"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121E9CE"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2D133D15"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61B1FC6" w14:textId="77777777" w:rsidR="00611B81" w:rsidRPr="00DD3AC3" w:rsidRDefault="00611B81" w:rsidP="00611B81">
            <w:pPr>
              <w:spacing w:before="60"/>
              <w:jc w:val="center"/>
            </w:pPr>
            <w:r w:rsidRPr="00DD3AC3">
              <w:t>Frequency of Verification</w:t>
            </w:r>
          </w:p>
        </w:tc>
      </w:tr>
      <w:tr w:rsidR="00611B81" w:rsidRPr="003F2624" w14:paraId="31723AF4"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FA7EFC7" w14:textId="77777777" w:rsidR="00611B81" w:rsidRPr="0072647D" w:rsidRDefault="00611B81" w:rsidP="00611B81">
            <w:pPr>
              <w:spacing w:before="60"/>
              <w:rPr>
                <w:b/>
              </w:rPr>
            </w:pPr>
            <w:r w:rsidRPr="00740784">
              <w:rPr>
                <w:b/>
              </w:rPr>
              <w:t>Companion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38A66E6C" w14:textId="77777777" w:rsidR="00611B81" w:rsidRPr="003F2624" w:rsidRDefault="00611B81" w:rsidP="00611B81">
            <w:pPr>
              <w:spacing w:before="60"/>
              <w:rPr>
                <w:b/>
              </w:rPr>
            </w:pPr>
            <w:r w:rsidRPr="00740784">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63E709DC" w14:textId="77777777" w:rsidR="00611B81" w:rsidRPr="003F2624" w:rsidRDefault="00611B81" w:rsidP="00611B81">
            <w:pPr>
              <w:spacing w:before="60"/>
              <w:rPr>
                <w:b/>
              </w:rPr>
            </w:pPr>
            <w:r w:rsidRPr="00740784">
              <w:rPr>
                <w:b/>
              </w:rPr>
              <w:t>Every 3 years</w:t>
            </w:r>
          </w:p>
        </w:tc>
      </w:tr>
    </w:tbl>
    <w:p w14:paraId="064C6A0D"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699"/>
        <w:gridCol w:w="1098"/>
        <w:gridCol w:w="84"/>
        <w:gridCol w:w="327"/>
        <w:gridCol w:w="278"/>
        <w:gridCol w:w="187"/>
        <w:gridCol w:w="272"/>
        <w:gridCol w:w="677"/>
        <w:gridCol w:w="122"/>
        <w:gridCol w:w="374"/>
        <w:gridCol w:w="1258"/>
        <w:gridCol w:w="626"/>
        <w:gridCol w:w="230"/>
        <w:gridCol w:w="37"/>
        <w:gridCol w:w="413"/>
        <w:gridCol w:w="348"/>
        <w:gridCol w:w="602"/>
        <w:gridCol w:w="414"/>
        <w:gridCol w:w="413"/>
        <w:gridCol w:w="1687"/>
      </w:tblGrid>
      <w:tr w:rsidR="00611B81" w:rsidRPr="00F96D75" w14:paraId="0EE45759"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C8D2C2C" w14:textId="77777777" w:rsidR="00611B81" w:rsidRPr="00F96D75" w:rsidRDefault="00611B81" w:rsidP="00611B81">
            <w:pPr>
              <w:spacing w:before="60"/>
              <w:jc w:val="center"/>
              <w:rPr>
                <w:b/>
                <w:color w:val="FFFFFF"/>
              </w:rPr>
            </w:pPr>
            <w:r w:rsidRPr="00F96D75">
              <w:rPr>
                <w:b/>
                <w:color w:val="FFFFFF"/>
              </w:rPr>
              <w:t>Service Specification</w:t>
            </w:r>
          </w:p>
        </w:tc>
      </w:tr>
      <w:tr w:rsidR="00611B81" w:rsidRPr="00F96D75" w14:paraId="012C775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8F7B01F" w14:textId="77777777" w:rsidR="00611B81" w:rsidRPr="00F96D75" w:rsidRDefault="00611B81" w:rsidP="00611B81">
            <w:pPr>
              <w:spacing w:before="60"/>
            </w:pPr>
            <w:r w:rsidRPr="00F96D75">
              <w:t xml:space="preserve">Service Type:  </w:t>
            </w:r>
            <w:r w:rsidRPr="00F96D75">
              <w:rPr>
                <w:rFonts w:ascii="Segoe UI Symbol" w:hAnsi="Segoe UI Symbol"/>
              </w:rPr>
              <w:t>☐</w:t>
            </w:r>
            <w:r w:rsidRPr="00F96D75">
              <w:t xml:space="preserve"> Statutory       </w:t>
            </w:r>
            <w:r w:rsidRPr="00F96D75">
              <w:rPr>
                <w:rFonts w:ascii="Segoe UI Symbol" w:hAnsi="Segoe UI Symbol"/>
              </w:rPr>
              <w:t>☐</w:t>
            </w:r>
            <w:r w:rsidRPr="00F96D75">
              <w:t xml:space="preserve"> Extended State Plan       </w:t>
            </w:r>
            <w:r w:rsidRPr="00F96D75">
              <w:rPr>
                <w:rFonts w:ascii="Segoe UI Symbol" w:hAnsi="Segoe UI Symbol"/>
              </w:rPr>
              <w:sym w:font="Wingdings" w:char="F078"/>
            </w:r>
            <w:r w:rsidRPr="00F96D75">
              <w:t xml:space="preserve"> Other</w:t>
            </w:r>
          </w:p>
        </w:tc>
      </w:tr>
      <w:tr w:rsidR="00611B81" w:rsidRPr="00F96D75" w14:paraId="58657A43"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1EB3BE5" w14:textId="7283657F" w:rsidR="00611B81" w:rsidRPr="00F96D75" w:rsidRDefault="00611B81" w:rsidP="00611B81">
            <w:pPr>
              <w:spacing w:before="60"/>
              <w:rPr>
                <w:b/>
              </w:rPr>
            </w:pPr>
            <w:r w:rsidRPr="00F96D75">
              <w:rPr>
                <w:b/>
              </w:rPr>
              <w:t>Service Name:  Enhanced Technology</w:t>
            </w:r>
            <w:r w:rsidR="0076683F">
              <w:rPr>
                <w:b/>
              </w:rPr>
              <w:t xml:space="preserve"> Communication</w:t>
            </w:r>
            <w:r w:rsidRPr="00F96D75">
              <w:rPr>
                <w:b/>
              </w:rPr>
              <w:t>/Cellular Personal Emergency Response System (PERS)</w:t>
            </w:r>
          </w:p>
        </w:tc>
      </w:tr>
      <w:tr w:rsidR="00611B81" w:rsidRPr="00F96D75" w14:paraId="6DEC95EF" w14:textId="77777777" w:rsidTr="00611B81">
        <w:trPr>
          <w:trHeight w:val="84"/>
          <w:jc w:val="center"/>
        </w:trPr>
        <w:tc>
          <w:tcPr>
            <w:tcW w:w="699" w:type="dxa"/>
            <w:tcBorders>
              <w:top w:val="nil"/>
              <w:left w:val="nil"/>
              <w:bottom w:val="nil"/>
              <w:right w:val="nil"/>
            </w:tcBorders>
            <w:shd w:val="clear" w:color="auto" w:fill="000000"/>
          </w:tcPr>
          <w:p w14:paraId="481038EA" w14:textId="77777777" w:rsidR="00611B81" w:rsidRPr="00F96D75" w:rsidRDefault="00611B81" w:rsidP="00611B81">
            <w:pPr>
              <w:spacing w:before="60"/>
            </w:pPr>
          </w:p>
        </w:tc>
        <w:tc>
          <w:tcPr>
            <w:tcW w:w="9447" w:type="dxa"/>
            <w:gridSpan w:val="19"/>
            <w:tcBorders>
              <w:top w:val="single" w:sz="12" w:space="0" w:color="auto"/>
              <w:left w:val="nil"/>
              <w:bottom w:val="single" w:sz="12" w:space="0" w:color="auto"/>
              <w:right w:val="single" w:sz="12" w:space="0" w:color="auto"/>
            </w:tcBorders>
          </w:tcPr>
          <w:p w14:paraId="31643FB3" w14:textId="77777777" w:rsidR="00611B81" w:rsidRPr="00F96D75" w:rsidRDefault="00611B81" w:rsidP="00611B81">
            <w:pPr>
              <w:spacing w:before="60"/>
            </w:pPr>
            <w:r w:rsidRPr="00F96D75">
              <w:rPr>
                <w:rFonts w:ascii="Segoe UI Symbol" w:hAnsi="Segoe UI Symbol"/>
              </w:rPr>
              <w:t>☐</w:t>
            </w:r>
            <w:r w:rsidRPr="00F96D75">
              <w:t xml:space="preserve"> Service is included in approved waiver. There is no change in service specifications. </w:t>
            </w:r>
          </w:p>
        </w:tc>
      </w:tr>
      <w:tr w:rsidR="00611B81" w:rsidRPr="00F96D75" w14:paraId="5353BB3B" w14:textId="77777777" w:rsidTr="00611B81">
        <w:trPr>
          <w:trHeight w:val="84"/>
          <w:jc w:val="center"/>
        </w:trPr>
        <w:tc>
          <w:tcPr>
            <w:tcW w:w="699" w:type="dxa"/>
            <w:tcBorders>
              <w:top w:val="nil"/>
              <w:left w:val="nil"/>
              <w:bottom w:val="nil"/>
              <w:right w:val="nil"/>
            </w:tcBorders>
            <w:shd w:val="clear" w:color="auto" w:fill="000000"/>
          </w:tcPr>
          <w:p w14:paraId="2840DED9" w14:textId="77777777" w:rsidR="00611B81" w:rsidRPr="00F96D75" w:rsidRDefault="00611B81" w:rsidP="00611B81">
            <w:pPr>
              <w:spacing w:before="60"/>
            </w:pPr>
          </w:p>
        </w:tc>
        <w:tc>
          <w:tcPr>
            <w:tcW w:w="9447" w:type="dxa"/>
            <w:gridSpan w:val="19"/>
            <w:tcBorders>
              <w:top w:val="single" w:sz="12" w:space="0" w:color="auto"/>
              <w:left w:val="nil"/>
              <w:bottom w:val="single" w:sz="12" w:space="0" w:color="auto"/>
              <w:right w:val="single" w:sz="12" w:space="0" w:color="auto"/>
            </w:tcBorders>
          </w:tcPr>
          <w:p w14:paraId="5BB1E965" w14:textId="261A9E80" w:rsidR="00611B81" w:rsidRPr="00F96D75" w:rsidRDefault="0076683F" w:rsidP="0076683F">
            <w:pPr>
              <w:spacing w:before="60"/>
            </w:pPr>
            <w:r>
              <w:rPr>
                <w:rFonts w:ascii="Segoe UI Symbol" w:hAnsi="Segoe UI Symbol"/>
              </w:rPr>
              <w:sym w:font="Wingdings" w:char="F0FE"/>
            </w:r>
            <w:r w:rsidR="00611B81" w:rsidRPr="00F96D75">
              <w:t xml:space="preserve"> Service is included in approved waiver. The service specifications have been modified.</w:t>
            </w:r>
          </w:p>
        </w:tc>
      </w:tr>
      <w:tr w:rsidR="00611B81" w:rsidRPr="00F96D75" w14:paraId="3B5918CE" w14:textId="77777777" w:rsidTr="00611B81">
        <w:trPr>
          <w:trHeight w:val="84"/>
          <w:jc w:val="center"/>
        </w:trPr>
        <w:tc>
          <w:tcPr>
            <w:tcW w:w="699" w:type="dxa"/>
            <w:tcBorders>
              <w:top w:val="nil"/>
              <w:left w:val="nil"/>
              <w:bottom w:val="nil"/>
              <w:right w:val="nil"/>
            </w:tcBorders>
            <w:shd w:val="clear" w:color="auto" w:fill="000000"/>
          </w:tcPr>
          <w:p w14:paraId="4E42A3B8" w14:textId="77777777" w:rsidR="00611B81" w:rsidRPr="00F96D75" w:rsidRDefault="00611B81" w:rsidP="00611B81">
            <w:pPr>
              <w:spacing w:before="60"/>
            </w:pPr>
          </w:p>
        </w:tc>
        <w:tc>
          <w:tcPr>
            <w:tcW w:w="9447" w:type="dxa"/>
            <w:gridSpan w:val="19"/>
            <w:tcBorders>
              <w:top w:val="single" w:sz="12" w:space="0" w:color="auto"/>
              <w:left w:val="nil"/>
              <w:bottom w:val="single" w:sz="12" w:space="0" w:color="auto"/>
              <w:right w:val="single" w:sz="12" w:space="0" w:color="auto"/>
            </w:tcBorders>
          </w:tcPr>
          <w:p w14:paraId="6D8FA926" w14:textId="663F55E9" w:rsidR="00611B81" w:rsidRPr="00F96D75" w:rsidRDefault="0076683F" w:rsidP="0076683F">
            <w:pPr>
              <w:spacing w:before="60"/>
            </w:pPr>
            <w:r w:rsidRPr="00F96D75">
              <w:rPr>
                <w:rFonts w:ascii="Segoe UI Symbol" w:hAnsi="Segoe UI Symbol"/>
              </w:rPr>
              <w:t>☐</w:t>
            </w:r>
            <w:r w:rsidR="00611B81" w:rsidRPr="00F96D75">
              <w:t xml:space="preserve"> Service is not included in approved waiver.</w:t>
            </w:r>
          </w:p>
        </w:tc>
      </w:tr>
      <w:tr w:rsidR="00611B81" w:rsidRPr="00F96D75" w14:paraId="3FDEE4B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419765E" w14:textId="77777777" w:rsidR="00611B81" w:rsidRPr="00F96D75" w:rsidRDefault="00611B81" w:rsidP="00611B81">
            <w:pPr>
              <w:spacing w:before="60"/>
              <w:rPr>
                <w:b/>
                <w:sz w:val="23"/>
                <w:szCs w:val="23"/>
              </w:rPr>
            </w:pPr>
            <w:r w:rsidRPr="00F96D75">
              <w:t>Service Definition (Scope)</w:t>
            </w:r>
            <w:r w:rsidRPr="00F96D75">
              <w:rPr>
                <w:b/>
              </w:rPr>
              <w:t>:</w:t>
            </w:r>
          </w:p>
        </w:tc>
      </w:tr>
      <w:tr w:rsidR="00611B81" w:rsidRPr="00F96D75" w14:paraId="33D5D1DC"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5B2FA8CB" w14:textId="3C4CE0F4" w:rsidR="0007321C" w:rsidRDefault="0007321C" w:rsidP="0007321C">
            <w:r>
              <w:t>Enhanced Technology</w:t>
            </w:r>
            <w:r w:rsidR="0076683F">
              <w:t xml:space="preserve"> Communication</w:t>
            </w:r>
            <w:r>
              <w:t>/Cellular Personal Emergency Response System (PERS) provides personal emergency response service. Cellular PERS functionality includes:</w:t>
            </w:r>
          </w:p>
          <w:p w14:paraId="4E6B608B" w14:textId="783D630F" w:rsidR="0007321C" w:rsidRDefault="0076683F" w:rsidP="006E38F7">
            <w:pPr>
              <w:pStyle w:val="ListParagraph"/>
              <w:numPr>
                <w:ilvl w:val="0"/>
                <w:numId w:val="50"/>
              </w:numPr>
            </w:pPr>
            <w:r>
              <w:t>C</w:t>
            </w:r>
            <w:r w:rsidR="0007321C">
              <w:t xml:space="preserve">apacity that is built into the </w:t>
            </w:r>
            <w:r w:rsidR="00C27FC9">
              <w:t>device</w:t>
            </w:r>
            <w:r w:rsidR="0007321C">
              <w:t xml:space="preserve">, allowing emergency calls to go to the monitoring center. </w:t>
            </w:r>
          </w:p>
          <w:p w14:paraId="08638473" w14:textId="08F1899E" w:rsidR="0007321C" w:rsidRDefault="0007321C" w:rsidP="006E38F7">
            <w:pPr>
              <w:pStyle w:val="ListParagraph"/>
              <w:numPr>
                <w:ilvl w:val="0"/>
                <w:numId w:val="50"/>
              </w:numPr>
            </w:pPr>
            <w:r>
              <w:t xml:space="preserve">The </w:t>
            </w:r>
            <w:r w:rsidR="005E62B2">
              <w:t xml:space="preserve">participant </w:t>
            </w:r>
            <w:r w:rsidR="0076683F">
              <w:t>requests assistance via the</w:t>
            </w:r>
            <w:r w:rsidR="00C27FC9">
              <w:t xml:space="preserve"> device</w:t>
            </w:r>
            <w:r w:rsidR="0076683F">
              <w:t xml:space="preserve"> </w:t>
            </w:r>
            <w:r>
              <w:t xml:space="preserve">and there is immediate response 24/7 via 2-way voice </w:t>
            </w:r>
            <w:r w:rsidR="0076683F">
              <w:t xml:space="preserve">and/or video </w:t>
            </w:r>
            <w:r>
              <w:t>connection through the device.</w:t>
            </w:r>
          </w:p>
          <w:p w14:paraId="6FF032D4" w14:textId="35391E88" w:rsidR="0007321C" w:rsidRDefault="0076683F" w:rsidP="00CC0850">
            <w:pPr>
              <w:pStyle w:val="ListParagraph"/>
              <w:numPr>
                <w:ilvl w:val="0"/>
                <w:numId w:val="50"/>
              </w:numPr>
              <w:spacing w:before="0"/>
            </w:pPr>
            <w:r>
              <w:t xml:space="preserve">This device </w:t>
            </w:r>
            <w:r w:rsidR="0007321C">
              <w:t>may also include fall detection technology.</w:t>
            </w:r>
          </w:p>
          <w:p w14:paraId="6CDAD896" w14:textId="77777777" w:rsidR="0007321C" w:rsidRDefault="0007321C" w:rsidP="0007321C"/>
          <w:p w14:paraId="7C85987E" w14:textId="18558C67" w:rsidR="0076683F" w:rsidRDefault="0076683F" w:rsidP="0076683F">
            <w:r>
              <w:t xml:space="preserve">Enhanced Technology </w:t>
            </w:r>
            <w:r w:rsidRPr="00EE011E">
              <w:rPr>
                <w:bCs/>
              </w:rPr>
              <w:t>Communication</w:t>
            </w:r>
            <w:r>
              <w:t>/Cellular PERS may also provide wellness</w:t>
            </w:r>
            <w:r w:rsidRPr="00782659">
              <w:t xml:space="preserve"> checks</w:t>
            </w:r>
            <w:r>
              <w:t>,</w:t>
            </w:r>
            <w:r w:rsidRPr="00782659">
              <w:t xml:space="preserve"> medication </w:t>
            </w:r>
            <w:r>
              <w:t>reminders</w:t>
            </w:r>
            <w:r w:rsidRPr="00782659">
              <w:t>, telehealth access to serv</w:t>
            </w:r>
            <w:r>
              <w:t xml:space="preserve">ices, </w:t>
            </w:r>
            <w:r w:rsidRPr="00782659">
              <w:t xml:space="preserve">engagement with family and informal supports when </w:t>
            </w:r>
            <w:r w:rsidR="001D4BEE">
              <w:t>participant</w:t>
            </w:r>
            <w:r>
              <w:t xml:space="preserve"> status changes occur</w:t>
            </w:r>
            <w:r w:rsidR="001D4BEE">
              <w:t>,</w:t>
            </w:r>
            <w:r>
              <w:t xml:space="preserve"> and</w:t>
            </w:r>
            <w:r w:rsidRPr="00782659">
              <w:t xml:space="preserve"> personal emergency response service</w:t>
            </w:r>
            <w:r>
              <w:t xml:space="preserve"> through an interactive, non-intrusive monitoring system or device</w:t>
            </w:r>
            <w:r w:rsidRPr="00782659">
              <w:t xml:space="preserve">. </w:t>
            </w:r>
            <w:r w:rsidR="001D4BEE">
              <w:t xml:space="preserve">This service </w:t>
            </w:r>
            <w:r w:rsidR="001A3DCC">
              <w:t>equips</w:t>
            </w:r>
            <w:r w:rsidR="001D4BEE">
              <w:t xml:space="preserve"> participants </w:t>
            </w:r>
            <w:r w:rsidRPr="00782659">
              <w:t>to interact</w:t>
            </w:r>
            <w:r>
              <w:t xml:space="preserve"> and </w:t>
            </w:r>
            <w:r w:rsidR="001A3DCC">
              <w:t xml:space="preserve">communicate remotely </w:t>
            </w:r>
            <w:r w:rsidRPr="00782659">
              <w:t>with medica</w:t>
            </w:r>
            <w:r>
              <w:t xml:space="preserve">l </w:t>
            </w:r>
            <w:r w:rsidRPr="00782659">
              <w:t>professionals,</w:t>
            </w:r>
            <w:r>
              <w:t xml:space="preserve"> case managers,</w:t>
            </w:r>
            <w:r w:rsidRPr="00782659">
              <w:t xml:space="preserve"> </w:t>
            </w:r>
            <w:r>
              <w:t>caregivers,</w:t>
            </w:r>
            <w:r w:rsidRPr="00782659">
              <w:t xml:space="preserve"> family, and service providers</w:t>
            </w:r>
            <w:r w:rsidR="00CC0850">
              <w:t>,</w:t>
            </w:r>
            <w:r w:rsidR="00A92A37">
              <w:t xml:space="preserve"> supporting participants’ </w:t>
            </w:r>
            <w:r>
              <w:t>independence in their home and communities while minimizing the need for onsite staff presence and intervention</w:t>
            </w:r>
            <w:r w:rsidRPr="00782659">
              <w:t xml:space="preserve">. </w:t>
            </w:r>
            <w:r>
              <w:t xml:space="preserve"> </w:t>
            </w:r>
            <w:r w:rsidRPr="00782659">
              <w:t xml:space="preserve">This service allows caregivers at a distance to </w:t>
            </w:r>
            <w:r>
              <w:t xml:space="preserve">provide effective assistance to the </w:t>
            </w:r>
            <w:r w:rsidR="00A92A37">
              <w:t>participant</w:t>
            </w:r>
            <w:r>
              <w:t>.</w:t>
            </w:r>
            <w:r w:rsidRPr="00782659">
              <w:t xml:space="preserve"> </w:t>
            </w:r>
            <w:r w:rsidR="00A92A37">
              <w:t xml:space="preserve"> </w:t>
            </w:r>
            <w:r w:rsidRPr="00782659">
              <w:t xml:space="preserve">This service also supports </w:t>
            </w:r>
            <w:r>
              <w:t xml:space="preserve">Interdisciplinary Care Management </w:t>
            </w:r>
            <w:r w:rsidRPr="00782659">
              <w:t xml:space="preserve">team communication with </w:t>
            </w:r>
            <w:r>
              <w:t xml:space="preserve">the </w:t>
            </w:r>
            <w:r w:rsidR="00A92A37">
              <w:t>participant</w:t>
            </w:r>
            <w:r w:rsidRPr="00782659">
              <w:t>/family for person centered service planning including when a concern is identified.</w:t>
            </w:r>
            <w:r>
              <w:t xml:space="preserve">  </w:t>
            </w:r>
            <w:r w:rsidRPr="00782659">
              <w:t xml:space="preserve">This </w:t>
            </w:r>
            <w:r w:rsidR="00A92A37">
              <w:t>service can be used to</w:t>
            </w:r>
            <w:r w:rsidRPr="00782659">
              <w:t xml:space="preserve"> support health and welfare through wellness coaching, </w:t>
            </w:r>
            <w:r w:rsidR="005E62B2">
              <w:t>participant</w:t>
            </w:r>
            <w:r w:rsidRPr="00782659">
              <w:t xml:space="preserve"> </w:t>
            </w:r>
            <w:r>
              <w:t>engagement</w:t>
            </w:r>
            <w:r w:rsidRPr="00782659">
              <w:t>, medication reminders, and intelligent reporting</w:t>
            </w:r>
            <w:r w:rsidR="00CC0850">
              <w:t>.</w:t>
            </w:r>
          </w:p>
          <w:p w14:paraId="0380BAA9" w14:textId="77777777" w:rsidR="0076683F" w:rsidRDefault="0076683F" w:rsidP="0007321C"/>
          <w:p w14:paraId="4C606B88" w14:textId="459D1F58" w:rsidR="00611B81" w:rsidRDefault="0007321C" w:rsidP="0007321C">
            <w:r>
              <w:t>Agencies that provide Enhanced Technology</w:t>
            </w:r>
            <w:r w:rsidR="0076683F">
              <w:t xml:space="preserve"> Communication</w:t>
            </w:r>
            <w:r>
              <w:t>/Cellular PERS under the waiver are not required to meet the requirements for participation in Medicaid, as provided in 130 CMR 409.00 (MassHealth Durable Medical Equipment regulations that describe the provider eligibility requirements and program rules). This service does not duplicate services available through the State Plan. Participants may not receive Enhanced Technology</w:t>
            </w:r>
            <w:r w:rsidR="0076683F">
              <w:t xml:space="preserve"> Communication</w:t>
            </w:r>
            <w:r>
              <w:t xml:space="preserve">/Cellular PERS at the same time that they receive </w:t>
            </w:r>
            <w:r w:rsidR="0076683F">
              <w:t xml:space="preserve">MassHealth </w:t>
            </w:r>
            <w:r>
              <w:t>State Plan PERS.</w:t>
            </w:r>
            <w:r w:rsidRPr="00F96D75">
              <w:t xml:space="preserve"> </w:t>
            </w:r>
          </w:p>
          <w:p w14:paraId="3DF324C1" w14:textId="6C10ACCE" w:rsidR="0007321C" w:rsidRPr="00F96D75" w:rsidRDefault="0007321C" w:rsidP="0007321C"/>
        </w:tc>
      </w:tr>
      <w:tr w:rsidR="00611B81" w:rsidRPr="00F96D75" w14:paraId="45FD254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CE0C548" w14:textId="77777777" w:rsidR="00611B81" w:rsidRPr="00F96D75" w:rsidRDefault="00611B81" w:rsidP="00611B81">
            <w:pPr>
              <w:spacing w:before="60"/>
              <w:rPr>
                <w:sz w:val="23"/>
                <w:szCs w:val="23"/>
              </w:rPr>
            </w:pPr>
            <w:r w:rsidRPr="00F96D75">
              <w:lastRenderedPageBreak/>
              <w:t>Specify applicable (if any) limits on the amount, frequency, or duration of this service:</w:t>
            </w:r>
          </w:p>
        </w:tc>
      </w:tr>
      <w:tr w:rsidR="00611B81" w:rsidRPr="00F96D75" w14:paraId="49418F0D"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B8B4778" w14:textId="77777777" w:rsidR="00611B81" w:rsidRPr="00F96D75" w:rsidRDefault="00611B81" w:rsidP="00611B81">
            <w:pPr>
              <w:spacing w:before="60"/>
            </w:pPr>
          </w:p>
        </w:tc>
      </w:tr>
      <w:tr w:rsidR="00611B81" w:rsidRPr="00F96D75" w14:paraId="6BBF0F74" w14:textId="77777777" w:rsidTr="00611B81">
        <w:trPr>
          <w:jc w:val="center"/>
        </w:trPr>
        <w:tc>
          <w:tcPr>
            <w:tcW w:w="2486" w:type="dxa"/>
            <w:gridSpan w:val="5"/>
            <w:tcBorders>
              <w:top w:val="single" w:sz="12" w:space="0" w:color="auto"/>
              <w:left w:val="single" w:sz="12" w:space="0" w:color="auto"/>
              <w:bottom w:val="single" w:sz="12" w:space="0" w:color="auto"/>
              <w:right w:val="single" w:sz="12" w:space="0" w:color="auto"/>
            </w:tcBorders>
          </w:tcPr>
          <w:p w14:paraId="7319B1FF" w14:textId="77777777" w:rsidR="00611B81" w:rsidRPr="00F96D75" w:rsidRDefault="00611B81" w:rsidP="00611B81">
            <w:pPr>
              <w:spacing w:before="60"/>
              <w:rPr>
                <w:b/>
              </w:rPr>
            </w:pPr>
            <w:r w:rsidRPr="00F96D75">
              <w:rPr>
                <w:b/>
              </w:rPr>
              <w:t xml:space="preserve">Service Delivery Method </w:t>
            </w:r>
            <w:r w:rsidRPr="00F96D75">
              <w:rPr>
                <w:i/>
              </w:rPr>
              <w:t>(check each that applies)</w:t>
            </w:r>
            <w:r w:rsidRPr="00F96D75">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3BCE8065" w14:textId="77777777" w:rsidR="00611B81" w:rsidRPr="00F96D75" w:rsidRDefault="00611B81" w:rsidP="00611B81">
            <w:pPr>
              <w:spacing w:before="60"/>
            </w:pPr>
            <w:r w:rsidRPr="00F96D75">
              <w:sym w:font="Wingdings" w:char="F0A8"/>
            </w:r>
          </w:p>
        </w:tc>
        <w:tc>
          <w:tcPr>
            <w:tcW w:w="5101" w:type="dxa"/>
            <w:gridSpan w:val="11"/>
            <w:tcBorders>
              <w:top w:val="single" w:sz="12" w:space="0" w:color="auto"/>
              <w:left w:val="single" w:sz="12" w:space="0" w:color="auto"/>
              <w:bottom w:val="single" w:sz="12" w:space="0" w:color="auto"/>
              <w:right w:val="single" w:sz="12" w:space="0" w:color="auto"/>
            </w:tcBorders>
          </w:tcPr>
          <w:p w14:paraId="7C2066CC" w14:textId="77777777" w:rsidR="00611B81" w:rsidRPr="00F96D75" w:rsidRDefault="00611B81" w:rsidP="00611B81">
            <w:pPr>
              <w:spacing w:before="60"/>
              <w:rPr>
                <w:sz w:val="21"/>
                <w:szCs w:val="21"/>
              </w:rPr>
            </w:pPr>
            <w:r w:rsidRPr="00F96D75">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214A496" w14:textId="77777777" w:rsidR="00611B81" w:rsidRPr="00F96D75" w:rsidRDefault="00611B81" w:rsidP="00611B81">
            <w:pPr>
              <w:spacing w:before="60"/>
            </w:pPr>
            <w:r w:rsidRPr="00F96D75">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6CFAC75C" w14:textId="77777777" w:rsidR="00611B81" w:rsidRPr="00F96D75" w:rsidRDefault="00611B81" w:rsidP="00611B81">
            <w:pPr>
              <w:spacing w:before="60"/>
            </w:pPr>
            <w:r w:rsidRPr="00F96D75">
              <w:t>Provider managed</w:t>
            </w:r>
          </w:p>
        </w:tc>
      </w:tr>
      <w:tr w:rsidR="00611B81" w:rsidRPr="00F96D75" w14:paraId="19054B21" w14:textId="77777777" w:rsidTr="00611B81">
        <w:trPr>
          <w:jc w:val="center"/>
        </w:trPr>
        <w:tc>
          <w:tcPr>
            <w:tcW w:w="3622" w:type="dxa"/>
            <w:gridSpan w:val="8"/>
            <w:tcBorders>
              <w:top w:val="single" w:sz="12" w:space="0" w:color="auto"/>
              <w:left w:val="single" w:sz="12" w:space="0" w:color="auto"/>
              <w:bottom w:val="single" w:sz="12" w:space="0" w:color="auto"/>
              <w:right w:val="single" w:sz="12" w:space="0" w:color="auto"/>
            </w:tcBorders>
          </w:tcPr>
          <w:p w14:paraId="1BC0CFA7" w14:textId="77777777" w:rsidR="00611B81" w:rsidRPr="00F96D75" w:rsidRDefault="00611B81" w:rsidP="00611B81">
            <w:pPr>
              <w:spacing w:before="60"/>
            </w:pPr>
            <w:r w:rsidRPr="00F96D75">
              <w:t xml:space="preserve">Specify whether the service may be provided by </w:t>
            </w:r>
            <w:r w:rsidRPr="00F96D75">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4EEAEC8B" w14:textId="77777777" w:rsidR="00611B81" w:rsidRPr="00F96D75" w:rsidRDefault="00611B81" w:rsidP="00611B81">
            <w:pPr>
              <w:spacing w:before="60"/>
              <w:rPr>
                <w:b/>
              </w:rPr>
            </w:pPr>
            <w:r w:rsidRPr="00F96D75">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25817726" w14:textId="77777777" w:rsidR="00611B81" w:rsidRPr="00F96D75" w:rsidRDefault="00611B81" w:rsidP="00611B81">
            <w:pPr>
              <w:spacing w:before="60"/>
            </w:pPr>
            <w:r w:rsidRPr="00F96D75">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2C4C0CC" w14:textId="77777777" w:rsidR="00611B81" w:rsidRPr="00F96D75" w:rsidRDefault="00611B81" w:rsidP="00611B81">
            <w:pPr>
              <w:spacing w:before="60"/>
              <w:rPr>
                <w:b/>
              </w:rPr>
            </w:pPr>
            <w:r w:rsidRPr="00F96D75">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012543B4" w14:textId="77777777" w:rsidR="00611B81" w:rsidRPr="00F96D75" w:rsidRDefault="00611B81" w:rsidP="00611B81">
            <w:pPr>
              <w:spacing w:before="60"/>
            </w:pPr>
            <w:r w:rsidRPr="00F96D75">
              <w:t>Relative</w:t>
            </w:r>
          </w:p>
        </w:tc>
        <w:tc>
          <w:tcPr>
            <w:tcW w:w="414" w:type="dxa"/>
            <w:tcBorders>
              <w:top w:val="single" w:sz="12" w:space="0" w:color="auto"/>
              <w:left w:val="single" w:sz="12" w:space="0" w:color="auto"/>
              <w:bottom w:val="single" w:sz="12" w:space="0" w:color="auto"/>
              <w:right w:val="single" w:sz="12" w:space="0" w:color="auto"/>
            </w:tcBorders>
            <w:shd w:val="clear" w:color="auto" w:fill="D9D9D9"/>
          </w:tcPr>
          <w:p w14:paraId="0DA311F5" w14:textId="77777777" w:rsidR="00611B81" w:rsidRPr="00F96D75" w:rsidRDefault="00611B81" w:rsidP="00611B81">
            <w:pPr>
              <w:spacing w:before="60"/>
              <w:rPr>
                <w:b/>
              </w:rPr>
            </w:pPr>
            <w:r w:rsidRPr="00F96D75">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43F49502" w14:textId="77777777" w:rsidR="00611B81" w:rsidRPr="00F96D75" w:rsidRDefault="00611B81" w:rsidP="00611B81">
            <w:pPr>
              <w:spacing w:before="60"/>
            </w:pPr>
            <w:r w:rsidRPr="00F96D75">
              <w:t>Legal Guardian</w:t>
            </w:r>
          </w:p>
        </w:tc>
      </w:tr>
      <w:tr w:rsidR="00611B81" w:rsidRPr="00F96D75" w14:paraId="1110E07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7B1FE13D" w14:textId="77777777" w:rsidR="00611B81" w:rsidRPr="00F96D75" w:rsidRDefault="00611B81" w:rsidP="00611B81">
            <w:pPr>
              <w:jc w:val="center"/>
              <w:rPr>
                <w:color w:val="FFFFFF"/>
              </w:rPr>
            </w:pPr>
            <w:r w:rsidRPr="00F96D75">
              <w:rPr>
                <w:color w:val="FFFFFF"/>
              </w:rPr>
              <w:t>Provider Specifications</w:t>
            </w:r>
          </w:p>
        </w:tc>
      </w:tr>
      <w:tr w:rsidR="00611B81" w:rsidRPr="00F96D75" w14:paraId="03035265" w14:textId="77777777" w:rsidTr="00611B81">
        <w:trPr>
          <w:trHeight w:val="359"/>
          <w:jc w:val="center"/>
        </w:trPr>
        <w:tc>
          <w:tcPr>
            <w:tcW w:w="1881" w:type="dxa"/>
            <w:gridSpan w:val="3"/>
            <w:vMerge w:val="restart"/>
            <w:tcBorders>
              <w:top w:val="single" w:sz="12" w:space="0" w:color="auto"/>
              <w:left w:val="single" w:sz="12" w:space="0" w:color="auto"/>
              <w:bottom w:val="single" w:sz="12" w:space="0" w:color="auto"/>
              <w:right w:val="single" w:sz="12" w:space="0" w:color="auto"/>
            </w:tcBorders>
          </w:tcPr>
          <w:p w14:paraId="4F800015" w14:textId="77777777" w:rsidR="00611B81" w:rsidRPr="00F96D75" w:rsidRDefault="00611B81" w:rsidP="00611B81">
            <w:pPr>
              <w:spacing w:before="60"/>
            </w:pPr>
            <w:r w:rsidRPr="00F96D75">
              <w:t>Provider Category(s)</w:t>
            </w:r>
          </w:p>
          <w:p w14:paraId="7C901113" w14:textId="77777777" w:rsidR="00611B81" w:rsidRPr="00F96D75" w:rsidRDefault="00611B81" w:rsidP="00611B81">
            <w:pPr>
              <w:rPr>
                <w:b/>
              </w:rPr>
            </w:pPr>
            <w:r w:rsidRPr="00F96D75">
              <w:rPr>
                <w:i/>
              </w:rPr>
              <w:t>(check one or both)</w:t>
            </w:r>
            <w:r w:rsidRPr="00F96D75">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3DEBF1E0" w14:textId="77777777" w:rsidR="00611B81" w:rsidRPr="00F96D75" w:rsidRDefault="00611B81" w:rsidP="00611B81">
            <w:pPr>
              <w:spacing w:before="60"/>
              <w:jc w:val="center"/>
            </w:pPr>
            <w:r w:rsidRPr="00F96D75">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1FAAEE7A" w14:textId="77777777" w:rsidR="00611B81" w:rsidRPr="00F96D75" w:rsidRDefault="00611B81" w:rsidP="00611B81">
            <w:pPr>
              <w:spacing w:before="60"/>
            </w:pPr>
            <w:r w:rsidRPr="00F96D75">
              <w:t>Individual.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7B8B7876" w14:textId="77777777" w:rsidR="00611B81" w:rsidRPr="00F96D75" w:rsidRDefault="00611B81" w:rsidP="00611B81">
            <w:pPr>
              <w:spacing w:before="60"/>
              <w:jc w:val="center"/>
            </w:pPr>
            <w:r w:rsidRPr="00F96D75">
              <w:sym w:font="Wingdings" w:char="F0FE"/>
            </w:r>
          </w:p>
        </w:tc>
        <w:tc>
          <w:tcPr>
            <w:tcW w:w="3914" w:type="dxa"/>
            <w:gridSpan w:val="7"/>
            <w:tcBorders>
              <w:top w:val="single" w:sz="12" w:space="0" w:color="auto"/>
              <w:left w:val="single" w:sz="12" w:space="0" w:color="auto"/>
              <w:bottom w:val="single" w:sz="12" w:space="0" w:color="auto"/>
              <w:right w:val="single" w:sz="12" w:space="0" w:color="auto"/>
            </w:tcBorders>
          </w:tcPr>
          <w:p w14:paraId="30994546" w14:textId="77777777" w:rsidR="00611B81" w:rsidRPr="00F96D75" w:rsidRDefault="00611B81" w:rsidP="00611B81">
            <w:pPr>
              <w:spacing w:before="60"/>
            </w:pPr>
            <w:r w:rsidRPr="00F96D75">
              <w:t>Agency.  List the types of agencies:</w:t>
            </w:r>
          </w:p>
        </w:tc>
      </w:tr>
      <w:tr w:rsidR="00611B81" w:rsidRPr="00F96D75" w14:paraId="0C2D0295" w14:textId="77777777" w:rsidTr="00611B81">
        <w:trPr>
          <w:trHeight w:val="185"/>
          <w:jc w:val="center"/>
        </w:trPr>
        <w:tc>
          <w:tcPr>
            <w:tcW w:w="1881" w:type="dxa"/>
            <w:gridSpan w:val="3"/>
            <w:vMerge/>
            <w:tcBorders>
              <w:top w:val="nil"/>
              <w:left w:val="single" w:sz="12" w:space="0" w:color="auto"/>
              <w:bottom w:val="single" w:sz="12" w:space="0" w:color="auto"/>
              <w:right w:val="single" w:sz="12" w:space="0" w:color="auto"/>
            </w:tcBorders>
          </w:tcPr>
          <w:p w14:paraId="317C9681" w14:textId="77777777" w:rsidR="00611B81" w:rsidRPr="00F96D75"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13A693FB" w14:textId="77777777" w:rsidR="00611B81" w:rsidRPr="00F96D75" w:rsidRDefault="00611B81" w:rsidP="00611B81">
            <w:pPr>
              <w:spacing w:before="60"/>
            </w:pPr>
          </w:p>
        </w:tc>
        <w:tc>
          <w:tcPr>
            <w:tcW w:w="4770" w:type="dxa"/>
            <w:gridSpan w:val="9"/>
            <w:tcBorders>
              <w:top w:val="single" w:sz="12" w:space="0" w:color="auto"/>
              <w:left w:val="single" w:sz="12" w:space="0" w:color="auto"/>
              <w:bottom w:val="single" w:sz="12" w:space="0" w:color="auto"/>
              <w:right w:val="single" w:sz="12" w:space="0" w:color="auto"/>
            </w:tcBorders>
            <w:shd w:val="pct10" w:color="auto" w:fill="auto"/>
          </w:tcPr>
          <w:p w14:paraId="7887C8BD" w14:textId="77777777" w:rsidR="00611B81" w:rsidRPr="00F96D75" w:rsidRDefault="00611B81" w:rsidP="00611B81">
            <w:pPr>
              <w:spacing w:before="60"/>
            </w:pPr>
            <w:r w:rsidRPr="00F96D75">
              <w:t>Personal Emergency Response Providers</w:t>
            </w:r>
          </w:p>
        </w:tc>
      </w:tr>
      <w:tr w:rsidR="0076683F" w:rsidRPr="00F96D75" w14:paraId="4CE1BBDF" w14:textId="77777777" w:rsidTr="00611B81">
        <w:trPr>
          <w:trHeight w:val="185"/>
          <w:jc w:val="center"/>
        </w:trPr>
        <w:tc>
          <w:tcPr>
            <w:tcW w:w="1881" w:type="dxa"/>
            <w:gridSpan w:val="3"/>
            <w:tcBorders>
              <w:top w:val="nil"/>
              <w:left w:val="single" w:sz="12" w:space="0" w:color="auto"/>
              <w:bottom w:val="single" w:sz="12" w:space="0" w:color="auto"/>
              <w:right w:val="single" w:sz="12" w:space="0" w:color="auto"/>
            </w:tcBorders>
          </w:tcPr>
          <w:p w14:paraId="5640BB7A" w14:textId="77777777" w:rsidR="0076683F" w:rsidRPr="00F96D75" w:rsidRDefault="0076683F"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0C65252B" w14:textId="77777777" w:rsidR="0076683F" w:rsidRPr="00F96D75" w:rsidRDefault="0076683F" w:rsidP="00611B81">
            <w:pPr>
              <w:spacing w:before="60"/>
            </w:pPr>
          </w:p>
        </w:tc>
        <w:tc>
          <w:tcPr>
            <w:tcW w:w="4770" w:type="dxa"/>
            <w:gridSpan w:val="9"/>
            <w:tcBorders>
              <w:top w:val="single" w:sz="12" w:space="0" w:color="auto"/>
              <w:left w:val="single" w:sz="12" w:space="0" w:color="auto"/>
              <w:bottom w:val="single" w:sz="12" w:space="0" w:color="auto"/>
              <w:right w:val="single" w:sz="12" w:space="0" w:color="auto"/>
            </w:tcBorders>
            <w:shd w:val="pct10" w:color="auto" w:fill="auto"/>
          </w:tcPr>
          <w:p w14:paraId="1F4FA10A" w14:textId="5739D34E" w:rsidR="0076683F" w:rsidRPr="00F96D75" w:rsidRDefault="0076683F" w:rsidP="00611B81">
            <w:pPr>
              <w:spacing w:before="60"/>
            </w:pPr>
            <w:r>
              <w:t>Enhanced Technology Providers</w:t>
            </w:r>
          </w:p>
        </w:tc>
      </w:tr>
      <w:tr w:rsidR="00611B81" w:rsidRPr="00F96D75" w14:paraId="7492482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5C8D4A3" w14:textId="77777777" w:rsidR="00611B81" w:rsidRPr="00F96D75" w:rsidRDefault="00611B81" w:rsidP="00611B81">
            <w:pPr>
              <w:spacing w:before="60"/>
              <w:rPr>
                <w:b/>
              </w:rPr>
            </w:pPr>
            <w:r w:rsidRPr="00F96D75">
              <w:rPr>
                <w:b/>
              </w:rPr>
              <w:t>Provider Qualifications</w:t>
            </w:r>
            <w:r w:rsidRPr="00F96D75">
              <w:t xml:space="preserve"> </w:t>
            </w:r>
          </w:p>
        </w:tc>
      </w:tr>
      <w:tr w:rsidR="00611B81" w:rsidRPr="00F96D75" w14:paraId="4525D7E4" w14:textId="77777777" w:rsidTr="00611B81">
        <w:trPr>
          <w:trHeight w:val="395"/>
          <w:jc w:val="center"/>
        </w:trPr>
        <w:tc>
          <w:tcPr>
            <w:tcW w:w="1797" w:type="dxa"/>
            <w:gridSpan w:val="2"/>
            <w:tcBorders>
              <w:top w:val="single" w:sz="12" w:space="0" w:color="auto"/>
              <w:left w:val="single" w:sz="12" w:space="0" w:color="auto"/>
              <w:bottom w:val="single" w:sz="12" w:space="0" w:color="auto"/>
              <w:right w:val="single" w:sz="12" w:space="0" w:color="auto"/>
            </w:tcBorders>
          </w:tcPr>
          <w:p w14:paraId="2AE60ECE" w14:textId="77777777" w:rsidR="00611B81" w:rsidRPr="00F96D75" w:rsidRDefault="00611B81" w:rsidP="00611B81">
            <w:pPr>
              <w:spacing w:before="60"/>
            </w:pPr>
            <w:r w:rsidRPr="00F96D75">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56D2AF34" w14:textId="77777777" w:rsidR="00611B81" w:rsidRPr="00F96D75" w:rsidRDefault="00611B81" w:rsidP="00611B81">
            <w:pPr>
              <w:spacing w:before="60"/>
              <w:jc w:val="center"/>
            </w:pPr>
            <w:r w:rsidRPr="00F96D75">
              <w:t xml:space="preserve">License </w:t>
            </w:r>
            <w:r w:rsidRPr="00F96D75">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6B984AD6" w14:textId="77777777" w:rsidR="00611B81" w:rsidRPr="00F96D75" w:rsidRDefault="00611B81" w:rsidP="00611B81">
            <w:pPr>
              <w:spacing w:before="60"/>
              <w:jc w:val="center"/>
            </w:pPr>
            <w:r w:rsidRPr="00F96D75">
              <w:t xml:space="preserve">Certificate </w:t>
            </w:r>
            <w:r w:rsidRPr="00F96D75">
              <w:rPr>
                <w:i/>
              </w:rPr>
              <w:t>(specify)</w:t>
            </w:r>
          </w:p>
        </w:tc>
        <w:tc>
          <w:tcPr>
            <w:tcW w:w="4144" w:type="dxa"/>
            <w:gridSpan w:val="8"/>
            <w:tcBorders>
              <w:top w:val="single" w:sz="12" w:space="0" w:color="auto"/>
              <w:left w:val="single" w:sz="12" w:space="0" w:color="auto"/>
              <w:bottom w:val="single" w:sz="12" w:space="0" w:color="auto"/>
              <w:right w:val="single" w:sz="12" w:space="0" w:color="auto"/>
            </w:tcBorders>
            <w:shd w:val="clear" w:color="auto" w:fill="auto"/>
          </w:tcPr>
          <w:p w14:paraId="4C7BD1A0" w14:textId="77777777" w:rsidR="00611B81" w:rsidRPr="00F96D75" w:rsidRDefault="00611B81" w:rsidP="00611B81">
            <w:pPr>
              <w:spacing w:before="60"/>
              <w:jc w:val="center"/>
            </w:pPr>
            <w:r w:rsidRPr="00F96D75">
              <w:t xml:space="preserve">Other Standard </w:t>
            </w:r>
            <w:r w:rsidRPr="00F96D75">
              <w:rPr>
                <w:i/>
              </w:rPr>
              <w:t>(specify)</w:t>
            </w:r>
          </w:p>
        </w:tc>
      </w:tr>
      <w:tr w:rsidR="00611B81" w:rsidRPr="00F96D75" w14:paraId="46AA998D" w14:textId="77777777" w:rsidTr="00611B81">
        <w:trPr>
          <w:trHeight w:val="395"/>
          <w:jc w:val="center"/>
        </w:trPr>
        <w:tc>
          <w:tcPr>
            <w:tcW w:w="1797" w:type="dxa"/>
            <w:gridSpan w:val="2"/>
            <w:tcBorders>
              <w:top w:val="single" w:sz="12" w:space="0" w:color="auto"/>
              <w:left w:val="single" w:sz="12" w:space="0" w:color="auto"/>
              <w:bottom w:val="single" w:sz="12" w:space="0" w:color="auto"/>
              <w:right w:val="single" w:sz="12" w:space="0" w:color="auto"/>
            </w:tcBorders>
            <w:shd w:val="pct10" w:color="auto" w:fill="auto"/>
          </w:tcPr>
          <w:p w14:paraId="57D82DD4" w14:textId="77777777" w:rsidR="00611B81" w:rsidRPr="00F96D75" w:rsidRDefault="00611B81" w:rsidP="00611B81">
            <w:pPr>
              <w:spacing w:before="60"/>
              <w:rPr>
                <w:b/>
              </w:rPr>
            </w:pPr>
            <w:r w:rsidRPr="00F96D75">
              <w:rPr>
                <w:b/>
              </w:rPr>
              <w:t>Personal Emergency Response Providers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1B62FC5A" w14:textId="77777777" w:rsidR="00611B81" w:rsidRPr="00F96D75"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3F77D679" w14:textId="77777777" w:rsidR="00611B81" w:rsidRPr="00F96D75" w:rsidRDefault="00611B81" w:rsidP="00611B81">
            <w:pPr>
              <w:spacing w:before="60"/>
            </w:pPr>
          </w:p>
        </w:tc>
        <w:tc>
          <w:tcPr>
            <w:tcW w:w="4144" w:type="dxa"/>
            <w:gridSpan w:val="8"/>
            <w:tcBorders>
              <w:top w:val="single" w:sz="12" w:space="0" w:color="auto"/>
              <w:left w:val="single" w:sz="12" w:space="0" w:color="auto"/>
              <w:bottom w:val="single" w:sz="12" w:space="0" w:color="auto"/>
              <w:right w:val="single" w:sz="12" w:space="0" w:color="auto"/>
            </w:tcBorders>
            <w:shd w:val="pct10" w:color="auto" w:fill="auto"/>
          </w:tcPr>
          <w:p w14:paraId="1B672682" w14:textId="77777777" w:rsidR="0007321C" w:rsidRDefault="0007321C" w:rsidP="0007321C">
            <w:pPr>
              <w:spacing w:before="60"/>
            </w:pPr>
            <w:r>
              <w:t>Education, Training, Supervision:</w:t>
            </w:r>
          </w:p>
          <w:p w14:paraId="5F3D150D" w14:textId="77777777" w:rsidR="0007321C" w:rsidRDefault="0007321C" w:rsidP="0007321C">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455D8D08" w14:textId="77777777" w:rsidR="0007321C" w:rsidRDefault="0007321C" w:rsidP="0007321C">
            <w:pPr>
              <w:spacing w:before="60"/>
            </w:pPr>
          </w:p>
          <w:p w14:paraId="30F848AB" w14:textId="77777777" w:rsidR="0007321C" w:rsidRDefault="0007321C" w:rsidP="0007321C">
            <w:pPr>
              <w:spacing w:before="60"/>
            </w:pPr>
            <w:r>
              <w:t>Adherence to Continuous QI Practices:</w:t>
            </w:r>
          </w:p>
          <w:p w14:paraId="40089D04" w14:textId="77777777" w:rsidR="0007321C" w:rsidRDefault="0007321C" w:rsidP="0007321C">
            <w:pPr>
              <w:spacing w:before="60"/>
            </w:pPr>
            <w:r>
              <w:t>Providers must have established strategies to prevent, detect, and correct problems in the quality of services provided and to achieve service plan goals with individual consumers by providing effective, efficient services.</w:t>
            </w:r>
          </w:p>
          <w:p w14:paraId="257C7494" w14:textId="77777777" w:rsidR="0007321C" w:rsidRDefault="0007321C" w:rsidP="0007321C">
            <w:pPr>
              <w:spacing w:before="60"/>
            </w:pPr>
          </w:p>
          <w:p w14:paraId="3291083D" w14:textId="77777777" w:rsidR="0007321C" w:rsidRDefault="0007321C" w:rsidP="0007321C">
            <w:pPr>
              <w:spacing w:before="60"/>
            </w:pPr>
            <w:r>
              <w:t>Availability:</w:t>
            </w:r>
          </w:p>
          <w:p w14:paraId="00F5E807" w14:textId="77777777" w:rsidR="0007321C" w:rsidRDefault="0007321C" w:rsidP="0007321C">
            <w:pPr>
              <w:spacing w:before="60"/>
            </w:pPr>
            <w:r>
              <w:t>Providers must be able to provide contracted service(s) in the geographical areas they designate.</w:t>
            </w:r>
          </w:p>
          <w:p w14:paraId="74D2FC2D" w14:textId="77777777" w:rsidR="0007321C" w:rsidRDefault="0007321C" w:rsidP="0007321C">
            <w:pPr>
              <w:spacing w:before="60"/>
            </w:pPr>
          </w:p>
          <w:p w14:paraId="5D214DEC" w14:textId="77777777" w:rsidR="0007321C" w:rsidRDefault="0007321C" w:rsidP="0007321C">
            <w:pPr>
              <w:spacing w:before="60"/>
            </w:pPr>
            <w:r>
              <w:t>Responsiveness:</w:t>
            </w:r>
          </w:p>
          <w:p w14:paraId="61B73A9D" w14:textId="77777777" w:rsidR="0007321C" w:rsidRDefault="0007321C" w:rsidP="0007321C">
            <w:pPr>
              <w:spacing w:before="60"/>
            </w:pPr>
            <w:r>
              <w:t>Providers must be able to initiate services with little or no delay.</w:t>
            </w:r>
          </w:p>
          <w:p w14:paraId="4D5077BE" w14:textId="77777777" w:rsidR="0007321C" w:rsidRDefault="0007321C" w:rsidP="0007321C">
            <w:pPr>
              <w:spacing w:before="60"/>
            </w:pPr>
          </w:p>
          <w:p w14:paraId="230EA4A5" w14:textId="77777777" w:rsidR="0007321C" w:rsidRDefault="0007321C" w:rsidP="0007321C">
            <w:pPr>
              <w:spacing w:before="60"/>
            </w:pPr>
            <w:r>
              <w:t>Confidentiality:</w:t>
            </w:r>
          </w:p>
          <w:p w14:paraId="03CF01A5" w14:textId="77777777" w:rsidR="0007321C" w:rsidRDefault="0007321C" w:rsidP="0007321C">
            <w:pPr>
              <w:spacing w:before="60"/>
            </w:pPr>
            <w:r>
              <w:t>Providers must maintain confidentiality and privacy of consumer information in accordance with M.G.L. c.66A (Fair Information Practices Act) and EOEA Program Instruction 97-55 (Clarification of Client Privacy and Confidentiality Policies).</w:t>
            </w:r>
          </w:p>
          <w:p w14:paraId="377ED728" w14:textId="77777777" w:rsidR="0007321C" w:rsidRDefault="0007321C" w:rsidP="0007321C">
            <w:pPr>
              <w:spacing w:before="60"/>
            </w:pPr>
          </w:p>
          <w:p w14:paraId="1810E68F" w14:textId="77777777" w:rsidR="0007321C" w:rsidRDefault="0007321C" w:rsidP="0007321C">
            <w:pPr>
              <w:spacing w:before="60"/>
            </w:pPr>
            <w:r>
              <w:t>Policies/Procedures:</w:t>
            </w:r>
          </w:p>
          <w:p w14:paraId="5B69CB4C" w14:textId="77777777" w:rsidR="0007321C" w:rsidRDefault="0007321C" w:rsidP="0007321C">
            <w:pPr>
              <w:spacing w:before="60"/>
            </w:pPr>
            <w:r>
              <w:t>Providers must have policies and procedures that include:</w:t>
            </w:r>
          </w:p>
          <w:p w14:paraId="04A90A2A" w14:textId="77777777" w:rsidR="0007321C" w:rsidRDefault="0007321C" w:rsidP="0007321C">
            <w:pPr>
              <w:spacing w:before="60"/>
            </w:pPr>
            <w:r>
              <w:t>-</w:t>
            </w:r>
            <w:r>
              <w:tab/>
              <w:t xml:space="preserve">Maintenance of 24-hour monitoring </w:t>
            </w:r>
            <w:r>
              <w:lastRenderedPageBreak/>
              <w:t>station, including communication protocols for the hearing impaired and access to interpreter services in emergencies; and</w:t>
            </w:r>
          </w:p>
          <w:p w14:paraId="63F7A1C8" w14:textId="77777777" w:rsidR="0007321C" w:rsidRDefault="0007321C" w:rsidP="0007321C">
            <w:pPr>
              <w:spacing w:before="60"/>
            </w:pPr>
            <w:r>
              <w:t>-</w:t>
            </w:r>
            <w:r>
              <w:tab/>
              <w:t>Equipment testing.</w:t>
            </w:r>
          </w:p>
          <w:p w14:paraId="2E065C29" w14:textId="77777777" w:rsidR="0007321C" w:rsidRDefault="0007321C" w:rsidP="0007321C">
            <w:pPr>
              <w:spacing w:before="60"/>
            </w:pPr>
          </w:p>
          <w:p w14:paraId="4939BA3D" w14:textId="450A56F4" w:rsidR="00611B81" w:rsidRPr="00F96D75" w:rsidRDefault="0007321C" w:rsidP="0007321C">
            <w:pPr>
              <w:spacing w:before="60"/>
            </w:pPr>
            <w:r>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76683F" w:rsidRPr="00F96D75" w14:paraId="24517B58" w14:textId="77777777" w:rsidTr="00611B81">
        <w:trPr>
          <w:trHeight w:val="395"/>
          <w:jc w:val="center"/>
        </w:trPr>
        <w:tc>
          <w:tcPr>
            <w:tcW w:w="1797" w:type="dxa"/>
            <w:gridSpan w:val="2"/>
            <w:tcBorders>
              <w:top w:val="single" w:sz="12" w:space="0" w:color="auto"/>
              <w:left w:val="single" w:sz="12" w:space="0" w:color="auto"/>
              <w:bottom w:val="single" w:sz="12" w:space="0" w:color="auto"/>
              <w:right w:val="single" w:sz="12" w:space="0" w:color="auto"/>
            </w:tcBorders>
            <w:shd w:val="pct10" w:color="auto" w:fill="auto"/>
          </w:tcPr>
          <w:p w14:paraId="1F8AD47D" w14:textId="5E522F77" w:rsidR="0076683F" w:rsidRPr="00F96D75" w:rsidRDefault="0076683F" w:rsidP="00611B81">
            <w:pPr>
              <w:spacing w:before="60"/>
              <w:rPr>
                <w:b/>
              </w:rPr>
            </w:pPr>
            <w:r w:rsidRPr="00EE0CB0">
              <w:rPr>
                <w:b/>
                <w:bCs/>
              </w:rPr>
              <w:lastRenderedPageBreak/>
              <w:t>Enhanced Technology Provider</w:t>
            </w:r>
            <w:r>
              <w:rPr>
                <w:b/>
                <w:bCs/>
              </w:rPr>
              <w:t>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2C06706A" w14:textId="77777777" w:rsidR="0076683F" w:rsidRPr="00F96D75" w:rsidRDefault="0076683F"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0E136468" w14:textId="77777777" w:rsidR="0076683F" w:rsidRPr="00F96D75" w:rsidRDefault="0076683F" w:rsidP="00611B81">
            <w:pPr>
              <w:spacing w:before="60"/>
            </w:pPr>
          </w:p>
        </w:tc>
        <w:tc>
          <w:tcPr>
            <w:tcW w:w="4144" w:type="dxa"/>
            <w:gridSpan w:val="8"/>
            <w:tcBorders>
              <w:top w:val="single" w:sz="12" w:space="0" w:color="auto"/>
              <w:left w:val="single" w:sz="12" w:space="0" w:color="auto"/>
              <w:bottom w:val="single" w:sz="12" w:space="0" w:color="auto"/>
              <w:right w:val="single" w:sz="12" w:space="0" w:color="auto"/>
            </w:tcBorders>
            <w:shd w:val="pct10" w:color="auto" w:fill="auto"/>
          </w:tcPr>
          <w:p w14:paraId="11F3CF43" w14:textId="77777777" w:rsidR="0076683F" w:rsidRPr="00A81CD0" w:rsidRDefault="0076683F" w:rsidP="004E271A">
            <w:pPr>
              <w:adjustRightInd w:val="0"/>
            </w:pPr>
            <w:r w:rsidRPr="00A81CD0">
              <w:t>Education, Training, Supervision:</w:t>
            </w:r>
          </w:p>
          <w:p w14:paraId="5A5603C3" w14:textId="18BF3614" w:rsidR="0076683F" w:rsidRPr="00A81CD0" w:rsidRDefault="0076683F" w:rsidP="004E271A">
            <w:pPr>
              <w:adjustRightInd w:val="0"/>
            </w:pPr>
            <w:r w:rsidRPr="00A81CD0">
              <w:t>Providers must ensure effective training of staff members in all aspects of their job duties, including</w:t>
            </w:r>
            <w:r>
              <w:t xml:space="preserve"> </w:t>
            </w:r>
            <w:r w:rsidRPr="00A81CD0">
              <w:t>handling emergency situations, and establish procedures for appraising staff performance and for</w:t>
            </w:r>
            <w:r>
              <w:t xml:space="preserve"> </w:t>
            </w:r>
            <w:r w:rsidRPr="00A81CD0">
              <w:t>effectively modifying poor performance where it exists.</w:t>
            </w:r>
          </w:p>
          <w:p w14:paraId="30DB39A4" w14:textId="77777777" w:rsidR="0076683F" w:rsidRPr="00A81CD0" w:rsidRDefault="0076683F" w:rsidP="004E271A">
            <w:pPr>
              <w:adjustRightInd w:val="0"/>
            </w:pPr>
          </w:p>
          <w:p w14:paraId="653F0E56" w14:textId="77777777" w:rsidR="0076683F" w:rsidRPr="00A81CD0" w:rsidRDefault="0076683F" w:rsidP="004E271A">
            <w:pPr>
              <w:adjustRightInd w:val="0"/>
            </w:pPr>
            <w:r w:rsidRPr="00A81CD0">
              <w:t>Adherence to Continuous QI Practices:</w:t>
            </w:r>
          </w:p>
          <w:p w14:paraId="43EDB730" w14:textId="28C3C9A0" w:rsidR="0076683F" w:rsidRPr="00A81CD0" w:rsidRDefault="0076683F" w:rsidP="004E271A">
            <w:pPr>
              <w:adjustRightInd w:val="0"/>
            </w:pPr>
            <w:r w:rsidRPr="00A81CD0">
              <w:t>Providers must have established strategies to prevent, detect, and correct problems in the quality of</w:t>
            </w:r>
            <w:r>
              <w:t xml:space="preserve"> </w:t>
            </w:r>
            <w:r w:rsidRPr="00A81CD0">
              <w:t>services provided and to achieve service plan goals with individual consumers by providing effective,</w:t>
            </w:r>
            <w:r>
              <w:t xml:space="preserve"> </w:t>
            </w:r>
            <w:r w:rsidRPr="00A81CD0">
              <w:t>efficient services.</w:t>
            </w:r>
          </w:p>
          <w:p w14:paraId="1199895A" w14:textId="77777777" w:rsidR="0076683F" w:rsidRPr="00A81CD0" w:rsidRDefault="0076683F" w:rsidP="004E271A">
            <w:pPr>
              <w:adjustRightInd w:val="0"/>
            </w:pPr>
          </w:p>
          <w:p w14:paraId="4A36FE2A" w14:textId="77777777" w:rsidR="0076683F" w:rsidRPr="00A81CD0" w:rsidRDefault="0076683F" w:rsidP="004E271A">
            <w:pPr>
              <w:adjustRightInd w:val="0"/>
            </w:pPr>
            <w:r w:rsidRPr="00A81CD0">
              <w:t>Availability:</w:t>
            </w:r>
          </w:p>
          <w:p w14:paraId="3AC15B23" w14:textId="77777777" w:rsidR="0076683F" w:rsidRPr="00A81CD0" w:rsidRDefault="0076683F" w:rsidP="004E271A">
            <w:pPr>
              <w:adjustRightInd w:val="0"/>
            </w:pPr>
            <w:r w:rsidRPr="00A81CD0">
              <w:t>Providers must be able to provide contracted service(s) in the geographical areas they designate.</w:t>
            </w:r>
          </w:p>
          <w:p w14:paraId="26D22B4D" w14:textId="77777777" w:rsidR="0076683F" w:rsidRPr="00A81CD0" w:rsidRDefault="0076683F" w:rsidP="004E271A">
            <w:pPr>
              <w:adjustRightInd w:val="0"/>
            </w:pPr>
          </w:p>
          <w:p w14:paraId="67D3FDCA" w14:textId="77777777" w:rsidR="0076683F" w:rsidRPr="00A81CD0" w:rsidRDefault="0076683F" w:rsidP="004E271A">
            <w:pPr>
              <w:adjustRightInd w:val="0"/>
            </w:pPr>
            <w:r w:rsidRPr="00A81CD0">
              <w:t>Responsiveness:</w:t>
            </w:r>
          </w:p>
          <w:p w14:paraId="4ABC1FE6" w14:textId="77777777" w:rsidR="0076683F" w:rsidRPr="00A81CD0" w:rsidRDefault="0076683F" w:rsidP="004E271A">
            <w:pPr>
              <w:adjustRightInd w:val="0"/>
            </w:pPr>
            <w:r w:rsidRPr="00A81CD0">
              <w:t>Providers must be able to initiate services with little or no delay.</w:t>
            </w:r>
          </w:p>
          <w:p w14:paraId="2E209B83" w14:textId="77777777" w:rsidR="0076683F" w:rsidRPr="00A81CD0" w:rsidRDefault="0076683F" w:rsidP="004E271A">
            <w:pPr>
              <w:adjustRightInd w:val="0"/>
            </w:pPr>
          </w:p>
          <w:p w14:paraId="33FACC14" w14:textId="77777777" w:rsidR="0076683F" w:rsidRPr="00A81CD0" w:rsidRDefault="0076683F" w:rsidP="004E271A">
            <w:pPr>
              <w:adjustRightInd w:val="0"/>
            </w:pPr>
            <w:r w:rsidRPr="00A81CD0">
              <w:t>Confidentiality:</w:t>
            </w:r>
          </w:p>
          <w:p w14:paraId="3773ECCA" w14:textId="77777777" w:rsidR="0076683F" w:rsidRPr="00A81CD0" w:rsidRDefault="0076683F" w:rsidP="004E271A">
            <w:pPr>
              <w:adjustRightInd w:val="0"/>
            </w:pPr>
            <w:r w:rsidRPr="00A81CD0">
              <w:t>Providers must maintain confidentiality and privacy of consumer information in</w:t>
            </w:r>
            <w:r>
              <w:t xml:space="preserve"> </w:t>
            </w:r>
            <w:r w:rsidRPr="00A81CD0">
              <w:t>accordance with</w:t>
            </w:r>
            <w:r>
              <w:t xml:space="preserve"> </w:t>
            </w:r>
            <w:r w:rsidRPr="00A81CD0">
              <w:t>M.G.L. c.66A (Fair Information Practices Act) and EOEA Program Instruction 97-55 (Clarification</w:t>
            </w:r>
            <w:r>
              <w:t xml:space="preserve"> </w:t>
            </w:r>
            <w:r w:rsidRPr="00A81CD0">
              <w:t>of Client Privacy and Confidentiality Policies).</w:t>
            </w:r>
          </w:p>
          <w:p w14:paraId="754FCCD5" w14:textId="77777777" w:rsidR="0076683F" w:rsidRPr="00A81CD0" w:rsidRDefault="0076683F" w:rsidP="004E271A">
            <w:pPr>
              <w:adjustRightInd w:val="0"/>
            </w:pPr>
          </w:p>
          <w:p w14:paraId="11720436" w14:textId="77777777" w:rsidR="0076683F" w:rsidRPr="00A81CD0" w:rsidRDefault="0076683F" w:rsidP="004E271A">
            <w:pPr>
              <w:adjustRightInd w:val="0"/>
            </w:pPr>
            <w:r w:rsidRPr="00A81CD0">
              <w:t>Policies/Procedures:</w:t>
            </w:r>
          </w:p>
          <w:p w14:paraId="5E1856C5" w14:textId="77777777" w:rsidR="0076683F" w:rsidRPr="00A81CD0" w:rsidRDefault="0076683F" w:rsidP="004E271A">
            <w:pPr>
              <w:adjustRightInd w:val="0"/>
            </w:pPr>
            <w:r w:rsidRPr="00A81CD0">
              <w:t>Providers must have policies and procedures that include:</w:t>
            </w:r>
          </w:p>
          <w:p w14:paraId="66C5A486" w14:textId="77777777" w:rsidR="0076683F" w:rsidRPr="00A81CD0" w:rsidRDefault="0076683F" w:rsidP="004E271A">
            <w:pPr>
              <w:adjustRightInd w:val="0"/>
            </w:pPr>
            <w:r w:rsidRPr="00A81CD0">
              <w:t>- Maintenance of 24-hour monitoring station, including communication protocols for the hearing</w:t>
            </w:r>
            <w:r>
              <w:t xml:space="preserve"> </w:t>
            </w:r>
            <w:r w:rsidRPr="00A81CD0">
              <w:t>impaired and access to interpreter services in emergencies; and</w:t>
            </w:r>
          </w:p>
          <w:p w14:paraId="4745842B" w14:textId="77777777" w:rsidR="0076683F" w:rsidRPr="00A81CD0" w:rsidRDefault="0076683F" w:rsidP="004E271A">
            <w:pPr>
              <w:adjustRightInd w:val="0"/>
            </w:pPr>
            <w:r w:rsidRPr="00A81CD0">
              <w:t>- Equipment testing.</w:t>
            </w:r>
          </w:p>
          <w:p w14:paraId="50EC3724" w14:textId="77777777" w:rsidR="0076683F" w:rsidRPr="00A81CD0" w:rsidRDefault="0076683F" w:rsidP="004E271A">
            <w:pPr>
              <w:adjustRightInd w:val="0"/>
            </w:pPr>
          </w:p>
          <w:p w14:paraId="18FFB1B7" w14:textId="71EE59D1" w:rsidR="0076683F" w:rsidRDefault="0076683F" w:rsidP="0076683F">
            <w:pPr>
              <w:adjustRightInd w:val="0"/>
            </w:pPr>
            <w:r w:rsidRPr="00A81CD0">
              <w:t xml:space="preserve">In addition, providers shall ensure that </w:t>
            </w:r>
            <w:r w:rsidRPr="00A81CD0">
              <w:lastRenderedPageBreak/>
              <w:t>individuals employed by the agency are able to: perform</w:t>
            </w:r>
            <w:r>
              <w:t xml:space="preserve"> </w:t>
            </w:r>
            <w:r w:rsidRPr="00A81CD0">
              <w:t>assigned duties and responsibilities; communicate observations verbally and in writing; accept and</w:t>
            </w:r>
            <w:r>
              <w:t xml:space="preserve"> </w:t>
            </w:r>
            <w:r w:rsidRPr="00A81CD0">
              <w:t>use supervision; respect privacy and confidentiality; adapt to a variety of situations; and respect and</w:t>
            </w:r>
            <w:r>
              <w:t xml:space="preserve"> </w:t>
            </w:r>
            <w:r w:rsidRPr="00A81CD0">
              <w:t>accept different values, nationalities, races, religions, cultures and standards of living.</w:t>
            </w:r>
          </w:p>
        </w:tc>
      </w:tr>
      <w:tr w:rsidR="00611B81" w:rsidRPr="00F96D75" w14:paraId="1A22C9DF"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9D1A139" w14:textId="77777777" w:rsidR="00611B81" w:rsidRPr="00F96D75" w:rsidRDefault="00611B81" w:rsidP="00611B81">
            <w:pPr>
              <w:spacing w:before="60"/>
              <w:rPr>
                <w:b/>
              </w:rPr>
            </w:pPr>
            <w:r w:rsidRPr="00F96D75">
              <w:rPr>
                <w:b/>
              </w:rPr>
              <w:lastRenderedPageBreak/>
              <w:t>Verification of Provider Qualifications</w:t>
            </w:r>
          </w:p>
        </w:tc>
      </w:tr>
      <w:tr w:rsidR="00611B81" w:rsidRPr="00F96D75" w14:paraId="6883ED64" w14:textId="77777777" w:rsidTr="00611B81">
        <w:trPr>
          <w:trHeight w:val="220"/>
          <w:jc w:val="center"/>
        </w:trPr>
        <w:tc>
          <w:tcPr>
            <w:tcW w:w="2208" w:type="dxa"/>
            <w:gridSpan w:val="4"/>
            <w:tcBorders>
              <w:top w:val="single" w:sz="12" w:space="0" w:color="auto"/>
              <w:left w:val="single" w:sz="12" w:space="0" w:color="auto"/>
              <w:bottom w:val="single" w:sz="12" w:space="0" w:color="auto"/>
              <w:right w:val="single" w:sz="12" w:space="0" w:color="auto"/>
            </w:tcBorders>
            <w:vAlign w:val="bottom"/>
          </w:tcPr>
          <w:p w14:paraId="43A73266" w14:textId="77777777" w:rsidR="00611B81" w:rsidRPr="00F96D75" w:rsidRDefault="00611B81" w:rsidP="00611B81">
            <w:pPr>
              <w:spacing w:before="60"/>
              <w:jc w:val="center"/>
            </w:pPr>
            <w:r w:rsidRPr="00F96D75">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00454A5A" w14:textId="77777777" w:rsidR="00611B81" w:rsidRPr="00F96D75" w:rsidRDefault="00611B81" w:rsidP="00611B81">
            <w:pPr>
              <w:spacing w:before="60"/>
              <w:jc w:val="center"/>
            </w:pPr>
            <w:r w:rsidRPr="00F96D75">
              <w:t>Entity Responsible for Verification:</w:t>
            </w:r>
          </w:p>
        </w:tc>
        <w:tc>
          <w:tcPr>
            <w:tcW w:w="3116"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7D420342" w14:textId="77777777" w:rsidR="00611B81" w:rsidRPr="00F96D75" w:rsidRDefault="00611B81" w:rsidP="00611B81">
            <w:pPr>
              <w:spacing w:before="60"/>
              <w:jc w:val="center"/>
            </w:pPr>
            <w:r w:rsidRPr="00F96D75">
              <w:t>Frequency of Verification</w:t>
            </w:r>
          </w:p>
        </w:tc>
      </w:tr>
      <w:tr w:rsidR="00611B81" w:rsidRPr="00F96D75" w14:paraId="5BC5DF48" w14:textId="77777777" w:rsidTr="00611B81">
        <w:trPr>
          <w:trHeight w:val="220"/>
          <w:jc w:val="center"/>
        </w:trPr>
        <w:tc>
          <w:tcPr>
            <w:tcW w:w="2208" w:type="dxa"/>
            <w:gridSpan w:val="4"/>
            <w:tcBorders>
              <w:top w:val="single" w:sz="12" w:space="0" w:color="auto"/>
              <w:left w:val="single" w:sz="12" w:space="0" w:color="auto"/>
              <w:bottom w:val="single" w:sz="12" w:space="0" w:color="auto"/>
              <w:right w:val="single" w:sz="12" w:space="0" w:color="auto"/>
            </w:tcBorders>
            <w:shd w:val="pct10" w:color="auto" w:fill="auto"/>
          </w:tcPr>
          <w:p w14:paraId="28370B7E" w14:textId="77777777" w:rsidR="00611B81" w:rsidRPr="00DB4CE5" w:rsidRDefault="00611B81" w:rsidP="00611B81">
            <w:pPr>
              <w:spacing w:before="60"/>
            </w:pPr>
            <w:r w:rsidRPr="00DB4CE5">
              <w:t>Personal Emergency Response Providers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62C0A568" w14:textId="77777777" w:rsidR="00611B81" w:rsidRPr="00DB4CE5" w:rsidRDefault="00611B81" w:rsidP="00611B81">
            <w:pPr>
              <w:spacing w:before="60"/>
            </w:pPr>
            <w:r w:rsidRPr="00DB4CE5">
              <w:t xml:space="preserve"> ASAPs</w:t>
            </w:r>
          </w:p>
        </w:tc>
        <w:tc>
          <w:tcPr>
            <w:tcW w:w="3116" w:type="dxa"/>
            <w:gridSpan w:val="4"/>
            <w:tcBorders>
              <w:top w:val="single" w:sz="12" w:space="0" w:color="auto"/>
              <w:left w:val="single" w:sz="12" w:space="0" w:color="auto"/>
              <w:bottom w:val="single" w:sz="12" w:space="0" w:color="auto"/>
              <w:right w:val="single" w:sz="12" w:space="0" w:color="auto"/>
            </w:tcBorders>
            <w:shd w:val="pct10" w:color="auto" w:fill="auto"/>
          </w:tcPr>
          <w:p w14:paraId="13966F4F" w14:textId="77777777" w:rsidR="00611B81" w:rsidRPr="00DB4CE5" w:rsidRDefault="00611B81" w:rsidP="00611B81">
            <w:pPr>
              <w:spacing w:before="60"/>
            </w:pPr>
            <w:r w:rsidRPr="00DB4CE5">
              <w:t>Every 3 years</w:t>
            </w:r>
          </w:p>
          <w:p w14:paraId="0D38EC17" w14:textId="77777777" w:rsidR="00611B81" w:rsidRPr="00F96D75" w:rsidRDefault="00611B81" w:rsidP="00611B81">
            <w:pPr>
              <w:spacing w:before="60"/>
              <w:rPr>
                <w:b/>
              </w:rPr>
            </w:pPr>
            <w:r w:rsidRPr="00DB4CE5">
              <w:t>For those agencies unable to be monitored via on-site visit due to geographical distance, the ASAP will conduct periodic random testing; at a minimum of every 6 months for waiver participants.</w:t>
            </w:r>
          </w:p>
        </w:tc>
      </w:tr>
      <w:tr w:rsidR="0076683F" w:rsidRPr="00F96D75" w14:paraId="52963663" w14:textId="77777777" w:rsidTr="00611B81">
        <w:trPr>
          <w:trHeight w:val="220"/>
          <w:jc w:val="center"/>
        </w:trPr>
        <w:tc>
          <w:tcPr>
            <w:tcW w:w="2208" w:type="dxa"/>
            <w:gridSpan w:val="4"/>
            <w:tcBorders>
              <w:top w:val="single" w:sz="12" w:space="0" w:color="auto"/>
              <w:left w:val="single" w:sz="12" w:space="0" w:color="auto"/>
              <w:bottom w:val="single" w:sz="12" w:space="0" w:color="auto"/>
              <w:right w:val="single" w:sz="12" w:space="0" w:color="auto"/>
            </w:tcBorders>
            <w:shd w:val="pct10" w:color="auto" w:fill="auto"/>
          </w:tcPr>
          <w:p w14:paraId="1CF428F4" w14:textId="5A83FD80" w:rsidR="0076683F" w:rsidRPr="00DB4CE5" w:rsidRDefault="0076683F" w:rsidP="00611B81">
            <w:pPr>
              <w:spacing w:before="60"/>
            </w:pPr>
            <w:r>
              <w:t>Enhanced Technology Providers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5DD3D87A" w14:textId="14A103A0" w:rsidR="0076683F" w:rsidRPr="00DB4CE5" w:rsidRDefault="0076683F" w:rsidP="00611B81">
            <w:pPr>
              <w:spacing w:before="60"/>
            </w:pPr>
            <w:r>
              <w:t>ASAPs</w:t>
            </w:r>
          </w:p>
        </w:tc>
        <w:tc>
          <w:tcPr>
            <w:tcW w:w="3116" w:type="dxa"/>
            <w:gridSpan w:val="4"/>
            <w:tcBorders>
              <w:top w:val="single" w:sz="12" w:space="0" w:color="auto"/>
              <w:left w:val="single" w:sz="12" w:space="0" w:color="auto"/>
              <w:bottom w:val="single" w:sz="12" w:space="0" w:color="auto"/>
              <w:right w:val="single" w:sz="12" w:space="0" w:color="auto"/>
            </w:tcBorders>
            <w:shd w:val="pct10" w:color="auto" w:fill="auto"/>
          </w:tcPr>
          <w:p w14:paraId="0014C8BA" w14:textId="77777777" w:rsidR="0076683F" w:rsidRDefault="0076683F" w:rsidP="004E271A">
            <w:pPr>
              <w:spacing w:before="60"/>
            </w:pPr>
            <w:r w:rsidRPr="00962F5A">
              <w:t>Every 3 years</w:t>
            </w:r>
          </w:p>
          <w:p w14:paraId="2324B73C" w14:textId="38653281" w:rsidR="0076683F" w:rsidRPr="00DB4CE5" w:rsidRDefault="0076683F" w:rsidP="00611B81">
            <w:pPr>
              <w:spacing w:before="60"/>
            </w:pPr>
            <w:r w:rsidRPr="00DB4CE5">
              <w:t>For those agencies unable to be monitored via on-site visit due to geographical distance, the ASAP will conduct periodic random testing; at a minimum of every 6 months for waiver participants.</w:t>
            </w:r>
          </w:p>
        </w:tc>
      </w:tr>
    </w:tbl>
    <w:p w14:paraId="5113BE72"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7D7E0DD3"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67E565DD"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72"/>
        <w:gridCol w:w="122"/>
        <w:gridCol w:w="343"/>
        <w:gridCol w:w="283"/>
        <w:gridCol w:w="272"/>
        <w:gridCol w:w="372"/>
        <w:gridCol w:w="658"/>
        <w:gridCol w:w="177"/>
        <w:gridCol w:w="361"/>
        <w:gridCol w:w="1191"/>
        <w:gridCol w:w="570"/>
        <w:gridCol w:w="218"/>
        <w:gridCol w:w="37"/>
        <w:gridCol w:w="413"/>
        <w:gridCol w:w="348"/>
        <w:gridCol w:w="602"/>
        <w:gridCol w:w="413"/>
        <w:gridCol w:w="413"/>
        <w:gridCol w:w="1581"/>
      </w:tblGrid>
      <w:tr w:rsidR="00611B81" w:rsidRPr="005568FF" w14:paraId="1B97906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6681C60B"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0147777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08AA0CC"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3989E985"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DBFFE42" w14:textId="77777777" w:rsidR="00611B81" w:rsidRPr="005568FF" w:rsidRDefault="00611B81" w:rsidP="00611B81">
            <w:pPr>
              <w:spacing w:before="60"/>
              <w:rPr>
                <w:b/>
              </w:rPr>
            </w:pPr>
            <w:r w:rsidRPr="005568FF">
              <w:rPr>
                <w:b/>
              </w:rPr>
              <w:t xml:space="preserve">Service Name: </w:t>
            </w:r>
            <w:r w:rsidRPr="001A5BEE">
              <w:rPr>
                <w:b/>
              </w:rPr>
              <w:t>Environmental Accessibility Adaptation</w:t>
            </w:r>
          </w:p>
        </w:tc>
      </w:tr>
      <w:tr w:rsidR="00611B81" w14:paraId="53B58DAA" w14:textId="77777777" w:rsidTr="00611B81">
        <w:trPr>
          <w:trHeight w:val="84"/>
          <w:jc w:val="center"/>
        </w:trPr>
        <w:tc>
          <w:tcPr>
            <w:tcW w:w="700" w:type="dxa"/>
            <w:tcBorders>
              <w:top w:val="nil"/>
              <w:left w:val="nil"/>
              <w:bottom w:val="nil"/>
              <w:right w:val="nil"/>
            </w:tcBorders>
            <w:shd w:val="clear" w:color="auto" w:fill="000000" w:themeFill="text1"/>
          </w:tcPr>
          <w:p w14:paraId="7AD0537D"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51FE589" w14:textId="77777777" w:rsidR="00611B81" w:rsidRDefault="00611B81" w:rsidP="00611B81">
            <w:pPr>
              <w:spacing w:before="60"/>
            </w:pPr>
            <w:r>
              <w:rPr>
                <w:rFonts w:ascii="Segoe UI Symbol" w:hAnsi="Segoe UI Symbol"/>
              </w:rPr>
              <w:t xml:space="preserve">☐ </w:t>
            </w:r>
            <w:r>
              <w:t xml:space="preserve">Service is included in approved waiver. There is no change in service specifications. </w:t>
            </w:r>
          </w:p>
        </w:tc>
      </w:tr>
      <w:tr w:rsidR="00611B81" w14:paraId="202A4B57" w14:textId="77777777" w:rsidTr="00611B81">
        <w:trPr>
          <w:trHeight w:val="84"/>
          <w:jc w:val="center"/>
        </w:trPr>
        <w:tc>
          <w:tcPr>
            <w:tcW w:w="700" w:type="dxa"/>
            <w:tcBorders>
              <w:top w:val="nil"/>
              <w:left w:val="nil"/>
              <w:bottom w:val="nil"/>
              <w:right w:val="nil"/>
            </w:tcBorders>
            <w:shd w:val="clear" w:color="auto" w:fill="000000" w:themeFill="text1"/>
          </w:tcPr>
          <w:p w14:paraId="770884E0"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CDE8894" w14:textId="77777777" w:rsidR="00611B81" w:rsidRDefault="00611B81" w:rsidP="00611B81">
            <w:pPr>
              <w:spacing w:before="60"/>
            </w:pPr>
            <w:r>
              <w:rPr>
                <w:rFonts w:ascii="Segoe UI Symbol" w:hAnsi="Segoe UI Symbol"/>
              </w:rPr>
              <w:sym w:font="Wingdings" w:char="F0FE"/>
            </w:r>
            <w:r>
              <w:t xml:space="preserve"> Service is included in approved waiver. The service specifications have been modified.</w:t>
            </w:r>
          </w:p>
        </w:tc>
      </w:tr>
      <w:tr w:rsidR="00611B81" w14:paraId="22ABDF7E" w14:textId="77777777" w:rsidTr="00611B81">
        <w:trPr>
          <w:trHeight w:val="84"/>
          <w:jc w:val="center"/>
        </w:trPr>
        <w:tc>
          <w:tcPr>
            <w:tcW w:w="700" w:type="dxa"/>
            <w:tcBorders>
              <w:top w:val="nil"/>
              <w:left w:val="nil"/>
              <w:bottom w:val="nil"/>
              <w:right w:val="nil"/>
            </w:tcBorders>
            <w:shd w:val="clear" w:color="auto" w:fill="000000" w:themeFill="text1"/>
          </w:tcPr>
          <w:p w14:paraId="11991D94"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A10697E"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239E9CC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6A99AA6"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49EEEB7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6CB927CA" w14:textId="77777777" w:rsidR="00FD7057" w:rsidRDefault="00FD7057" w:rsidP="00FD7057">
            <w:r>
              <w:t>Those physical adaptations to the private residence of the participant or the participant’s family, required by the participant's service plan, that are necessary to ensure the health, welfare and safety of the participant or that enable the participant to function with greater independence in the home. Such adaptations include the installation of ramps and grab-bars, widening of doorways, modification of bathroom facilities, or the installation of specialized electric and plumbing systems that are necessary to accommodate the medical equipment and supplies that are necessary for the welfare of the participant.</w:t>
            </w:r>
          </w:p>
          <w:p w14:paraId="07454F72" w14:textId="77777777" w:rsidR="00FD7057" w:rsidRDefault="00FD7057" w:rsidP="00FD7057"/>
          <w:p w14:paraId="0905803D" w14:textId="77777777" w:rsidR="00611B81" w:rsidRDefault="00FD7057" w:rsidP="00FD7057">
            <w:pPr>
              <w:spacing w:before="60"/>
            </w:pPr>
            <w:r>
              <w:t>Excluded are those adaptations or improvements to the home that are of general utility, and are not of direct medical or remedial benefit to the participant. Adaptations that add to the total square footage of the home are excluded from this benefit except when necessary to complete an approved adaptation (e.g., in order to improve entrance/egress to a residence or to configure a bathroom to accommodate a wheelchair).</w:t>
            </w:r>
            <w:r w:rsidRPr="002C1115">
              <w:t xml:space="preserve"> </w:t>
            </w:r>
          </w:p>
          <w:p w14:paraId="4C754543" w14:textId="0A44AA48" w:rsidR="00FD7057" w:rsidRPr="002C1115" w:rsidRDefault="00FD7057" w:rsidP="00FD7057">
            <w:pPr>
              <w:spacing w:before="60"/>
            </w:pPr>
          </w:p>
        </w:tc>
      </w:tr>
      <w:tr w:rsidR="00611B81" w:rsidRPr="00042B16" w14:paraId="21063E3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DCB0831"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50257D2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78D3B38" w14:textId="33156400" w:rsidR="00611B81" w:rsidRPr="002C1115" w:rsidRDefault="00611B81" w:rsidP="00611B81"/>
        </w:tc>
      </w:tr>
      <w:tr w:rsidR="00611B81" w:rsidRPr="003F2624" w14:paraId="5AACFED4" w14:textId="77777777" w:rsidTr="00611B81">
        <w:trPr>
          <w:jc w:val="center"/>
        </w:trPr>
        <w:tc>
          <w:tcPr>
            <w:tcW w:w="2520" w:type="dxa"/>
            <w:gridSpan w:val="5"/>
            <w:tcBorders>
              <w:top w:val="single" w:sz="12" w:space="0" w:color="auto"/>
              <w:left w:val="single" w:sz="12" w:space="0" w:color="auto"/>
              <w:bottom w:val="single" w:sz="12" w:space="0" w:color="auto"/>
              <w:right w:val="single" w:sz="12" w:space="0" w:color="auto"/>
            </w:tcBorders>
          </w:tcPr>
          <w:p w14:paraId="493F28A5" w14:textId="77777777" w:rsidR="00611B81" w:rsidRPr="003F2624" w:rsidRDefault="00611B81" w:rsidP="00611B81">
            <w:pPr>
              <w:spacing w:before="60"/>
              <w:rPr>
                <w:b/>
              </w:rPr>
            </w:pPr>
            <w:r w:rsidRPr="003F2624">
              <w:rPr>
                <w:b/>
              </w:rPr>
              <w:lastRenderedPageBreak/>
              <w:t xml:space="preserve">Service Delivery Method </w:t>
            </w:r>
          </w:p>
        </w:tc>
        <w:tc>
          <w:tcPr>
            <w:tcW w:w="644" w:type="dxa"/>
            <w:gridSpan w:val="2"/>
            <w:tcBorders>
              <w:top w:val="single" w:sz="12" w:space="0" w:color="auto"/>
              <w:left w:val="single" w:sz="12" w:space="0" w:color="auto"/>
              <w:bottom w:val="single" w:sz="12" w:space="0" w:color="auto"/>
              <w:right w:val="single" w:sz="12" w:space="0" w:color="auto"/>
            </w:tcBorders>
            <w:shd w:val="pct10" w:color="auto" w:fill="auto"/>
          </w:tcPr>
          <w:p w14:paraId="170715DD" w14:textId="77777777" w:rsidR="00611B81" w:rsidRPr="003F2624" w:rsidRDefault="00611B81" w:rsidP="00611B81">
            <w:pPr>
              <w:spacing w:before="60"/>
            </w:pPr>
            <w:r w:rsidRPr="003F2624">
              <w:sym w:font="Wingdings" w:char="F0A8"/>
            </w:r>
          </w:p>
        </w:tc>
        <w:tc>
          <w:tcPr>
            <w:tcW w:w="4988" w:type="dxa"/>
            <w:gridSpan w:val="11"/>
            <w:tcBorders>
              <w:top w:val="single" w:sz="12" w:space="0" w:color="auto"/>
              <w:left w:val="single" w:sz="12" w:space="0" w:color="auto"/>
              <w:bottom w:val="single" w:sz="12" w:space="0" w:color="auto"/>
              <w:right w:val="single" w:sz="12" w:space="0" w:color="auto"/>
            </w:tcBorders>
          </w:tcPr>
          <w:p w14:paraId="05DE838C"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469578B" w14:textId="77777777" w:rsidR="00611B81" w:rsidRPr="003F2624" w:rsidRDefault="00611B81" w:rsidP="00611B81">
            <w:pPr>
              <w:spacing w:before="60"/>
            </w:pPr>
            <w:r>
              <w:sym w:font="Wingdings" w:char="F0FE"/>
            </w:r>
          </w:p>
        </w:tc>
        <w:tc>
          <w:tcPr>
            <w:tcW w:w="1581" w:type="dxa"/>
            <w:tcBorders>
              <w:top w:val="single" w:sz="12" w:space="0" w:color="auto"/>
              <w:left w:val="single" w:sz="12" w:space="0" w:color="auto"/>
              <w:bottom w:val="single" w:sz="12" w:space="0" w:color="auto"/>
              <w:right w:val="single" w:sz="12" w:space="0" w:color="auto"/>
            </w:tcBorders>
          </w:tcPr>
          <w:p w14:paraId="1850467E" w14:textId="77777777" w:rsidR="00611B81" w:rsidRPr="003F2624" w:rsidRDefault="00611B81" w:rsidP="00611B81">
            <w:pPr>
              <w:spacing w:before="60"/>
            </w:pPr>
            <w:r>
              <w:t>Provider managed</w:t>
            </w:r>
          </w:p>
        </w:tc>
      </w:tr>
      <w:tr w:rsidR="00611B81" w:rsidRPr="00DD3AC3" w14:paraId="336ED9AE" w14:textId="77777777" w:rsidTr="00611B81">
        <w:trPr>
          <w:jc w:val="center"/>
        </w:trPr>
        <w:tc>
          <w:tcPr>
            <w:tcW w:w="3822" w:type="dxa"/>
            <w:gridSpan w:val="8"/>
            <w:tcBorders>
              <w:top w:val="single" w:sz="12" w:space="0" w:color="auto"/>
              <w:left w:val="single" w:sz="12" w:space="0" w:color="auto"/>
              <w:bottom w:val="single" w:sz="12" w:space="0" w:color="auto"/>
              <w:right w:val="single" w:sz="12" w:space="0" w:color="auto"/>
            </w:tcBorders>
          </w:tcPr>
          <w:p w14:paraId="39B8E78E"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538" w:type="dxa"/>
            <w:gridSpan w:val="2"/>
            <w:tcBorders>
              <w:top w:val="single" w:sz="12" w:space="0" w:color="auto"/>
              <w:left w:val="single" w:sz="12" w:space="0" w:color="auto"/>
              <w:bottom w:val="single" w:sz="12" w:space="0" w:color="auto"/>
              <w:right w:val="single" w:sz="12" w:space="0" w:color="auto"/>
            </w:tcBorders>
            <w:shd w:val="pct10" w:color="auto" w:fill="auto"/>
          </w:tcPr>
          <w:p w14:paraId="0597F294" w14:textId="77777777" w:rsidR="00611B81" w:rsidRPr="00DD3AC3" w:rsidRDefault="00611B81" w:rsidP="00611B81">
            <w:pPr>
              <w:spacing w:before="60"/>
              <w:rPr>
                <w:b/>
              </w:rPr>
            </w:pPr>
            <w:r w:rsidRPr="00DD3AC3">
              <w:sym w:font="Wingdings" w:char="F0A8"/>
            </w:r>
          </w:p>
        </w:tc>
        <w:tc>
          <w:tcPr>
            <w:tcW w:w="2016" w:type="dxa"/>
            <w:gridSpan w:val="4"/>
            <w:tcBorders>
              <w:top w:val="single" w:sz="12" w:space="0" w:color="auto"/>
              <w:left w:val="single" w:sz="12" w:space="0" w:color="auto"/>
              <w:bottom w:val="single" w:sz="12" w:space="0" w:color="auto"/>
              <w:right w:val="single" w:sz="12" w:space="0" w:color="auto"/>
            </w:tcBorders>
          </w:tcPr>
          <w:p w14:paraId="3141CFE3"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4D1132D"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23D98BC7"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BD41061" w14:textId="77777777" w:rsidR="00611B81" w:rsidRPr="00DD3AC3" w:rsidRDefault="00611B81" w:rsidP="00611B81">
            <w:pPr>
              <w:spacing w:before="60"/>
              <w:rPr>
                <w:b/>
              </w:rPr>
            </w:pPr>
            <w:r w:rsidRPr="00DD3AC3">
              <w:sym w:font="Wingdings" w:char="F0A8"/>
            </w:r>
          </w:p>
        </w:tc>
        <w:tc>
          <w:tcPr>
            <w:tcW w:w="1994" w:type="dxa"/>
            <w:gridSpan w:val="2"/>
            <w:tcBorders>
              <w:top w:val="single" w:sz="12" w:space="0" w:color="auto"/>
              <w:left w:val="single" w:sz="12" w:space="0" w:color="auto"/>
              <w:bottom w:val="single" w:sz="12" w:space="0" w:color="auto"/>
              <w:right w:val="single" w:sz="12" w:space="0" w:color="auto"/>
            </w:tcBorders>
          </w:tcPr>
          <w:p w14:paraId="41855731" w14:textId="77777777" w:rsidR="00611B81" w:rsidRPr="00DD3AC3" w:rsidRDefault="00611B81" w:rsidP="00611B81">
            <w:pPr>
              <w:spacing w:before="60"/>
            </w:pPr>
            <w:r w:rsidRPr="00DD3AC3">
              <w:t>Legal Guardian</w:t>
            </w:r>
          </w:p>
        </w:tc>
      </w:tr>
      <w:tr w:rsidR="00611B81" w:rsidRPr="00DD3AC3" w14:paraId="5B20469D"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EA1AABF" w14:textId="77777777" w:rsidR="00611B81" w:rsidRPr="00DD3AC3" w:rsidRDefault="00611B81" w:rsidP="00611B81">
            <w:pPr>
              <w:jc w:val="center"/>
              <w:rPr>
                <w:color w:val="FFFFFF"/>
              </w:rPr>
            </w:pPr>
            <w:r w:rsidRPr="00DD3AC3">
              <w:rPr>
                <w:color w:val="FFFFFF"/>
              </w:rPr>
              <w:t>Provider Specifications</w:t>
            </w:r>
          </w:p>
        </w:tc>
      </w:tr>
      <w:tr w:rsidR="00611B81" w:rsidRPr="003F2624" w14:paraId="3766C268" w14:textId="77777777" w:rsidTr="00611B81">
        <w:trPr>
          <w:trHeight w:val="359"/>
          <w:jc w:val="center"/>
        </w:trPr>
        <w:tc>
          <w:tcPr>
            <w:tcW w:w="1894" w:type="dxa"/>
            <w:gridSpan w:val="3"/>
            <w:vMerge w:val="restart"/>
            <w:tcBorders>
              <w:top w:val="single" w:sz="12" w:space="0" w:color="auto"/>
              <w:left w:val="single" w:sz="12" w:space="0" w:color="auto"/>
              <w:bottom w:val="single" w:sz="12" w:space="0" w:color="auto"/>
              <w:right w:val="single" w:sz="12" w:space="0" w:color="auto"/>
            </w:tcBorders>
          </w:tcPr>
          <w:p w14:paraId="0041DE17" w14:textId="77777777" w:rsidR="00611B81" w:rsidRPr="00042B16" w:rsidRDefault="00611B81" w:rsidP="00611B81">
            <w:pPr>
              <w:spacing w:before="60"/>
            </w:pPr>
            <w:r w:rsidRPr="00042B16">
              <w:t>Provider Category(s)</w:t>
            </w:r>
          </w:p>
          <w:p w14:paraId="79F1BECA" w14:textId="77777777" w:rsidR="00611B81" w:rsidRPr="003F2624" w:rsidRDefault="00611B81" w:rsidP="00611B81">
            <w:pPr>
              <w:rPr>
                <w:b/>
              </w:rPr>
            </w:pPr>
            <w:r w:rsidRPr="003F2624">
              <w:rPr>
                <w:i/>
              </w:rPr>
              <w:t>(check one or both)</w:t>
            </w:r>
            <w:r w:rsidRPr="003F2624">
              <w:rPr>
                <w:b/>
              </w:rPr>
              <w:t>:</w:t>
            </w:r>
          </w:p>
        </w:tc>
        <w:tc>
          <w:tcPr>
            <w:tcW w:w="898" w:type="dxa"/>
            <w:gridSpan w:val="3"/>
            <w:tcBorders>
              <w:top w:val="single" w:sz="12" w:space="0" w:color="auto"/>
              <w:left w:val="single" w:sz="12" w:space="0" w:color="auto"/>
              <w:bottom w:val="single" w:sz="12" w:space="0" w:color="auto"/>
              <w:right w:val="single" w:sz="12" w:space="0" w:color="auto"/>
            </w:tcBorders>
            <w:shd w:val="pct10" w:color="auto" w:fill="auto"/>
          </w:tcPr>
          <w:p w14:paraId="4A31528E" w14:textId="77777777" w:rsidR="00611B81" w:rsidRPr="003F2624" w:rsidRDefault="00611B81" w:rsidP="00611B81">
            <w:pPr>
              <w:spacing w:before="60"/>
              <w:jc w:val="center"/>
            </w:pPr>
            <w:r w:rsidRPr="003F2624">
              <w:sym w:font="Wingdings" w:char="F0A8"/>
            </w:r>
          </w:p>
        </w:tc>
        <w:tc>
          <w:tcPr>
            <w:tcW w:w="2759" w:type="dxa"/>
            <w:gridSpan w:val="5"/>
            <w:tcBorders>
              <w:top w:val="single" w:sz="12" w:space="0" w:color="auto"/>
              <w:left w:val="single" w:sz="12" w:space="0" w:color="auto"/>
              <w:bottom w:val="single" w:sz="12" w:space="0" w:color="auto"/>
              <w:right w:val="single" w:sz="12" w:space="0" w:color="auto"/>
            </w:tcBorders>
            <w:shd w:val="clear" w:color="auto" w:fill="auto"/>
          </w:tcPr>
          <w:p w14:paraId="6138ED85" w14:textId="77777777" w:rsidR="00611B81" w:rsidRPr="003F2624" w:rsidRDefault="00611B81" w:rsidP="00611B81">
            <w:pPr>
              <w:spacing w:before="60"/>
            </w:pPr>
            <w:r w:rsidRPr="00042B16">
              <w:t>Individual.</w:t>
            </w:r>
            <w:r>
              <w:t xml:space="preserve"> List types:</w:t>
            </w:r>
          </w:p>
        </w:tc>
        <w:tc>
          <w:tcPr>
            <w:tcW w:w="788" w:type="dxa"/>
            <w:gridSpan w:val="2"/>
            <w:tcBorders>
              <w:top w:val="single" w:sz="12" w:space="0" w:color="auto"/>
              <w:left w:val="single" w:sz="12" w:space="0" w:color="auto"/>
              <w:bottom w:val="single" w:sz="12" w:space="0" w:color="auto"/>
              <w:right w:val="single" w:sz="12" w:space="0" w:color="auto"/>
            </w:tcBorders>
            <w:shd w:val="pct10" w:color="auto" w:fill="auto"/>
          </w:tcPr>
          <w:p w14:paraId="5FFD02A6" w14:textId="77777777" w:rsidR="00611B81" w:rsidRPr="003F2624" w:rsidRDefault="00611B81" w:rsidP="00611B81">
            <w:pPr>
              <w:spacing w:before="60"/>
              <w:jc w:val="center"/>
            </w:pPr>
            <w:r>
              <w:sym w:font="Wingdings" w:char="F0FE"/>
            </w:r>
          </w:p>
        </w:tc>
        <w:tc>
          <w:tcPr>
            <w:tcW w:w="3807" w:type="dxa"/>
            <w:gridSpan w:val="7"/>
            <w:tcBorders>
              <w:top w:val="single" w:sz="12" w:space="0" w:color="auto"/>
              <w:left w:val="single" w:sz="12" w:space="0" w:color="auto"/>
              <w:bottom w:val="single" w:sz="12" w:space="0" w:color="auto"/>
              <w:right w:val="single" w:sz="12" w:space="0" w:color="auto"/>
            </w:tcBorders>
          </w:tcPr>
          <w:p w14:paraId="085B7366" w14:textId="77777777" w:rsidR="00611B81" w:rsidRPr="003F2624" w:rsidRDefault="00611B81" w:rsidP="00611B81">
            <w:pPr>
              <w:spacing w:before="60"/>
            </w:pPr>
            <w:r w:rsidRPr="00042B16">
              <w:t xml:space="preserve">Agency.  </w:t>
            </w:r>
            <w:r>
              <w:t>List the types of agencies:</w:t>
            </w:r>
          </w:p>
        </w:tc>
      </w:tr>
      <w:tr w:rsidR="00611B81" w:rsidRPr="003F2624" w14:paraId="45790A32" w14:textId="77777777" w:rsidTr="00611B81">
        <w:trPr>
          <w:trHeight w:val="185"/>
          <w:jc w:val="center"/>
        </w:trPr>
        <w:tc>
          <w:tcPr>
            <w:tcW w:w="1894" w:type="dxa"/>
            <w:gridSpan w:val="3"/>
            <w:vMerge/>
            <w:tcBorders>
              <w:top w:val="nil"/>
              <w:left w:val="single" w:sz="12" w:space="0" w:color="auto"/>
              <w:bottom w:val="single" w:sz="12" w:space="0" w:color="auto"/>
              <w:right w:val="single" w:sz="12" w:space="0" w:color="auto"/>
            </w:tcBorders>
          </w:tcPr>
          <w:p w14:paraId="7C3CEC04" w14:textId="77777777" w:rsidR="00611B81" w:rsidRPr="003F2624" w:rsidRDefault="00611B81" w:rsidP="00611B81">
            <w:pPr>
              <w:spacing w:before="60"/>
              <w:rPr>
                <w:b/>
              </w:rPr>
            </w:pPr>
          </w:p>
        </w:tc>
        <w:tc>
          <w:tcPr>
            <w:tcW w:w="3657" w:type="dxa"/>
            <w:gridSpan w:val="8"/>
            <w:tcBorders>
              <w:top w:val="single" w:sz="12" w:space="0" w:color="auto"/>
              <w:left w:val="single" w:sz="12" w:space="0" w:color="auto"/>
              <w:bottom w:val="single" w:sz="12" w:space="0" w:color="auto"/>
              <w:right w:val="single" w:sz="12" w:space="0" w:color="auto"/>
            </w:tcBorders>
            <w:shd w:val="pct10" w:color="auto" w:fill="auto"/>
          </w:tcPr>
          <w:p w14:paraId="4837464C" w14:textId="77777777" w:rsidR="00611B81" w:rsidRPr="003F2624" w:rsidRDefault="00611B81" w:rsidP="00611B81">
            <w:pPr>
              <w:spacing w:before="60"/>
            </w:pPr>
          </w:p>
        </w:tc>
        <w:tc>
          <w:tcPr>
            <w:tcW w:w="4595" w:type="dxa"/>
            <w:gridSpan w:val="9"/>
            <w:tcBorders>
              <w:top w:val="single" w:sz="12" w:space="0" w:color="auto"/>
              <w:left w:val="single" w:sz="12" w:space="0" w:color="auto"/>
              <w:bottom w:val="single" w:sz="12" w:space="0" w:color="auto"/>
              <w:right w:val="single" w:sz="12" w:space="0" w:color="auto"/>
            </w:tcBorders>
            <w:shd w:val="pct10" w:color="auto" w:fill="auto"/>
          </w:tcPr>
          <w:p w14:paraId="0B909A38" w14:textId="77777777" w:rsidR="00611B81" w:rsidRPr="003F2624" w:rsidRDefault="00611B81" w:rsidP="00611B81">
            <w:pPr>
              <w:spacing w:before="60"/>
            </w:pPr>
            <w:r w:rsidRPr="001A5BEE">
              <w:t>Environmental Accessibility Adaptation Agencies</w:t>
            </w:r>
          </w:p>
        </w:tc>
      </w:tr>
      <w:tr w:rsidR="00611B81" w:rsidRPr="003F2624" w14:paraId="532B5E36"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F88EE50"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69370A31" w14:textId="77777777" w:rsidTr="00611B81">
        <w:trPr>
          <w:trHeight w:val="395"/>
          <w:jc w:val="center"/>
        </w:trPr>
        <w:tc>
          <w:tcPr>
            <w:tcW w:w="1772" w:type="dxa"/>
            <w:gridSpan w:val="2"/>
            <w:tcBorders>
              <w:top w:val="single" w:sz="12" w:space="0" w:color="auto"/>
              <w:left w:val="single" w:sz="12" w:space="0" w:color="auto"/>
              <w:bottom w:val="single" w:sz="12" w:space="0" w:color="auto"/>
              <w:right w:val="single" w:sz="12" w:space="0" w:color="auto"/>
            </w:tcBorders>
          </w:tcPr>
          <w:p w14:paraId="41CA0DB7" w14:textId="77777777" w:rsidR="00611B81" w:rsidRPr="00042B16" w:rsidRDefault="00611B81" w:rsidP="00611B81">
            <w:pPr>
              <w:spacing w:before="60"/>
            </w:pPr>
            <w:r w:rsidRPr="00042B16">
              <w:t>Provider Type:</w:t>
            </w:r>
          </w:p>
        </w:tc>
        <w:tc>
          <w:tcPr>
            <w:tcW w:w="2227" w:type="dxa"/>
            <w:gridSpan w:val="7"/>
            <w:tcBorders>
              <w:top w:val="single" w:sz="12" w:space="0" w:color="auto"/>
              <w:left w:val="single" w:sz="12" w:space="0" w:color="auto"/>
              <w:bottom w:val="single" w:sz="12" w:space="0" w:color="auto"/>
              <w:right w:val="single" w:sz="12" w:space="0" w:color="auto"/>
            </w:tcBorders>
            <w:shd w:val="clear" w:color="auto" w:fill="auto"/>
          </w:tcPr>
          <w:p w14:paraId="7F7D05FC" w14:textId="77777777" w:rsidR="00611B81" w:rsidRPr="003F2624" w:rsidRDefault="00611B81" w:rsidP="00611B81">
            <w:pPr>
              <w:spacing w:before="60"/>
              <w:jc w:val="center"/>
            </w:pPr>
            <w:r w:rsidRPr="00042B16">
              <w:t xml:space="preserve">License </w:t>
            </w:r>
            <w:r w:rsidRPr="003F2624">
              <w:rPr>
                <w:i/>
              </w:rPr>
              <w:t>(specify)</w:t>
            </w:r>
          </w:p>
        </w:tc>
        <w:tc>
          <w:tcPr>
            <w:tcW w:w="2122" w:type="dxa"/>
            <w:gridSpan w:val="3"/>
            <w:tcBorders>
              <w:top w:val="single" w:sz="12" w:space="0" w:color="auto"/>
              <w:left w:val="single" w:sz="12" w:space="0" w:color="auto"/>
              <w:bottom w:val="single" w:sz="12" w:space="0" w:color="auto"/>
              <w:right w:val="single" w:sz="12" w:space="0" w:color="auto"/>
            </w:tcBorders>
            <w:shd w:val="clear" w:color="auto" w:fill="auto"/>
          </w:tcPr>
          <w:p w14:paraId="7A5B92F3" w14:textId="77777777" w:rsidR="00611B81" w:rsidRPr="003F2624" w:rsidRDefault="00611B81" w:rsidP="00611B81">
            <w:pPr>
              <w:spacing w:before="60"/>
              <w:jc w:val="center"/>
            </w:pPr>
            <w:r w:rsidRPr="00042B16">
              <w:t xml:space="preserve">Certificate </w:t>
            </w:r>
            <w:r w:rsidRPr="003F2624">
              <w:rPr>
                <w:i/>
              </w:rPr>
              <w:t>(specify)</w:t>
            </w:r>
          </w:p>
        </w:tc>
        <w:tc>
          <w:tcPr>
            <w:tcW w:w="4025" w:type="dxa"/>
            <w:gridSpan w:val="8"/>
            <w:tcBorders>
              <w:top w:val="single" w:sz="12" w:space="0" w:color="auto"/>
              <w:left w:val="single" w:sz="12" w:space="0" w:color="auto"/>
              <w:bottom w:val="single" w:sz="12" w:space="0" w:color="auto"/>
              <w:right w:val="single" w:sz="12" w:space="0" w:color="auto"/>
            </w:tcBorders>
            <w:shd w:val="clear" w:color="auto" w:fill="auto"/>
          </w:tcPr>
          <w:p w14:paraId="26215E9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7D6FD33F" w14:textId="77777777" w:rsidTr="00611B81">
        <w:trPr>
          <w:trHeight w:val="395"/>
          <w:jc w:val="center"/>
        </w:trPr>
        <w:tc>
          <w:tcPr>
            <w:tcW w:w="1772" w:type="dxa"/>
            <w:gridSpan w:val="2"/>
            <w:tcBorders>
              <w:top w:val="single" w:sz="12" w:space="0" w:color="auto"/>
              <w:left w:val="single" w:sz="12" w:space="0" w:color="auto"/>
              <w:bottom w:val="single" w:sz="12" w:space="0" w:color="auto"/>
              <w:right w:val="single" w:sz="12" w:space="0" w:color="auto"/>
            </w:tcBorders>
            <w:shd w:val="pct10" w:color="auto" w:fill="auto"/>
          </w:tcPr>
          <w:p w14:paraId="7F8EE83E" w14:textId="77777777" w:rsidR="00611B81" w:rsidRPr="003F2624" w:rsidRDefault="00611B81" w:rsidP="00611B81">
            <w:pPr>
              <w:spacing w:before="60"/>
              <w:rPr>
                <w:b/>
              </w:rPr>
            </w:pPr>
            <w:r w:rsidRPr="001A5BEE">
              <w:rPr>
                <w:b/>
              </w:rPr>
              <w:t>Environmental Accessibility Adaptation Agencies</w:t>
            </w:r>
          </w:p>
        </w:tc>
        <w:tc>
          <w:tcPr>
            <w:tcW w:w="2227" w:type="dxa"/>
            <w:gridSpan w:val="7"/>
            <w:tcBorders>
              <w:top w:val="single" w:sz="12" w:space="0" w:color="auto"/>
              <w:left w:val="single" w:sz="12" w:space="0" w:color="auto"/>
              <w:bottom w:val="single" w:sz="12" w:space="0" w:color="auto"/>
              <w:right w:val="single" w:sz="12" w:space="0" w:color="auto"/>
            </w:tcBorders>
            <w:shd w:val="pct10" w:color="auto" w:fill="auto"/>
          </w:tcPr>
          <w:p w14:paraId="287088B0" w14:textId="5DE15B5D" w:rsidR="00611B81" w:rsidRPr="003F2624" w:rsidRDefault="00FD7057" w:rsidP="00611B81">
            <w:pPr>
              <w:spacing w:before="60"/>
            </w:pPr>
            <w:r w:rsidRPr="00FD7057">
              <w:t xml:space="preserve">If the scope of work involves home modifications, agencies and individuals employed by the agencies must possess any appropriate licenses/certifications required by the state (e.g., Home Improvement Contractor, Construction Supervisor License, Plumber’s license, </w:t>
            </w:r>
            <w:proofErr w:type="spellStart"/>
            <w:r w:rsidRPr="00FD7057">
              <w:t>etc</w:t>
            </w:r>
            <w:proofErr w:type="spellEnd"/>
            <w:r w:rsidRPr="00FD7057">
              <w:t>)</w:t>
            </w:r>
          </w:p>
        </w:tc>
        <w:tc>
          <w:tcPr>
            <w:tcW w:w="2122" w:type="dxa"/>
            <w:gridSpan w:val="3"/>
            <w:tcBorders>
              <w:top w:val="single" w:sz="12" w:space="0" w:color="auto"/>
              <w:left w:val="single" w:sz="12" w:space="0" w:color="auto"/>
              <w:bottom w:val="single" w:sz="12" w:space="0" w:color="auto"/>
              <w:right w:val="single" w:sz="12" w:space="0" w:color="auto"/>
            </w:tcBorders>
            <w:shd w:val="pct10" w:color="auto" w:fill="auto"/>
          </w:tcPr>
          <w:p w14:paraId="00388CA7" w14:textId="77777777" w:rsidR="00611B81" w:rsidRPr="003F2624" w:rsidRDefault="00611B81" w:rsidP="00611B81">
            <w:pPr>
              <w:spacing w:before="60"/>
            </w:pPr>
          </w:p>
        </w:tc>
        <w:tc>
          <w:tcPr>
            <w:tcW w:w="4025" w:type="dxa"/>
            <w:gridSpan w:val="8"/>
            <w:tcBorders>
              <w:top w:val="single" w:sz="12" w:space="0" w:color="auto"/>
              <w:left w:val="single" w:sz="12" w:space="0" w:color="auto"/>
              <w:bottom w:val="single" w:sz="12" w:space="0" w:color="auto"/>
              <w:right w:val="single" w:sz="12" w:space="0" w:color="auto"/>
            </w:tcBorders>
            <w:shd w:val="pct10" w:color="auto" w:fill="auto"/>
          </w:tcPr>
          <w:p w14:paraId="29A841A2" w14:textId="77777777" w:rsidR="00FD7057" w:rsidRDefault="00FD7057" w:rsidP="00FD7057">
            <w:pPr>
              <w:spacing w:before="60"/>
            </w:pPr>
            <w:r>
              <w:t>Any not-for-profit or proprietary organization that contracts with the ASAP as such and successfully demonstrates, at a minimum, the following: Providers shall ensure that individual workers employed by the agency have been CORI checked, and are able to perform assigned duties and responsibilities.</w:t>
            </w:r>
          </w:p>
          <w:p w14:paraId="36EAB334" w14:textId="77777777" w:rsidR="00FD7057" w:rsidRDefault="00FD7057" w:rsidP="00FD7057">
            <w:pPr>
              <w:spacing w:before="60"/>
            </w:pPr>
            <w:r>
              <w:t xml:space="preserve"> </w:t>
            </w:r>
          </w:p>
          <w:p w14:paraId="64E99314" w14:textId="77777777" w:rsidR="00FD7057" w:rsidRDefault="00FD7057" w:rsidP="00FD7057">
            <w:pPr>
              <w:spacing w:before="60"/>
            </w:pPr>
            <w:r>
              <w:t>Confidentiality:</w:t>
            </w:r>
          </w:p>
          <w:p w14:paraId="11016441" w14:textId="6FBC4127" w:rsidR="00611B81" w:rsidRPr="003F2624" w:rsidRDefault="00FD7057" w:rsidP="00FD7057">
            <w:pPr>
              <w:spacing w:before="60"/>
            </w:pPr>
            <w:r>
              <w:t>Providers must maintain confidentiality and privacy of consumer information in accordance with M.G.L. c.66A (Fair Information Practices Act) and EOEA Program Instruction 97-55 (Clarification of Client Privacy and Confidentiality Policies).</w:t>
            </w:r>
          </w:p>
        </w:tc>
      </w:tr>
      <w:tr w:rsidR="00611B81" w:rsidRPr="0025169C" w14:paraId="403D7458"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46081C96" w14:textId="77777777" w:rsidR="00611B81" w:rsidRPr="0025169C" w:rsidRDefault="00611B81" w:rsidP="00611B81">
            <w:pPr>
              <w:spacing w:before="60"/>
              <w:rPr>
                <w:b/>
              </w:rPr>
            </w:pPr>
            <w:r w:rsidRPr="0025169C">
              <w:rPr>
                <w:b/>
              </w:rPr>
              <w:t>Verification of Provider Qualifications</w:t>
            </w:r>
          </w:p>
        </w:tc>
      </w:tr>
      <w:tr w:rsidR="00611B81" w:rsidRPr="00DD3AC3" w14:paraId="59C5AC0D" w14:textId="77777777" w:rsidTr="00611B81">
        <w:trPr>
          <w:trHeight w:val="220"/>
          <w:jc w:val="center"/>
        </w:trPr>
        <w:tc>
          <w:tcPr>
            <w:tcW w:w="2237" w:type="dxa"/>
            <w:gridSpan w:val="4"/>
            <w:tcBorders>
              <w:top w:val="single" w:sz="12" w:space="0" w:color="auto"/>
              <w:left w:val="single" w:sz="12" w:space="0" w:color="auto"/>
              <w:bottom w:val="single" w:sz="12" w:space="0" w:color="auto"/>
              <w:right w:val="single" w:sz="12" w:space="0" w:color="auto"/>
            </w:tcBorders>
            <w:vAlign w:val="bottom"/>
          </w:tcPr>
          <w:p w14:paraId="10A5233F" w14:textId="77777777" w:rsidR="00611B81" w:rsidRPr="00042B16" w:rsidRDefault="00611B81" w:rsidP="00611B81">
            <w:pPr>
              <w:spacing w:before="60"/>
              <w:jc w:val="center"/>
            </w:pPr>
            <w:r w:rsidRPr="00042B16">
              <w:t>Provider Type:</w:t>
            </w:r>
          </w:p>
        </w:tc>
        <w:tc>
          <w:tcPr>
            <w:tcW w:w="4900"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2A45E21C" w14:textId="77777777" w:rsidR="00611B81" w:rsidRPr="00DD3AC3" w:rsidRDefault="00611B81" w:rsidP="00611B81">
            <w:pPr>
              <w:spacing w:before="60"/>
              <w:jc w:val="center"/>
            </w:pPr>
            <w:r w:rsidRPr="00DD3AC3">
              <w:t>Entity Responsible for Verification:</w:t>
            </w:r>
          </w:p>
        </w:tc>
        <w:tc>
          <w:tcPr>
            <w:tcW w:w="3009"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60004D1" w14:textId="77777777" w:rsidR="00611B81" w:rsidRPr="00DD3AC3" w:rsidRDefault="00611B81" w:rsidP="00611B81">
            <w:pPr>
              <w:spacing w:before="60"/>
              <w:jc w:val="center"/>
            </w:pPr>
            <w:r w:rsidRPr="00DD3AC3">
              <w:t>Frequency of Verification</w:t>
            </w:r>
          </w:p>
        </w:tc>
      </w:tr>
      <w:tr w:rsidR="00611B81" w:rsidRPr="003F2624" w14:paraId="677D923A" w14:textId="77777777" w:rsidTr="00611B81">
        <w:trPr>
          <w:trHeight w:val="220"/>
          <w:jc w:val="center"/>
        </w:trPr>
        <w:tc>
          <w:tcPr>
            <w:tcW w:w="2237" w:type="dxa"/>
            <w:gridSpan w:val="4"/>
            <w:tcBorders>
              <w:top w:val="single" w:sz="12" w:space="0" w:color="auto"/>
              <w:left w:val="single" w:sz="12" w:space="0" w:color="auto"/>
              <w:bottom w:val="single" w:sz="12" w:space="0" w:color="auto"/>
              <w:right w:val="single" w:sz="12" w:space="0" w:color="auto"/>
            </w:tcBorders>
            <w:shd w:val="pct10" w:color="auto" w:fill="auto"/>
          </w:tcPr>
          <w:p w14:paraId="0F665EAB" w14:textId="77777777" w:rsidR="00611B81" w:rsidRPr="0072647D" w:rsidRDefault="00611B81" w:rsidP="00611B81">
            <w:pPr>
              <w:spacing w:before="60"/>
              <w:rPr>
                <w:b/>
              </w:rPr>
            </w:pPr>
            <w:r w:rsidRPr="001A5BEE">
              <w:rPr>
                <w:b/>
              </w:rPr>
              <w:t>Environmental Accessibility Adaptation Agencies</w:t>
            </w:r>
          </w:p>
        </w:tc>
        <w:tc>
          <w:tcPr>
            <w:tcW w:w="4900" w:type="dxa"/>
            <w:gridSpan w:val="12"/>
            <w:tcBorders>
              <w:top w:val="single" w:sz="12" w:space="0" w:color="auto"/>
              <w:left w:val="single" w:sz="12" w:space="0" w:color="auto"/>
              <w:bottom w:val="single" w:sz="12" w:space="0" w:color="auto"/>
              <w:right w:val="single" w:sz="12" w:space="0" w:color="auto"/>
            </w:tcBorders>
            <w:shd w:val="pct10" w:color="auto" w:fill="auto"/>
          </w:tcPr>
          <w:p w14:paraId="654A87D5" w14:textId="77777777" w:rsidR="00611B81" w:rsidRPr="003F2624" w:rsidRDefault="00611B81" w:rsidP="00611B81">
            <w:pPr>
              <w:spacing w:before="60"/>
              <w:rPr>
                <w:b/>
              </w:rPr>
            </w:pPr>
            <w:r>
              <w:rPr>
                <w:b/>
              </w:rPr>
              <w:t>ASAPs</w:t>
            </w:r>
          </w:p>
        </w:tc>
        <w:tc>
          <w:tcPr>
            <w:tcW w:w="3009" w:type="dxa"/>
            <w:gridSpan w:val="4"/>
            <w:tcBorders>
              <w:top w:val="single" w:sz="12" w:space="0" w:color="auto"/>
              <w:left w:val="single" w:sz="12" w:space="0" w:color="auto"/>
              <w:bottom w:val="single" w:sz="12" w:space="0" w:color="auto"/>
              <w:right w:val="single" w:sz="12" w:space="0" w:color="auto"/>
            </w:tcBorders>
            <w:shd w:val="pct10" w:color="auto" w:fill="auto"/>
          </w:tcPr>
          <w:p w14:paraId="7749DBAE" w14:textId="77777777" w:rsidR="00611B81" w:rsidRPr="003F2624" w:rsidRDefault="00611B81" w:rsidP="00611B81">
            <w:pPr>
              <w:spacing w:before="60"/>
              <w:rPr>
                <w:b/>
              </w:rPr>
            </w:pPr>
            <w:r>
              <w:rPr>
                <w:b/>
              </w:rPr>
              <w:t>Every 3 years</w:t>
            </w:r>
          </w:p>
        </w:tc>
      </w:tr>
    </w:tbl>
    <w:p w14:paraId="575FAA30"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47"/>
        <w:gridCol w:w="1173"/>
        <w:gridCol w:w="84"/>
        <w:gridCol w:w="327"/>
        <w:gridCol w:w="278"/>
        <w:gridCol w:w="187"/>
        <w:gridCol w:w="272"/>
        <w:gridCol w:w="613"/>
        <w:gridCol w:w="122"/>
        <w:gridCol w:w="363"/>
        <w:gridCol w:w="1175"/>
        <w:gridCol w:w="541"/>
        <w:gridCol w:w="212"/>
        <w:gridCol w:w="37"/>
        <w:gridCol w:w="413"/>
        <w:gridCol w:w="348"/>
        <w:gridCol w:w="602"/>
        <w:gridCol w:w="413"/>
        <w:gridCol w:w="413"/>
        <w:gridCol w:w="1526"/>
      </w:tblGrid>
      <w:tr w:rsidR="00611B81" w:rsidRPr="000924EC" w14:paraId="7DC4F5C3"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C10DB97" w14:textId="77777777" w:rsidR="00611B81" w:rsidRPr="000924EC" w:rsidRDefault="00611B81" w:rsidP="00611B81">
            <w:pPr>
              <w:spacing w:before="60"/>
              <w:jc w:val="center"/>
              <w:rPr>
                <w:b/>
                <w:color w:val="FFFFFF"/>
              </w:rPr>
            </w:pPr>
            <w:r w:rsidRPr="000924EC">
              <w:rPr>
                <w:b/>
                <w:color w:val="FFFFFF"/>
              </w:rPr>
              <w:t>Service Specification</w:t>
            </w:r>
          </w:p>
        </w:tc>
      </w:tr>
      <w:tr w:rsidR="00611B81" w:rsidRPr="000924EC" w14:paraId="2E558CB7"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081525BE" w14:textId="77777777" w:rsidR="00611B81" w:rsidRPr="000924EC" w:rsidRDefault="00611B81" w:rsidP="00611B81">
            <w:pPr>
              <w:spacing w:before="60"/>
            </w:pPr>
            <w:r w:rsidRPr="000924EC">
              <w:t xml:space="preserve">Service Type:  </w:t>
            </w:r>
            <w:r w:rsidRPr="000924EC">
              <w:rPr>
                <w:rFonts w:ascii="Segoe UI Symbol" w:hAnsi="Segoe UI Symbol"/>
              </w:rPr>
              <w:t>☐</w:t>
            </w:r>
            <w:r w:rsidRPr="000924EC">
              <w:t xml:space="preserve">  Statutory       </w:t>
            </w:r>
            <w:r w:rsidRPr="000924EC">
              <w:rPr>
                <w:rFonts w:ascii="Segoe UI Symbol" w:hAnsi="Segoe UI Symbol"/>
              </w:rPr>
              <w:t>☐</w:t>
            </w:r>
            <w:r w:rsidRPr="000924EC">
              <w:t xml:space="preserve"> Extended State Plan      </w:t>
            </w:r>
            <w:r>
              <w:sym w:font="Wingdings" w:char="F0FE"/>
            </w:r>
            <w:r>
              <w:t xml:space="preserve"> </w:t>
            </w:r>
            <w:r w:rsidRPr="000924EC">
              <w:t>Other</w:t>
            </w:r>
          </w:p>
        </w:tc>
      </w:tr>
      <w:tr w:rsidR="00611B81" w:rsidRPr="000924EC" w14:paraId="71380EDD"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3042625" w14:textId="77777777" w:rsidR="00611B81" w:rsidRPr="000924EC" w:rsidRDefault="00611B81" w:rsidP="00611B81">
            <w:pPr>
              <w:spacing w:before="60"/>
              <w:rPr>
                <w:b/>
              </w:rPr>
            </w:pPr>
            <w:r w:rsidRPr="000924EC">
              <w:rPr>
                <w:b/>
              </w:rPr>
              <w:t>Service Name: Evidence Based Education Programs</w:t>
            </w:r>
          </w:p>
        </w:tc>
      </w:tr>
      <w:tr w:rsidR="00611B81" w:rsidRPr="000924EC" w14:paraId="09DBF18C"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0E9F21AF" w14:textId="77777777" w:rsidR="00611B81" w:rsidRPr="000924EC" w:rsidRDefault="00611B81" w:rsidP="00611B81">
            <w:pPr>
              <w:spacing w:before="60"/>
              <w:rPr>
                <w:b/>
              </w:rPr>
            </w:pPr>
            <w:r w:rsidRPr="000924EC">
              <w:rPr>
                <w:b/>
              </w:rPr>
              <w:t xml:space="preserve">Alternative Service Title (if any): </w:t>
            </w:r>
          </w:p>
        </w:tc>
      </w:tr>
      <w:tr w:rsidR="00611B81" w:rsidRPr="000924EC" w14:paraId="24D94A22" w14:textId="77777777" w:rsidTr="00611B81">
        <w:trPr>
          <w:trHeight w:val="84"/>
          <w:jc w:val="center"/>
        </w:trPr>
        <w:tc>
          <w:tcPr>
            <w:tcW w:w="1047" w:type="dxa"/>
            <w:tcBorders>
              <w:top w:val="nil"/>
              <w:left w:val="nil"/>
              <w:bottom w:val="nil"/>
              <w:right w:val="nil"/>
            </w:tcBorders>
            <w:shd w:val="clear" w:color="auto" w:fill="000000" w:themeFill="text1"/>
          </w:tcPr>
          <w:p w14:paraId="55CE3976" w14:textId="77777777" w:rsidR="00611B81" w:rsidRPr="000924EC"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shd w:val="clear" w:color="auto" w:fill="auto"/>
          </w:tcPr>
          <w:p w14:paraId="637F4725" w14:textId="77777777" w:rsidR="00611B81" w:rsidRPr="000924EC" w:rsidRDefault="00611B81" w:rsidP="00611B81">
            <w:pPr>
              <w:spacing w:before="60"/>
            </w:pPr>
            <w:r w:rsidRPr="000924EC">
              <w:rPr>
                <w:rFonts w:ascii="Segoe UI Symbol" w:hAnsi="Segoe UI Symbol"/>
              </w:rPr>
              <w:t>☐</w:t>
            </w:r>
            <w:r w:rsidRPr="000924EC">
              <w:t xml:space="preserve"> Service is included in approved waiver. There is no change in service specifications. </w:t>
            </w:r>
          </w:p>
        </w:tc>
      </w:tr>
      <w:tr w:rsidR="00611B81" w:rsidRPr="000924EC" w14:paraId="595382F6" w14:textId="77777777" w:rsidTr="00611B81">
        <w:trPr>
          <w:trHeight w:val="84"/>
          <w:jc w:val="center"/>
        </w:trPr>
        <w:tc>
          <w:tcPr>
            <w:tcW w:w="1047" w:type="dxa"/>
            <w:tcBorders>
              <w:top w:val="nil"/>
              <w:left w:val="nil"/>
              <w:bottom w:val="nil"/>
              <w:right w:val="nil"/>
            </w:tcBorders>
            <w:shd w:val="clear" w:color="auto" w:fill="000000" w:themeFill="text1"/>
          </w:tcPr>
          <w:p w14:paraId="3EFDBF36" w14:textId="77777777" w:rsidR="00611B81" w:rsidRPr="000924EC"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shd w:val="clear" w:color="auto" w:fill="auto"/>
          </w:tcPr>
          <w:p w14:paraId="279D51B0" w14:textId="77777777" w:rsidR="00611B81" w:rsidRPr="000924EC" w:rsidRDefault="00611B81" w:rsidP="00611B81">
            <w:pPr>
              <w:spacing w:before="60"/>
            </w:pPr>
            <w:r w:rsidRPr="000924EC">
              <w:rPr>
                <w:rFonts w:ascii="Segoe UI Symbol" w:hAnsi="Segoe UI Symbol"/>
              </w:rPr>
              <w:t>☐</w:t>
            </w:r>
            <w:r w:rsidRPr="000924EC">
              <w:t xml:space="preserve"> Service is included in approved waiver. The service specifications have been modified.</w:t>
            </w:r>
          </w:p>
        </w:tc>
      </w:tr>
      <w:tr w:rsidR="00611B81" w:rsidRPr="000924EC" w14:paraId="10A234A5" w14:textId="77777777" w:rsidTr="00611B81">
        <w:trPr>
          <w:trHeight w:val="84"/>
          <w:jc w:val="center"/>
        </w:trPr>
        <w:tc>
          <w:tcPr>
            <w:tcW w:w="1047" w:type="dxa"/>
            <w:tcBorders>
              <w:top w:val="nil"/>
              <w:left w:val="nil"/>
              <w:bottom w:val="nil"/>
              <w:right w:val="nil"/>
            </w:tcBorders>
            <w:shd w:val="clear" w:color="auto" w:fill="000000" w:themeFill="text1"/>
          </w:tcPr>
          <w:p w14:paraId="73D3EFC8" w14:textId="77777777" w:rsidR="00611B81" w:rsidRPr="000924EC" w:rsidRDefault="00611B81" w:rsidP="00611B81">
            <w:pPr>
              <w:spacing w:before="60"/>
            </w:pPr>
          </w:p>
        </w:tc>
        <w:tc>
          <w:tcPr>
            <w:tcW w:w="9099" w:type="dxa"/>
            <w:gridSpan w:val="19"/>
            <w:tcBorders>
              <w:top w:val="single" w:sz="12" w:space="0" w:color="auto"/>
              <w:left w:val="nil"/>
              <w:bottom w:val="single" w:sz="12" w:space="0" w:color="auto"/>
              <w:right w:val="single" w:sz="12" w:space="0" w:color="auto"/>
            </w:tcBorders>
            <w:shd w:val="clear" w:color="auto" w:fill="auto"/>
          </w:tcPr>
          <w:p w14:paraId="24A2B263" w14:textId="77777777" w:rsidR="00611B81" w:rsidRPr="000924EC" w:rsidRDefault="00611B81" w:rsidP="00611B81">
            <w:pPr>
              <w:spacing w:before="60"/>
            </w:pPr>
            <w:r>
              <w:sym w:font="Wingdings" w:char="F0FE"/>
            </w:r>
            <w:r w:rsidRPr="000924EC">
              <w:t xml:space="preserve"> Service is not included in approved waiver.</w:t>
            </w:r>
          </w:p>
        </w:tc>
      </w:tr>
      <w:tr w:rsidR="00611B81" w:rsidRPr="000924EC" w14:paraId="1FDEFBD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39CA45A7" w14:textId="77777777" w:rsidR="00611B81" w:rsidRPr="000924EC" w:rsidRDefault="00611B81" w:rsidP="00611B81">
            <w:pPr>
              <w:spacing w:before="60"/>
              <w:rPr>
                <w:b/>
                <w:sz w:val="23"/>
                <w:szCs w:val="23"/>
              </w:rPr>
            </w:pPr>
            <w:r w:rsidRPr="000924EC">
              <w:t>Service Definition (Scope)</w:t>
            </w:r>
            <w:r w:rsidRPr="000924EC">
              <w:rPr>
                <w:b/>
              </w:rPr>
              <w:t>:</w:t>
            </w:r>
          </w:p>
        </w:tc>
      </w:tr>
      <w:tr w:rsidR="00611B81" w:rsidRPr="000924EC" w14:paraId="4799137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3911BAE9" w14:textId="1598A65D" w:rsidR="00FD7057" w:rsidRDefault="00FD7057" w:rsidP="00FD7057">
            <w:pPr>
              <w:spacing w:before="60"/>
            </w:pPr>
            <w:r>
              <w:t>Evidence Based Education Programs provide participants with education and tools to help them better manage chronic conditions such as diabetes, heart disease, arthritis, HIV/AIDS and depression, to better manage/prevent falls, or to appropriately manage/assist their caregivers in provision of their care (e</w:t>
            </w:r>
            <w:r w:rsidR="00E20F49">
              <w:t>.</w:t>
            </w:r>
            <w:r>
              <w:t xml:space="preserve">g., for individuals with dementia). All Evidence Based Education Programs are provided either as peer-facilitated self-management workshops that meet weekly for six or eight weeks or as 1:1 interventions with a trained coach. They promote participant’s active engagement to undertake self-management of chronic conditions by teaching behavior management and personal goal-setting. Topics include diet, exercise, medication management, cognitive and physical symptom management, problem solving, relaxation, communication with healthcare providers and dealing with difficult emotions. Each course </w:t>
            </w:r>
            <w:proofErr w:type="gramStart"/>
            <w:r>
              <w:t>requires  trained</w:t>
            </w:r>
            <w:proofErr w:type="gramEnd"/>
            <w:r>
              <w:t xml:space="preserve"> facilitators who adhere to prescribed, evidence-</w:t>
            </w:r>
            <w:r>
              <w:lastRenderedPageBreak/>
              <w:t xml:space="preserve">based and validated modules for each workshop. Workshops are broken down to include training in: 1) techniques to deal with problems such as frustration, fatigue, pain and isolation, 2) appropriate exercise for maintaining and improving strength, flexibility, and endurance, 3) appropriate use of medications, 4) communicating effectively with family, friends, and health professionals, 5) optimal nutrition, 6) decision making, and 7) how to evaluate new treatments. Classes and/or 1:1 trainings are highly interactive, where mutual support and success build the participants’ confidence in their ability to manage their health and maintain active and fulfilling lives. </w:t>
            </w:r>
          </w:p>
          <w:p w14:paraId="0E9C5FB3" w14:textId="77777777" w:rsidR="00FD7057" w:rsidRDefault="00FD7057" w:rsidP="00FD7057">
            <w:pPr>
              <w:spacing w:before="60"/>
            </w:pPr>
          </w:p>
          <w:p w14:paraId="0C76E0C1" w14:textId="3BCEFBBD" w:rsidR="00611B81" w:rsidRPr="000924EC" w:rsidRDefault="00FD7057" w:rsidP="00FD7057">
            <w:pPr>
              <w:spacing w:after="200" w:line="276" w:lineRule="auto"/>
            </w:pPr>
            <w:r>
              <w:t xml:space="preserve">Evidence Based programs may include but are not limited to: Chronic Disease Self-Management Program (CDSMP), </w:t>
            </w:r>
            <w:proofErr w:type="spellStart"/>
            <w:r>
              <w:t>Tomando</w:t>
            </w:r>
            <w:proofErr w:type="spellEnd"/>
            <w:r>
              <w:t xml:space="preserve"> Control de </w:t>
            </w:r>
            <w:proofErr w:type="spellStart"/>
            <w:r>
              <w:t>su</w:t>
            </w:r>
            <w:proofErr w:type="spellEnd"/>
            <w:r>
              <w:t xml:space="preserve"> </w:t>
            </w:r>
            <w:proofErr w:type="spellStart"/>
            <w:r>
              <w:t>Salud</w:t>
            </w:r>
            <w:proofErr w:type="spellEnd"/>
            <w:r>
              <w:t xml:space="preserve"> (Spanish CDSMP), Arthritis Self-Management Program (English and Spanish), Chronic Pain Self-Management program, Diabetes Self-Management Program (English and Spanish), Positive Self-Management Program (HIV/AIDS), A Matter of Balance falls prevention, Healthy Ideas (identifying depression empowering activities for seniors), Healthy Eating for Successful Living, Savvy Caregiver, Powerful Tools for Caregivers, Enhanced Wellness, and Fit for Your Life.</w:t>
            </w:r>
            <w:r w:rsidRPr="000924EC">
              <w:t xml:space="preserve"> </w:t>
            </w:r>
          </w:p>
        </w:tc>
      </w:tr>
      <w:tr w:rsidR="00611B81" w:rsidRPr="000924EC" w14:paraId="4D34527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568BD341" w14:textId="77777777" w:rsidR="00611B81" w:rsidRPr="000924EC" w:rsidRDefault="00611B81" w:rsidP="00611B81">
            <w:pPr>
              <w:spacing w:before="60"/>
              <w:rPr>
                <w:sz w:val="23"/>
                <w:szCs w:val="23"/>
              </w:rPr>
            </w:pPr>
            <w:r w:rsidRPr="000924EC">
              <w:lastRenderedPageBreak/>
              <w:t>Specify applicable (if any) limits on the amount, frequency, or duration of this service:</w:t>
            </w:r>
          </w:p>
        </w:tc>
      </w:tr>
      <w:tr w:rsidR="00611B81" w:rsidRPr="000924EC" w14:paraId="65F1AAC2"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6B4C3748" w14:textId="77777777" w:rsidR="00611B81" w:rsidRPr="000924EC" w:rsidRDefault="00611B81" w:rsidP="00611B81">
            <w:pPr>
              <w:spacing w:before="60"/>
            </w:pPr>
            <w:r>
              <w:t xml:space="preserve">Participants may enroll in no more than two courses per calendar year. </w:t>
            </w:r>
          </w:p>
        </w:tc>
      </w:tr>
      <w:tr w:rsidR="00611B81" w:rsidRPr="000924EC" w14:paraId="7A4093D4" w14:textId="77777777" w:rsidTr="00611B81">
        <w:trPr>
          <w:jc w:val="center"/>
        </w:trPr>
        <w:tc>
          <w:tcPr>
            <w:tcW w:w="2909" w:type="dxa"/>
            <w:gridSpan w:val="5"/>
            <w:tcBorders>
              <w:top w:val="single" w:sz="12" w:space="0" w:color="auto"/>
              <w:left w:val="single" w:sz="12" w:space="0" w:color="auto"/>
              <w:bottom w:val="single" w:sz="12" w:space="0" w:color="auto"/>
              <w:right w:val="single" w:sz="12" w:space="0" w:color="auto"/>
            </w:tcBorders>
            <w:shd w:val="clear" w:color="auto" w:fill="auto"/>
          </w:tcPr>
          <w:p w14:paraId="0330BA02" w14:textId="77777777" w:rsidR="00611B81" w:rsidRPr="000924EC" w:rsidRDefault="00611B81" w:rsidP="00611B81">
            <w:pPr>
              <w:spacing w:before="60"/>
              <w:rPr>
                <w:b/>
              </w:rPr>
            </w:pPr>
            <w:r w:rsidRPr="000924EC">
              <w:rPr>
                <w:b/>
              </w:rPr>
              <w:t xml:space="preserve">Service Delivery Method </w:t>
            </w:r>
            <w:r w:rsidRPr="000924EC">
              <w:rPr>
                <w:i/>
              </w:rPr>
              <w:t>(check each that applies)</w:t>
            </w:r>
            <w:r w:rsidRPr="000924EC">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7F5C96EB" w14:textId="77777777" w:rsidR="00611B81" w:rsidRPr="000924EC" w:rsidRDefault="00611B81" w:rsidP="00611B81">
            <w:pPr>
              <w:spacing w:before="60"/>
            </w:pPr>
            <w:r w:rsidRPr="000924EC">
              <w:sym w:font="Wingdings" w:char="F0A8"/>
            </w:r>
          </w:p>
        </w:tc>
        <w:tc>
          <w:tcPr>
            <w:tcW w:w="4839" w:type="dxa"/>
            <w:gridSpan w:val="11"/>
            <w:tcBorders>
              <w:top w:val="single" w:sz="12" w:space="0" w:color="auto"/>
              <w:left w:val="single" w:sz="12" w:space="0" w:color="auto"/>
              <w:bottom w:val="single" w:sz="12" w:space="0" w:color="auto"/>
              <w:right w:val="single" w:sz="12" w:space="0" w:color="auto"/>
            </w:tcBorders>
            <w:shd w:val="clear" w:color="auto" w:fill="auto"/>
          </w:tcPr>
          <w:p w14:paraId="1E16BE6B" w14:textId="77777777" w:rsidR="00611B81" w:rsidRPr="000924EC" w:rsidRDefault="00611B81" w:rsidP="00611B81">
            <w:pPr>
              <w:spacing w:before="60"/>
              <w:rPr>
                <w:sz w:val="21"/>
                <w:szCs w:val="21"/>
              </w:rPr>
            </w:pPr>
            <w:r w:rsidRPr="000924EC">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993E1D1" w14:textId="77777777" w:rsidR="00611B81" w:rsidRPr="000924EC" w:rsidRDefault="00611B81" w:rsidP="00611B81">
            <w:pPr>
              <w:spacing w:before="60"/>
            </w:pPr>
            <w:r w:rsidRPr="000924EC">
              <w:sym w:font="Wingdings" w:char="F0FE"/>
            </w: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694AEBAF" w14:textId="77777777" w:rsidR="00611B81" w:rsidRPr="000924EC" w:rsidRDefault="00611B81" w:rsidP="00611B81">
            <w:pPr>
              <w:spacing w:before="60"/>
            </w:pPr>
            <w:r w:rsidRPr="000924EC">
              <w:t>Provider managed</w:t>
            </w:r>
          </w:p>
        </w:tc>
      </w:tr>
      <w:tr w:rsidR="00611B81" w:rsidRPr="000924EC" w14:paraId="3FCE82EC" w14:textId="77777777" w:rsidTr="00611B81">
        <w:trPr>
          <w:jc w:val="center"/>
        </w:trPr>
        <w:tc>
          <w:tcPr>
            <w:tcW w:w="3981" w:type="dxa"/>
            <w:gridSpan w:val="8"/>
            <w:tcBorders>
              <w:top w:val="single" w:sz="12" w:space="0" w:color="auto"/>
              <w:left w:val="single" w:sz="12" w:space="0" w:color="auto"/>
              <w:bottom w:val="single" w:sz="12" w:space="0" w:color="auto"/>
              <w:right w:val="single" w:sz="12" w:space="0" w:color="auto"/>
            </w:tcBorders>
            <w:shd w:val="clear" w:color="auto" w:fill="auto"/>
          </w:tcPr>
          <w:p w14:paraId="1A742481" w14:textId="77777777" w:rsidR="00611B81" w:rsidRPr="000924EC" w:rsidRDefault="00611B81" w:rsidP="00611B81">
            <w:pPr>
              <w:spacing w:before="60"/>
            </w:pPr>
            <w:r w:rsidRPr="000924EC">
              <w:t xml:space="preserve">Specify whether the service may be provided by </w:t>
            </w:r>
            <w:r w:rsidRPr="000924EC">
              <w:rPr>
                <w:i/>
              </w:rPr>
              <w:t>(check each that applies):</w:t>
            </w:r>
          </w:p>
        </w:tc>
        <w:tc>
          <w:tcPr>
            <w:tcW w:w="485" w:type="dxa"/>
            <w:gridSpan w:val="2"/>
            <w:tcBorders>
              <w:top w:val="single" w:sz="12" w:space="0" w:color="auto"/>
              <w:left w:val="single" w:sz="12" w:space="0" w:color="auto"/>
              <w:bottom w:val="single" w:sz="12" w:space="0" w:color="auto"/>
              <w:right w:val="single" w:sz="12" w:space="0" w:color="auto"/>
            </w:tcBorders>
            <w:shd w:val="pct10" w:color="auto" w:fill="auto"/>
          </w:tcPr>
          <w:p w14:paraId="74A91F55" w14:textId="77777777" w:rsidR="00611B81" w:rsidRPr="000924EC" w:rsidRDefault="00611B81" w:rsidP="00611B81">
            <w:pPr>
              <w:spacing w:before="60"/>
              <w:rPr>
                <w:b/>
              </w:rPr>
            </w:pPr>
            <w:r w:rsidRPr="000924EC">
              <w:sym w:font="Wingdings" w:char="F0A8"/>
            </w:r>
          </w:p>
        </w:tc>
        <w:tc>
          <w:tcPr>
            <w:tcW w:w="1965" w:type="dxa"/>
            <w:gridSpan w:val="4"/>
            <w:tcBorders>
              <w:top w:val="single" w:sz="12" w:space="0" w:color="auto"/>
              <w:left w:val="single" w:sz="12" w:space="0" w:color="auto"/>
              <w:bottom w:val="single" w:sz="12" w:space="0" w:color="auto"/>
              <w:right w:val="single" w:sz="12" w:space="0" w:color="auto"/>
            </w:tcBorders>
            <w:shd w:val="clear" w:color="auto" w:fill="auto"/>
          </w:tcPr>
          <w:p w14:paraId="1724021B" w14:textId="77777777" w:rsidR="00611B81" w:rsidRPr="000924EC" w:rsidRDefault="00611B81" w:rsidP="00611B81">
            <w:pPr>
              <w:spacing w:before="60"/>
            </w:pPr>
            <w:r w:rsidRPr="000924EC">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B7193CF" w14:textId="77777777" w:rsidR="00611B81" w:rsidRPr="000924EC" w:rsidRDefault="00611B81" w:rsidP="00611B81">
            <w:pPr>
              <w:spacing w:before="60"/>
              <w:rPr>
                <w:b/>
              </w:rPr>
            </w:pPr>
            <w:r w:rsidRPr="000924EC">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shd w:val="clear" w:color="auto" w:fill="auto"/>
          </w:tcPr>
          <w:p w14:paraId="2F404969" w14:textId="77777777" w:rsidR="00611B81" w:rsidRPr="000924EC" w:rsidRDefault="00611B81" w:rsidP="00611B81">
            <w:pPr>
              <w:spacing w:before="60"/>
            </w:pPr>
            <w:r w:rsidRPr="000924EC">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cPr>
          <w:p w14:paraId="504D197C" w14:textId="77777777" w:rsidR="00611B81" w:rsidRPr="000924EC" w:rsidRDefault="00611B81" w:rsidP="00611B81">
            <w:pPr>
              <w:spacing w:before="60"/>
              <w:rPr>
                <w:b/>
              </w:rPr>
            </w:pPr>
            <w:r w:rsidRPr="000924EC">
              <w:sym w:font="Wingdings" w:char="F0A8"/>
            </w:r>
          </w:p>
        </w:tc>
        <w:tc>
          <w:tcPr>
            <w:tcW w:w="1939" w:type="dxa"/>
            <w:gridSpan w:val="2"/>
            <w:tcBorders>
              <w:top w:val="single" w:sz="12" w:space="0" w:color="auto"/>
              <w:left w:val="single" w:sz="12" w:space="0" w:color="auto"/>
              <w:bottom w:val="single" w:sz="12" w:space="0" w:color="auto"/>
              <w:right w:val="single" w:sz="12" w:space="0" w:color="auto"/>
            </w:tcBorders>
            <w:shd w:val="clear" w:color="auto" w:fill="auto"/>
          </w:tcPr>
          <w:p w14:paraId="38D789CE" w14:textId="77777777" w:rsidR="00611B81" w:rsidRPr="000924EC" w:rsidRDefault="00611B81" w:rsidP="00611B81">
            <w:pPr>
              <w:spacing w:before="60"/>
            </w:pPr>
            <w:r w:rsidRPr="000924EC">
              <w:t>Legal Guardian</w:t>
            </w:r>
          </w:p>
        </w:tc>
      </w:tr>
      <w:tr w:rsidR="00611B81" w:rsidRPr="000924EC" w14:paraId="2E11E70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70815E77" w14:textId="77777777" w:rsidR="00611B81" w:rsidRPr="000924EC" w:rsidRDefault="00611B81" w:rsidP="00611B81">
            <w:pPr>
              <w:jc w:val="center"/>
              <w:rPr>
                <w:color w:val="FFFFFF"/>
              </w:rPr>
            </w:pPr>
            <w:r w:rsidRPr="000924EC">
              <w:rPr>
                <w:color w:val="FFFFFF"/>
              </w:rPr>
              <w:t>Provider Specifications</w:t>
            </w:r>
          </w:p>
        </w:tc>
      </w:tr>
      <w:tr w:rsidR="00611B81" w:rsidRPr="000924EC" w14:paraId="66F0F373" w14:textId="77777777" w:rsidTr="00611B81">
        <w:trPr>
          <w:trHeight w:val="359"/>
          <w:jc w:val="center"/>
        </w:trPr>
        <w:tc>
          <w:tcPr>
            <w:tcW w:w="2304" w:type="dxa"/>
            <w:gridSpan w:val="3"/>
            <w:vMerge w:val="restart"/>
            <w:tcBorders>
              <w:top w:val="single" w:sz="12" w:space="0" w:color="auto"/>
              <w:left w:val="single" w:sz="12" w:space="0" w:color="auto"/>
              <w:bottom w:val="single" w:sz="12" w:space="0" w:color="auto"/>
              <w:right w:val="single" w:sz="12" w:space="0" w:color="auto"/>
            </w:tcBorders>
            <w:shd w:val="clear" w:color="auto" w:fill="auto"/>
          </w:tcPr>
          <w:p w14:paraId="7FD9C63E" w14:textId="77777777" w:rsidR="00611B81" w:rsidRPr="000924EC" w:rsidRDefault="00611B81" w:rsidP="00611B81">
            <w:pPr>
              <w:spacing w:before="60"/>
            </w:pPr>
            <w:r w:rsidRPr="000924EC">
              <w:t>Provider Category(s)</w:t>
            </w:r>
          </w:p>
          <w:p w14:paraId="609747A3" w14:textId="77777777" w:rsidR="00611B81" w:rsidRPr="000924EC" w:rsidRDefault="00611B81" w:rsidP="00611B81">
            <w:pPr>
              <w:rPr>
                <w:b/>
              </w:rPr>
            </w:pPr>
            <w:r w:rsidRPr="000924EC">
              <w:rPr>
                <w:i/>
              </w:rPr>
              <w:t>(check one or both)</w:t>
            </w:r>
            <w:r w:rsidRPr="000924EC">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26A40F82" w14:textId="77777777" w:rsidR="00611B81" w:rsidRPr="000924EC" w:rsidRDefault="00611B81" w:rsidP="00611B81">
            <w:pPr>
              <w:spacing w:before="60"/>
              <w:jc w:val="center"/>
            </w:pPr>
            <w:r w:rsidRPr="000924EC">
              <w:sym w:font="Wingdings" w:char="F0A8"/>
            </w:r>
          </w:p>
        </w:tc>
        <w:tc>
          <w:tcPr>
            <w:tcW w:w="2545" w:type="dxa"/>
            <w:gridSpan w:val="5"/>
            <w:tcBorders>
              <w:top w:val="single" w:sz="12" w:space="0" w:color="auto"/>
              <w:left w:val="single" w:sz="12" w:space="0" w:color="auto"/>
              <w:bottom w:val="single" w:sz="12" w:space="0" w:color="auto"/>
              <w:right w:val="single" w:sz="12" w:space="0" w:color="auto"/>
            </w:tcBorders>
            <w:shd w:val="clear" w:color="auto" w:fill="auto"/>
          </w:tcPr>
          <w:p w14:paraId="7EF3B927" w14:textId="77777777" w:rsidR="00611B81" w:rsidRPr="000924EC" w:rsidRDefault="00611B81" w:rsidP="00611B81">
            <w:pPr>
              <w:spacing w:before="60"/>
            </w:pPr>
            <w:r w:rsidRPr="000924EC">
              <w:t>Individual. List types:</w:t>
            </w:r>
          </w:p>
        </w:tc>
        <w:tc>
          <w:tcPr>
            <w:tcW w:w="753" w:type="dxa"/>
            <w:gridSpan w:val="2"/>
            <w:tcBorders>
              <w:top w:val="single" w:sz="12" w:space="0" w:color="auto"/>
              <w:left w:val="single" w:sz="12" w:space="0" w:color="auto"/>
              <w:bottom w:val="single" w:sz="12" w:space="0" w:color="auto"/>
              <w:right w:val="single" w:sz="12" w:space="0" w:color="auto"/>
            </w:tcBorders>
            <w:shd w:val="pct10" w:color="auto" w:fill="auto"/>
          </w:tcPr>
          <w:p w14:paraId="6712FF95" w14:textId="77777777" w:rsidR="00611B81" w:rsidRPr="000924EC" w:rsidRDefault="00611B81" w:rsidP="00611B81">
            <w:pPr>
              <w:spacing w:before="60"/>
              <w:jc w:val="center"/>
            </w:pPr>
            <w:r w:rsidRPr="000924EC">
              <w:sym w:font="Wingdings" w:char="F0FE"/>
            </w:r>
          </w:p>
        </w:tc>
        <w:tc>
          <w:tcPr>
            <w:tcW w:w="3752" w:type="dxa"/>
            <w:gridSpan w:val="7"/>
            <w:tcBorders>
              <w:top w:val="single" w:sz="12" w:space="0" w:color="auto"/>
              <w:left w:val="single" w:sz="12" w:space="0" w:color="auto"/>
              <w:bottom w:val="single" w:sz="12" w:space="0" w:color="auto"/>
              <w:right w:val="single" w:sz="12" w:space="0" w:color="auto"/>
            </w:tcBorders>
            <w:shd w:val="clear" w:color="auto" w:fill="auto"/>
          </w:tcPr>
          <w:p w14:paraId="5EE3DF0E" w14:textId="77777777" w:rsidR="00611B81" w:rsidRPr="000924EC" w:rsidRDefault="00611B81" w:rsidP="00611B81">
            <w:pPr>
              <w:spacing w:before="60"/>
            </w:pPr>
            <w:r w:rsidRPr="000924EC">
              <w:t>Agency.  List the types of agencies:</w:t>
            </w:r>
          </w:p>
        </w:tc>
      </w:tr>
      <w:tr w:rsidR="00611B81" w:rsidRPr="000924EC" w14:paraId="2F63AD16" w14:textId="77777777" w:rsidTr="00611B81">
        <w:trPr>
          <w:trHeight w:val="185"/>
          <w:jc w:val="center"/>
        </w:trPr>
        <w:tc>
          <w:tcPr>
            <w:tcW w:w="2304" w:type="dxa"/>
            <w:gridSpan w:val="3"/>
            <w:vMerge/>
            <w:tcBorders>
              <w:top w:val="nil"/>
              <w:left w:val="single" w:sz="12" w:space="0" w:color="auto"/>
              <w:bottom w:val="single" w:sz="12" w:space="0" w:color="auto"/>
              <w:right w:val="single" w:sz="12" w:space="0" w:color="auto"/>
            </w:tcBorders>
            <w:shd w:val="clear" w:color="auto" w:fill="auto"/>
          </w:tcPr>
          <w:p w14:paraId="44B87B0A" w14:textId="77777777" w:rsidR="00611B81" w:rsidRPr="000924EC" w:rsidRDefault="00611B81" w:rsidP="00611B81">
            <w:pPr>
              <w:spacing w:before="60"/>
              <w:rPr>
                <w:b/>
              </w:rPr>
            </w:pPr>
          </w:p>
        </w:tc>
        <w:tc>
          <w:tcPr>
            <w:tcW w:w="3337" w:type="dxa"/>
            <w:gridSpan w:val="8"/>
            <w:tcBorders>
              <w:top w:val="single" w:sz="12" w:space="0" w:color="auto"/>
              <w:left w:val="single" w:sz="12" w:space="0" w:color="auto"/>
              <w:bottom w:val="single" w:sz="12" w:space="0" w:color="auto"/>
              <w:right w:val="single" w:sz="12" w:space="0" w:color="auto"/>
            </w:tcBorders>
            <w:shd w:val="pct10" w:color="auto" w:fill="auto"/>
          </w:tcPr>
          <w:p w14:paraId="7454F690" w14:textId="77777777" w:rsidR="00611B81" w:rsidRPr="000924EC" w:rsidRDefault="00611B81" w:rsidP="00611B81">
            <w:pPr>
              <w:spacing w:before="60"/>
            </w:pPr>
          </w:p>
        </w:tc>
        <w:tc>
          <w:tcPr>
            <w:tcW w:w="4505" w:type="dxa"/>
            <w:gridSpan w:val="9"/>
            <w:tcBorders>
              <w:top w:val="single" w:sz="12" w:space="0" w:color="auto"/>
              <w:left w:val="single" w:sz="12" w:space="0" w:color="auto"/>
              <w:bottom w:val="single" w:sz="12" w:space="0" w:color="auto"/>
              <w:right w:val="single" w:sz="12" w:space="0" w:color="auto"/>
            </w:tcBorders>
            <w:shd w:val="pct10" w:color="auto" w:fill="auto"/>
          </w:tcPr>
          <w:p w14:paraId="7A83DA89" w14:textId="77777777" w:rsidR="00611B81" w:rsidRPr="000924EC" w:rsidRDefault="00611B81" w:rsidP="00611B81">
            <w:pPr>
              <w:spacing w:before="60"/>
            </w:pPr>
            <w:r>
              <w:t>Evidence Based Education Program provider agencies</w:t>
            </w:r>
          </w:p>
        </w:tc>
      </w:tr>
      <w:tr w:rsidR="00611B81" w:rsidRPr="000924EC" w14:paraId="31E9210E"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DF3ED73" w14:textId="77777777" w:rsidR="00611B81" w:rsidRPr="000924EC" w:rsidRDefault="00611B81" w:rsidP="00611B81">
            <w:pPr>
              <w:spacing w:before="60"/>
              <w:rPr>
                <w:b/>
              </w:rPr>
            </w:pPr>
            <w:r w:rsidRPr="000924EC">
              <w:rPr>
                <w:b/>
              </w:rPr>
              <w:t>Provider Qualifications</w:t>
            </w:r>
            <w:r w:rsidRPr="000924EC">
              <w:t xml:space="preserve"> </w:t>
            </w:r>
          </w:p>
        </w:tc>
      </w:tr>
      <w:tr w:rsidR="00611B81" w:rsidRPr="000924EC" w14:paraId="6D8ED736"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clear" w:color="auto" w:fill="auto"/>
          </w:tcPr>
          <w:p w14:paraId="57A5EC7A" w14:textId="77777777" w:rsidR="00611B81" w:rsidRPr="000924EC" w:rsidRDefault="00611B81" w:rsidP="00611B81">
            <w:pPr>
              <w:spacing w:before="60"/>
            </w:pPr>
            <w:r w:rsidRPr="000924EC">
              <w:t>Provider Type:</w:t>
            </w:r>
          </w:p>
        </w:tc>
        <w:tc>
          <w:tcPr>
            <w:tcW w:w="1883" w:type="dxa"/>
            <w:gridSpan w:val="7"/>
            <w:tcBorders>
              <w:top w:val="single" w:sz="12" w:space="0" w:color="auto"/>
              <w:left w:val="single" w:sz="12" w:space="0" w:color="auto"/>
              <w:bottom w:val="single" w:sz="12" w:space="0" w:color="auto"/>
              <w:right w:val="single" w:sz="12" w:space="0" w:color="auto"/>
            </w:tcBorders>
            <w:shd w:val="clear" w:color="auto" w:fill="auto"/>
          </w:tcPr>
          <w:p w14:paraId="136DEEB9" w14:textId="77777777" w:rsidR="00611B81" w:rsidRPr="000924EC" w:rsidRDefault="00611B81" w:rsidP="00611B81">
            <w:pPr>
              <w:spacing w:before="60"/>
              <w:jc w:val="center"/>
            </w:pPr>
            <w:r w:rsidRPr="000924EC">
              <w:t xml:space="preserve">License </w:t>
            </w:r>
            <w:r w:rsidRPr="000924EC">
              <w:rPr>
                <w:i/>
              </w:rPr>
              <w:t>(specify)</w:t>
            </w:r>
          </w:p>
        </w:tc>
        <w:tc>
          <w:tcPr>
            <w:tcW w:w="2079" w:type="dxa"/>
            <w:gridSpan w:val="3"/>
            <w:tcBorders>
              <w:top w:val="single" w:sz="12" w:space="0" w:color="auto"/>
              <w:left w:val="single" w:sz="12" w:space="0" w:color="auto"/>
              <w:bottom w:val="single" w:sz="12" w:space="0" w:color="auto"/>
              <w:right w:val="single" w:sz="12" w:space="0" w:color="auto"/>
            </w:tcBorders>
            <w:shd w:val="clear" w:color="auto" w:fill="auto"/>
          </w:tcPr>
          <w:p w14:paraId="7B6BDFFB" w14:textId="77777777" w:rsidR="00611B81" w:rsidRPr="000924EC" w:rsidRDefault="00611B81" w:rsidP="00611B81">
            <w:pPr>
              <w:spacing w:before="60"/>
              <w:jc w:val="center"/>
            </w:pPr>
            <w:r w:rsidRPr="000924EC">
              <w:t xml:space="preserve">Certificate </w:t>
            </w:r>
            <w:r w:rsidRPr="000924EC">
              <w:rPr>
                <w:i/>
              </w:rPr>
              <w:t>(specify)</w:t>
            </w:r>
          </w:p>
        </w:tc>
        <w:tc>
          <w:tcPr>
            <w:tcW w:w="3964" w:type="dxa"/>
            <w:gridSpan w:val="8"/>
            <w:tcBorders>
              <w:top w:val="single" w:sz="12" w:space="0" w:color="auto"/>
              <w:left w:val="single" w:sz="12" w:space="0" w:color="auto"/>
              <w:bottom w:val="single" w:sz="12" w:space="0" w:color="auto"/>
              <w:right w:val="single" w:sz="12" w:space="0" w:color="auto"/>
            </w:tcBorders>
            <w:shd w:val="clear" w:color="auto" w:fill="auto"/>
          </w:tcPr>
          <w:p w14:paraId="747CA9E6" w14:textId="77777777" w:rsidR="00611B81" w:rsidRPr="000924EC" w:rsidRDefault="00611B81" w:rsidP="00611B81">
            <w:pPr>
              <w:spacing w:before="60"/>
              <w:jc w:val="center"/>
            </w:pPr>
            <w:r w:rsidRPr="000924EC">
              <w:t xml:space="preserve">Other Standard </w:t>
            </w:r>
            <w:r w:rsidRPr="000924EC">
              <w:rPr>
                <w:i/>
              </w:rPr>
              <w:t>(specify)</w:t>
            </w:r>
          </w:p>
        </w:tc>
      </w:tr>
      <w:tr w:rsidR="00611B81" w:rsidRPr="000924EC" w14:paraId="79663BA8" w14:textId="77777777" w:rsidTr="00611B81">
        <w:trPr>
          <w:trHeight w:val="395"/>
          <w:jc w:val="center"/>
        </w:trPr>
        <w:tc>
          <w:tcPr>
            <w:tcW w:w="2220" w:type="dxa"/>
            <w:gridSpan w:val="2"/>
            <w:tcBorders>
              <w:top w:val="single" w:sz="12" w:space="0" w:color="auto"/>
              <w:left w:val="single" w:sz="12" w:space="0" w:color="auto"/>
              <w:bottom w:val="single" w:sz="12" w:space="0" w:color="auto"/>
              <w:right w:val="single" w:sz="12" w:space="0" w:color="auto"/>
            </w:tcBorders>
            <w:shd w:val="pct10" w:color="auto" w:fill="auto"/>
          </w:tcPr>
          <w:p w14:paraId="1BE319CC" w14:textId="77777777" w:rsidR="00611B81" w:rsidRPr="000924EC" w:rsidRDefault="00611B81" w:rsidP="00611B81">
            <w:pPr>
              <w:spacing w:before="60"/>
              <w:rPr>
                <w:b/>
              </w:rPr>
            </w:pPr>
            <w:r>
              <w:t>Evidence Based Education Program provider agencies</w:t>
            </w:r>
          </w:p>
        </w:tc>
        <w:tc>
          <w:tcPr>
            <w:tcW w:w="1883" w:type="dxa"/>
            <w:gridSpan w:val="7"/>
            <w:tcBorders>
              <w:top w:val="single" w:sz="12" w:space="0" w:color="auto"/>
              <w:left w:val="single" w:sz="12" w:space="0" w:color="auto"/>
              <w:bottom w:val="single" w:sz="12" w:space="0" w:color="auto"/>
              <w:right w:val="single" w:sz="12" w:space="0" w:color="auto"/>
            </w:tcBorders>
            <w:shd w:val="pct10" w:color="auto" w:fill="auto"/>
          </w:tcPr>
          <w:p w14:paraId="72615F3A" w14:textId="6C0ACBBB" w:rsidR="00611B81" w:rsidRPr="000924EC" w:rsidRDefault="00FD7057" w:rsidP="00611B81">
            <w:pPr>
              <w:spacing w:before="60"/>
            </w:pPr>
            <w:r w:rsidRPr="00FD7057">
              <w:t>Must be under license maintained by the Healthy Living Center of Excellence or Self-Management Resource Center (formally known as the Stanford Patient Education Research Center)</w:t>
            </w:r>
          </w:p>
        </w:tc>
        <w:tc>
          <w:tcPr>
            <w:tcW w:w="2079" w:type="dxa"/>
            <w:gridSpan w:val="3"/>
            <w:tcBorders>
              <w:top w:val="single" w:sz="12" w:space="0" w:color="auto"/>
              <w:left w:val="single" w:sz="12" w:space="0" w:color="auto"/>
              <w:bottom w:val="single" w:sz="12" w:space="0" w:color="auto"/>
              <w:right w:val="single" w:sz="12" w:space="0" w:color="auto"/>
            </w:tcBorders>
            <w:shd w:val="pct10" w:color="auto" w:fill="auto"/>
          </w:tcPr>
          <w:p w14:paraId="1C8F3626" w14:textId="77777777" w:rsidR="00611B81" w:rsidRPr="000924EC" w:rsidRDefault="00611B81" w:rsidP="00611B81">
            <w:pPr>
              <w:spacing w:before="60"/>
            </w:pPr>
            <w:r w:rsidRPr="000924EC">
              <w:t xml:space="preserve">Certificate of </w:t>
            </w:r>
            <w:r>
              <w:t>g</w:t>
            </w:r>
            <w:r w:rsidRPr="000924EC">
              <w:t xml:space="preserve">ood </w:t>
            </w:r>
            <w:r>
              <w:t>s</w:t>
            </w:r>
            <w:r w:rsidRPr="000924EC">
              <w:t>tanding from the Healthy Living Center of Excellence</w:t>
            </w:r>
          </w:p>
        </w:tc>
        <w:tc>
          <w:tcPr>
            <w:tcW w:w="3964" w:type="dxa"/>
            <w:gridSpan w:val="8"/>
            <w:tcBorders>
              <w:top w:val="single" w:sz="12" w:space="0" w:color="auto"/>
              <w:left w:val="single" w:sz="12" w:space="0" w:color="auto"/>
              <w:bottom w:val="single" w:sz="12" w:space="0" w:color="auto"/>
              <w:right w:val="single" w:sz="12" w:space="0" w:color="auto"/>
            </w:tcBorders>
            <w:shd w:val="pct10" w:color="auto" w:fill="auto"/>
          </w:tcPr>
          <w:p w14:paraId="08F46D29" w14:textId="77777777" w:rsidR="00FD7057" w:rsidRDefault="00FD7057" w:rsidP="00FD7057">
            <w:pPr>
              <w:spacing w:before="60"/>
            </w:pPr>
            <w:r>
              <w:t xml:space="preserve">Agency provider must employ staff who have been trained and certified by the Healthy Living Center of Excellence or by the Self-Management Resource Center, and must demonstrate: </w:t>
            </w:r>
          </w:p>
          <w:p w14:paraId="240C7259" w14:textId="77777777" w:rsidR="00FD7057" w:rsidRDefault="00FD7057" w:rsidP="00FD7057">
            <w:pPr>
              <w:spacing w:before="60"/>
            </w:pPr>
            <w:r>
              <w:t>1. Leadership</w:t>
            </w:r>
          </w:p>
          <w:p w14:paraId="0C8B7981" w14:textId="77777777" w:rsidR="00FD7057" w:rsidRDefault="00FD7057" w:rsidP="00FD7057">
            <w:pPr>
              <w:spacing w:before="60"/>
            </w:pPr>
            <w:r>
              <w:t>2. Delivery infrastructure</w:t>
            </w:r>
          </w:p>
          <w:p w14:paraId="5DC1140A" w14:textId="77777777" w:rsidR="00FD7057" w:rsidRDefault="00FD7057" w:rsidP="00FD7057">
            <w:pPr>
              <w:spacing w:before="60"/>
            </w:pPr>
            <w:r>
              <w:t>3. Partnerships</w:t>
            </w:r>
          </w:p>
          <w:p w14:paraId="532ABD17" w14:textId="77777777" w:rsidR="00FD7057" w:rsidRDefault="00FD7057" w:rsidP="00FD7057">
            <w:pPr>
              <w:spacing w:before="60"/>
            </w:pPr>
            <w:r>
              <w:t>4. Centralized and coordinated logistical processes</w:t>
            </w:r>
          </w:p>
          <w:p w14:paraId="29A5060E" w14:textId="77777777" w:rsidR="00FD7057" w:rsidRDefault="00FD7057" w:rsidP="00FD7057">
            <w:pPr>
              <w:spacing w:before="60"/>
            </w:pPr>
            <w:r>
              <w:t>5. Business planning and financial sustainability</w:t>
            </w:r>
          </w:p>
          <w:p w14:paraId="3AE613BD" w14:textId="77777777" w:rsidR="00FD7057" w:rsidRDefault="00FD7057" w:rsidP="00FD7057">
            <w:pPr>
              <w:spacing w:before="60"/>
            </w:pPr>
            <w:r>
              <w:t>6. Quality assurance and fidelity to the model of licensure and quality standards set forth by the evidence-based program developer.</w:t>
            </w:r>
          </w:p>
          <w:p w14:paraId="4E675D84" w14:textId="77777777" w:rsidR="00FD7057" w:rsidRDefault="00FD7057" w:rsidP="00FD7057">
            <w:pPr>
              <w:spacing w:before="60"/>
            </w:pPr>
          </w:p>
          <w:p w14:paraId="27900C88" w14:textId="77777777" w:rsidR="00FD7057" w:rsidRDefault="00FD7057" w:rsidP="00FD7057">
            <w:pPr>
              <w:spacing w:before="60"/>
            </w:pPr>
            <w:r>
              <w:t>Education, Training, Supervision:</w:t>
            </w:r>
          </w:p>
          <w:p w14:paraId="5C3D9333" w14:textId="77777777" w:rsidR="00FD7057" w:rsidRDefault="00FD7057" w:rsidP="00FD7057">
            <w:pPr>
              <w:spacing w:before="60"/>
            </w:pPr>
            <w:r>
              <w:t>Providers must ensure training of staff members in all aspects of their job duties, including handling emergency situations, and establish procedures for appraising staff performance and for effectively modifying poor performance where it exists.</w:t>
            </w:r>
          </w:p>
          <w:p w14:paraId="4144E48B" w14:textId="77777777" w:rsidR="00FD7057" w:rsidRDefault="00FD7057" w:rsidP="00FD7057">
            <w:pPr>
              <w:spacing w:before="60"/>
            </w:pPr>
            <w:r>
              <w:t xml:space="preserve">Individual </w:t>
            </w:r>
            <w:proofErr w:type="gramStart"/>
            <w:r>
              <w:t>staff who implement</w:t>
            </w:r>
            <w:proofErr w:type="gramEnd"/>
            <w:r>
              <w:t xml:space="preserve"> Evidence </w:t>
            </w:r>
            <w:r>
              <w:lastRenderedPageBreak/>
              <w:t xml:space="preserve">Based Education Program workshops and 1:1 trainings must complete 2 hours of continuing education (in person or webinar) annually with the Healthy Living Center for Excellence or the Self-Management Resource Center. </w:t>
            </w:r>
          </w:p>
          <w:p w14:paraId="2EF6D573" w14:textId="77777777" w:rsidR="00FD7057" w:rsidRDefault="00FD7057" w:rsidP="00FD7057">
            <w:pPr>
              <w:spacing w:before="60"/>
            </w:pPr>
          </w:p>
          <w:p w14:paraId="0B007A3F" w14:textId="77777777" w:rsidR="00FD7057" w:rsidRDefault="00FD7057" w:rsidP="00FD7057">
            <w:pPr>
              <w:spacing w:before="60"/>
            </w:pPr>
            <w:r>
              <w:t>Adherence to continuous QI Practices:</w:t>
            </w:r>
          </w:p>
          <w:p w14:paraId="2C5E7CE2" w14:textId="77777777" w:rsidR="00FD7057" w:rsidRDefault="00FD7057" w:rsidP="00FD7057">
            <w:pPr>
              <w:spacing w:before="60"/>
            </w:pPr>
            <w:r>
              <w:t xml:space="preserve">Providers must have established strategies to prevent, detect, and correct problems in the quality of services provided and to achieve service plan goals with individual consumers by providing effective, efficient services. </w:t>
            </w:r>
          </w:p>
          <w:p w14:paraId="2F9674C4" w14:textId="77777777" w:rsidR="00FD7057" w:rsidRDefault="00FD7057" w:rsidP="00FD7057">
            <w:pPr>
              <w:spacing w:before="60"/>
            </w:pPr>
          </w:p>
          <w:p w14:paraId="3FE9B435" w14:textId="77777777" w:rsidR="00FD7057" w:rsidRDefault="00FD7057" w:rsidP="00FD7057">
            <w:pPr>
              <w:spacing w:before="60"/>
            </w:pPr>
            <w:r>
              <w:t>Availability:</w:t>
            </w:r>
          </w:p>
          <w:p w14:paraId="03B32163" w14:textId="77777777" w:rsidR="00FD7057" w:rsidRDefault="00FD7057" w:rsidP="00FD7057">
            <w:pPr>
              <w:spacing w:before="60"/>
            </w:pPr>
            <w:r>
              <w:t>Providers must be able to provide contracted service(s) in the geographical areas they designate.</w:t>
            </w:r>
          </w:p>
          <w:p w14:paraId="3A0A5A58" w14:textId="77777777" w:rsidR="00FD7057" w:rsidRDefault="00FD7057" w:rsidP="00FD7057">
            <w:pPr>
              <w:spacing w:before="60"/>
            </w:pPr>
          </w:p>
          <w:p w14:paraId="0A147510" w14:textId="77777777" w:rsidR="00FD7057" w:rsidRDefault="00FD7057" w:rsidP="00FD7057">
            <w:pPr>
              <w:spacing w:before="60"/>
            </w:pPr>
            <w:r>
              <w:t>Responsiveness:</w:t>
            </w:r>
          </w:p>
          <w:p w14:paraId="4DDB8CBA" w14:textId="77777777" w:rsidR="00FD7057" w:rsidRDefault="00FD7057" w:rsidP="00FD7057">
            <w:pPr>
              <w:spacing w:before="60"/>
            </w:pPr>
            <w:r>
              <w:t>Providers must be able to initiate services with little or no delay.</w:t>
            </w:r>
          </w:p>
          <w:p w14:paraId="3A38C553" w14:textId="77777777" w:rsidR="00FD7057" w:rsidRDefault="00FD7057" w:rsidP="00FD7057">
            <w:pPr>
              <w:spacing w:before="60"/>
            </w:pPr>
          </w:p>
          <w:p w14:paraId="13D54FE2" w14:textId="7AB291F6" w:rsidR="00611B81" w:rsidRPr="000924EC" w:rsidRDefault="00FD7057" w:rsidP="00FD7057">
            <w:pPr>
              <w:spacing w:before="60"/>
            </w:pPr>
            <w:r>
              <w:t>Confidentiality: Providers must maintain confidentiality and privacy of consumer information in accordance with M.G.L.c.66A. (Fair Information Practices Act) and EOEA Program Instruction 97-55 (Clarification of Client Privacy and Confidentiality Policies).</w:t>
            </w:r>
          </w:p>
        </w:tc>
      </w:tr>
      <w:tr w:rsidR="00611B81" w:rsidRPr="000924EC" w14:paraId="73727029"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620BA2D3" w14:textId="77777777" w:rsidR="00611B81" w:rsidRPr="000924EC" w:rsidRDefault="00611B81" w:rsidP="00611B81">
            <w:pPr>
              <w:spacing w:before="60"/>
              <w:rPr>
                <w:b/>
              </w:rPr>
            </w:pPr>
            <w:r w:rsidRPr="000924EC">
              <w:rPr>
                <w:b/>
              </w:rPr>
              <w:lastRenderedPageBreak/>
              <w:t>Verification of Provider Qualifications</w:t>
            </w:r>
          </w:p>
        </w:tc>
      </w:tr>
      <w:tr w:rsidR="00611B81" w:rsidRPr="000924EC" w14:paraId="7F677FAF"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0845CA3C" w14:textId="77777777" w:rsidR="00611B81" w:rsidRPr="000924EC" w:rsidRDefault="00611B81" w:rsidP="00611B81">
            <w:pPr>
              <w:spacing w:before="60"/>
              <w:jc w:val="center"/>
            </w:pPr>
            <w:r w:rsidRPr="000924EC">
              <w:t>Provider Type:</w:t>
            </w:r>
          </w:p>
        </w:tc>
        <w:tc>
          <w:tcPr>
            <w:tcW w:w="4561"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786C2481" w14:textId="77777777" w:rsidR="00611B81" w:rsidRPr="000924EC" w:rsidRDefault="00611B81" w:rsidP="00611B81">
            <w:pPr>
              <w:spacing w:before="60"/>
              <w:jc w:val="center"/>
            </w:pPr>
            <w:r w:rsidRPr="000924EC">
              <w:t>Entity Responsible for Verification:</w:t>
            </w:r>
          </w:p>
        </w:tc>
        <w:tc>
          <w:tcPr>
            <w:tcW w:w="2954"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67C1585B" w14:textId="77777777" w:rsidR="00611B81" w:rsidRPr="000924EC" w:rsidRDefault="00611B81" w:rsidP="00611B81">
            <w:pPr>
              <w:spacing w:before="60"/>
              <w:jc w:val="center"/>
            </w:pPr>
            <w:r w:rsidRPr="000924EC">
              <w:t>Frequency of Verification</w:t>
            </w:r>
          </w:p>
        </w:tc>
      </w:tr>
      <w:tr w:rsidR="00611B81" w:rsidRPr="000924EC" w14:paraId="1E0C6D9C" w14:textId="77777777" w:rsidTr="00611B81">
        <w:trPr>
          <w:trHeight w:val="220"/>
          <w:jc w:val="center"/>
        </w:trPr>
        <w:tc>
          <w:tcPr>
            <w:tcW w:w="2631" w:type="dxa"/>
            <w:gridSpan w:val="4"/>
            <w:tcBorders>
              <w:top w:val="single" w:sz="12" w:space="0" w:color="auto"/>
              <w:left w:val="single" w:sz="12" w:space="0" w:color="auto"/>
              <w:bottom w:val="single" w:sz="12" w:space="0" w:color="auto"/>
              <w:right w:val="single" w:sz="12" w:space="0" w:color="auto"/>
            </w:tcBorders>
            <w:shd w:val="pct10" w:color="auto" w:fill="auto"/>
          </w:tcPr>
          <w:p w14:paraId="409A5A9B" w14:textId="77777777" w:rsidR="00611B81" w:rsidRPr="003A158F" w:rsidRDefault="00611B81" w:rsidP="00611B81">
            <w:pPr>
              <w:spacing w:before="60"/>
            </w:pPr>
            <w:r>
              <w:t>Evidence Based Education Program provider agencies</w:t>
            </w:r>
          </w:p>
        </w:tc>
        <w:tc>
          <w:tcPr>
            <w:tcW w:w="4561" w:type="dxa"/>
            <w:gridSpan w:val="12"/>
            <w:tcBorders>
              <w:top w:val="single" w:sz="12" w:space="0" w:color="auto"/>
              <w:left w:val="single" w:sz="12" w:space="0" w:color="auto"/>
              <w:bottom w:val="single" w:sz="12" w:space="0" w:color="auto"/>
              <w:right w:val="single" w:sz="12" w:space="0" w:color="auto"/>
            </w:tcBorders>
            <w:shd w:val="pct10" w:color="auto" w:fill="auto"/>
          </w:tcPr>
          <w:p w14:paraId="7C92B3B6" w14:textId="77777777" w:rsidR="00611B81" w:rsidRPr="003A158F" w:rsidRDefault="00611B81" w:rsidP="00611B81">
            <w:pPr>
              <w:spacing w:before="60"/>
            </w:pPr>
            <w:r w:rsidRPr="003A158F">
              <w:t>ASAPs</w:t>
            </w:r>
          </w:p>
        </w:tc>
        <w:tc>
          <w:tcPr>
            <w:tcW w:w="2954" w:type="dxa"/>
            <w:gridSpan w:val="4"/>
            <w:tcBorders>
              <w:top w:val="single" w:sz="12" w:space="0" w:color="auto"/>
              <w:left w:val="single" w:sz="12" w:space="0" w:color="auto"/>
              <w:bottom w:val="single" w:sz="12" w:space="0" w:color="auto"/>
              <w:right w:val="single" w:sz="12" w:space="0" w:color="auto"/>
            </w:tcBorders>
            <w:shd w:val="pct10" w:color="auto" w:fill="auto"/>
          </w:tcPr>
          <w:p w14:paraId="2305514B" w14:textId="77777777" w:rsidR="00611B81" w:rsidRPr="003A158F" w:rsidRDefault="00611B81" w:rsidP="00611B81">
            <w:pPr>
              <w:spacing w:before="60"/>
            </w:pPr>
            <w:r w:rsidRPr="003A158F">
              <w:t>Every 2 years</w:t>
            </w:r>
          </w:p>
        </w:tc>
      </w:tr>
    </w:tbl>
    <w:p w14:paraId="5DD5B876"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757D04D3" w14:textId="77777777" w:rsidR="00CC488B" w:rsidRDefault="00CC488B" w:rsidP="00CC488B">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1199"/>
        <w:gridCol w:w="84"/>
        <w:gridCol w:w="327"/>
        <w:gridCol w:w="270"/>
        <w:gridCol w:w="187"/>
        <w:gridCol w:w="272"/>
        <w:gridCol w:w="580"/>
        <w:gridCol w:w="477"/>
        <w:gridCol w:w="141"/>
        <w:gridCol w:w="1021"/>
        <w:gridCol w:w="545"/>
        <w:gridCol w:w="213"/>
        <w:gridCol w:w="37"/>
        <w:gridCol w:w="413"/>
        <w:gridCol w:w="348"/>
        <w:gridCol w:w="602"/>
        <w:gridCol w:w="413"/>
        <w:gridCol w:w="413"/>
        <w:gridCol w:w="1534"/>
      </w:tblGrid>
      <w:tr w:rsidR="00CC488B" w:rsidRPr="005568FF" w14:paraId="20C80F2C" w14:textId="77777777" w:rsidTr="00996A9A">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82F11BB" w14:textId="77777777" w:rsidR="00CC488B" w:rsidRPr="005568FF" w:rsidRDefault="00CC488B" w:rsidP="00996A9A">
            <w:pPr>
              <w:spacing w:before="60"/>
              <w:jc w:val="center"/>
              <w:rPr>
                <w:b/>
                <w:color w:val="FFFFFF"/>
              </w:rPr>
            </w:pPr>
            <w:r w:rsidRPr="005568FF">
              <w:rPr>
                <w:b/>
                <w:color w:val="FFFFFF"/>
              </w:rPr>
              <w:t>Service Specification</w:t>
            </w:r>
          </w:p>
        </w:tc>
      </w:tr>
      <w:tr w:rsidR="00CC488B" w14:paraId="72DBFED5" w14:textId="77777777" w:rsidTr="00996A9A">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5FAD577" w14:textId="77777777" w:rsidR="00CC488B" w:rsidRDefault="00CC488B" w:rsidP="00996A9A">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FE"/>
            </w:r>
            <w:r w:rsidRPr="00DE37FE">
              <w:t xml:space="preserve"> Other</w:t>
            </w:r>
          </w:p>
        </w:tc>
      </w:tr>
      <w:tr w:rsidR="00CC488B" w:rsidRPr="005568FF" w14:paraId="40A55228" w14:textId="77777777" w:rsidTr="00996A9A">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CCC31F4" w14:textId="77777777" w:rsidR="00CC488B" w:rsidRPr="005568FF" w:rsidRDefault="00CC488B" w:rsidP="00996A9A">
            <w:pPr>
              <w:spacing w:before="60"/>
              <w:rPr>
                <w:b/>
              </w:rPr>
            </w:pPr>
            <w:r w:rsidRPr="005568FF">
              <w:rPr>
                <w:b/>
              </w:rPr>
              <w:t xml:space="preserve">Service Name: </w:t>
            </w:r>
            <w:r>
              <w:rPr>
                <w:b/>
              </w:rPr>
              <w:t xml:space="preserve">Goal Engagement Program </w:t>
            </w:r>
          </w:p>
        </w:tc>
      </w:tr>
      <w:tr w:rsidR="00CC488B" w:rsidRPr="005568FF" w14:paraId="37360C65" w14:textId="77777777" w:rsidTr="00996A9A">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14D8D64" w14:textId="77777777" w:rsidR="00CC488B" w:rsidRPr="005568FF" w:rsidRDefault="00CC488B" w:rsidP="00996A9A">
            <w:pPr>
              <w:spacing w:before="60"/>
              <w:rPr>
                <w:b/>
              </w:rPr>
            </w:pPr>
            <w:r w:rsidRPr="0060696E">
              <w:rPr>
                <w:b/>
              </w:rPr>
              <w:t>Alternate Service Title (if any):</w:t>
            </w:r>
          </w:p>
        </w:tc>
      </w:tr>
      <w:tr w:rsidR="00CC488B" w14:paraId="307E87F0" w14:textId="77777777" w:rsidTr="00996A9A">
        <w:trPr>
          <w:trHeight w:val="84"/>
          <w:jc w:val="center"/>
        </w:trPr>
        <w:tc>
          <w:tcPr>
            <w:tcW w:w="1070" w:type="dxa"/>
            <w:tcBorders>
              <w:top w:val="nil"/>
              <w:left w:val="nil"/>
              <w:bottom w:val="nil"/>
              <w:right w:val="nil"/>
            </w:tcBorders>
            <w:shd w:val="clear" w:color="auto" w:fill="000000" w:themeFill="text1"/>
          </w:tcPr>
          <w:p w14:paraId="2F865B14" w14:textId="77777777" w:rsidR="00CC488B" w:rsidRDefault="00CC488B" w:rsidP="00996A9A">
            <w:pPr>
              <w:spacing w:before="60"/>
            </w:pPr>
          </w:p>
        </w:tc>
        <w:tc>
          <w:tcPr>
            <w:tcW w:w="9076" w:type="dxa"/>
            <w:gridSpan w:val="19"/>
            <w:tcBorders>
              <w:top w:val="single" w:sz="12" w:space="0" w:color="auto"/>
              <w:left w:val="nil"/>
              <w:bottom w:val="single" w:sz="12" w:space="0" w:color="auto"/>
              <w:right w:val="single" w:sz="12" w:space="0" w:color="auto"/>
            </w:tcBorders>
          </w:tcPr>
          <w:p w14:paraId="5060E6AE" w14:textId="77777777" w:rsidR="00CC488B" w:rsidRDefault="00CC488B" w:rsidP="00996A9A">
            <w:pPr>
              <w:spacing w:before="60"/>
            </w:pPr>
            <w:r>
              <w:rPr>
                <w:rFonts w:ascii="Segoe UI Symbol" w:hAnsi="Segoe UI Symbol"/>
              </w:rPr>
              <w:t>☐</w:t>
            </w:r>
            <w:r>
              <w:t xml:space="preserve"> Service is included in approved waiver. There is no change in service specifications. </w:t>
            </w:r>
          </w:p>
        </w:tc>
      </w:tr>
      <w:tr w:rsidR="00CC488B" w14:paraId="57C4ADBB" w14:textId="77777777" w:rsidTr="00996A9A">
        <w:trPr>
          <w:trHeight w:val="84"/>
          <w:jc w:val="center"/>
        </w:trPr>
        <w:tc>
          <w:tcPr>
            <w:tcW w:w="1070" w:type="dxa"/>
            <w:tcBorders>
              <w:top w:val="nil"/>
              <w:left w:val="nil"/>
              <w:bottom w:val="nil"/>
              <w:right w:val="nil"/>
            </w:tcBorders>
            <w:shd w:val="clear" w:color="auto" w:fill="000000" w:themeFill="text1"/>
          </w:tcPr>
          <w:p w14:paraId="0131DD28" w14:textId="77777777" w:rsidR="00CC488B" w:rsidRDefault="00CC488B" w:rsidP="00996A9A">
            <w:pPr>
              <w:spacing w:before="60"/>
            </w:pPr>
          </w:p>
        </w:tc>
        <w:tc>
          <w:tcPr>
            <w:tcW w:w="9076" w:type="dxa"/>
            <w:gridSpan w:val="19"/>
            <w:tcBorders>
              <w:top w:val="single" w:sz="12" w:space="0" w:color="auto"/>
              <w:left w:val="nil"/>
              <w:bottom w:val="single" w:sz="12" w:space="0" w:color="auto"/>
              <w:right w:val="single" w:sz="12" w:space="0" w:color="auto"/>
            </w:tcBorders>
          </w:tcPr>
          <w:p w14:paraId="70FDE846" w14:textId="77777777" w:rsidR="00CC488B" w:rsidRDefault="00CC488B" w:rsidP="00996A9A">
            <w:pPr>
              <w:spacing w:before="60"/>
            </w:pPr>
            <w:r>
              <w:rPr>
                <w:rFonts w:ascii="Segoe UI Symbol" w:hAnsi="Segoe UI Symbol"/>
              </w:rPr>
              <w:t>☐</w:t>
            </w:r>
            <w:r>
              <w:t xml:space="preserve"> Service is included in approved waiver. The service specifications have been modified.</w:t>
            </w:r>
          </w:p>
        </w:tc>
      </w:tr>
      <w:tr w:rsidR="00CC488B" w14:paraId="7E356A3E" w14:textId="77777777" w:rsidTr="00996A9A">
        <w:trPr>
          <w:trHeight w:val="84"/>
          <w:jc w:val="center"/>
        </w:trPr>
        <w:tc>
          <w:tcPr>
            <w:tcW w:w="1070" w:type="dxa"/>
            <w:tcBorders>
              <w:top w:val="nil"/>
              <w:left w:val="nil"/>
              <w:bottom w:val="nil"/>
              <w:right w:val="nil"/>
            </w:tcBorders>
            <w:shd w:val="clear" w:color="auto" w:fill="000000" w:themeFill="text1"/>
          </w:tcPr>
          <w:p w14:paraId="2F49BE52" w14:textId="77777777" w:rsidR="00CC488B" w:rsidRDefault="00CC488B" w:rsidP="00996A9A">
            <w:pPr>
              <w:spacing w:before="60"/>
            </w:pPr>
          </w:p>
        </w:tc>
        <w:tc>
          <w:tcPr>
            <w:tcW w:w="9076" w:type="dxa"/>
            <w:gridSpan w:val="19"/>
            <w:tcBorders>
              <w:top w:val="single" w:sz="12" w:space="0" w:color="auto"/>
              <w:left w:val="nil"/>
              <w:bottom w:val="single" w:sz="12" w:space="0" w:color="auto"/>
              <w:right w:val="single" w:sz="12" w:space="0" w:color="auto"/>
            </w:tcBorders>
          </w:tcPr>
          <w:p w14:paraId="3B170C08" w14:textId="77777777" w:rsidR="00CC488B" w:rsidRDefault="00CC488B" w:rsidP="00996A9A">
            <w:pPr>
              <w:spacing w:before="60"/>
            </w:pPr>
            <w:r>
              <w:rPr>
                <w:rFonts w:ascii="Segoe UI Symbol" w:hAnsi="Segoe UI Symbol"/>
              </w:rPr>
              <w:sym w:font="Wingdings" w:char="F0FE"/>
            </w:r>
            <w:r>
              <w:t xml:space="preserve"> Service is not included in approved waiver.</w:t>
            </w:r>
          </w:p>
        </w:tc>
      </w:tr>
      <w:tr w:rsidR="00CC488B" w:rsidRPr="00461090" w14:paraId="5B1A13A7" w14:textId="77777777" w:rsidTr="00996A9A">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239B678" w14:textId="77777777" w:rsidR="00CC488B" w:rsidRPr="00461090" w:rsidRDefault="00CC488B" w:rsidP="00996A9A">
            <w:pPr>
              <w:spacing w:before="60"/>
              <w:rPr>
                <w:b/>
                <w:sz w:val="23"/>
                <w:szCs w:val="23"/>
              </w:rPr>
            </w:pPr>
            <w:r w:rsidRPr="00042B16">
              <w:t xml:space="preserve">Service Definition </w:t>
            </w:r>
            <w:r w:rsidRPr="00DD3AC3">
              <w:t>(Scope)</w:t>
            </w:r>
            <w:r w:rsidRPr="00DD3AC3">
              <w:rPr>
                <w:b/>
              </w:rPr>
              <w:t>:</w:t>
            </w:r>
          </w:p>
        </w:tc>
      </w:tr>
      <w:tr w:rsidR="00CC488B" w:rsidRPr="002C1115" w14:paraId="0D8A8E4E" w14:textId="77777777" w:rsidTr="00996A9A">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367F29E9" w14:textId="77777777" w:rsidR="008F356C" w:rsidRDefault="008F356C" w:rsidP="008F356C">
            <w:pPr>
              <w:spacing w:before="60"/>
            </w:pPr>
            <w:r>
              <w:t xml:space="preserve">The Goal Engagement program is a set of highly individualized, person-centered services that use the strengths of the waiver participant to improve her/his safety and independence. Goal Engagement Program services engage participants to identify and address their goals related to increasing functional independence, improving safety, decreasing depression and improving motivation, including addressing barriers to achieve and maintain maximum functional independence in their daily lives. </w:t>
            </w:r>
          </w:p>
          <w:p w14:paraId="4777A896" w14:textId="77777777" w:rsidR="008F356C" w:rsidRDefault="008F356C" w:rsidP="008F356C">
            <w:pPr>
              <w:spacing w:before="60"/>
            </w:pPr>
          </w:p>
          <w:p w14:paraId="548B4D45" w14:textId="77777777" w:rsidR="008F356C" w:rsidRDefault="008F356C" w:rsidP="008F356C">
            <w:pPr>
              <w:spacing w:before="60"/>
            </w:pPr>
            <w:r>
              <w:t xml:space="preserve">Participants receive a structured set of home visits conducted by a multidisciplinary team consisting of an Occupational Therapist (OT), a Registered Nurse (RN), and a home repair specialist. The participant and OT work together to identify areas of concern using a standardized assessment tool. Areas evaluated include ADLs, IADLs, maintaining health and community engagement. Based on the assessment, the OT may recommend strategies that can be implemented by the home repair specialist to increase home safety and mitigate conditions that pose a risk or barrier to safe, independent daily functioning, such as changes necessary for fall prevention. Using a motivational interviewing approach, the OT engages the participant to develop goals based on difficulties found in the self-report, observations during the assessment, and what the participant identifies is meaningful activity for them in order to preserve their independence and prevent institutionalization. The participant and OT develop an action plan for addressing these goals. At each visit, the participant reviews their goals, refines them as desired, and practices the action plan with the assessor. Each visit includes training the participant to harness their motivation to work toward their goals. </w:t>
            </w:r>
          </w:p>
          <w:p w14:paraId="7F20348B" w14:textId="77777777" w:rsidR="008F356C" w:rsidRDefault="008F356C" w:rsidP="008F356C">
            <w:pPr>
              <w:spacing w:before="60"/>
            </w:pPr>
          </w:p>
          <w:p w14:paraId="118CA898" w14:textId="77777777" w:rsidR="008F356C" w:rsidRDefault="008F356C" w:rsidP="008F356C">
            <w:pPr>
              <w:spacing w:before="60"/>
            </w:pPr>
            <w:r>
              <w:t>Complementing the OT work, the RN addresses medical issues that inhibit daily function, such as pain, mood, medication adherence and side effects, strength and balance, and communication with healthcare providers. RN visits focus on goals set by the participant rather than on adherence to medical regimens unless this is the participant’s goal.</w:t>
            </w:r>
          </w:p>
          <w:p w14:paraId="5C2C7881" w14:textId="77777777" w:rsidR="008F356C" w:rsidRDefault="008F356C" w:rsidP="008F356C">
            <w:pPr>
              <w:spacing w:before="60"/>
            </w:pPr>
          </w:p>
          <w:p w14:paraId="6804DB72" w14:textId="3117C9ED" w:rsidR="00CC488B" w:rsidRDefault="008F356C" w:rsidP="008F356C">
            <w:pPr>
              <w:spacing w:before="60"/>
            </w:pPr>
            <w:r>
              <w:t>Each member of the multidisciplinary Goal Engagement Program team focuses on the participant’s identified goals to customize the service according to the action plan. Accordingly, this service includes coordination between the OT, RN and home repair specialist to ensure services are targeted to meet the goals identified by the participant.</w:t>
            </w:r>
          </w:p>
          <w:p w14:paraId="1D63824D" w14:textId="77777777" w:rsidR="00CC488B" w:rsidRPr="002C1115" w:rsidRDefault="00CC488B" w:rsidP="00996A9A">
            <w:pPr>
              <w:spacing w:before="60"/>
            </w:pPr>
            <w:r>
              <w:t xml:space="preserve">  </w:t>
            </w:r>
          </w:p>
        </w:tc>
      </w:tr>
      <w:tr w:rsidR="00CC488B" w:rsidRPr="00042B16" w14:paraId="716D65D1" w14:textId="77777777" w:rsidTr="00996A9A">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7820102" w14:textId="77777777" w:rsidR="00CC488B" w:rsidRPr="00042B16" w:rsidRDefault="00CC488B" w:rsidP="00996A9A">
            <w:pPr>
              <w:spacing w:before="60"/>
              <w:rPr>
                <w:sz w:val="23"/>
                <w:szCs w:val="23"/>
              </w:rPr>
            </w:pPr>
            <w:r w:rsidRPr="00042B16">
              <w:lastRenderedPageBreak/>
              <w:t>Specify applicable (if any) limits on the amount, frequency, or duration of this service:</w:t>
            </w:r>
          </w:p>
        </w:tc>
      </w:tr>
      <w:tr w:rsidR="00CC488B" w:rsidRPr="002C1115" w14:paraId="3B4794CE" w14:textId="77777777" w:rsidTr="00996A9A">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3BC1F21" w14:textId="77777777" w:rsidR="00CC488B" w:rsidRDefault="008F356C" w:rsidP="00996A9A">
            <w:pPr>
              <w:spacing w:before="60"/>
            </w:pPr>
            <w:r w:rsidRPr="008F356C">
              <w:t xml:space="preserve">Goal Engagement Program services include up to 10 in-home visits by the OT or RN. Purchases related to home safety, minor home repairs, and related items and services are limited to $1,800 per participant, per year, when reimbursed on a fee-for-service basis.  Participants are limited to one set of Goal Engagement services per calendar year. </w:t>
            </w:r>
          </w:p>
          <w:p w14:paraId="39EFB034" w14:textId="54217CC3" w:rsidR="008F356C" w:rsidRPr="002C1115" w:rsidRDefault="008F356C" w:rsidP="00996A9A">
            <w:pPr>
              <w:spacing w:before="60"/>
            </w:pPr>
          </w:p>
        </w:tc>
      </w:tr>
      <w:tr w:rsidR="00CC488B" w:rsidRPr="003F2624" w14:paraId="62E43EA9" w14:textId="77777777" w:rsidTr="00996A9A">
        <w:trPr>
          <w:jc w:val="center"/>
        </w:trPr>
        <w:tc>
          <w:tcPr>
            <w:tcW w:w="2950" w:type="dxa"/>
            <w:gridSpan w:val="5"/>
            <w:tcBorders>
              <w:top w:val="single" w:sz="12" w:space="0" w:color="auto"/>
              <w:left w:val="single" w:sz="12" w:space="0" w:color="auto"/>
              <w:bottom w:val="single" w:sz="12" w:space="0" w:color="auto"/>
              <w:right w:val="single" w:sz="12" w:space="0" w:color="auto"/>
            </w:tcBorders>
          </w:tcPr>
          <w:p w14:paraId="44247B7A" w14:textId="77777777" w:rsidR="00CC488B" w:rsidRPr="003F2624" w:rsidRDefault="00CC488B" w:rsidP="00996A9A">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46A1CC97" w14:textId="77777777" w:rsidR="00CC488B" w:rsidRPr="003F2624" w:rsidRDefault="00CC488B" w:rsidP="00996A9A">
            <w:pPr>
              <w:spacing w:before="60"/>
            </w:pPr>
            <w:r w:rsidRPr="003F2624">
              <w:sym w:font="Wingdings" w:char="F0A8"/>
            </w:r>
          </w:p>
        </w:tc>
        <w:tc>
          <w:tcPr>
            <w:tcW w:w="4790" w:type="dxa"/>
            <w:gridSpan w:val="11"/>
            <w:tcBorders>
              <w:top w:val="single" w:sz="12" w:space="0" w:color="auto"/>
              <w:left w:val="single" w:sz="12" w:space="0" w:color="auto"/>
              <w:bottom w:val="single" w:sz="12" w:space="0" w:color="auto"/>
              <w:right w:val="single" w:sz="12" w:space="0" w:color="auto"/>
            </w:tcBorders>
          </w:tcPr>
          <w:p w14:paraId="48328B74" w14:textId="77777777" w:rsidR="00CC488B" w:rsidRPr="00C73719" w:rsidRDefault="00CC488B" w:rsidP="00996A9A">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61CCFBC" w14:textId="77777777" w:rsidR="00CC488B" w:rsidRPr="003F2624" w:rsidRDefault="00CC488B" w:rsidP="00996A9A">
            <w:pPr>
              <w:spacing w:before="60"/>
            </w:pPr>
            <w:r>
              <w:sym w:font="Wingdings" w:char="F0FE"/>
            </w:r>
          </w:p>
        </w:tc>
        <w:tc>
          <w:tcPr>
            <w:tcW w:w="1534" w:type="dxa"/>
            <w:tcBorders>
              <w:top w:val="single" w:sz="12" w:space="0" w:color="auto"/>
              <w:left w:val="single" w:sz="12" w:space="0" w:color="auto"/>
              <w:bottom w:val="single" w:sz="12" w:space="0" w:color="auto"/>
              <w:right w:val="single" w:sz="12" w:space="0" w:color="auto"/>
            </w:tcBorders>
          </w:tcPr>
          <w:p w14:paraId="2A5A3D09" w14:textId="77777777" w:rsidR="00CC488B" w:rsidRPr="003F2624" w:rsidRDefault="00CC488B" w:rsidP="00996A9A">
            <w:pPr>
              <w:spacing w:before="60"/>
            </w:pPr>
            <w:r>
              <w:t>Provider managed</w:t>
            </w:r>
          </w:p>
        </w:tc>
      </w:tr>
      <w:tr w:rsidR="00CC488B" w:rsidRPr="00DD3AC3" w14:paraId="507F8B7C" w14:textId="77777777" w:rsidTr="00996A9A">
        <w:trPr>
          <w:jc w:val="center"/>
        </w:trPr>
        <w:tc>
          <w:tcPr>
            <w:tcW w:w="3989" w:type="dxa"/>
            <w:gridSpan w:val="8"/>
            <w:tcBorders>
              <w:top w:val="single" w:sz="12" w:space="0" w:color="auto"/>
              <w:left w:val="single" w:sz="12" w:space="0" w:color="auto"/>
              <w:bottom w:val="single" w:sz="12" w:space="0" w:color="auto"/>
              <w:right w:val="single" w:sz="12" w:space="0" w:color="auto"/>
            </w:tcBorders>
          </w:tcPr>
          <w:p w14:paraId="6944C2AB" w14:textId="77777777" w:rsidR="00CC488B" w:rsidRPr="00DD3AC3" w:rsidRDefault="00CC488B" w:rsidP="00996A9A">
            <w:pPr>
              <w:spacing w:before="60"/>
            </w:pPr>
            <w:r w:rsidRPr="00DD3AC3">
              <w:t xml:space="preserve">Specify whether the service may be provided by </w:t>
            </w:r>
            <w:r w:rsidRPr="00DD3AC3">
              <w:rPr>
                <w:i/>
              </w:rPr>
              <w:t>(check each that applies):</w:t>
            </w:r>
          </w:p>
        </w:tc>
        <w:tc>
          <w:tcPr>
            <w:tcW w:w="477" w:type="dxa"/>
            <w:tcBorders>
              <w:top w:val="single" w:sz="12" w:space="0" w:color="auto"/>
              <w:left w:val="single" w:sz="12" w:space="0" w:color="auto"/>
              <w:bottom w:val="single" w:sz="12" w:space="0" w:color="auto"/>
              <w:right w:val="single" w:sz="12" w:space="0" w:color="auto"/>
            </w:tcBorders>
            <w:shd w:val="pct10" w:color="auto" w:fill="auto"/>
          </w:tcPr>
          <w:p w14:paraId="0DECFBD5" w14:textId="77777777" w:rsidR="00CC488B" w:rsidRPr="00DD3AC3" w:rsidRDefault="00CC488B" w:rsidP="00996A9A">
            <w:pPr>
              <w:spacing w:before="60"/>
              <w:rPr>
                <w:b/>
              </w:rPr>
            </w:pPr>
            <w:r w:rsidRPr="00DD3AC3">
              <w:sym w:font="Wingdings" w:char="F0A8"/>
            </w:r>
          </w:p>
        </w:tc>
        <w:tc>
          <w:tcPr>
            <w:tcW w:w="1957" w:type="dxa"/>
            <w:gridSpan w:val="5"/>
            <w:tcBorders>
              <w:top w:val="single" w:sz="12" w:space="0" w:color="auto"/>
              <w:left w:val="single" w:sz="12" w:space="0" w:color="auto"/>
              <w:bottom w:val="single" w:sz="12" w:space="0" w:color="auto"/>
              <w:right w:val="single" w:sz="12" w:space="0" w:color="auto"/>
            </w:tcBorders>
          </w:tcPr>
          <w:p w14:paraId="5785C875" w14:textId="77777777" w:rsidR="00CC488B" w:rsidRPr="00DD3AC3" w:rsidRDefault="00CC488B" w:rsidP="00996A9A">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268258B" w14:textId="77777777" w:rsidR="00CC488B" w:rsidRPr="00DD3AC3" w:rsidRDefault="00CC488B" w:rsidP="00996A9A">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307514B2" w14:textId="77777777" w:rsidR="00CC488B" w:rsidRPr="00DD3AC3" w:rsidRDefault="00CC488B" w:rsidP="00996A9A">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6A7CA48" w14:textId="77777777" w:rsidR="00CC488B" w:rsidRPr="00DD3AC3" w:rsidRDefault="00CC488B" w:rsidP="00996A9A">
            <w:pPr>
              <w:spacing w:before="60"/>
              <w:rPr>
                <w:b/>
              </w:rPr>
            </w:pPr>
            <w:r w:rsidRPr="00DD3AC3">
              <w:sym w:font="Wingdings" w:char="F0A8"/>
            </w:r>
          </w:p>
        </w:tc>
        <w:tc>
          <w:tcPr>
            <w:tcW w:w="1947" w:type="dxa"/>
            <w:gridSpan w:val="2"/>
            <w:tcBorders>
              <w:top w:val="single" w:sz="12" w:space="0" w:color="auto"/>
              <w:left w:val="single" w:sz="12" w:space="0" w:color="auto"/>
              <w:bottom w:val="single" w:sz="12" w:space="0" w:color="auto"/>
              <w:right w:val="single" w:sz="12" w:space="0" w:color="auto"/>
            </w:tcBorders>
          </w:tcPr>
          <w:p w14:paraId="3E07E8EC" w14:textId="77777777" w:rsidR="00CC488B" w:rsidRPr="00DD3AC3" w:rsidRDefault="00CC488B" w:rsidP="00996A9A">
            <w:pPr>
              <w:spacing w:before="60"/>
            </w:pPr>
            <w:r w:rsidRPr="00DD3AC3">
              <w:t>Legal Guardian</w:t>
            </w:r>
          </w:p>
        </w:tc>
      </w:tr>
      <w:tr w:rsidR="00CC488B" w:rsidRPr="00DD3AC3" w14:paraId="368802E8" w14:textId="77777777" w:rsidTr="00996A9A">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48170783" w14:textId="77777777" w:rsidR="00CC488B" w:rsidRPr="00DD3AC3" w:rsidRDefault="00CC488B" w:rsidP="00996A9A">
            <w:pPr>
              <w:jc w:val="center"/>
              <w:rPr>
                <w:color w:val="FFFFFF"/>
              </w:rPr>
            </w:pPr>
            <w:r w:rsidRPr="00DD3AC3">
              <w:rPr>
                <w:color w:val="FFFFFF"/>
              </w:rPr>
              <w:t>Provider Specifications</w:t>
            </w:r>
          </w:p>
        </w:tc>
      </w:tr>
      <w:tr w:rsidR="00CC488B" w:rsidRPr="003F2624" w14:paraId="5A36C6EA" w14:textId="77777777" w:rsidTr="00996A9A">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1AE461B7" w14:textId="77777777" w:rsidR="00CC488B" w:rsidRPr="00042B16" w:rsidRDefault="00CC488B" w:rsidP="00996A9A">
            <w:pPr>
              <w:spacing w:before="60"/>
            </w:pPr>
            <w:r w:rsidRPr="00042B16">
              <w:t>Provider Category(s)</w:t>
            </w:r>
          </w:p>
          <w:p w14:paraId="46855E61" w14:textId="77777777" w:rsidR="00CC488B" w:rsidRPr="003F2624" w:rsidRDefault="00CC488B" w:rsidP="00996A9A">
            <w:pPr>
              <w:rPr>
                <w:b/>
              </w:rPr>
            </w:pPr>
            <w:r w:rsidRPr="003F2624">
              <w:rPr>
                <w:i/>
              </w:rPr>
              <w:t>(check one or both)</w:t>
            </w:r>
            <w:r w:rsidRPr="003F2624">
              <w:rPr>
                <w:b/>
              </w:rPr>
              <w:t>:</w:t>
            </w:r>
          </w:p>
        </w:tc>
        <w:tc>
          <w:tcPr>
            <w:tcW w:w="784" w:type="dxa"/>
            <w:gridSpan w:val="3"/>
            <w:tcBorders>
              <w:top w:val="single" w:sz="12" w:space="0" w:color="auto"/>
              <w:left w:val="single" w:sz="12" w:space="0" w:color="auto"/>
              <w:bottom w:val="single" w:sz="12" w:space="0" w:color="auto"/>
              <w:right w:val="single" w:sz="12" w:space="0" w:color="auto"/>
            </w:tcBorders>
            <w:shd w:val="pct10" w:color="auto" w:fill="auto"/>
          </w:tcPr>
          <w:p w14:paraId="05829239" w14:textId="77777777" w:rsidR="00CC488B" w:rsidRPr="003F2624" w:rsidRDefault="00CC488B" w:rsidP="00996A9A">
            <w:pPr>
              <w:spacing w:before="60"/>
              <w:jc w:val="center"/>
            </w:pPr>
            <w:r w:rsidRPr="00DD3AC3">
              <w:sym w:font="Wingdings" w:char="F0A8"/>
            </w:r>
          </w:p>
        </w:tc>
        <w:tc>
          <w:tcPr>
            <w:tcW w:w="2491" w:type="dxa"/>
            <w:gridSpan w:val="5"/>
            <w:tcBorders>
              <w:top w:val="single" w:sz="12" w:space="0" w:color="auto"/>
              <w:left w:val="single" w:sz="12" w:space="0" w:color="auto"/>
              <w:bottom w:val="single" w:sz="12" w:space="0" w:color="auto"/>
              <w:right w:val="single" w:sz="12" w:space="0" w:color="auto"/>
            </w:tcBorders>
            <w:shd w:val="clear" w:color="auto" w:fill="auto"/>
          </w:tcPr>
          <w:p w14:paraId="7D304628" w14:textId="77777777" w:rsidR="00CC488B" w:rsidRPr="003F2624" w:rsidRDefault="00CC488B" w:rsidP="00996A9A">
            <w:pPr>
              <w:spacing w:before="60"/>
            </w:pPr>
            <w:r w:rsidRPr="00042B16">
              <w:t>Individual.</w:t>
            </w:r>
            <w:r>
              <w:t xml:space="preserve"> List types:</w:t>
            </w:r>
          </w:p>
        </w:tc>
        <w:tc>
          <w:tcPr>
            <w:tcW w:w="758" w:type="dxa"/>
            <w:gridSpan w:val="2"/>
            <w:tcBorders>
              <w:top w:val="single" w:sz="12" w:space="0" w:color="auto"/>
              <w:left w:val="single" w:sz="12" w:space="0" w:color="auto"/>
              <w:bottom w:val="single" w:sz="12" w:space="0" w:color="auto"/>
              <w:right w:val="single" w:sz="12" w:space="0" w:color="auto"/>
            </w:tcBorders>
            <w:shd w:val="pct10" w:color="auto" w:fill="auto"/>
          </w:tcPr>
          <w:p w14:paraId="4000683D" w14:textId="77777777" w:rsidR="00CC488B" w:rsidRPr="003F2624" w:rsidRDefault="00CC488B" w:rsidP="00996A9A">
            <w:pPr>
              <w:spacing w:before="60"/>
              <w:jc w:val="center"/>
            </w:pPr>
            <w:r>
              <w:sym w:font="Wingdings" w:char="F0FE"/>
            </w:r>
          </w:p>
        </w:tc>
        <w:tc>
          <w:tcPr>
            <w:tcW w:w="3760" w:type="dxa"/>
            <w:gridSpan w:val="7"/>
            <w:tcBorders>
              <w:top w:val="single" w:sz="12" w:space="0" w:color="auto"/>
              <w:left w:val="single" w:sz="12" w:space="0" w:color="auto"/>
              <w:bottom w:val="single" w:sz="12" w:space="0" w:color="auto"/>
              <w:right w:val="single" w:sz="12" w:space="0" w:color="auto"/>
            </w:tcBorders>
          </w:tcPr>
          <w:p w14:paraId="6AABC1CD" w14:textId="77777777" w:rsidR="00CC488B" w:rsidRPr="003F2624" w:rsidRDefault="00CC488B" w:rsidP="00996A9A">
            <w:pPr>
              <w:spacing w:before="60"/>
            </w:pPr>
            <w:r w:rsidRPr="00042B16">
              <w:t xml:space="preserve">Agency.  </w:t>
            </w:r>
            <w:r>
              <w:t>List the types of agencies:</w:t>
            </w:r>
          </w:p>
        </w:tc>
      </w:tr>
      <w:tr w:rsidR="00CC488B" w:rsidRPr="003F2624" w14:paraId="016BB740" w14:textId="77777777" w:rsidTr="00996A9A">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0279D900" w14:textId="77777777" w:rsidR="00CC488B" w:rsidRPr="003F2624" w:rsidRDefault="00CC488B" w:rsidP="00996A9A">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17868E3F" w14:textId="77777777" w:rsidR="00CC488B" w:rsidRPr="003F2624" w:rsidRDefault="00CC488B" w:rsidP="00996A9A">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200BD80A" w14:textId="77777777" w:rsidR="00CC488B" w:rsidRPr="003F2624" w:rsidRDefault="00CC488B" w:rsidP="00996A9A">
            <w:pPr>
              <w:spacing w:before="60"/>
            </w:pPr>
            <w:r>
              <w:t>Goal Engagement Program agencies</w:t>
            </w:r>
          </w:p>
        </w:tc>
      </w:tr>
      <w:tr w:rsidR="00CC488B" w:rsidRPr="003F2624" w14:paraId="6F249425" w14:textId="77777777" w:rsidTr="00996A9A">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C61CDE5" w14:textId="77777777" w:rsidR="00CC488B" w:rsidRPr="003F2624" w:rsidRDefault="00CC488B" w:rsidP="00996A9A">
            <w:pPr>
              <w:spacing w:before="60"/>
              <w:rPr>
                <w:b/>
              </w:rPr>
            </w:pPr>
            <w:r w:rsidRPr="0025169C">
              <w:rPr>
                <w:b/>
              </w:rPr>
              <w:t>Provider Qualifications</w:t>
            </w:r>
            <w:r w:rsidRPr="0063187F">
              <w:t xml:space="preserve"> </w:t>
            </w:r>
          </w:p>
        </w:tc>
      </w:tr>
      <w:tr w:rsidR="00CC488B" w:rsidRPr="003F2624" w14:paraId="7695937C" w14:textId="77777777" w:rsidTr="00996A9A">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tcPr>
          <w:p w14:paraId="69543F7F" w14:textId="77777777" w:rsidR="00CC488B" w:rsidRPr="00042B16" w:rsidRDefault="00CC488B" w:rsidP="00996A9A">
            <w:pPr>
              <w:spacing w:before="60"/>
            </w:pPr>
            <w:r w:rsidRPr="00042B16">
              <w:t>Provider Type:</w:t>
            </w:r>
          </w:p>
        </w:tc>
        <w:tc>
          <w:tcPr>
            <w:tcW w:w="2338" w:type="dxa"/>
            <w:gridSpan w:val="8"/>
            <w:tcBorders>
              <w:top w:val="single" w:sz="12" w:space="0" w:color="auto"/>
              <w:left w:val="single" w:sz="12" w:space="0" w:color="auto"/>
              <w:bottom w:val="single" w:sz="12" w:space="0" w:color="auto"/>
              <w:right w:val="single" w:sz="12" w:space="0" w:color="auto"/>
            </w:tcBorders>
            <w:shd w:val="clear" w:color="auto" w:fill="auto"/>
          </w:tcPr>
          <w:p w14:paraId="6014CA85" w14:textId="77777777" w:rsidR="00CC488B" w:rsidRPr="003F2624" w:rsidRDefault="00CC488B" w:rsidP="00996A9A">
            <w:pPr>
              <w:spacing w:before="60"/>
              <w:jc w:val="center"/>
            </w:pPr>
            <w:r w:rsidRPr="00042B16">
              <w:t xml:space="preserve">License </w:t>
            </w:r>
            <w:r w:rsidRPr="003F2624">
              <w:rPr>
                <w:i/>
              </w:rPr>
              <w:t>(specify)</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auto"/>
          </w:tcPr>
          <w:p w14:paraId="18AA32ED" w14:textId="77777777" w:rsidR="00CC488B" w:rsidRPr="003F2624" w:rsidRDefault="00CC488B" w:rsidP="00996A9A">
            <w:pPr>
              <w:spacing w:before="60"/>
              <w:jc w:val="center"/>
            </w:pPr>
            <w:r w:rsidRPr="00042B16">
              <w:t xml:space="preserve">Certificate </w:t>
            </w:r>
            <w:r w:rsidRPr="003F2624">
              <w:rPr>
                <w:i/>
              </w:rPr>
              <w:t>(specify)</w:t>
            </w:r>
          </w:p>
        </w:tc>
        <w:tc>
          <w:tcPr>
            <w:tcW w:w="3973" w:type="dxa"/>
            <w:gridSpan w:val="8"/>
            <w:tcBorders>
              <w:top w:val="single" w:sz="12" w:space="0" w:color="auto"/>
              <w:left w:val="single" w:sz="12" w:space="0" w:color="auto"/>
              <w:bottom w:val="single" w:sz="12" w:space="0" w:color="auto"/>
              <w:right w:val="single" w:sz="12" w:space="0" w:color="auto"/>
            </w:tcBorders>
            <w:shd w:val="clear" w:color="auto" w:fill="auto"/>
          </w:tcPr>
          <w:p w14:paraId="54706312" w14:textId="77777777" w:rsidR="00CC488B" w:rsidRPr="003F2624" w:rsidRDefault="00CC488B" w:rsidP="00996A9A">
            <w:pPr>
              <w:spacing w:before="60"/>
              <w:jc w:val="center"/>
            </w:pPr>
            <w:r w:rsidRPr="00042B16">
              <w:t xml:space="preserve">Other Standard </w:t>
            </w:r>
            <w:r w:rsidRPr="003F2624">
              <w:rPr>
                <w:i/>
              </w:rPr>
              <w:t>(specify)</w:t>
            </w:r>
          </w:p>
        </w:tc>
      </w:tr>
      <w:tr w:rsidR="00CC488B" w:rsidRPr="003F2624" w14:paraId="20543073" w14:textId="77777777" w:rsidTr="00996A9A">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6347F61A" w14:textId="77777777" w:rsidR="00CC488B" w:rsidRPr="003F2624" w:rsidRDefault="00CC488B" w:rsidP="00996A9A">
            <w:pPr>
              <w:spacing w:before="60"/>
              <w:rPr>
                <w:b/>
              </w:rPr>
            </w:pPr>
            <w:r>
              <w:t>Goal Engagement Program agencies</w:t>
            </w:r>
          </w:p>
        </w:tc>
        <w:tc>
          <w:tcPr>
            <w:tcW w:w="2338" w:type="dxa"/>
            <w:gridSpan w:val="8"/>
            <w:tcBorders>
              <w:top w:val="single" w:sz="12" w:space="0" w:color="auto"/>
              <w:left w:val="single" w:sz="12" w:space="0" w:color="auto"/>
              <w:bottom w:val="single" w:sz="12" w:space="0" w:color="auto"/>
              <w:right w:val="single" w:sz="12" w:space="0" w:color="auto"/>
            </w:tcBorders>
            <w:shd w:val="pct10" w:color="auto" w:fill="auto"/>
          </w:tcPr>
          <w:p w14:paraId="3C8B7A15" w14:textId="77777777" w:rsidR="008F356C" w:rsidRDefault="008F356C" w:rsidP="008F356C">
            <w:pPr>
              <w:spacing w:before="60"/>
            </w:pPr>
            <w:r>
              <w:t>Occupational Therapy elements of the service must be performed by an Occupational Therapist with a valid Massachusetts license or by either a certified occupational therapy assistant or an occupational therapy student under the direct supervision of a licensed Occupational Therapist.</w:t>
            </w:r>
          </w:p>
          <w:p w14:paraId="4DD75477" w14:textId="77777777" w:rsidR="008F356C" w:rsidRDefault="008F356C" w:rsidP="008F356C">
            <w:pPr>
              <w:spacing w:before="60"/>
            </w:pPr>
          </w:p>
          <w:p w14:paraId="58D03517" w14:textId="77777777" w:rsidR="008F356C" w:rsidRDefault="008F356C" w:rsidP="008F356C">
            <w:pPr>
              <w:spacing w:before="60"/>
            </w:pPr>
            <w:r>
              <w:lastRenderedPageBreak/>
              <w:t>Skilled nursing elements of the service must be performed by a Registered Nurse or a Licensed Practical Nurse with a valid Massachusetts license.</w:t>
            </w:r>
          </w:p>
          <w:p w14:paraId="4691A7B8" w14:textId="77777777" w:rsidR="008F356C" w:rsidRDefault="008F356C" w:rsidP="008F356C">
            <w:pPr>
              <w:spacing w:before="60"/>
            </w:pPr>
          </w:p>
          <w:p w14:paraId="2D9EE54C" w14:textId="5CDC1B0E" w:rsidR="00CC488B" w:rsidRPr="003F2624" w:rsidRDefault="008F356C" w:rsidP="008F356C">
            <w:pPr>
              <w:spacing w:before="60"/>
            </w:pPr>
            <w:r>
              <w:t xml:space="preserve">If the scope of work involves minor home repairs, agencies and individuals employed by the agencies must possess any licenses/ certifications required by the state (e.g., Home Improvement Contractor, Construction Supervisor License, Plumber’s license, </w:t>
            </w:r>
            <w:proofErr w:type="spellStart"/>
            <w:r>
              <w:t>etc</w:t>
            </w:r>
            <w:proofErr w:type="spellEnd"/>
            <w:r>
              <w:t>)</w:t>
            </w:r>
          </w:p>
        </w:tc>
        <w:tc>
          <w:tcPr>
            <w:tcW w:w="1566" w:type="dxa"/>
            <w:gridSpan w:val="2"/>
            <w:tcBorders>
              <w:top w:val="single" w:sz="12" w:space="0" w:color="auto"/>
              <w:left w:val="single" w:sz="12" w:space="0" w:color="auto"/>
              <w:bottom w:val="single" w:sz="12" w:space="0" w:color="auto"/>
              <w:right w:val="single" w:sz="12" w:space="0" w:color="auto"/>
            </w:tcBorders>
            <w:shd w:val="pct10" w:color="auto" w:fill="auto"/>
          </w:tcPr>
          <w:p w14:paraId="43CF60BD" w14:textId="5D31002D" w:rsidR="00CC488B" w:rsidRPr="003F2624" w:rsidRDefault="008F356C" w:rsidP="00996A9A">
            <w:pPr>
              <w:spacing w:before="60"/>
            </w:pPr>
            <w:r w:rsidRPr="008F356C">
              <w:lastRenderedPageBreak/>
              <w:t>Staff providing OT and nursing must be CAPABLE certified.</w:t>
            </w:r>
          </w:p>
        </w:tc>
        <w:tc>
          <w:tcPr>
            <w:tcW w:w="3973" w:type="dxa"/>
            <w:gridSpan w:val="8"/>
            <w:tcBorders>
              <w:top w:val="single" w:sz="12" w:space="0" w:color="auto"/>
              <w:left w:val="single" w:sz="12" w:space="0" w:color="auto"/>
              <w:bottom w:val="single" w:sz="12" w:space="0" w:color="auto"/>
              <w:right w:val="single" w:sz="12" w:space="0" w:color="auto"/>
            </w:tcBorders>
            <w:shd w:val="pct10" w:color="auto" w:fill="auto"/>
          </w:tcPr>
          <w:p w14:paraId="4215B048" w14:textId="77777777" w:rsidR="008F356C" w:rsidRDefault="008F356C" w:rsidP="008F356C">
            <w:pPr>
              <w:spacing w:before="60"/>
            </w:pPr>
            <w:r>
              <w:t>Education, Training, Supervision:</w:t>
            </w:r>
          </w:p>
          <w:p w14:paraId="55189A97" w14:textId="77777777" w:rsidR="008F356C" w:rsidRDefault="008F356C" w:rsidP="008F356C">
            <w:pPr>
              <w:spacing w:before="60"/>
            </w:pPr>
            <w:r>
              <w:t xml:space="preserve">Providers must ensure effective training of staff members in all aspects of their job duties, including handling emergency situations and establish procedures for appraising staff performance and for effectively modifying poor performance where it exists. </w:t>
            </w:r>
          </w:p>
          <w:p w14:paraId="2BEF63EE" w14:textId="77777777" w:rsidR="008F356C" w:rsidRDefault="008F356C" w:rsidP="008F356C">
            <w:pPr>
              <w:spacing w:before="60"/>
            </w:pPr>
          </w:p>
          <w:p w14:paraId="19D96978" w14:textId="77777777" w:rsidR="008F356C" w:rsidRDefault="008F356C" w:rsidP="008F356C">
            <w:pPr>
              <w:spacing w:before="60"/>
            </w:pPr>
            <w:r>
              <w:t>Adherence to Continuous QI Practices:</w:t>
            </w:r>
          </w:p>
          <w:p w14:paraId="44AFE96D" w14:textId="77777777" w:rsidR="008F356C" w:rsidRDefault="008F356C" w:rsidP="008F356C">
            <w:pPr>
              <w:spacing w:before="60"/>
            </w:pPr>
            <w:r>
              <w:t xml:space="preserve">Providers must have established strategies to prevent, detect, and correct problems in the quality of services provided and to achieve service plan goals with individual </w:t>
            </w:r>
            <w:r>
              <w:lastRenderedPageBreak/>
              <w:t>consumers by providing effective, efficient services.</w:t>
            </w:r>
          </w:p>
          <w:p w14:paraId="2B9AC35B" w14:textId="77777777" w:rsidR="008F356C" w:rsidRDefault="008F356C" w:rsidP="008F356C">
            <w:pPr>
              <w:spacing w:before="60"/>
            </w:pPr>
          </w:p>
          <w:p w14:paraId="6B453BD8" w14:textId="77777777" w:rsidR="008F356C" w:rsidRDefault="008F356C" w:rsidP="008F356C">
            <w:pPr>
              <w:spacing w:before="60"/>
            </w:pPr>
            <w:r>
              <w:t>Availability:</w:t>
            </w:r>
          </w:p>
          <w:p w14:paraId="5A15B9BD" w14:textId="77777777" w:rsidR="008F356C" w:rsidRDefault="008F356C" w:rsidP="008F356C">
            <w:pPr>
              <w:spacing w:before="60"/>
            </w:pPr>
            <w:r>
              <w:t>Providers must be able to provide contracted service(s) in the geographical areas they designate.</w:t>
            </w:r>
          </w:p>
          <w:p w14:paraId="0E8373A3" w14:textId="77777777" w:rsidR="008F356C" w:rsidRDefault="008F356C" w:rsidP="008F356C">
            <w:pPr>
              <w:spacing w:before="60"/>
            </w:pPr>
          </w:p>
          <w:p w14:paraId="63F7DDE0" w14:textId="77777777" w:rsidR="008F356C" w:rsidRDefault="008F356C" w:rsidP="008F356C">
            <w:pPr>
              <w:spacing w:before="60"/>
            </w:pPr>
            <w:r>
              <w:t>Responsiveness:</w:t>
            </w:r>
          </w:p>
          <w:p w14:paraId="3707B3EA" w14:textId="77777777" w:rsidR="008F356C" w:rsidRDefault="008F356C" w:rsidP="008F356C">
            <w:pPr>
              <w:spacing w:before="60"/>
            </w:pPr>
            <w:r>
              <w:t>Providers must be able to initiate services with little or no delay.</w:t>
            </w:r>
          </w:p>
          <w:p w14:paraId="3D8DF42C" w14:textId="77777777" w:rsidR="008F356C" w:rsidRDefault="008F356C" w:rsidP="008F356C">
            <w:pPr>
              <w:spacing w:before="60"/>
            </w:pPr>
          </w:p>
          <w:p w14:paraId="09DCFF80" w14:textId="77777777" w:rsidR="008F356C" w:rsidRDefault="008F356C" w:rsidP="008F356C">
            <w:pPr>
              <w:spacing w:before="60"/>
            </w:pPr>
            <w:r>
              <w:t>Confidentiality:</w:t>
            </w:r>
          </w:p>
          <w:p w14:paraId="7E4277DC" w14:textId="77777777" w:rsidR="008F356C" w:rsidRDefault="008F356C" w:rsidP="008F356C">
            <w:pPr>
              <w:spacing w:before="60"/>
            </w:pPr>
            <w:r>
              <w:t xml:space="preserve">Providers must maintain confidentiality and privacy of consumer information in accordance with M.G.L. c.66A (Fair Information Practices </w:t>
            </w:r>
            <w:proofErr w:type="gramStart"/>
            <w:r>
              <w:t>Act )</w:t>
            </w:r>
            <w:proofErr w:type="gramEnd"/>
            <w:r>
              <w:t xml:space="preserve"> and EOEA Program Instruction 97-55 (Clarification of Client Privacy and Confidentiality Policies).</w:t>
            </w:r>
          </w:p>
          <w:p w14:paraId="56FD3320" w14:textId="77777777" w:rsidR="008F356C" w:rsidRDefault="008F356C" w:rsidP="008F356C">
            <w:pPr>
              <w:spacing w:before="60"/>
            </w:pPr>
          </w:p>
          <w:p w14:paraId="4A9F245F" w14:textId="77777777" w:rsidR="008F356C" w:rsidRDefault="008F356C" w:rsidP="008F356C">
            <w:pPr>
              <w:spacing w:before="60"/>
            </w:pPr>
            <w:r>
              <w:t>Policies/Procedures:</w:t>
            </w:r>
          </w:p>
          <w:p w14:paraId="564330DE" w14:textId="77777777" w:rsidR="008F356C" w:rsidRDefault="008F356C" w:rsidP="008F356C">
            <w:pPr>
              <w:spacing w:before="60"/>
            </w:pPr>
            <w:r>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6AB6A51D" w14:textId="77777777" w:rsidR="008F356C" w:rsidRDefault="008F356C" w:rsidP="008F356C">
            <w:pPr>
              <w:spacing w:before="60"/>
            </w:pPr>
          </w:p>
          <w:p w14:paraId="42E6839F" w14:textId="7BE93C06" w:rsidR="00CC488B" w:rsidRPr="003F2624" w:rsidRDefault="008F356C" w:rsidP="008F356C">
            <w:pPr>
              <w:spacing w:before="60"/>
            </w:pPr>
            <w:r>
              <w:t>In addition, providers shall ensure that individual workers employed by the agency have been CORI checked, and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CC488B" w:rsidRPr="0025169C" w14:paraId="3F8CD733" w14:textId="77777777" w:rsidTr="00996A9A">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58D35C68" w14:textId="77777777" w:rsidR="00CC488B" w:rsidRPr="0025169C" w:rsidRDefault="00CC488B" w:rsidP="00996A9A">
            <w:pPr>
              <w:spacing w:before="60"/>
              <w:rPr>
                <w:b/>
              </w:rPr>
            </w:pPr>
            <w:r w:rsidRPr="0025169C">
              <w:rPr>
                <w:b/>
              </w:rPr>
              <w:lastRenderedPageBreak/>
              <w:t>Verification of Provider Qualifications</w:t>
            </w:r>
          </w:p>
        </w:tc>
      </w:tr>
      <w:tr w:rsidR="00CC488B" w:rsidRPr="00DD3AC3" w14:paraId="52FEF1BC" w14:textId="77777777" w:rsidTr="00996A9A">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vAlign w:val="bottom"/>
          </w:tcPr>
          <w:p w14:paraId="19289C11" w14:textId="77777777" w:rsidR="00CC488B" w:rsidRPr="00042B16" w:rsidRDefault="00CC488B" w:rsidP="00996A9A">
            <w:pPr>
              <w:spacing w:before="60"/>
              <w:jc w:val="center"/>
            </w:pPr>
            <w:r w:rsidRPr="00042B16">
              <w:t>Provider Type:</w:t>
            </w:r>
          </w:p>
        </w:tc>
        <w:tc>
          <w:tcPr>
            <w:tcW w:w="4504"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45F7F82A" w14:textId="77777777" w:rsidR="00CC488B" w:rsidRPr="00DD3AC3" w:rsidRDefault="00CC488B" w:rsidP="00996A9A">
            <w:pPr>
              <w:spacing w:before="60"/>
              <w:jc w:val="center"/>
            </w:pPr>
            <w:r w:rsidRPr="00DD3AC3">
              <w:t>Entity Responsible for Verification:</w:t>
            </w:r>
          </w:p>
        </w:tc>
        <w:tc>
          <w:tcPr>
            <w:tcW w:w="296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4F841BE" w14:textId="77777777" w:rsidR="00CC488B" w:rsidRPr="00DD3AC3" w:rsidRDefault="00CC488B" w:rsidP="00996A9A">
            <w:pPr>
              <w:spacing w:before="60"/>
              <w:jc w:val="center"/>
            </w:pPr>
            <w:r w:rsidRPr="00DD3AC3">
              <w:t>Frequency of Verification</w:t>
            </w:r>
          </w:p>
        </w:tc>
      </w:tr>
      <w:tr w:rsidR="00CC488B" w:rsidRPr="003F2624" w14:paraId="3CCD1559" w14:textId="77777777" w:rsidTr="00996A9A">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198C9FBA" w14:textId="77777777" w:rsidR="00CC488B" w:rsidRPr="00753005" w:rsidRDefault="00CC488B" w:rsidP="00996A9A">
            <w:pPr>
              <w:spacing w:before="60"/>
            </w:pPr>
            <w:r>
              <w:t>Goal Engagement Program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42D861A9" w14:textId="77777777" w:rsidR="00CC488B" w:rsidRPr="00753005" w:rsidRDefault="00CC488B" w:rsidP="00996A9A">
            <w:pPr>
              <w:spacing w:before="60"/>
            </w:pPr>
            <w:r w:rsidRPr="00753005">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022767FD" w14:textId="77777777" w:rsidR="00CC488B" w:rsidRPr="00753005" w:rsidRDefault="00CC488B" w:rsidP="00996A9A">
            <w:pPr>
              <w:spacing w:before="60"/>
            </w:pPr>
            <w:r w:rsidRPr="00753005">
              <w:t>Every 2 years</w:t>
            </w:r>
          </w:p>
        </w:tc>
      </w:tr>
    </w:tbl>
    <w:p w14:paraId="22B8D945" w14:textId="77777777" w:rsidR="00CC488B" w:rsidRDefault="00CC488B" w:rsidP="00CC488B">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6B1268F2"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3C510333"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650FFD70"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AF49BF7"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485B284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17AA00F" w14:textId="77777777" w:rsidR="00611B81" w:rsidRDefault="00611B81" w:rsidP="00611B81">
            <w:pPr>
              <w:spacing w:before="60"/>
            </w:pPr>
            <w:r>
              <w:lastRenderedPageBreak/>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668644CB"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C251AE9" w14:textId="77777777" w:rsidR="00611B81" w:rsidRPr="005568FF" w:rsidRDefault="00611B81" w:rsidP="00611B81">
            <w:pPr>
              <w:spacing w:before="60"/>
              <w:rPr>
                <w:b/>
              </w:rPr>
            </w:pPr>
            <w:r w:rsidRPr="005568FF">
              <w:rPr>
                <w:b/>
              </w:rPr>
              <w:t xml:space="preserve">Service Name: </w:t>
            </w:r>
            <w:r w:rsidRPr="0011187A">
              <w:rPr>
                <w:b/>
              </w:rPr>
              <w:t>Grocery Shopping and Delivery</w:t>
            </w:r>
          </w:p>
        </w:tc>
      </w:tr>
      <w:tr w:rsidR="00611B81" w14:paraId="5F8102C0" w14:textId="77777777" w:rsidTr="00611B81">
        <w:trPr>
          <w:trHeight w:val="84"/>
          <w:jc w:val="center"/>
        </w:trPr>
        <w:tc>
          <w:tcPr>
            <w:tcW w:w="700" w:type="dxa"/>
            <w:tcBorders>
              <w:top w:val="nil"/>
              <w:left w:val="nil"/>
              <w:bottom w:val="nil"/>
              <w:right w:val="nil"/>
            </w:tcBorders>
            <w:shd w:val="clear" w:color="auto" w:fill="000000" w:themeFill="text1"/>
          </w:tcPr>
          <w:p w14:paraId="480A0C04"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447BE15A"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2E1A77EF" w14:textId="77777777" w:rsidTr="00611B81">
        <w:trPr>
          <w:trHeight w:val="84"/>
          <w:jc w:val="center"/>
        </w:trPr>
        <w:tc>
          <w:tcPr>
            <w:tcW w:w="700" w:type="dxa"/>
            <w:tcBorders>
              <w:top w:val="nil"/>
              <w:left w:val="nil"/>
              <w:bottom w:val="nil"/>
              <w:right w:val="nil"/>
            </w:tcBorders>
            <w:shd w:val="clear" w:color="auto" w:fill="000000" w:themeFill="text1"/>
          </w:tcPr>
          <w:p w14:paraId="73535D68"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603360EE"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029E6E3C" w14:textId="77777777" w:rsidTr="00611B81">
        <w:trPr>
          <w:trHeight w:val="84"/>
          <w:jc w:val="center"/>
        </w:trPr>
        <w:tc>
          <w:tcPr>
            <w:tcW w:w="700" w:type="dxa"/>
            <w:tcBorders>
              <w:top w:val="nil"/>
              <w:left w:val="nil"/>
              <w:bottom w:val="nil"/>
              <w:right w:val="nil"/>
            </w:tcBorders>
            <w:shd w:val="clear" w:color="auto" w:fill="000000" w:themeFill="text1"/>
          </w:tcPr>
          <w:p w14:paraId="4877CDC3"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71D85AF"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3F71D5C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2F7973E"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108DFC5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D23233D" w14:textId="77777777" w:rsidR="00611B81" w:rsidRPr="002C1115" w:rsidRDefault="00611B81" w:rsidP="00611B81">
            <w:r w:rsidRPr="0011187A">
              <w:t>Grocery Shopping and Delivery includes obtaining the grocery order, shopping, delivering the groceries, and assisting with storage as needed.</w:t>
            </w:r>
          </w:p>
          <w:p w14:paraId="180B9CE0" w14:textId="77777777" w:rsidR="00611B81" w:rsidRPr="002C1115" w:rsidRDefault="00611B81" w:rsidP="00611B81">
            <w:pPr>
              <w:spacing w:before="60"/>
            </w:pPr>
          </w:p>
        </w:tc>
      </w:tr>
      <w:tr w:rsidR="00611B81" w:rsidRPr="00042B16" w14:paraId="7CD2E34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2157915"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40F0E362"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1672EE2" w14:textId="77777777" w:rsidR="00611B81" w:rsidRDefault="00611B81" w:rsidP="00611B81"/>
          <w:p w14:paraId="2E7E5E35" w14:textId="77777777" w:rsidR="00611B81" w:rsidRPr="002C1115" w:rsidRDefault="00611B81" w:rsidP="00611B81">
            <w:pPr>
              <w:spacing w:before="60"/>
            </w:pPr>
          </w:p>
        </w:tc>
      </w:tr>
      <w:tr w:rsidR="00611B81" w:rsidRPr="003F2624" w14:paraId="2CE0B753"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744FEF0E"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3992DEBA"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52775BF6"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80FD6C4"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22AEF459" w14:textId="77777777" w:rsidR="00611B81" w:rsidRPr="003F2624" w:rsidRDefault="00611B81" w:rsidP="00611B81">
            <w:pPr>
              <w:spacing w:before="60"/>
            </w:pPr>
            <w:r>
              <w:t>Provider managed</w:t>
            </w:r>
          </w:p>
        </w:tc>
      </w:tr>
      <w:tr w:rsidR="00611B81" w:rsidRPr="00DD3AC3" w14:paraId="3C5225D3"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43E5BF72"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5FEE5F84"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56D32265"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CDB558E"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056E12C3"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AD28526"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294AF97E" w14:textId="77777777" w:rsidR="00611B81" w:rsidRPr="00DD3AC3" w:rsidRDefault="00611B81" w:rsidP="00611B81">
            <w:pPr>
              <w:spacing w:before="60"/>
            </w:pPr>
            <w:r w:rsidRPr="00DD3AC3">
              <w:t>Legal Guardian</w:t>
            </w:r>
          </w:p>
        </w:tc>
      </w:tr>
      <w:tr w:rsidR="00611B81" w:rsidRPr="00DD3AC3" w14:paraId="2EC810E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681DB55" w14:textId="77777777" w:rsidR="00611B81" w:rsidRPr="00DD3AC3" w:rsidRDefault="00611B81" w:rsidP="00611B81">
            <w:pPr>
              <w:jc w:val="center"/>
              <w:rPr>
                <w:color w:val="FFFFFF"/>
              </w:rPr>
            </w:pPr>
            <w:r w:rsidRPr="00DD3AC3">
              <w:rPr>
                <w:color w:val="FFFFFF"/>
              </w:rPr>
              <w:t>Provider Specifications</w:t>
            </w:r>
          </w:p>
        </w:tc>
      </w:tr>
      <w:tr w:rsidR="00611B81" w:rsidRPr="003F2624" w14:paraId="44F944E0"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4C3CB978" w14:textId="77777777" w:rsidR="00611B81" w:rsidRPr="00042B16" w:rsidRDefault="00611B81" w:rsidP="00611B81">
            <w:pPr>
              <w:spacing w:before="60"/>
            </w:pPr>
            <w:r w:rsidRPr="00042B16">
              <w:t>Provider Category(s)</w:t>
            </w:r>
          </w:p>
          <w:p w14:paraId="50A404BD"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3F569FD3"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793E4155"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645D585B"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6C138C46" w14:textId="77777777" w:rsidR="00611B81" w:rsidRPr="003F2624" w:rsidRDefault="00611B81" w:rsidP="00611B81">
            <w:pPr>
              <w:spacing w:before="60"/>
            </w:pPr>
            <w:r w:rsidRPr="00042B16">
              <w:t xml:space="preserve">Agency.  </w:t>
            </w:r>
            <w:r>
              <w:t>List the types of agencies:</w:t>
            </w:r>
          </w:p>
        </w:tc>
      </w:tr>
      <w:tr w:rsidR="00611B81" w:rsidRPr="003F2624" w14:paraId="4C2DA0BE"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29D43159"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4C75F35B"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6405C399" w14:textId="77777777" w:rsidR="00611B81" w:rsidRPr="003F2624" w:rsidRDefault="00611B81" w:rsidP="00611B81">
            <w:pPr>
              <w:spacing w:before="60"/>
            </w:pPr>
            <w:r w:rsidRPr="0011187A">
              <w:t>Grocery Shopping and Delivery Provider Agencies</w:t>
            </w:r>
          </w:p>
        </w:tc>
      </w:tr>
      <w:tr w:rsidR="00611B81" w:rsidRPr="003F2624" w14:paraId="1D4A2D63"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0D7C82E7"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CB67E47"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00176A00" w14:textId="77777777" w:rsidR="00611B81" w:rsidRPr="003F2624" w:rsidRDefault="00611B81" w:rsidP="00611B81">
            <w:pPr>
              <w:spacing w:before="60"/>
            </w:pPr>
          </w:p>
        </w:tc>
      </w:tr>
      <w:tr w:rsidR="00611B81" w:rsidRPr="003F2624" w14:paraId="5BE2798C" w14:textId="77777777" w:rsidTr="00611B81">
        <w:trPr>
          <w:trHeight w:val="157"/>
          <w:jc w:val="center"/>
        </w:trPr>
        <w:tc>
          <w:tcPr>
            <w:tcW w:w="1882" w:type="dxa"/>
            <w:gridSpan w:val="3"/>
            <w:vMerge/>
            <w:tcBorders>
              <w:top w:val="nil"/>
              <w:left w:val="single" w:sz="12" w:space="0" w:color="auto"/>
              <w:bottom w:val="single" w:sz="12" w:space="0" w:color="auto"/>
              <w:right w:val="single" w:sz="12" w:space="0" w:color="auto"/>
            </w:tcBorders>
          </w:tcPr>
          <w:p w14:paraId="41BBE8F6"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60E4FD1B"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4BCEE98C" w14:textId="77777777" w:rsidR="00611B81" w:rsidRPr="003F2624" w:rsidRDefault="00611B81" w:rsidP="00611B81">
            <w:pPr>
              <w:spacing w:before="60"/>
            </w:pPr>
          </w:p>
        </w:tc>
      </w:tr>
      <w:tr w:rsidR="00611B81" w:rsidRPr="003F2624" w14:paraId="1D7F6DA3"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A5DD9F6"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35730C3F"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3C9DD3B1"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0DCF001A"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59438DE8"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0FA7DA6C"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0CE4FF4E"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19A98A68" w14:textId="77777777" w:rsidR="00611B81" w:rsidRPr="003F2624" w:rsidRDefault="00611B81" w:rsidP="00611B81">
            <w:pPr>
              <w:spacing w:before="60"/>
              <w:rPr>
                <w:b/>
              </w:rPr>
            </w:pPr>
            <w:r w:rsidRPr="0011187A">
              <w:rPr>
                <w:b/>
              </w:rPr>
              <w:t>Grocery Shopping and Delivery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182F7021"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6EED6C3D"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255E6097" w14:textId="77777777" w:rsidR="00611B81" w:rsidRPr="0011187A" w:rsidRDefault="00611B81" w:rsidP="00611B81">
            <w:pPr>
              <w:spacing w:before="60"/>
            </w:pPr>
            <w:r w:rsidRPr="0011187A">
              <w:t>Education, Training, Supervision:</w:t>
            </w:r>
          </w:p>
          <w:p w14:paraId="30AC4112" w14:textId="77777777" w:rsidR="00611B81" w:rsidRPr="0011187A" w:rsidRDefault="00611B81" w:rsidP="00611B81">
            <w:pPr>
              <w:spacing w:before="60"/>
            </w:pPr>
            <w:r w:rsidRPr="0011187A">
              <w:t>Providers must ensure effective training of staff members in all aspects of their job duties, including handling emergency situations, and establish procedures for appraising staff performance and for effectively modifying poor performance where it exists.</w:t>
            </w:r>
          </w:p>
          <w:p w14:paraId="5B491C90" w14:textId="77777777" w:rsidR="00611B81" w:rsidRPr="0011187A" w:rsidRDefault="00611B81" w:rsidP="00611B81">
            <w:pPr>
              <w:spacing w:before="60"/>
            </w:pPr>
          </w:p>
          <w:p w14:paraId="1ED9B607" w14:textId="77777777" w:rsidR="00611B81" w:rsidRPr="0011187A" w:rsidRDefault="00611B81" w:rsidP="00611B81">
            <w:pPr>
              <w:spacing w:before="60"/>
            </w:pPr>
            <w:r w:rsidRPr="0011187A">
              <w:t>Adherence to Continuous QI Practices:</w:t>
            </w:r>
          </w:p>
          <w:p w14:paraId="2128EBBC" w14:textId="77777777" w:rsidR="00611B81" w:rsidRPr="0011187A" w:rsidRDefault="00611B81" w:rsidP="00611B81">
            <w:pPr>
              <w:spacing w:before="60"/>
            </w:pPr>
            <w:r w:rsidRPr="0011187A">
              <w:t>Providers must have established strategies to prevent, detect, and correct problems in the quality of services provided and to achieve service plan goals with individual consumers by providing effective, efficient services.</w:t>
            </w:r>
          </w:p>
          <w:p w14:paraId="39E83FD3" w14:textId="77777777" w:rsidR="00611B81" w:rsidRPr="0011187A" w:rsidRDefault="00611B81" w:rsidP="00611B81">
            <w:pPr>
              <w:spacing w:before="60"/>
            </w:pPr>
          </w:p>
          <w:p w14:paraId="1DE541CB" w14:textId="77777777" w:rsidR="00611B81" w:rsidRPr="0011187A" w:rsidRDefault="00611B81" w:rsidP="00611B81">
            <w:pPr>
              <w:spacing w:before="60"/>
            </w:pPr>
            <w:r w:rsidRPr="0011187A">
              <w:t>Availability:</w:t>
            </w:r>
          </w:p>
          <w:p w14:paraId="7F19CECD" w14:textId="77777777" w:rsidR="00611B81" w:rsidRPr="0011187A" w:rsidRDefault="00611B81" w:rsidP="00611B81">
            <w:pPr>
              <w:spacing w:before="60"/>
            </w:pPr>
            <w:r w:rsidRPr="0011187A">
              <w:t>Providers must be able to provide contracted service(s) in the geographical areas they designate.</w:t>
            </w:r>
          </w:p>
          <w:p w14:paraId="1C1F884F" w14:textId="77777777" w:rsidR="00611B81" w:rsidRPr="0011187A" w:rsidRDefault="00611B81" w:rsidP="00611B81">
            <w:pPr>
              <w:spacing w:before="60"/>
            </w:pPr>
          </w:p>
          <w:p w14:paraId="00BCFF84" w14:textId="77777777" w:rsidR="00611B81" w:rsidRPr="0011187A" w:rsidRDefault="00611B81" w:rsidP="00611B81">
            <w:pPr>
              <w:spacing w:before="60"/>
            </w:pPr>
            <w:r w:rsidRPr="0011187A">
              <w:t>Responsiveness:</w:t>
            </w:r>
          </w:p>
          <w:p w14:paraId="6DA322FF" w14:textId="77777777" w:rsidR="00611B81" w:rsidRPr="0011187A" w:rsidRDefault="00611B81" w:rsidP="00611B81">
            <w:pPr>
              <w:spacing w:before="60"/>
            </w:pPr>
            <w:r w:rsidRPr="0011187A">
              <w:t>Providers must be able to initiate services with little or no delay.</w:t>
            </w:r>
          </w:p>
          <w:p w14:paraId="26828BBF" w14:textId="77777777" w:rsidR="00611B81" w:rsidRPr="0011187A" w:rsidRDefault="00611B81" w:rsidP="00611B81">
            <w:pPr>
              <w:spacing w:before="60"/>
            </w:pPr>
          </w:p>
          <w:p w14:paraId="7937EE08" w14:textId="77777777" w:rsidR="00611B81" w:rsidRPr="0011187A" w:rsidRDefault="00611B81" w:rsidP="00611B81">
            <w:pPr>
              <w:spacing w:before="60"/>
            </w:pPr>
            <w:r w:rsidRPr="0011187A">
              <w:lastRenderedPageBreak/>
              <w:t>Confidentiality:</w:t>
            </w:r>
          </w:p>
          <w:p w14:paraId="71B3AC54" w14:textId="77777777" w:rsidR="00611B81" w:rsidRPr="0011187A" w:rsidRDefault="00611B81" w:rsidP="00611B81">
            <w:pPr>
              <w:spacing w:before="60"/>
            </w:pPr>
            <w:r w:rsidRPr="0011187A">
              <w:t>Providers must maintain confidentiality and privacy of consumer information in accordance with M.G.L. c.66A (Fair Information Practices Act) and EOEA Program Instruction 97-55 (Clarification of Client Privacy and Confidentiality Policies).</w:t>
            </w:r>
          </w:p>
          <w:p w14:paraId="14E70349" w14:textId="77777777" w:rsidR="00611B81" w:rsidRPr="0011187A" w:rsidRDefault="00611B81" w:rsidP="00611B81">
            <w:pPr>
              <w:spacing w:before="60"/>
            </w:pPr>
          </w:p>
          <w:p w14:paraId="7D75C93A" w14:textId="77777777" w:rsidR="00611B81" w:rsidRPr="0011187A" w:rsidRDefault="00611B81" w:rsidP="00611B81">
            <w:pPr>
              <w:spacing w:before="60"/>
            </w:pPr>
            <w:r w:rsidRPr="0011187A">
              <w:t>Policies/Procedures:</w:t>
            </w:r>
          </w:p>
          <w:p w14:paraId="2AB5C1BD" w14:textId="77777777" w:rsidR="00611B81" w:rsidRPr="0011187A" w:rsidRDefault="00611B81" w:rsidP="00611B81">
            <w:pPr>
              <w:spacing w:before="60"/>
            </w:pPr>
            <w:r w:rsidRPr="0011187A">
              <w:t>Providers must have policies and procedures that include: Client Not at Home Policy and Client Emergency in the Home Policy.</w:t>
            </w:r>
          </w:p>
          <w:p w14:paraId="19D63951" w14:textId="77777777" w:rsidR="00611B81" w:rsidRPr="0011187A" w:rsidRDefault="00611B81" w:rsidP="00611B81">
            <w:pPr>
              <w:spacing w:before="60"/>
            </w:pPr>
          </w:p>
          <w:p w14:paraId="4A61A11B" w14:textId="77777777" w:rsidR="00611B81" w:rsidRDefault="00611B81" w:rsidP="00611B81">
            <w:pPr>
              <w:spacing w:before="60"/>
            </w:pPr>
            <w:r w:rsidRPr="0011187A">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p w14:paraId="1E6E69FE" w14:textId="77777777" w:rsidR="00611B81" w:rsidRPr="003F2624" w:rsidRDefault="00611B81" w:rsidP="00611B81">
            <w:pPr>
              <w:spacing w:before="60"/>
            </w:pPr>
          </w:p>
        </w:tc>
      </w:tr>
      <w:tr w:rsidR="00611B81" w:rsidRPr="0025169C" w14:paraId="056F8CB8"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4823187F"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0E6FB17E"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3761463"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03F8CD85"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7AF11997" w14:textId="77777777" w:rsidR="00611B81" w:rsidRPr="00DD3AC3" w:rsidRDefault="00611B81" w:rsidP="00611B81">
            <w:pPr>
              <w:spacing w:before="60"/>
              <w:jc w:val="center"/>
            </w:pPr>
            <w:r w:rsidRPr="00DD3AC3">
              <w:t>Frequency of Verification</w:t>
            </w:r>
          </w:p>
        </w:tc>
      </w:tr>
      <w:tr w:rsidR="00611B81" w:rsidRPr="003F2624" w14:paraId="78D4A882"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6DF8D702" w14:textId="77777777" w:rsidR="00611B81" w:rsidRPr="0072647D" w:rsidRDefault="00611B81" w:rsidP="00611B81">
            <w:pPr>
              <w:spacing w:before="60"/>
              <w:rPr>
                <w:b/>
              </w:rPr>
            </w:pPr>
            <w:r w:rsidRPr="0011187A">
              <w:rPr>
                <w:b/>
              </w:rPr>
              <w:t>Grocery Shopping and Delivery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7E5D5651"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5DC56586" w14:textId="77777777" w:rsidR="00611B81" w:rsidRPr="003F2624" w:rsidRDefault="00611B81" w:rsidP="00611B81">
            <w:pPr>
              <w:spacing w:before="60"/>
              <w:rPr>
                <w:b/>
              </w:rPr>
            </w:pPr>
            <w:r>
              <w:rPr>
                <w:b/>
              </w:rPr>
              <w:t>Every 3 years</w:t>
            </w:r>
          </w:p>
        </w:tc>
      </w:tr>
    </w:tbl>
    <w:p w14:paraId="11517379"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7CC7A02D"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1158D988"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596"/>
        <w:gridCol w:w="30"/>
        <w:gridCol w:w="230"/>
        <w:gridCol w:w="37"/>
        <w:gridCol w:w="413"/>
        <w:gridCol w:w="950"/>
        <w:gridCol w:w="413"/>
        <w:gridCol w:w="413"/>
        <w:gridCol w:w="1687"/>
      </w:tblGrid>
      <w:tr w:rsidR="00611B81" w:rsidRPr="005568FF" w14:paraId="00AEABE9"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189E0190"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1F745D1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805BEC5"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58DDD5E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E241246" w14:textId="77777777" w:rsidR="00611B81" w:rsidRPr="005568FF" w:rsidRDefault="00611B81" w:rsidP="00611B81">
            <w:pPr>
              <w:spacing w:before="60"/>
              <w:rPr>
                <w:b/>
              </w:rPr>
            </w:pPr>
            <w:r w:rsidRPr="005568FF">
              <w:rPr>
                <w:b/>
              </w:rPr>
              <w:t xml:space="preserve">Service Name: </w:t>
            </w:r>
            <w:r w:rsidRPr="002406A1">
              <w:rPr>
                <w:b/>
              </w:rPr>
              <w:t>Home Based Wandering Response Systems</w:t>
            </w:r>
          </w:p>
        </w:tc>
      </w:tr>
      <w:tr w:rsidR="00611B81" w14:paraId="5D0FEB20" w14:textId="77777777" w:rsidTr="00611B81">
        <w:trPr>
          <w:trHeight w:val="84"/>
          <w:jc w:val="center"/>
        </w:trPr>
        <w:tc>
          <w:tcPr>
            <w:tcW w:w="700" w:type="dxa"/>
            <w:tcBorders>
              <w:top w:val="nil"/>
              <w:left w:val="nil"/>
              <w:bottom w:val="nil"/>
              <w:right w:val="nil"/>
            </w:tcBorders>
            <w:shd w:val="clear" w:color="auto" w:fill="000000" w:themeFill="text1"/>
          </w:tcPr>
          <w:p w14:paraId="5162F965"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D067DAB" w14:textId="77777777" w:rsidR="00611B81" w:rsidRDefault="00611B81" w:rsidP="00611B81">
            <w:pPr>
              <w:spacing w:before="60"/>
            </w:pPr>
            <w:r>
              <w:rPr>
                <w:rFonts w:ascii="Segoe UI Symbol" w:hAnsi="Segoe UI Symbol"/>
              </w:rPr>
              <w:t xml:space="preserve">☐ </w:t>
            </w:r>
            <w:r>
              <w:t xml:space="preserve">Service is included in approved waiver. There is no change in service specifications. </w:t>
            </w:r>
          </w:p>
        </w:tc>
      </w:tr>
      <w:tr w:rsidR="00611B81" w14:paraId="110D0082" w14:textId="77777777" w:rsidTr="00611B81">
        <w:trPr>
          <w:trHeight w:val="84"/>
          <w:jc w:val="center"/>
        </w:trPr>
        <w:tc>
          <w:tcPr>
            <w:tcW w:w="700" w:type="dxa"/>
            <w:tcBorders>
              <w:top w:val="nil"/>
              <w:left w:val="nil"/>
              <w:bottom w:val="nil"/>
              <w:right w:val="nil"/>
            </w:tcBorders>
            <w:shd w:val="clear" w:color="auto" w:fill="000000" w:themeFill="text1"/>
          </w:tcPr>
          <w:p w14:paraId="46BC1AF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962741B" w14:textId="77777777" w:rsidR="00611B81" w:rsidRDefault="00611B81" w:rsidP="00611B81">
            <w:pPr>
              <w:spacing w:before="60"/>
            </w:pPr>
            <w:r>
              <w:rPr>
                <w:rFonts w:ascii="Segoe UI Symbol" w:hAnsi="Segoe UI Symbol"/>
              </w:rPr>
              <w:sym w:font="Wingdings" w:char="F0FE"/>
            </w:r>
            <w:r>
              <w:t xml:space="preserve"> Service is included in approved waiver. The service specifications have been modified.</w:t>
            </w:r>
          </w:p>
        </w:tc>
      </w:tr>
      <w:tr w:rsidR="00611B81" w14:paraId="046BE31C" w14:textId="77777777" w:rsidTr="00611B81">
        <w:trPr>
          <w:trHeight w:val="84"/>
          <w:jc w:val="center"/>
        </w:trPr>
        <w:tc>
          <w:tcPr>
            <w:tcW w:w="700" w:type="dxa"/>
            <w:tcBorders>
              <w:top w:val="nil"/>
              <w:left w:val="nil"/>
              <w:bottom w:val="nil"/>
              <w:right w:val="nil"/>
            </w:tcBorders>
            <w:shd w:val="clear" w:color="auto" w:fill="000000" w:themeFill="text1"/>
          </w:tcPr>
          <w:p w14:paraId="3AD946C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C7C378D" w14:textId="77777777" w:rsidR="00611B81" w:rsidRDefault="00611B81" w:rsidP="00611B81">
            <w:pPr>
              <w:spacing w:before="60"/>
            </w:pPr>
            <w:r>
              <w:rPr>
                <w:rFonts w:ascii="Segoe UI Symbol" w:hAnsi="Segoe UI Symbol"/>
              </w:rPr>
              <w:t xml:space="preserve">☐ </w:t>
            </w:r>
            <w:r>
              <w:t>Service is not included in approved waiver.</w:t>
            </w:r>
          </w:p>
        </w:tc>
      </w:tr>
      <w:tr w:rsidR="00611B81" w:rsidRPr="00461090" w14:paraId="6D9BE91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9F45634"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FD5425B"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78146CE" w14:textId="77777777" w:rsidR="00611B81" w:rsidRDefault="008F356C" w:rsidP="00611B81">
            <w:pPr>
              <w:spacing w:before="60"/>
            </w:pPr>
            <w:r w:rsidRPr="008F356C">
              <w:t xml:space="preserve">Home Based Wandering Response Systems are communication alert systems for participants at risk for wandering. Participants are outfitted with a device that transmits signals using technology such as GPS or radio frequency. The service includes 24/7 emergency response and location assistance in the event the participant wanders. </w:t>
            </w:r>
          </w:p>
          <w:p w14:paraId="6983C97A" w14:textId="4424814D" w:rsidR="008F356C" w:rsidRPr="002C1115" w:rsidRDefault="008F356C" w:rsidP="00611B81">
            <w:pPr>
              <w:spacing w:before="60"/>
            </w:pPr>
          </w:p>
        </w:tc>
      </w:tr>
      <w:tr w:rsidR="00611B81" w:rsidRPr="00042B16" w14:paraId="7488B77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35F929F"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66129301"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3BF2A0E0" w14:textId="77777777" w:rsidR="00611B81" w:rsidRPr="002C1115" w:rsidRDefault="00611B81" w:rsidP="00611B81">
            <w:pPr>
              <w:spacing w:before="60"/>
            </w:pPr>
          </w:p>
        </w:tc>
      </w:tr>
      <w:tr w:rsidR="00611B81" w:rsidRPr="003F2624" w14:paraId="600CB0E2"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719E8133" w14:textId="77777777" w:rsidR="00611B81" w:rsidRPr="003F2624" w:rsidRDefault="00611B81" w:rsidP="00611B81">
            <w:pPr>
              <w:spacing w:before="60"/>
              <w:rPr>
                <w:b/>
              </w:rPr>
            </w:pPr>
            <w:r w:rsidRPr="003F2624">
              <w:rPr>
                <w:b/>
              </w:rPr>
              <w:t xml:space="preserve">Service Delivery Method </w:t>
            </w:r>
            <w:r w:rsidRPr="003F2624">
              <w:rPr>
                <w:i/>
              </w:rPr>
              <w:t xml:space="preserve">(check each that </w:t>
            </w:r>
            <w:r w:rsidRPr="003F2624">
              <w:rPr>
                <w:i/>
              </w:rPr>
              <w:lastRenderedPageBreak/>
              <w:t>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68CF7AAF" w14:textId="77777777" w:rsidR="00611B81" w:rsidRPr="003F2624" w:rsidRDefault="00611B81" w:rsidP="00611B81">
            <w:pPr>
              <w:spacing w:before="60"/>
            </w:pPr>
            <w:r w:rsidRPr="003F2624">
              <w:lastRenderedPageBreak/>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7AA280D5"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73575D9"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68F6D315" w14:textId="77777777" w:rsidR="00611B81" w:rsidRPr="003F2624" w:rsidRDefault="00611B81" w:rsidP="00611B81">
            <w:pPr>
              <w:spacing w:before="60"/>
            </w:pPr>
            <w:r>
              <w:t>Provider managed</w:t>
            </w:r>
          </w:p>
        </w:tc>
      </w:tr>
      <w:tr w:rsidR="00611B81" w:rsidRPr="00DD3AC3" w14:paraId="1921B86E"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61EAA94A" w14:textId="77777777" w:rsidR="00611B81" w:rsidRPr="00DD3AC3" w:rsidRDefault="00611B81" w:rsidP="00611B81">
            <w:pPr>
              <w:spacing w:before="60"/>
            </w:pPr>
            <w:r w:rsidRPr="00DD3AC3">
              <w:lastRenderedPageBreak/>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026D57E6" w14:textId="77777777" w:rsidR="00611B81" w:rsidRPr="00DD3AC3" w:rsidRDefault="00611B81" w:rsidP="00611B81">
            <w:pPr>
              <w:spacing w:before="60"/>
              <w:rPr>
                <w:b/>
              </w:rPr>
            </w:pPr>
            <w:r w:rsidRPr="00DD3AC3">
              <w:sym w:font="Wingdings" w:char="F0A8"/>
            </w:r>
          </w:p>
        </w:tc>
        <w:tc>
          <w:tcPr>
            <w:tcW w:w="2151" w:type="dxa"/>
            <w:gridSpan w:val="5"/>
            <w:tcBorders>
              <w:top w:val="single" w:sz="12" w:space="0" w:color="auto"/>
              <w:left w:val="single" w:sz="12" w:space="0" w:color="auto"/>
              <w:bottom w:val="single" w:sz="12" w:space="0" w:color="auto"/>
              <w:right w:val="single" w:sz="12" w:space="0" w:color="auto"/>
            </w:tcBorders>
          </w:tcPr>
          <w:p w14:paraId="37D1C821"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5F76EF7" w14:textId="77777777" w:rsidR="00611B81" w:rsidRPr="00DD3AC3" w:rsidRDefault="00611B81" w:rsidP="00611B81">
            <w:pPr>
              <w:spacing w:before="60"/>
              <w:rPr>
                <w:b/>
              </w:rPr>
            </w:pPr>
            <w:r>
              <w:sym w:font="Wingdings" w:char="F0FE"/>
            </w:r>
          </w:p>
        </w:tc>
        <w:tc>
          <w:tcPr>
            <w:tcW w:w="950" w:type="dxa"/>
            <w:tcBorders>
              <w:top w:val="single" w:sz="12" w:space="0" w:color="auto"/>
              <w:left w:val="single" w:sz="12" w:space="0" w:color="auto"/>
              <w:bottom w:val="single" w:sz="12" w:space="0" w:color="auto"/>
              <w:right w:val="single" w:sz="12" w:space="0" w:color="auto"/>
            </w:tcBorders>
          </w:tcPr>
          <w:p w14:paraId="00689D1A"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85F97BB"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164CBE00" w14:textId="77777777" w:rsidR="00611B81" w:rsidRPr="00DD3AC3" w:rsidRDefault="00611B81" w:rsidP="00611B81">
            <w:pPr>
              <w:spacing w:before="60"/>
            </w:pPr>
            <w:r w:rsidRPr="00DD3AC3">
              <w:t>Legal Guardian</w:t>
            </w:r>
          </w:p>
        </w:tc>
      </w:tr>
      <w:tr w:rsidR="00611B81" w:rsidRPr="00DD3AC3" w14:paraId="336A7532"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DAD10CE" w14:textId="77777777" w:rsidR="00611B81" w:rsidRPr="00DD3AC3" w:rsidRDefault="00611B81" w:rsidP="00611B81">
            <w:pPr>
              <w:jc w:val="center"/>
              <w:rPr>
                <w:color w:val="FFFFFF"/>
              </w:rPr>
            </w:pPr>
            <w:r w:rsidRPr="00DD3AC3">
              <w:rPr>
                <w:color w:val="FFFFFF"/>
              </w:rPr>
              <w:t>Provider Specifications</w:t>
            </w:r>
          </w:p>
        </w:tc>
      </w:tr>
      <w:tr w:rsidR="00611B81" w:rsidRPr="003F2624" w14:paraId="2FB5907B"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161EC826" w14:textId="77777777" w:rsidR="00611B81" w:rsidRPr="00042B16" w:rsidRDefault="00611B81" w:rsidP="00611B81">
            <w:pPr>
              <w:spacing w:before="60"/>
            </w:pPr>
            <w:r w:rsidRPr="00042B16">
              <w:t>Provider Category(s)</w:t>
            </w:r>
          </w:p>
          <w:p w14:paraId="35F10A22"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7B1E9A42"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6010C2FF" w14:textId="77777777" w:rsidR="00611B81" w:rsidRPr="003F2624" w:rsidRDefault="00611B81" w:rsidP="00611B81">
            <w:pPr>
              <w:spacing w:before="60"/>
            </w:pPr>
            <w:r w:rsidRPr="00042B16">
              <w:t>Individual.</w:t>
            </w:r>
            <w:r>
              <w:t xml:space="preserve"> List types:</w:t>
            </w:r>
          </w:p>
        </w:tc>
        <w:tc>
          <w:tcPr>
            <w:tcW w:w="856" w:type="dxa"/>
            <w:gridSpan w:val="3"/>
            <w:tcBorders>
              <w:top w:val="single" w:sz="12" w:space="0" w:color="auto"/>
              <w:left w:val="single" w:sz="12" w:space="0" w:color="auto"/>
              <w:bottom w:val="single" w:sz="12" w:space="0" w:color="auto"/>
              <w:right w:val="single" w:sz="12" w:space="0" w:color="auto"/>
            </w:tcBorders>
            <w:shd w:val="pct10" w:color="auto" w:fill="auto"/>
          </w:tcPr>
          <w:p w14:paraId="7E159590" w14:textId="77777777" w:rsidR="00611B81" w:rsidRPr="003F2624" w:rsidRDefault="00611B81" w:rsidP="00611B81">
            <w:pPr>
              <w:spacing w:before="60"/>
              <w:jc w:val="center"/>
            </w:pPr>
            <w:r>
              <w:sym w:font="Wingdings" w:char="F0FE"/>
            </w:r>
          </w:p>
        </w:tc>
        <w:tc>
          <w:tcPr>
            <w:tcW w:w="3913" w:type="dxa"/>
            <w:gridSpan w:val="6"/>
            <w:tcBorders>
              <w:top w:val="single" w:sz="12" w:space="0" w:color="auto"/>
              <w:left w:val="single" w:sz="12" w:space="0" w:color="auto"/>
              <w:bottom w:val="single" w:sz="12" w:space="0" w:color="auto"/>
              <w:right w:val="single" w:sz="12" w:space="0" w:color="auto"/>
            </w:tcBorders>
          </w:tcPr>
          <w:p w14:paraId="1D17A8DB" w14:textId="77777777" w:rsidR="00611B81" w:rsidRPr="003F2624" w:rsidRDefault="00611B81" w:rsidP="00611B81">
            <w:pPr>
              <w:spacing w:before="60"/>
            </w:pPr>
            <w:r w:rsidRPr="00042B16">
              <w:t xml:space="preserve">Agency.  </w:t>
            </w:r>
            <w:r>
              <w:t>List the types of agencies:</w:t>
            </w:r>
          </w:p>
        </w:tc>
      </w:tr>
      <w:tr w:rsidR="00611B81" w:rsidRPr="003F2624" w14:paraId="4DD1C505"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63749DFE"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0BDDF4EA"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5D096E1A" w14:textId="77777777" w:rsidR="00611B81" w:rsidRPr="003F2624" w:rsidRDefault="00611B81" w:rsidP="00611B81">
            <w:pPr>
              <w:spacing w:before="60"/>
            </w:pPr>
            <w:r w:rsidRPr="002406A1">
              <w:t>Home Based Wandering Response Provider Agencies</w:t>
            </w:r>
          </w:p>
        </w:tc>
      </w:tr>
      <w:tr w:rsidR="00611B81" w:rsidRPr="003F2624" w14:paraId="668CA53A"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3802809"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5B716D3F"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3CAB989B"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1E0A59C9"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4"/>
            <w:tcBorders>
              <w:top w:val="single" w:sz="12" w:space="0" w:color="auto"/>
              <w:left w:val="single" w:sz="12" w:space="0" w:color="auto"/>
              <w:bottom w:val="single" w:sz="12" w:space="0" w:color="auto"/>
              <w:right w:val="single" w:sz="12" w:space="0" w:color="auto"/>
            </w:tcBorders>
            <w:shd w:val="clear" w:color="auto" w:fill="auto"/>
          </w:tcPr>
          <w:p w14:paraId="0E2347F1"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7"/>
            <w:tcBorders>
              <w:top w:val="single" w:sz="12" w:space="0" w:color="auto"/>
              <w:left w:val="single" w:sz="12" w:space="0" w:color="auto"/>
              <w:bottom w:val="single" w:sz="12" w:space="0" w:color="auto"/>
              <w:right w:val="single" w:sz="12" w:space="0" w:color="auto"/>
            </w:tcBorders>
            <w:shd w:val="clear" w:color="auto" w:fill="auto"/>
          </w:tcPr>
          <w:p w14:paraId="7A8BACCF"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2049C7C8"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2978E0E1" w14:textId="77777777" w:rsidR="00611B81" w:rsidRPr="003F2624" w:rsidRDefault="00611B81" w:rsidP="00611B81">
            <w:pPr>
              <w:spacing w:before="60"/>
              <w:rPr>
                <w:b/>
              </w:rPr>
            </w:pPr>
            <w:r w:rsidRPr="002406A1">
              <w:rPr>
                <w:b/>
              </w:rPr>
              <w:t>Home Based Wandering Response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1D57ED29" w14:textId="77777777" w:rsidR="00611B81" w:rsidRPr="003F2624" w:rsidRDefault="00611B81" w:rsidP="00611B81">
            <w:pPr>
              <w:spacing w:before="60"/>
            </w:pPr>
          </w:p>
        </w:tc>
        <w:tc>
          <w:tcPr>
            <w:tcW w:w="2258" w:type="dxa"/>
            <w:gridSpan w:val="4"/>
            <w:tcBorders>
              <w:top w:val="single" w:sz="12" w:space="0" w:color="auto"/>
              <w:left w:val="single" w:sz="12" w:space="0" w:color="auto"/>
              <w:bottom w:val="single" w:sz="12" w:space="0" w:color="auto"/>
              <w:right w:val="single" w:sz="12" w:space="0" w:color="auto"/>
            </w:tcBorders>
            <w:shd w:val="pct10" w:color="auto" w:fill="auto"/>
          </w:tcPr>
          <w:p w14:paraId="5131F411" w14:textId="77777777" w:rsidR="00611B81" w:rsidRPr="003F2624" w:rsidRDefault="00611B81" w:rsidP="00611B81">
            <w:pPr>
              <w:spacing w:before="60"/>
            </w:pPr>
          </w:p>
        </w:tc>
        <w:tc>
          <w:tcPr>
            <w:tcW w:w="4143" w:type="dxa"/>
            <w:gridSpan w:val="7"/>
            <w:tcBorders>
              <w:top w:val="single" w:sz="12" w:space="0" w:color="auto"/>
              <w:left w:val="single" w:sz="12" w:space="0" w:color="auto"/>
              <w:bottom w:val="single" w:sz="12" w:space="0" w:color="auto"/>
              <w:right w:val="single" w:sz="12" w:space="0" w:color="auto"/>
            </w:tcBorders>
            <w:shd w:val="pct10" w:color="auto" w:fill="auto"/>
          </w:tcPr>
          <w:p w14:paraId="077EF461" w14:textId="77777777" w:rsidR="008F356C" w:rsidRDefault="008F356C" w:rsidP="008F356C">
            <w:pPr>
              <w:spacing w:before="60"/>
            </w:pPr>
            <w:r>
              <w:t>Education, Training, Supervision:</w:t>
            </w:r>
          </w:p>
          <w:p w14:paraId="2C71E104" w14:textId="77777777" w:rsidR="008F356C" w:rsidRDefault="008F356C" w:rsidP="008F356C">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27D21DA3" w14:textId="77777777" w:rsidR="008F356C" w:rsidRDefault="008F356C" w:rsidP="008F356C">
            <w:pPr>
              <w:spacing w:before="60"/>
            </w:pPr>
          </w:p>
          <w:p w14:paraId="42C7BF1F" w14:textId="77777777" w:rsidR="008F356C" w:rsidRDefault="008F356C" w:rsidP="008F356C">
            <w:pPr>
              <w:spacing w:before="60"/>
            </w:pPr>
            <w:r>
              <w:t>Adherence to Continuous QI Practices:</w:t>
            </w:r>
          </w:p>
          <w:p w14:paraId="03FBD7FD" w14:textId="77777777" w:rsidR="008F356C" w:rsidRDefault="008F356C" w:rsidP="008F356C">
            <w:pPr>
              <w:spacing w:before="60"/>
            </w:pPr>
            <w:r>
              <w:t>Providers must have established strategies to prevent, detect, and correct problems in the quality of services provided and to achieve service plan goals with individual consumers by providing effective, efficient services.</w:t>
            </w:r>
          </w:p>
          <w:p w14:paraId="6F99C293" w14:textId="77777777" w:rsidR="008F356C" w:rsidRDefault="008F356C" w:rsidP="008F356C">
            <w:pPr>
              <w:spacing w:before="60"/>
            </w:pPr>
          </w:p>
          <w:p w14:paraId="78CA6E0C" w14:textId="77777777" w:rsidR="008F356C" w:rsidRDefault="008F356C" w:rsidP="008F356C">
            <w:pPr>
              <w:spacing w:before="60"/>
            </w:pPr>
            <w:r>
              <w:t>Availability:</w:t>
            </w:r>
          </w:p>
          <w:p w14:paraId="08ECAABD" w14:textId="77777777" w:rsidR="008F356C" w:rsidRDefault="008F356C" w:rsidP="008F356C">
            <w:pPr>
              <w:spacing w:before="60"/>
            </w:pPr>
            <w:r>
              <w:t>Providers must be able to provide contracted service(s) in the geographical areas they designate.</w:t>
            </w:r>
          </w:p>
          <w:p w14:paraId="7A5EC92F" w14:textId="77777777" w:rsidR="008F356C" w:rsidRDefault="008F356C" w:rsidP="008F356C">
            <w:pPr>
              <w:spacing w:before="60"/>
            </w:pPr>
          </w:p>
          <w:p w14:paraId="2158F694" w14:textId="77777777" w:rsidR="008F356C" w:rsidRDefault="008F356C" w:rsidP="008F356C">
            <w:pPr>
              <w:spacing w:before="60"/>
            </w:pPr>
            <w:r>
              <w:t>Responsiveness:</w:t>
            </w:r>
          </w:p>
          <w:p w14:paraId="6CF851D2" w14:textId="77777777" w:rsidR="008F356C" w:rsidRDefault="008F356C" w:rsidP="008F356C">
            <w:pPr>
              <w:spacing w:before="60"/>
            </w:pPr>
            <w:r>
              <w:t>Providers must be able to initiate services with little or no delay.</w:t>
            </w:r>
          </w:p>
          <w:p w14:paraId="0D67DF20" w14:textId="77777777" w:rsidR="008F356C" w:rsidRDefault="008F356C" w:rsidP="008F356C">
            <w:pPr>
              <w:spacing w:before="60"/>
            </w:pPr>
          </w:p>
          <w:p w14:paraId="64E78F70" w14:textId="77777777" w:rsidR="008F356C" w:rsidRDefault="008F356C" w:rsidP="008F356C">
            <w:pPr>
              <w:spacing w:before="60"/>
            </w:pPr>
            <w:r>
              <w:t>Confidentiality:</w:t>
            </w:r>
          </w:p>
          <w:p w14:paraId="22769A19" w14:textId="77777777" w:rsidR="008F356C" w:rsidRDefault="008F356C" w:rsidP="008F356C">
            <w:pPr>
              <w:spacing w:before="60"/>
            </w:pPr>
            <w:r>
              <w:t>Providers must maintain confidentiality and privacy of consumer information in accordance with M.G.L. c.66A (Fair Information Practices Act) and EOEA Program Instruction 97-55 (Clarification of Client Privacy and Confidentiality Policies).</w:t>
            </w:r>
          </w:p>
          <w:p w14:paraId="3B0285D4" w14:textId="77777777" w:rsidR="008F356C" w:rsidRDefault="008F356C" w:rsidP="008F356C">
            <w:pPr>
              <w:spacing w:before="60"/>
            </w:pPr>
          </w:p>
          <w:p w14:paraId="6AD4DA33" w14:textId="77777777" w:rsidR="008F356C" w:rsidRDefault="008F356C" w:rsidP="008F356C">
            <w:pPr>
              <w:spacing w:before="60"/>
            </w:pPr>
            <w:r>
              <w:t>Policies/Procedures:</w:t>
            </w:r>
          </w:p>
          <w:p w14:paraId="02C3BB9C" w14:textId="77777777" w:rsidR="008F356C" w:rsidRDefault="008F356C" w:rsidP="008F356C">
            <w:pPr>
              <w:spacing w:before="60"/>
            </w:pPr>
            <w:r>
              <w:t>Providers must have policies and procedures that include:</w:t>
            </w:r>
          </w:p>
          <w:p w14:paraId="2A01047F" w14:textId="77777777" w:rsidR="008F356C" w:rsidRDefault="008F356C" w:rsidP="008F356C">
            <w:pPr>
              <w:spacing w:before="60"/>
            </w:pPr>
            <w:r>
              <w:t>-Maintenance of 24 hour monitoring station, including communication protocols for the hearing-impaired and access to interpreter services in emergencies; and</w:t>
            </w:r>
          </w:p>
          <w:p w14:paraId="04165828" w14:textId="77777777" w:rsidR="008F356C" w:rsidRDefault="008F356C" w:rsidP="008F356C">
            <w:pPr>
              <w:spacing w:before="60"/>
            </w:pPr>
            <w:r>
              <w:t>-Equipment testing.</w:t>
            </w:r>
          </w:p>
          <w:p w14:paraId="68409CBE" w14:textId="77777777" w:rsidR="008F356C" w:rsidRDefault="008F356C" w:rsidP="008F356C">
            <w:pPr>
              <w:spacing w:before="60"/>
            </w:pPr>
          </w:p>
          <w:p w14:paraId="5AEF101B" w14:textId="11CA174B" w:rsidR="00611B81" w:rsidRPr="003F2624" w:rsidRDefault="008F356C" w:rsidP="008F356C">
            <w:pPr>
              <w:spacing w:before="60"/>
            </w:pPr>
            <w:r>
              <w:lastRenderedPageBreak/>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r w:rsidR="00611B81" w:rsidRPr="002406A1">
              <w:t>, cultures and standards of living.</w:t>
            </w:r>
          </w:p>
        </w:tc>
      </w:tr>
      <w:tr w:rsidR="00611B81" w:rsidRPr="0025169C" w14:paraId="1E39D3C1"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498213AE"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37784AD6"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B7D48EA" w14:textId="77777777" w:rsidR="00611B81" w:rsidRPr="00042B16" w:rsidRDefault="00611B81" w:rsidP="00611B81">
            <w:pPr>
              <w:spacing w:before="60"/>
              <w:jc w:val="center"/>
            </w:pPr>
            <w:r w:rsidRPr="00042B16">
              <w:t>Provider Type:</w:t>
            </w:r>
          </w:p>
        </w:tc>
        <w:tc>
          <w:tcPr>
            <w:tcW w:w="3764" w:type="dxa"/>
            <w:gridSpan w:val="8"/>
            <w:tcBorders>
              <w:top w:val="single" w:sz="12" w:space="0" w:color="auto"/>
              <w:left w:val="single" w:sz="12" w:space="0" w:color="auto"/>
              <w:bottom w:val="single" w:sz="12" w:space="0" w:color="auto"/>
              <w:right w:val="single" w:sz="12" w:space="0" w:color="auto"/>
            </w:tcBorders>
            <w:shd w:val="clear" w:color="auto" w:fill="auto"/>
            <w:vAlign w:val="bottom"/>
          </w:tcPr>
          <w:p w14:paraId="0062FC86" w14:textId="77777777" w:rsidR="00611B81" w:rsidRPr="00DD3AC3" w:rsidRDefault="00611B81" w:rsidP="00611B81">
            <w:pPr>
              <w:spacing w:before="60"/>
              <w:jc w:val="center"/>
            </w:pPr>
            <w:r w:rsidRPr="00DD3AC3">
              <w:t>Entity Responsible for Verification:</w:t>
            </w:r>
          </w:p>
        </w:tc>
        <w:tc>
          <w:tcPr>
            <w:tcW w:w="4173" w:type="dxa"/>
            <w:gridSpan w:val="8"/>
            <w:tcBorders>
              <w:top w:val="single" w:sz="12" w:space="0" w:color="auto"/>
              <w:left w:val="single" w:sz="12" w:space="0" w:color="auto"/>
              <w:bottom w:val="single" w:sz="12" w:space="0" w:color="auto"/>
              <w:right w:val="single" w:sz="12" w:space="0" w:color="auto"/>
            </w:tcBorders>
            <w:shd w:val="clear" w:color="auto" w:fill="auto"/>
            <w:vAlign w:val="bottom"/>
          </w:tcPr>
          <w:p w14:paraId="707E470A" w14:textId="77777777" w:rsidR="00611B81" w:rsidRPr="00DD3AC3" w:rsidRDefault="00611B81" w:rsidP="00611B81">
            <w:pPr>
              <w:spacing w:before="60"/>
              <w:jc w:val="center"/>
            </w:pPr>
            <w:r w:rsidRPr="00DD3AC3">
              <w:t>Frequency of Verification</w:t>
            </w:r>
          </w:p>
        </w:tc>
      </w:tr>
      <w:tr w:rsidR="00611B81" w:rsidRPr="003F2624" w14:paraId="3423149A"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1CDBD3BA" w14:textId="77777777" w:rsidR="00611B81" w:rsidRPr="00F671A1" w:rsidRDefault="00611B81" w:rsidP="00611B81">
            <w:pPr>
              <w:spacing w:before="60"/>
            </w:pPr>
            <w:r w:rsidRPr="00F671A1">
              <w:t>Home Based Wandering Response Provider Agencies</w:t>
            </w:r>
          </w:p>
        </w:tc>
        <w:tc>
          <w:tcPr>
            <w:tcW w:w="3764" w:type="dxa"/>
            <w:gridSpan w:val="8"/>
            <w:tcBorders>
              <w:top w:val="single" w:sz="12" w:space="0" w:color="auto"/>
              <w:left w:val="single" w:sz="12" w:space="0" w:color="auto"/>
              <w:bottom w:val="single" w:sz="12" w:space="0" w:color="auto"/>
              <w:right w:val="single" w:sz="12" w:space="0" w:color="auto"/>
            </w:tcBorders>
            <w:shd w:val="pct10" w:color="auto" w:fill="auto"/>
          </w:tcPr>
          <w:p w14:paraId="38565432" w14:textId="77777777" w:rsidR="00611B81" w:rsidRPr="00F671A1" w:rsidRDefault="00611B81" w:rsidP="00611B81">
            <w:pPr>
              <w:spacing w:before="60"/>
            </w:pPr>
            <w:r w:rsidRPr="00F671A1">
              <w:t>ASAPs</w:t>
            </w:r>
          </w:p>
        </w:tc>
        <w:tc>
          <w:tcPr>
            <w:tcW w:w="4173" w:type="dxa"/>
            <w:gridSpan w:val="8"/>
            <w:tcBorders>
              <w:top w:val="single" w:sz="12" w:space="0" w:color="auto"/>
              <w:left w:val="single" w:sz="12" w:space="0" w:color="auto"/>
              <w:bottom w:val="single" w:sz="12" w:space="0" w:color="auto"/>
              <w:right w:val="single" w:sz="12" w:space="0" w:color="auto"/>
            </w:tcBorders>
            <w:shd w:val="pct10" w:color="auto" w:fill="auto"/>
          </w:tcPr>
          <w:p w14:paraId="62E8E2E5" w14:textId="77777777" w:rsidR="00611B81" w:rsidRPr="00F671A1" w:rsidRDefault="00611B81" w:rsidP="00611B81">
            <w:pPr>
              <w:spacing w:before="60"/>
            </w:pPr>
            <w:r w:rsidRPr="00F671A1">
              <w:t xml:space="preserve">Every 3 years.  </w:t>
            </w:r>
          </w:p>
          <w:p w14:paraId="1B555824" w14:textId="77777777" w:rsidR="00611B81" w:rsidRPr="00F671A1" w:rsidRDefault="00611B81" w:rsidP="00611B81">
            <w:pPr>
              <w:spacing w:before="60"/>
            </w:pPr>
            <w:r w:rsidRPr="00F671A1">
              <w:t xml:space="preserve">For those agencies unable to be monitored via on site visit due to geographical distance, the ASAP will conduct periodic random testing; at a minimum of every 6 months for waiver participants. </w:t>
            </w:r>
          </w:p>
        </w:tc>
      </w:tr>
    </w:tbl>
    <w:p w14:paraId="40DA2246"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3EEE6953"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B61B877"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7610AD6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B4B628D"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4D3AD4FA"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8D98E73" w14:textId="77777777" w:rsidR="00611B81" w:rsidRPr="005568FF" w:rsidRDefault="00611B81" w:rsidP="00611B81">
            <w:pPr>
              <w:spacing w:before="60"/>
              <w:rPr>
                <w:b/>
              </w:rPr>
            </w:pPr>
            <w:r w:rsidRPr="005568FF">
              <w:rPr>
                <w:b/>
              </w:rPr>
              <w:t xml:space="preserve">Service Name: </w:t>
            </w:r>
            <w:r w:rsidRPr="002406A1">
              <w:rPr>
                <w:b/>
              </w:rPr>
              <w:t>Home Delivered Meals</w:t>
            </w:r>
          </w:p>
        </w:tc>
      </w:tr>
      <w:tr w:rsidR="00611B81" w14:paraId="14735F82" w14:textId="77777777" w:rsidTr="00611B81">
        <w:trPr>
          <w:trHeight w:val="84"/>
          <w:jc w:val="center"/>
        </w:trPr>
        <w:tc>
          <w:tcPr>
            <w:tcW w:w="700" w:type="dxa"/>
            <w:tcBorders>
              <w:top w:val="nil"/>
              <w:left w:val="nil"/>
              <w:bottom w:val="nil"/>
              <w:right w:val="nil"/>
            </w:tcBorders>
            <w:shd w:val="clear" w:color="auto" w:fill="000000" w:themeFill="text1"/>
          </w:tcPr>
          <w:p w14:paraId="650956C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32522572"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2038C2D8" w14:textId="77777777" w:rsidTr="00611B81">
        <w:trPr>
          <w:trHeight w:val="84"/>
          <w:jc w:val="center"/>
        </w:trPr>
        <w:tc>
          <w:tcPr>
            <w:tcW w:w="700" w:type="dxa"/>
            <w:tcBorders>
              <w:top w:val="nil"/>
              <w:left w:val="nil"/>
              <w:bottom w:val="nil"/>
              <w:right w:val="nil"/>
            </w:tcBorders>
            <w:shd w:val="clear" w:color="auto" w:fill="000000" w:themeFill="text1"/>
          </w:tcPr>
          <w:p w14:paraId="2923B095"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939FA00"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6841BD0C" w14:textId="77777777" w:rsidTr="00611B81">
        <w:trPr>
          <w:trHeight w:val="84"/>
          <w:jc w:val="center"/>
        </w:trPr>
        <w:tc>
          <w:tcPr>
            <w:tcW w:w="700" w:type="dxa"/>
            <w:tcBorders>
              <w:top w:val="nil"/>
              <w:left w:val="nil"/>
              <w:bottom w:val="nil"/>
              <w:right w:val="nil"/>
            </w:tcBorders>
            <w:shd w:val="clear" w:color="auto" w:fill="000000" w:themeFill="text1"/>
          </w:tcPr>
          <w:p w14:paraId="3C97A113"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00B301E"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05C92B5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CFE6082"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00D2D29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18FEFAA" w14:textId="77777777" w:rsidR="00611B81" w:rsidRPr="002C1115" w:rsidRDefault="00611B81" w:rsidP="00611B81">
            <w:r w:rsidRPr="002406A1">
              <w:t>Home Delivered Meals provide well-balanced meals to clients to maintain optimal nutritional and health status. Each meal must comply with the Executive Office of Elder Affairs' Nutrition Standards, and be religiously and ethnically appropriate to the extent feasible. Home Delivered Meals service includes the preparation, packaging and delivery of meals by trained and supervised staff.  More than one meal may be delivered each day provided that proper storage is available in the home. Home delivered meals do not include or comprise a full nutritional regimen.</w:t>
            </w:r>
          </w:p>
          <w:p w14:paraId="59E9FE6F" w14:textId="77777777" w:rsidR="00611B81" w:rsidRPr="002C1115" w:rsidRDefault="00611B81" w:rsidP="00611B81">
            <w:pPr>
              <w:spacing w:before="60"/>
            </w:pPr>
          </w:p>
        </w:tc>
      </w:tr>
      <w:tr w:rsidR="00611B81" w:rsidRPr="00042B16" w14:paraId="1A3A97E9"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2E51A9C"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185048A8"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54E27E54" w14:textId="77777777" w:rsidR="00611B81" w:rsidRDefault="00611B81" w:rsidP="00611B81"/>
          <w:p w14:paraId="101532F3" w14:textId="77777777" w:rsidR="00611B81" w:rsidRPr="002C1115" w:rsidRDefault="00611B81" w:rsidP="00611B81">
            <w:pPr>
              <w:spacing w:before="60"/>
            </w:pPr>
          </w:p>
        </w:tc>
      </w:tr>
      <w:tr w:rsidR="00611B81" w:rsidRPr="003F2624" w14:paraId="1E34DBF3"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5B00073B"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2B225719"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5F742CCD"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6E7A2B2"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7F59418E" w14:textId="77777777" w:rsidR="00611B81" w:rsidRPr="003F2624" w:rsidRDefault="00611B81" w:rsidP="00611B81">
            <w:pPr>
              <w:spacing w:before="60"/>
            </w:pPr>
            <w:r>
              <w:t>Provider managed</w:t>
            </w:r>
          </w:p>
        </w:tc>
      </w:tr>
      <w:tr w:rsidR="00611B81" w:rsidRPr="00DD3AC3" w14:paraId="0D174223"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6CE6BA63"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6A89623F"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338AF583"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4F96845"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1F221C6C"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AA930B9"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47BF3313" w14:textId="77777777" w:rsidR="00611B81" w:rsidRPr="00DD3AC3" w:rsidRDefault="00611B81" w:rsidP="00611B81">
            <w:pPr>
              <w:spacing w:before="60"/>
            </w:pPr>
            <w:r w:rsidRPr="00DD3AC3">
              <w:t>Legal Guardian</w:t>
            </w:r>
          </w:p>
        </w:tc>
      </w:tr>
      <w:tr w:rsidR="00611B81" w:rsidRPr="00DD3AC3" w14:paraId="4C427CCF"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050F136" w14:textId="77777777" w:rsidR="00611B81" w:rsidRPr="00DD3AC3" w:rsidRDefault="00611B81" w:rsidP="00611B81">
            <w:pPr>
              <w:jc w:val="center"/>
              <w:rPr>
                <w:color w:val="FFFFFF"/>
              </w:rPr>
            </w:pPr>
            <w:r w:rsidRPr="00DD3AC3">
              <w:rPr>
                <w:color w:val="FFFFFF"/>
              </w:rPr>
              <w:t>Provider Specifications</w:t>
            </w:r>
          </w:p>
        </w:tc>
      </w:tr>
      <w:tr w:rsidR="00611B81" w:rsidRPr="003F2624" w14:paraId="2491CBB2"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2DBAE306" w14:textId="77777777" w:rsidR="00611B81" w:rsidRPr="00042B16" w:rsidRDefault="00611B81" w:rsidP="00611B81">
            <w:pPr>
              <w:spacing w:before="60"/>
            </w:pPr>
            <w:r w:rsidRPr="00042B16">
              <w:t>Provider Category(s)</w:t>
            </w:r>
          </w:p>
          <w:p w14:paraId="75A41E24"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3425376D"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12CC1D1A"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3B853361"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0010EE47" w14:textId="77777777" w:rsidR="00611B81" w:rsidRPr="003F2624" w:rsidRDefault="00611B81" w:rsidP="00611B81">
            <w:pPr>
              <w:spacing w:before="60"/>
            </w:pPr>
            <w:r w:rsidRPr="00042B16">
              <w:t xml:space="preserve">Agency.  </w:t>
            </w:r>
            <w:r>
              <w:t>List the types of agencies:</w:t>
            </w:r>
          </w:p>
        </w:tc>
      </w:tr>
      <w:tr w:rsidR="00611B81" w:rsidRPr="003F2624" w14:paraId="42F14462"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08404476"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248F06FC"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1E0BBA28" w14:textId="77777777" w:rsidR="00611B81" w:rsidRPr="003F2624" w:rsidRDefault="00611B81" w:rsidP="00611B81">
            <w:pPr>
              <w:spacing w:before="60"/>
            </w:pPr>
            <w:r w:rsidRPr="002406A1">
              <w:t>Home Delivered Meal Providers</w:t>
            </w:r>
          </w:p>
        </w:tc>
      </w:tr>
      <w:tr w:rsidR="00611B81" w:rsidRPr="003F2624" w14:paraId="73567DE5"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CD931C1"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19521064"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5828B0A7"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2C0DD741"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2A079143"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7F5C771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011AC50"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7C4B8E09" w14:textId="77777777" w:rsidR="00611B81" w:rsidRPr="003F2624" w:rsidRDefault="00611B81" w:rsidP="00611B81">
            <w:pPr>
              <w:spacing w:before="60"/>
              <w:rPr>
                <w:b/>
              </w:rPr>
            </w:pPr>
            <w:r w:rsidRPr="002406A1">
              <w:rPr>
                <w:b/>
              </w:rPr>
              <w:t xml:space="preserve">Home Delivered </w:t>
            </w:r>
            <w:r w:rsidRPr="002406A1">
              <w:rPr>
                <w:b/>
              </w:rPr>
              <w:lastRenderedPageBreak/>
              <w:t>Meal Providers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7994FAEF"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636B92D7"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30ED313A" w14:textId="77777777" w:rsidR="00611B81" w:rsidRPr="002406A1" w:rsidRDefault="00611B81" w:rsidP="00611B81">
            <w:pPr>
              <w:spacing w:before="60"/>
            </w:pPr>
            <w:r w:rsidRPr="002406A1">
              <w:t>Education, Training, Supervision:</w:t>
            </w:r>
          </w:p>
          <w:p w14:paraId="16863FDC" w14:textId="77777777" w:rsidR="00611B81" w:rsidRPr="002406A1" w:rsidRDefault="00611B81" w:rsidP="00611B81">
            <w:pPr>
              <w:spacing w:before="60"/>
            </w:pPr>
            <w:r w:rsidRPr="002406A1">
              <w:lastRenderedPageBreak/>
              <w:t>Providers must ensure effective training of staff members in all aspects of their job duties, including handling emergency situations, and establish procedures for appraising staff performance and for effectively modifying poor performance where it exists.</w:t>
            </w:r>
          </w:p>
          <w:p w14:paraId="374CA0D5" w14:textId="77777777" w:rsidR="00611B81" w:rsidRPr="002406A1" w:rsidRDefault="00611B81" w:rsidP="00611B81">
            <w:pPr>
              <w:spacing w:before="60"/>
            </w:pPr>
          </w:p>
          <w:p w14:paraId="11C2D0EA" w14:textId="77777777" w:rsidR="00611B81" w:rsidRPr="002406A1" w:rsidRDefault="00611B81" w:rsidP="00611B81">
            <w:pPr>
              <w:spacing w:before="60"/>
            </w:pPr>
            <w:r w:rsidRPr="002406A1">
              <w:t>Adherence to Continuous QI Practices:</w:t>
            </w:r>
          </w:p>
          <w:p w14:paraId="79D56A0F" w14:textId="77777777" w:rsidR="00611B81" w:rsidRPr="002406A1" w:rsidRDefault="00611B81" w:rsidP="00611B81">
            <w:pPr>
              <w:spacing w:before="60"/>
            </w:pPr>
            <w:r w:rsidRPr="002406A1">
              <w:t>Providers must have established strategies to prevent, detect, and correct problems in the quality of services provided and to achieve service plan goals with individual consumers by providing effective, efficient services.</w:t>
            </w:r>
          </w:p>
          <w:p w14:paraId="0B52C57A" w14:textId="77777777" w:rsidR="00611B81" w:rsidRPr="002406A1" w:rsidRDefault="00611B81" w:rsidP="00611B81">
            <w:pPr>
              <w:spacing w:before="60"/>
            </w:pPr>
          </w:p>
          <w:p w14:paraId="016E8EC0" w14:textId="77777777" w:rsidR="00611B81" w:rsidRPr="002406A1" w:rsidRDefault="00611B81" w:rsidP="00611B81">
            <w:pPr>
              <w:spacing w:before="60"/>
            </w:pPr>
            <w:r w:rsidRPr="002406A1">
              <w:t>Availability:</w:t>
            </w:r>
          </w:p>
          <w:p w14:paraId="0966FC6C" w14:textId="77777777" w:rsidR="00611B81" w:rsidRPr="002406A1" w:rsidRDefault="00611B81" w:rsidP="00611B81">
            <w:pPr>
              <w:spacing w:before="60"/>
            </w:pPr>
            <w:r w:rsidRPr="002406A1">
              <w:t>Providers must be able to provide contracted service(s) in the geographical areas they designate.</w:t>
            </w:r>
          </w:p>
          <w:p w14:paraId="4EEE7634" w14:textId="77777777" w:rsidR="00611B81" w:rsidRPr="002406A1" w:rsidRDefault="00611B81" w:rsidP="00611B81">
            <w:pPr>
              <w:spacing w:before="60"/>
            </w:pPr>
          </w:p>
          <w:p w14:paraId="2D398C5C" w14:textId="77777777" w:rsidR="00611B81" w:rsidRPr="002406A1" w:rsidRDefault="00611B81" w:rsidP="00611B81">
            <w:pPr>
              <w:spacing w:before="60"/>
            </w:pPr>
            <w:r w:rsidRPr="002406A1">
              <w:t>Responsiveness:</w:t>
            </w:r>
          </w:p>
          <w:p w14:paraId="13CA7107" w14:textId="77777777" w:rsidR="00611B81" w:rsidRPr="002406A1" w:rsidRDefault="00611B81" w:rsidP="00611B81">
            <w:pPr>
              <w:spacing w:before="60"/>
            </w:pPr>
            <w:r w:rsidRPr="002406A1">
              <w:t>Providers must be able to initiate services with little or no delay.</w:t>
            </w:r>
          </w:p>
          <w:p w14:paraId="585ED795" w14:textId="77777777" w:rsidR="00611B81" w:rsidRPr="002406A1" w:rsidRDefault="00611B81" w:rsidP="00611B81">
            <w:pPr>
              <w:spacing w:before="60"/>
            </w:pPr>
          </w:p>
          <w:p w14:paraId="49815841" w14:textId="77777777" w:rsidR="00611B81" w:rsidRPr="002406A1" w:rsidRDefault="00611B81" w:rsidP="00611B81">
            <w:pPr>
              <w:spacing w:before="60"/>
            </w:pPr>
            <w:r w:rsidRPr="002406A1">
              <w:t>Confidentiality:</w:t>
            </w:r>
          </w:p>
          <w:p w14:paraId="02238963" w14:textId="77777777" w:rsidR="00611B81" w:rsidRPr="002406A1" w:rsidRDefault="00611B81" w:rsidP="00611B81">
            <w:pPr>
              <w:spacing w:before="60"/>
            </w:pPr>
            <w:r w:rsidRPr="002406A1">
              <w:t>Providers must maintain confidentiality and privacy of consumer information in accordance with M.G.L. c.66A (Fair Information Practices Act) and EOEA Program Instruction 97-55 (Clarification of Client Privacy and Confidentiality Policies).</w:t>
            </w:r>
          </w:p>
          <w:p w14:paraId="285A514A" w14:textId="77777777" w:rsidR="00611B81" w:rsidRPr="002406A1" w:rsidRDefault="00611B81" w:rsidP="00611B81">
            <w:pPr>
              <w:spacing w:before="60"/>
            </w:pPr>
          </w:p>
          <w:p w14:paraId="2BED51D0" w14:textId="77777777" w:rsidR="00611B81" w:rsidRPr="002406A1" w:rsidRDefault="00611B81" w:rsidP="00611B81">
            <w:pPr>
              <w:spacing w:before="60"/>
            </w:pPr>
            <w:r w:rsidRPr="002406A1">
              <w:t>Policies/Procedures:</w:t>
            </w:r>
          </w:p>
          <w:p w14:paraId="4A685F72" w14:textId="77777777" w:rsidR="00611B81" w:rsidRPr="002406A1" w:rsidRDefault="00611B81" w:rsidP="00611B81">
            <w:pPr>
              <w:spacing w:before="60"/>
            </w:pPr>
            <w:r w:rsidRPr="002406A1">
              <w:t>Providers must have policies and procedures that include: Client Not at Home Policy and Client Emergency in the Home Policy.</w:t>
            </w:r>
          </w:p>
          <w:p w14:paraId="21226BD0" w14:textId="77777777" w:rsidR="00611B81" w:rsidRPr="002406A1" w:rsidRDefault="00611B81" w:rsidP="00611B81">
            <w:pPr>
              <w:spacing w:before="60"/>
            </w:pPr>
          </w:p>
          <w:p w14:paraId="408EC468" w14:textId="77777777" w:rsidR="00611B81" w:rsidRPr="003F2624" w:rsidRDefault="00611B81" w:rsidP="00611B81">
            <w:pPr>
              <w:spacing w:before="60"/>
            </w:pPr>
            <w:r w:rsidRPr="002406A1">
              <w:t>Meals must comply with Elder Affairs Nutrition Standards.</w:t>
            </w:r>
          </w:p>
        </w:tc>
      </w:tr>
      <w:tr w:rsidR="00611B81" w:rsidRPr="0025169C" w14:paraId="50036308"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010C4D70"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25948DF7"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CFAFD3B"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33D17EC6"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06F95091" w14:textId="77777777" w:rsidR="00611B81" w:rsidRPr="00DD3AC3" w:rsidRDefault="00611B81" w:rsidP="00611B81">
            <w:pPr>
              <w:spacing w:before="60"/>
              <w:jc w:val="center"/>
            </w:pPr>
            <w:r w:rsidRPr="00DD3AC3">
              <w:t>Frequency of Verification</w:t>
            </w:r>
          </w:p>
        </w:tc>
      </w:tr>
      <w:tr w:rsidR="00611B81" w:rsidRPr="003F2624" w14:paraId="04428066"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4F16F48D" w14:textId="77777777" w:rsidR="00611B81" w:rsidRPr="0072647D" w:rsidRDefault="00611B81" w:rsidP="00611B81">
            <w:pPr>
              <w:spacing w:before="60"/>
              <w:rPr>
                <w:b/>
              </w:rPr>
            </w:pPr>
            <w:r w:rsidRPr="002406A1">
              <w:rPr>
                <w:b/>
              </w:rPr>
              <w:t>Home Delivered Meal Providers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3EB0AB6D"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1AAD4526" w14:textId="77777777" w:rsidR="00611B81" w:rsidRPr="003F2624" w:rsidRDefault="00611B81" w:rsidP="00611B81">
            <w:pPr>
              <w:spacing w:before="60"/>
              <w:rPr>
                <w:b/>
              </w:rPr>
            </w:pPr>
            <w:r>
              <w:rPr>
                <w:b/>
              </w:rPr>
              <w:t>Every 3 years</w:t>
            </w:r>
          </w:p>
        </w:tc>
      </w:tr>
    </w:tbl>
    <w:p w14:paraId="0644885F"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7278166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E306AA6"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789D9E07"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3FF6A4C"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772849EE"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1C46A21" w14:textId="77777777" w:rsidR="00611B81" w:rsidRPr="005568FF" w:rsidRDefault="00611B81" w:rsidP="00611B81">
            <w:pPr>
              <w:spacing w:before="60"/>
              <w:rPr>
                <w:b/>
              </w:rPr>
            </w:pPr>
            <w:r w:rsidRPr="005568FF">
              <w:rPr>
                <w:b/>
              </w:rPr>
              <w:t xml:space="preserve">Service Name: </w:t>
            </w:r>
            <w:r w:rsidRPr="001F20D7">
              <w:rPr>
                <w:b/>
              </w:rPr>
              <w:t>Home Delivery of Pre-packaged Medication</w:t>
            </w:r>
          </w:p>
        </w:tc>
      </w:tr>
      <w:tr w:rsidR="00611B81" w14:paraId="11001633" w14:textId="77777777" w:rsidTr="00611B81">
        <w:trPr>
          <w:trHeight w:val="84"/>
          <w:jc w:val="center"/>
        </w:trPr>
        <w:tc>
          <w:tcPr>
            <w:tcW w:w="700" w:type="dxa"/>
            <w:tcBorders>
              <w:top w:val="nil"/>
              <w:left w:val="nil"/>
              <w:bottom w:val="nil"/>
              <w:right w:val="nil"/>
            </w:tcBorders>
            <w:shd w:val="clear" w:color="auto" w:fill="000000" w:themeFill="text1"/>
          </w:tcPr>
          <w:p w14:paraId="5FA91669"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74CDAA02" w14:textId="77777777" w:rsidR="00611B81" w:rsidRDefault="00611B81" w:rsidP="00611B81">
            <w:pPr>
              <w:spacing w:before="60"/>
            </w:pPr>
            <w:r>
              <w:rPr>
                <w:rFonts w:ascii="Segoe UI Symbol" w:hAnsi="Segoe UI Symbol"/>
              </w:rPr>
              <w:t xml:space="preserve">☐ </w:t>
            </w:r>
            <w:r>
              <w:t xml:space="preserve">Service is included in approved waiver. There is no change in service specifications. </w:t>
            </w:r>
          </w:p>
        </w:tc>
      </w:tr>
      <w:tr w:rsidR="00611B81" w14:paraId="6CEBD9EA" w14:textId="77777777" w:rsidTr="00611B81">
        <w:trPr>
          <w:trHeight w:val="84"/>
          <w:jc w:val="center"/>
        </w:trPr>
        <w:tc>
          <w:tcPr>
            <w:tcW w:w="700" w:type="dxa"/>
            <w:tcBorders>
              <w:top w:val="nil"/>
              <w:left w:val="nil"/>
              <w:bottom w:val="nil"/>
              <w:right w:val="nil"/>
            </w:tcBorders>
            <w:shd w:val="clear" w:color="auto" w:fill="000000" w:themeFill="text1"/>
          </w:tcPr>
          <w:p w14:paraId="4B606596"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4C261B23" w14:textId="77777777" w:rsidR="00611B81" w:rsidRDefault="00611B81" w:rsidP="00611B81">
            <w:pPr>
              <w:spacing w:before="60"/>
            </w:pPr>
            <w:r>
              <w:rPr>
                <w:rFonts w:ascii="Segoe UI Symbol" w:hAnsi="Segoe UI Symbol"/>
              </w:rPr>
              <w:sym w:font="Wingdings" w:char="F0FE"/>
            </w:r>
            <w:r>
              <w:t xml:space="preserve"> Service is included in approved waiver. The service specifications have been modified.</w:t>
            </w:r>
          </w:p>
        </w:tc>
      </w:tr>
      <w:tr w:rsidR="00611B81" w14:paraId="6D78AC78" w14:textId="77777777" w:rsidTr="00611B81">
        <w:trPr>
          <w:trHeight w:val="84"/>
          <w:jc w:val="center"/>
        </w:trPr>
        <w:tc>
          <w:tcPr>
            <w:tcW w:w="700" w:type="dxa"/>
            <w:tcBorders>
              <w:top w:val="nil"/>
              <w:left w:val="nil"/>
              <w:bottom w:val="nil"/>
              <w:right w:val="nil"/>
            </w:tcBorders>
            <w:shd w:val="clear" w:color="auto" w:fill="000000" w:themeFill="text1"/>
          </w:tcPr>
          <w:p w14:paraId="2F13DBCC"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7E3E944"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699E0A9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97D5E78"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0095B08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044CEDF" w14:textId="77777777" w:rsidR="00856FCD" w:rsidRDefault="00856FCD" w:rsidP="00856FCD">
            <w:r>
              <w:t xml:space="preserve">Home Delivery of Pre-packaged Medication services provide delivery of medications by a pharmacy to a participant’s residence.  Medication can include, but is not limited to, pre-filled, blister packs, and pre-filled syringes.  The cost of the medication is not included in the service.  </w:t>
            </w:r>
          </w:p>
          <w:p w14:paraId="2AC10D24" w14:textId="77777777" w:rsidR="00856FCD" w:rsidRDefault="00856FCD" w:rsidP="00856FCD"/>
          <w:p w14:paraId="4B21E689" w14:textId="77777777" w:rsidR="00856FCD" w:rsidRDefault="00856FCD" w:rsidP="00856FCD">
            <w:r>
              <w:t>In addition to providing delivery of medications, the role of the provider includes:</w:t>
            </w:r>
          </w:p>
          <w:p w14:paraId="6E95E20B" w14:textId="77777777" w:rsidR="00856FCD" w:rsidRDefault="00856FCD" w:rsidP="00856FCD">
            <w:r>
              <w:t>-Reporting to the case management entity any participant concerns, including medication non-adherence</w:t>
            </w:r>
          </w:p>
          <w:p w14:paraId="070DBCC1" w14:textId="77777777" w:rsidR="00856FCD" w:rsidRDefault="00856FCD" w:rsidP="00856FCD">
            <w:r>
              <w:t>-Reporting to the case management entity within the same business day, when the participant does not answer the door</w:t>
            </w:r>
          </w:p>
          <w:p w14:paraId="350EFC39" w14:textId="77777777" w:rsidR="00856FCD" w:rsidRDefault="00856FCD" w:rsidP="00856FCD">
            <w:r>
              <w:t>-Notifying the case management entity the same business day, when the Physician has contacted the pharmacy regarding a change in prescription in order to convey the change in medication and if applicable, request a change in delivery schedule.</w:t>
            </w:r>
          </w:p>
          <w:p w14:paraId="1AEEF4D2" w14:textId="77777777" w:rsidR="00856FCD" w:rsidRDefault="00856FCD" w:rsidP="00856FCD"/>
          <w:p w14:paraId="25285A91" w14:textId="77777777" w:rsidR="00611B81" w:rsidRDefault="00856FCD" w:rsidP="00856FCD">
            <w:pPr>
              <w:spacing w:before="60"/>
            </w:pPr>
            <w:r>
              <w:t>This service does not duplicate services available through the State Plan.</w:t>
            </w:r>
          </w:p>
          <w:p w14:paraId="6C151A0F" w14:textId="5C32D529" w:rsidR="00856FCD" w:rsidRPr="002C1115" w:rsidRDefault="00856FCD" w:rsidP="00856FCD">
            <w:pPr>
              <w:spacing w:before="60"/>
            </w:pPr>
          </w:p>
        </w:tc>
      </w:tr>
      <w:tr w:rsidR="00611B81" w:rsidRPr="00042B16" w14:paraId="2B6DB810"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9A21E36"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4A66122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B3B16DE" w14:textId="77777777" w:rsidR="00611B81" w:rsidRDefault="00611B81" w:rsidP="00611B81"/>
          <w:p w14:paraId="14E904B3" w14:textId="77777777" w:rsidR="00611B81" w:rsidRPr="002C1115" w:rsidRDefault="00611B81" w:rsidP="00611B81">
            <w:pPr>
              <w:spacing w:before="60"/>
            </w:pPr>
          </w:p>
        </w:tc>
      </w:tr>
      <w:tr w:rsidR="00611B81" w:rsidRPr="003F2624" w14:paraId="6FB98B42"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48D2DFBC"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5CDDF9B3"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4AC13007"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05C5AE0"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22173784" w14:textId="77777777" w:rsidR="00611B81" w:rsidRPr="003F2624" w:rsidRDefault="00611B81" w:rsidP="00611B81">
            <w:pPr>
              <w:spacing w:before="60"/>
            </w:pPr>
            <w:r>
              <w:t>Provider managed</w:t>
            </w:r>
          </w:p>
        </w:tc>
      </w:tr>
      <w:tr w:rsidR="00611B81" w:rsidRPr="00DD3AC3" w14:paraId="20BA9B67"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3C2047AE"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3D6ABCD9"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42DB941E"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CCE2114"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0AD808D6"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CD7A3EE"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17B89F0E" w14:textId="77777777" w:rsidR="00611B81" w:rsidRPr="00DD3AC3" w:rsidRDefault="00611B81" w:rsidP="00611B81">
            <w:pPr>
              <w:spacing w:before="60"/>
            </w:pPr>
            <w:r w:rsidRPr="00DD3AC3">
              <w:t>Legal Guardian</w:t>
            </w:r>
          </w:p>
        </w:tc>
      </w:tr>
      <w:tr w:rsidR="00611B81" w:rsidRPr="00DD3AC3" w14:paraId="4031EFA9"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1E8848D" w14:textId="77777777" w:rsidR="00611B81" w:rsidRPr="00DD3AC3" w:rsidRDefault="00611B81" w:rsidP="00611B81">
            <w:pPr>
              <w:jc w:val="center"/>
              <w:rPr>
                <w:color w:val="FFFFFF"/>
              </w:rPr>
            </w:pPr>
            <w:r w:rsidRPr="00DD3AC3">
              <w:rPr>
                <w:color w:val="FFFFFF"/>
              </w:rPr>
              <w:t>Provider Specifications</w:t>
            </w:r>
          </w:p>
        </w:tc>
      </w:tr>
      <w:tr w:rsidR="00611B81" w:rsidRPr="003F2624" w14:paraId="65928AFE"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56C40973" w14:textId="77777777" w:rsidR="00611B81" w:rsidRPr="00042B16" w:rsidRDefault="00611B81" w:rsidP="00611B81">
            <w:pPr>
              <w:spacing w:before="60"/>
            </w:pPr>
            <w:r w:rsidRPr="00042B16">
              <w:t>Provider Category(s)</w:t>
            </w:r>
          </w:p>
          <w:p w14:paraId="39AB5F90"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7E7DE888"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3F4EA5B6"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47381E25"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4EE941EA" w14:textId="77777777" w:rsidR="00611B81" w:rsidRPr="003F2624" w:rsidRDefault="00611B81" w:rsidP="00611B81">
            <w:pPr>
              <w:spacing w:before="60"/>
            </w:pPr>
            <w:r w:rsidRPr="00042B16">
              <w:t xml:space="preserve">Agency.  </w:t>
            </w:r>
            <w:r>
              <w:t>List the types of agencies:</w:t>
            </w:r>
          </w:p>
        </w:tc>
      </w:tr>
      <w:tr w:rsidR="00611B81" w:rsidRPr="003F2624" w14:paraId="57A0DB5B"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41EB1C13"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3A0CAA8"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7A8B935A" w14:textId="77777777" w:rsidR="00611B81" w:rsidRPr="003F2624" w:rsidRDefault="00611B81" w:rsidP="00611B81">
            <w:pPr>
              <w:spacing w:before="60"/>
            </w:pPr>
            <w:r w:rsidRPr="001F20D7">
              <w:t>Pharmacy</w:t>
            </w:r>
          </w:p>
        </w:tc>
      </w:tr>
      <w:tr w:rsidR="00611B81" w:rsidRPr="003F2624" w14:paraId="56AA02CB"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10C0F0B"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07937811"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533A11DE"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75CC4F9B"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3A16E4F8"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1B5ADB15"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3DA3295"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3F71E9EF" w14:textId="77777777" w:rsidR="00611B81" w:rsidRPr="003F2624" w:rsidRDefault="00611B81" w:rsidP="00611B81">
            <w:pPr>
              <w:spacing w:before="60"/>
              <w:rPr>
                <w:b/>
              </w:rPr>
            </w:pPr>
            <w:r w:rsidRPr="001F20D7">
              <w:rPr>
                <w:b/>
              </w:rPr>
              <w:t>Pharmacy</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102853CA" w14:textId="77777777" w:rsidR="00611B81" w:rsidRPr="003F2624" w:rsidRDefault="00611B81" w:rsidP="00611B81">
            <w:pPr>
              <w:spacing w:before="60"/>
            </w:pPr>
            <w:r w:rsidRPr="001F20D7">
              <w:t>Pharmacist must meet licensing requirements of the Massachusetts Board of Registration in Pharmacy</w:t>
            </w: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76231750"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41EC5E92" w14:textId="77777777" w:rsidR="00856FCD" w:rsidRDefault="00856FCD" w:rsidP="00856FCD">
            <w:pPr>
              <w:spacing w:before="60"/>
            </w:pPr>
            <w:r>
              <w:t>Education, Training, Supervision:</w:t>
            </w:r>
          </w:p>
          <w:p w14:paraId="23F4D3B1" w14:textId="77777777" w:rsidR="00856FCD" w:rsidRDefault="00856FCD" w:rsidP="00856FCD">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026A002D" w14:textId="77777777" w:rsidR="00856FCD" w:rsidRDefault="00856FCD" w:rsidP="00856FCD">
            <w:pPr>
              <w:spacing w:before="60"/>
            </w:pPr>
          </w:p>
          <w:p w14:paraId="37956DC7" w14:textId="77777777" w:rsidR="00856FCD" w:rsidRDefault="00856FCD" w:rsidP="00856FCD">
            <w:pPr>
              <w:spacing w:before="60"/>
            </w:pPr>
            <w:r>
              <w:t>Adherence to Continuous QI Practices:</w:t>
            </w:r>
          </w:p>
          <w:p w14:paraId="7AA1444F" w14:textId="77777777" w:rsidR="00856FCD" w:rsidRDefault="00856FCD" w:rsidP="00856FCD">
            <w:pPr>
              <w:spacing w:before="60"/>
            </w:pPr>
            <w:r>
              <w:t>Providers must have established strategies to prevent, detect, and correct problems in the quality of services provided and to achieve service plan goals with individual consumers by providing effective, efficient services.</w:t>
            </w:r>
          </w:p>
          <w:p w14:paraId="17C67374" w14:textId="77777777" w:rsidR="00856FCD" w:rsidRDefault="00856FCD" w:rsidP="00856FCD">
            <w:pPr>
              <w:spacing w:before="60"/>
            </w:pPr>
          </w:p>
          <w:p w14:paraId="3347DA12" w14:textId="77777777" w:rsidR="00856FCD" w:rsidRDefault="00856FCD" w:rsidP="00856FCD">
            <w:pPr>
              <w:spacing w:before="60"/>
            </w:pPr>
            <w:r>
              <w:t>Availability:</w:t>
            </w:r>
          </w:p>
          <w:p w14:paraId="6685AF77" w14:textId="77777777" w:rsidR="00856FCD" w:rsidRDefault="00856FCD" w:rsidP="00856FCD">
            <w:pPr>
              <w:spacing w:before="60"/>
            </w:pPr>
            <w:r>
              <w:t>Providers must be able to provide contracted service(s) in the geographical areas they designate.</w:t>
            </w:r>
          </w:p>
          <w:p w14:paraId="31A95AA6" w14:textId="77777777" w:rsidR="00856FCD" w:rsidRDefault="00856FCD" w:rsidP="00856FCD">
            <w:pPr>
              <w:spacing w:before="60"/>
            </w:pPr>
          </w:p>
          <w:p w14:paraId="490753CB" w14:textId="77777777" w:rsidR="00856FCD" w:rsidRDefault="00856FCD" w:rsidP="00856FCD">
            <w:pPr>
              <w:spacing w:before="60"/>
            </w:pPr>
            <w:r>
              <w:t>Responsiveness:</w:t>
            </w:r>
          </w:p>
          <w:p w14:paraId="39266325" w14:textId="77777777" w:rsidR="00856FCD" w:rsidRDefault="00856FCD" w:rsidP="00856FCD">
            <w:pPr>
              <w:spacing w:before="60"/>
            </w:pPr>
            <w:r>
              <w:lastRenderedPageBreak/>
              <w:t>Providers must be able to initiate services with little or no delay.</w:t>
            </w:r>
          </w:p>
          <w:p w14:paraId="10B65876" w14:textId="77777777" w:rsidR="00856FCD" w:rsidRDefault="00856FCD" w:rsidP="00856FCD">
            <w:pPr>
              <w:spacing w:before="60"/>
            </w:pPr>
          </w:p>
          <w:p w14:paraId="3E6C6E6D" w14:textId="77777777" w:rsidR="00856FCD" w:rsidRDefault="00856FCD" w:rsidP="00856FCD">
            <w:pPr>
              <w:spacing w:before="60"/>
            </w:pPr>
            <w:r>
              <w:t>Confidentiality:</w:t>
            </w:r>
          </w:p>
          <w:p w14:paraId="60D510FB" w14:textId="1E50CFCC" w:rsidR="00856FCD" w:rsidRDefault="00856FCD" w:rsidP="00856FCD">
            <w:pPr>
              <w:spacing w:before="60"/>
            </w:pPr>
            <w:r>
              <w:t xml:space="preserve">Providers must maintain confidentiality and privacy of consumer information in accordance with M.G.L. c.66A (Fair Information Practices Act) and EOEA Program Instruction 97-55(Clarification of Client Privacy and Confidentiality Policies).  </w:t>
            </w:r>
          </w:p>
          <w:p w14:paraId="68F94EAA" w14:textId="77777777" w:rsidR="00856FCD" w:rsidRDefault="00856FCD" w:rsidP="00856FCD">
            <w:pPr>
              <w:spacing w:before="60"/>
            </w:pPr>
          </w:p>
          <w:p w14:paraId="3F4BB5A9" w14:textId="77777777" w:rsidR="00856FCD" w:rsidRDefault="00856FCD" w:rsidP="00856FCD">
            <w:pPr>
              <w:spacing w:before="60"/>
            </w:pPr>
            <w:r>
              <w:t>Policies/Procedures:</w:t>
            </w:r>
          </w:p>
          <w:p w14:paraId="5684EF6E" w14:textId="77777777" w:rsidR="00856FCD" w:rsidRDefault="00856FCD" w:rsidP="00856FCD">
            <w:pPr>
              <w:spacing w:before="60"/>
            </w:pPr>
            <w:r>
              <w:t>Providers must have policies and procedures that include: Client Not at Home Policy and Client Emergency in the Home Policy.</w:t>
            </w:r>
          </w:p>
          <w:p w14:paraId="44E24366" w14:textId="77777777" w:rsidR="00856FCD" w:rsidRDefault="00856FCD" w:rsidP="00856FCD">
            <w:pPr>
              <w:spacing w:before="60"/>
            </w:pPr>
          </w:p>
          <w:p w14:paraId="615CE56B" w14:textId="3740843C" w:rsidR="00611B81" w:rsidRPr="003F2624" w:rsidRDefault="00856FCD" w:rsidP="00856FCD">
            <w:pPr>
              <w:spacing w:before="60"/>
            </w:pPr>
            <w:r>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58B7CFB9"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4D34982"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571614A7"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1EA8E1B2"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4FE73C4F"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750189F3" w14:textId="77777777" w:rsidR="00611B81" w:rsidRPr="00DD3AC3" w:rsidRDefault="00611B81" w:rsidP="00611B81">
            <w:pPr>
              <w:spacing w:before="60"/>
              <w:jc w:val="center"/>
            </w:pPr>
            <w:r w:rsidRPr="00DD3AC3">
              <w:t>Frequency of Verification</w:t>
            </w:r>
          </w:p>
        </w:tc>
      </w:tr>
      <w:tr w:rsidR="00611B81" w:rsidRPr="003F2624" w14:paraId="19CAB139"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52341BC" w14:textId="77777777" w:rsidR="00611B81" w:rsidRPr="0072647D" w:rsidRDefault="00611B81" w:rsidP="00611B81">
            <w:pPr>
              <w:spacing w:before="60"/>
              <w:rPr>
                <w:b/>
              </w:rPr>
            </w:pPr>
            <w:r w:rsidRPr="001F20D7">
              <w:rPr>
                <w:b/>
              </w:rPr>
              <w:t>Pharmacy</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349D6E76" w14:textId="77777777" w:rsidR="00611B81" w:rsidRPr="003F2624" w:rsidRDefault="00611B81" w:rsidP="00611B81">
            <w:pPr>
              <w:spacing w:before="60"/>
              <w:rPr>
                <w:b/>
              </w:rPr>
            </w:pPr>
            <w:r>
              <w:rPr>
                <w:b/>
              </w:rPr>
              <w:t>ASAP</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16A3824E" w14:textId="77777777" w:rsidR="00611B81" w:rsidRPr="003F2624" w:rsidRDefault="00611B81" w:rsidP="00611B81">
            <w:pPr>
              <w:spacing w:before="60"/>
              <w:rPr>
                <w:b/>
              </w:rPr>
            </w:pPr>
            <w:r>
              <w:rPr>
                <w:b/>
              </w:rPr>
              <w:t>Every 3 years</w:t>
            </w:r>
          </w:p>
        </w:tc>
      </w:tr>
    </w:tbl>
    <w:p w14:paraId="0FFD84BE"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0BDA26DF"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4B11F52E"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0AF7BA15"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13E3D99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CAA7F55"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4EEC01E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71E428E"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50FD81BD"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F10C25E" w14:textId="77777777" w:rsidR="00611B81" w:rsidRPr="005568FF" w:rsidRDefault="00611B81" w:rsidP="00611B81">
            <w:pPr>
              <w:spacing w:before="60"/>
              <w:rPr>
                <w:b/>
              </w:rPr>
            </w:pPr>
            <w:r w:rsidRPr="005568FF">
              <w:rPr>
                <w:b/>
              </w:rPr>
              <w:t xml:space="preserve">Service Name: </w:t>
            </w:r>
            <w:r w:rsidRPr="00EC2DE4">
              <w:rPr>
                <w:b/>
              </w:rPr>
              <w:t>Laundry</w:t>
            </w:r>
          </w:p>
        </w:tc>
      </w:tr>
      <w:tr w:rsidR="00611B81" w14:paraId="32F445D2" w14:textId="77777777" w:rsidTr="00611B81">
        <w:trPr>
          <w:trHeight w:val="84"/>
          <w:jc w:val="center"/>
        </w:trPr>
        <w:tc>
          <w:tcPr>
            <w:tcW w:w="700" w:type="dxa"/>
            <w:tcBorders>
              <w:top w:val="nil"/>
              <w:left w:val="nil"/>
              <w:bottom w:val="nil"/>
              <w:right w:val="nil"/>
            </w:tcBorders>
            <w:shd w:val="clear" w:color="auto" w:fill="000000" w:themeFill="text1"/>
          </w:tcPr>
          <w:p w14:paraId="28671796"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600ACDD"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0FD2E2EB" w14:textId="77777777" w:rsidTr="00611B81">
        <w:trPr>
          <w:trHeight w:val="84"/>
          <w:jc w:val="center"/>
        </w:trPr>
        <w:tc>
          <w:tcPr>
            <w:tcW w:w="700" w:type="dxa"/>
            <w:tcBorders>
              <w:top w:val="nil"/>
              <w:left w:val="nil"/>
              <w:bottom w:val="nil"/>
              <w:right w:val="nil"/>
            </w:tcBorders>
            <w:shd w:val="clear" w:color="auto" w:fill="000000" w:themeFill="text1"/>
          </w:tcPr>
          <w:p w14:paraId="60275138"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F63B991"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78947FEA" w14:textId="77777777" w:rsidTr="00611B81">
        <w:trPr>
          <w:trHeight w:val="84"/>
          <w:jc w:val="center"/>
        </w:trPr>
        <w:tc>
          <w:tcPr>
            <w:tcW w:w="700" w:type="dxa"/>
            <w:tcBorders>
              <w:top w:val="nil"/>
              <w:left w:val="nil"/>
              <w:bottom w:val="nil"/>
              <w:right w:val="nil"/>
            </w:tcBorders>
            <w:shd w:val="clear" w:color="auto" w:fill="000000" w:themeFill="text1"/>
          </w:tcPr>
          <w:p w14:paraId="285812C9"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5D57273"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2AA00D7E"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3FC218D"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7D197CB"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59326A92" w14:textId="77777777" w:rsidR="00611B81" w:rsidRPr="002C1115" w:rsidRDefault="00611B81" w:rsidP="00611B81">
            <w:r w:rsidRPr="00EC2DE4">
              <w:t>Laundry includes pick up, washing, drying, folding, wrapping, and returning of laundry.</w:t>
            </w:r>
          </w:p>
          <w:p w14:paraId="7E2F4E08" w14:textId="77777777" w:rsidR="00611B81" w:rsidRPr="002C1115" w:rsidRDefault="00611B81" w:rsidP="00611B81">
            <w:pPr>
              <w:spacing w:before="60"/>
            </w:pPr>
          </w:p>
        </w:tc>
      </w:tr>
      <w:tr w:rsidR="00611B81" w:rsidRPr="00042B16" w14:paraId="6162D25F"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EB92F92"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16C720FA"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72D7AA7" w14:textId="77777777" w:rsidR="00611B81" w:rsidRPr="002C1115" w:rsidRDefault="00611B81" w:rsidP="00611B81">
            <w:pPr>
              <w:spacing w:before="60"/>
            </w:pPr>
          </w:p>
        </w:tc>
      </w:tr>
      <w:tr w:rsidR="00611B81" w:rsidRPr="003F2624" w14:paraId="162F4301"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7048D528"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35266488"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1CEB78C5"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1084DC5C"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54067124" w14:textId="77777777" w:rsidR="00611B81" w:rsidRPr="003F2624" w:rsidRDefault="00611B81" w:rsidP="00611B81">
            <w:pPr>
              <w:spacing w:before="60"/>
            </w:pPr>
            <w:r>
              <w:t>Provider managed</w:t>
            </w:r>
          </w:p>
        </w:tc>
      </w:tr>
      <w:tr w:rsidR="00611B81" w:rsidRPr="00DD3AC3" w14:paraId="505BF946"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2E2A376F" w14:textId="77777777" w:rsidR="00611B81" w:rsidRPr="00DD3AC3" w:rsidRDefault="00611B81" w:rsidP="00611B81">
            <w:pPr>
              <w:spacing w:before="60"/>
            </w:pPr>
            <w:r w:rsidRPr="00DD3AC3">
              <w:lastRenderedPageBreak/>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249D6E66"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46A10710"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2A98B9A5"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4016B7B2"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2920FD1"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78758AD5" w14:textId="77777777" w:rsidR="00611B81" w:rsidRPr="00DD3AC3" w:rsidRDefault="00611B81" w:rsidP="00611B81">
            <w:pPr>
              <w:spacing w:before="60"/>
            </w:pPr>
            <w:r w:rsidRPr="00DD3AC3">
              <w:t>Legal Guardian</w:t>
            </w:r>
          </w:p>
        </w:tc>
      </w:tr>
      <w:tr w:rsidR="00611B81" w:rsidRPr="00DD3AC3" w14:paraId="32C31F7E"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7376E1D8" w14:textId="77777777" w:rsidR="00611B81" w:rsidRPr="00DD3AC3" w:rsidRDefault="00611B81" w:rsidP="00611B81">
            <w:pPr>
              <w:jc w:val="center"/>
              <w:rPr>
                <w:color w:val="FFFFFF"/>
              </w:rPr>
            </w:pPr>
            <w:r w:rsidRPr="00DD3AC3">
              <w:rPr>
                <w:color w:val="FFFFFF"/>
              </w:rPr>
              <w:t>Provider Specifications</w:t>
            </w:r>
          </w:p>
        </w:tc>
      </w:tr>
      <w:tr w:rsidR="00611B81" w:rsidRPr="003F2624" w14:paraId="041F27D9"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029C0091" w14:textId="77777777" w:rsidR="00611B81" w:rsidRPr="00042B16" w:rsidRDefault="00611B81" w:rsidP="00611B81">
            <w:pPr>
              <w:spacing w:before="60"/>
            </w:pPr>
            <w:r w:rsidRPr="00042B16">
              <w:t>Provider Category(s)</w:t>
            </w:r>
          </w:p>
          <w:p w14:paraId="35CE5B58"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4893204E"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4F4B18F1"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0F08AFC5"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5B4BC05A" w14:textId="77777777" w:rsidR="00611B81" w:rsidRPr="003F2624" w:rsidRDefault="00611B81" w:rsidP="00611B81">
            <w:pPr>
              <w:spacing w:before="60"/>
            </w:pPr>
            <w:r w:rsidRPr="00042B16">
              <w:t xml:space="preserve">Agency.  </w:t>
            </w:r>
            <w:r>
              <w:t>List the types of agencies:</w:t>
            </w:r>
          </w:p>
        </w:tc>
      </w:tr>
      <w:tr w:rsidR="00611B81" w:rsidRPr="003F2624" w14:paraId="688929C8"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A485991"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04A0F030"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2D2B131E" w14:textId="77777777" w:rsidR="00611B81" w:rsidRPr="003F2624" w:rsidRDefault="00611B81" w:rsidP="00611B81">
            <w:pPr>
              <w:spacing w:before="60"/>
            </w:pPr>
            <w:r w:rsidRPr="00EC2DE4">
              <w:t>Laundry Provider Agencies</w:t>
            </w:r>
          </w:p>
        </w:tc>
      </w:tr>
      <w:tr w:rsidR="00611B81" w:rsidRPr="003F2624" w14:paraId="4611EF4E"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114CD39"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026CD072"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391656E2"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290FE3E2"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61A62F63"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3F74E472"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226F99CB"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23854F87" w14:textId="77777777" w:rsidR="00611B81" w:rsidRPr="003F2624" w:rsidRDefault="00611B81" w:rsidP="00611B81">
            <w:pPr>
              <w:spacing w:before="60"/>
              <w:rPr>
                <w:b/>
              </w:rPr>
            </w:pPr>
            <w:r w:rsidRPr="00EC2DE4">
              <w:rPr>
                <w:b/>
              </w:rPr>
              <w:t>Laundry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4C48A4AB"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19E20E90"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10556702" w14:textId="77777777" w:rsidR="00611B81" w:rsidRPr="00EC2DE4" w:rsidRDefault="00611B81" w:rsidP="00611B81">
            <w:pPr>
              <w:spacing w:before="60"/>
            </w:pPr>
            <w:r w:rsidRPr="00EC2DE4">
              <w:t>Education, Training, Supervision:</w:t>
            </w:r>
          </w:p>
          <w:p w14:paraId="375D7026" w14:textId="77777777" w:rsidR="00611B81" w:rsidRPr="00EC2DE4" w:rsidRDefault="00611B81" w:rsidP="00611B81">
            <w:pPr>
              <w:spacing w:before="60"/>
            </w:pPr>
            <w:r w:rsidRPr="00EC2DE4">
              <w:t>Providers must ensure effective training of staff members in all aspects of their job duties, including handling emergency situations, and establish procedures for appraising staff performance and for effectively modifying poor performance where it exists.</w:t>
            </w:r>
          </w:p>
          <w:p w14:paraId="16A43308" w14:textId="77777777" w:rsidR="00611B81" w:rsidRPr="00EC2DE4" w:rsidRDefault="00611B81" w:rsidP="00611B81">
            <w:pPr>
              <w:spacing w:before="60"/>
            </w:pPr>
          </w:p>
          <w:p w14:paraId="3446697D" w14:textId="77777777" w:rsidR="00611B81" w:rsidRPr="00EC2DE4" w:rsidRDefault="00611B81" w:rsidP="00611B81">
            <w:pPr>
              <w:spacing w:before="60"/>
            </w:pPr>
            <w:r w:rsidRPr="00EC2DE4">
              <w:t>Adherence to Continuous QI Practices:</w:t>
            </w:r>
          </w:p>
          <w:p w14:paraId="0C49A100" w14:textId="77777777" w:rsidR="00611B81" w:rsidRPr="00EC2DE4" w:rsidRDefault="00611B81" w:rsidP="00611B81">
            <w:pPr>
              <w:spacing w:before="60"/>
            </w:pPr>
            <w:r w:rsidRPr="00EC2DE4">
              <w:t>Providers must have established strategies to prevent, detect, and correct problems in the quality of services provided and to achieve service plan goals with individual consumers by providing effective, efficient services.</w:t>
            </w:r>
          </w:p>
          <w:p w14:paraId="7FB24680" w14:textId="77777777" w:rsidR="00611B81" w:rsidRPr="00EC2DE4" w:rsidRDefault="00611B81" w:rsidP="00611B81">
            <w:pPr>
              <w:spacing w:before="60"/>
            </w:pPr>
          </w:p>
          <w:p w14:paraId="7547A3F8" w14:textId="77777777" w:rsidR="00611B81" w:rsidRPr="00EC2DE4" w:rsidRDefault="00611B81" w:rsidP="00611B81">
            <w:pPr>
              <w:spacing w:before="60"/>
            </w:pPr>
            <w:r w:rsidRPr="00EC2DE4">
              <w:t>Availability:</w:t>
            </w:r>
          </w:p>
          <w:p w14:paraId="586A4A84" w14:textId="77777777" w:rsidR="00611B81" w:rsidRPr="00EC2DE4" w:rsidRDefault="00611B81" w:rsidP="00611B81">
            <w:pPr>
              <w:spacing w:before="60"/>
            </w:pPr>
            <w:r w:rsidRPr="00EC2DE4">
              <w:t>Providers must be able to provide contracted service(s) in the geographical areas they designate.</w:t>
            </w:r>
          </w:p>
          <w:p w14:paraId="00B999AD" w14:textId="77777777" w:rsidR="00611B81" w:rsidRPr="00EC2DE4" w:rsidRDefault="00611B81" w:rsidP="00611B81">
            <w:pPr>
              <w:spacing w:before="60"/>
            </w:pPr>
          </w:p>
          <w:p w14:paraId="6B492EA7" w14:textId="77777777" w:rsidR="00611B81" w:rsidRPr="00EC2DE4" w:rsidRDefault="00611B81" w:rsidP="00611B81">
            <w:pPr>
              <w:spacing w:before="60"/>
            </w:pPr>
            <w:r w:rsidRPr="00EC2DE4">
              <w:t>Responsiveness:</w:t>
            </w:r>
          </w:p>
          <w:p w14:paraId="718FAE55" w14:textId="77777777" w:rsidR="00611B81" w:rsidRPr="00EC2DE4" w:rsidRDefault="00611B81" w:rsidP="00611B81">
            <w:pPr>
              <w:spacing w:before="60"/>
            </w:pPr>
            <w:r w:rsidRPr="00EC2DE4">
              <w:t>Providers must be able to initiate services with little or no delay.</w:t>
            </w:r>
          </w:p>
          <w:p w14:paraId="301FED3D" w14:textId="77777777" w:rsidR="00611B81" w:rsidRPr="00EC2DE4" w:rsidRDefault="00611B81" w:rsidP="00611B81">
            <w:pPr>
              <w:spacing w:before="60"/>
            </w:pPr>
          </w:p>
          <w:p w14:paraId="53DD0876" w14:textId="77777777" w:rsidR="00611B81" w:rsidRPr="00EC2DE4" w:rsidRDefault="00611B81" w:rsidP="00611B81">
            <w:pPr>
              <w:spacing w:before="60"/>
            </w:pPr>
            <w:r w:rsidRPr="00EC2DE4">
              <w:t>Confidentiality:</w:t>
            </w:r>
          </w:p>
          <w:p w14:paraId="619A85C2" w14:textId="77777777" w:rsidR="00611B81" w:rsidRPr="00EC2DE4" w:rsidRDefault="00611B81" w:rsidP="00611B81">
            <w:pPr>
              <w:spacing w:before="60"/>
            </w:pPr>
            <w:r w:rsidRPr="00EC2DE4">
              <w:t>Providers must maintain confidentiality and privacy of consumer information in accordance with M.G.L. c.66A (Fair Information Practices Act) and EOEA Program Instruction 97-55 (Clarification of Client Privacy and Confidentiality Policies).</w:t>
            </w:r>
          </w:p>
          <w:p w14:paraId="000A5D17" w14:textId="77777777" w:rsidR="00611B81" w:rsidRPr="00EC2DE4" w:rsidRDefault="00611B81" w:rsidP="00611B81">
            <w:pPr>
              <w:spacing w:before="60"/>
            </w:pPr>
          </w:p>
          <w:p w14:paraId="28A1E744" w14:textId="77777777" w:rsidR="00611B81" w:rsidRPr="00EC2DE4" w:rsidRDefault="00611B81" w:rsidP="00611B81">
            <w:pPr>
              <w:spacing w:before="60"/>
            </w:pPr>
            <w:r w:rsidRPr="00EC2DE4">
              <w:t>Policies/Procedures:</w:t>
            </w:r>
          </w:p>
          <w:p w14:paraId="6631E01D" w14:textId="77777777" w:rsidR="00611B81" w:rsidRPr="003F2624" w:rsidRDefault="00611B81" w:rsidP="00611B81">
            <w:pPr>
              <w:spacing w:before="60"/>
            </w:pPr>
            <w:r w:rsidRPr="00EC2DE4">
              <w:t>Providers must have policies and procedures that include: Client Not at Home Policy and Client Emergency in the Home Policy.</w:t>
            </w:r>
          </w:p>
        </w:tc>
      </w:tr>
      <w:tr w:rsidR="00611B81" w:rsidRPr="0025169C" w14:paraId="795A4D6C"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E6BD1BF" w14:textId="77777777" w:rsidR="00611B81" w:rsidRPr="0025169C" w:rsidRDefault="00611B81" w:rsidP="00611B81">
            <w:pPr>
              <w:spacing w:before="60"/>
              <w:rPr>
                <w:b/>
              </w:rPr>
            </w:pPr>
            <w:r w:rsidRPr="0025169C">
              <w:rPr>
                <w:b/>
              </w:rPr>
              <w:t>Verification of Provider Qualifications</w:t>
            </w:r>
          </w:p>
        </w:tc>
      </w:tr>
      <w:tr w:rsidR="00611B81" w:rsidRPr="00DD3AC3" w14:paraId="42D30CCD"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18591B8D"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2D82B8AE"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0AF3B77E" w14:textId="77777777" w:rsidR="00611B81" w:rsidRPr="00DD3AC3" w:rsidRDefault="00611B81" w:rsidP="00611B81">
            <w:pPr>
              <w:spacing w:before="60"/>
              <w:jc w:val="center"/>
            </w:pPr>
            <w:r w:rsidRPr="00DD3AC3">
              <w:t>Frequency of Verification</w:t>
            </w:r>
          </w:p>
        </w:tc>
      </w:tr>
      <w:tr w:rsidR="00611B81" w:rsidRPr="003F2624" w14:paraId="11479FFA"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359EFEDF" w14:textId="77777777" w:rsidR="00611B81" w:rsidRPr="0072647D" w:rsidRDefault="00611B81" w:rsidP="00611B81">
            <w:pPr>
              <w:spacing w:before="60"/>
              <w:rPr>
                <w:b/>
              </w:rPr>
            </w:pPr>
            <w:r w:rsidRPr="00EC2DE4">
              <w:rPr>
                <w:b/>
              </w:rPr>
              <w:t>Laundry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2FA48828"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56082386" w14:textId="77777777" w:rsidR="00611B81" w:rsidRPr="003F2624" w:rsidRDefault="00611B81" w:rsidP="00611B81">
            <w:pPr>
              <w:spacing w:before="60"/>
              <w:rPr>
                <w:b/>
              </w:rPr>
            </w:pPr>
            <w:r>
              <w:rPr>
                <w:b/>
              </w:rPr>
              <w:t>Every 3 years</w:t>
            </w:r>
          </w:p>
        </w:tc>
      </w:tr>
    </w:tbl>
    <w:p w14:paraId="03D0FA90"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5A73303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3291765"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52149D0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00CB1FB"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7C4DCC7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BDA2F19" w14:textId="77777777" w:rsidR="00611B81" w:rsidRPr="005568FF" w:rsidRDefault="00611B81" w:rsidP="00611B81">
            <w:pPr>
              <w:spacing w:before="60"/>
              <w:rPr>
                <w:b/>
              </w:rPr>
            </w:pPr>
            <w:r w:rsidRPr="005568FF">
              <w:rPr>
                <w:b/>
              </w:rPr>
              <w:t xml:space="preserve">Service Name: </w:t>
            </w:r>
            <w:r w:rsidRPr="00557406">
              <w:rPr>
                <w:b/>
              </w:rPr>
              <w:t>Medication Dispensing System</w:t>
            </w:r>
          </w:p>
        </w:tc>
      </w:tr>
      <w:tr w:rsidR="00611B81" w14:paraId="3B2F38F9" w14:textId="77777777" w:rsidTr="00611B81">
        <w:trPr>
          <w:trHeight w:val="84"/>
          <w:jc w:val="center"/>
        </w:trPr>
        <w:tc>
          <w:tcPr>
            <w:tcW w:w="700" w:type="dxa"/>
            <w:tcBorders>
              <w:top w:val="nil"/>
              <w:left w:val="nil"/>
              <w:bottom w:val="nil"/>
              <w:right w:val="nil"/>
            </w:tcBorders>
            <w:shd w:val="clear" w:color="auto" w:fill="000000" w:themeFill="text1"/>
          </w:tcPr>
          <w:p w14:paraId="4FA8D65A"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B3429AB" w14:textId="77777777" w:rsidR="00611B81" w:rsidRDefault="00611B81" w:rsidP="00611B81">
            <w:pPr>
              <w:spacing w:before="60"/>
            </w:pPr>
            <w:r>
              <w:rPr>
                <w:rFonts w:ascii="Segoe UI Symbol" w:hAnsi="Segoe UI Symbol"/>
              </w:rPr>
              <w:sym w:font="Wingdings" w:char="F0FE"/>
            </w:r>
            <w:r>
              <w:t xml:space="preserve"> Service is included in approved waiver. There is no change in service specifications. </w:t>
            </w:r>
          </w:p>
        </w:tc>
      </w:tr>
      <w:tr w:rsidR="00611B81" w14:paraId="44E96F9A" w14:textId="77777777" w:rsidTr="00611B81">
        <w:trPr>
          <w:trHeight w:val="84"/>
          <w:jc w:val="center"/>
        </w:trPr>
        <w:tc>
          <w:tcPr>
            <w:tcW w:w="700" w:type="dxa"/>
            <w:tcBorders>
              <w:top w:val="nil"/>
              <w:left w:val="nil"/>
              <w:bottom w:val="nil"/>
              <w:right w:val="nil"/>
            </w:tcBorders>
            <w:shd w:val="clear" w:color="auto" w:fill="000000" w:themeFill="text1"/>
          </w:tcPr>
          <w:p w14:paraId="1DA9769C"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09380376"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0C509FF6" w14:textId="77777777" w:rsidTr="00611B81">
        <w:trPr>
          <w:trHeight w:val="84"/>
          <w:jc w:val="center"/>
        </w:trPr>
        <w:tc>
          <w:tcPr>
            <w:tcW w:w="700" w:type="dxa"/>
            <w:tcBorders>
              <w:top w:val="nil"/>
              <w:left w:val="nil"/>
              <w:bottom w:val="nil"/>
              <w:right w:val="nil"/>
            </w:tcBorders>
            <w:shd w:val="clear" w:color="auto" w:fill="000000" w:themeFill="text1"/>
          </w:tcPr>
          <w:p w14:paraId="4A6B4774"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0A1052F"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2C7FF1A3"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C156993"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1962716"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365CDC3" w14:textId="77777777" w:rsidR="00611B81" w:rsidRDefault="00611B81" w:rsidP="00611B81">
            <w:r w:rsidRPr="00557406">
              <w:t>Medication Dispensing System is an automated medication dispenser that allows a consumer with medication compliance problems to receive pill form medications at appropriate intervals through audible/visual cueing.  This system organizes a pre-filled supply of pills and is programmed to deliver the correct dosage of medications when appropriate.  The product is lockable and tamper-proof and has a provision for power failure.</w:t>
            </w:r>
          </w:p>
          <w:p w14:paraId="3393799F" w14:textId="77777777" w:rsidR="00611B81" w:rsidRPr="00557406" w:rsidRDefault="00611B81" w:rsidP="00611B81">
            <w:r w:rsidRPr="001F20D7">
              <w:t>The cost of the medication is not included in the service.</w:t>
            </w:r>
          </w:p>
          <w:p w14:paraId="3BADA30D" w14:textId="77777777" w:rsidR="00611B81" w:rsidRPr="00557406" w:rsidRDefault="00611B81" w:rsidP="00611B81"/>
          <w:p w14:paraId="0F54FED8" w14:textId="77777777" w:rsidR="00611B81" w:rsidRPr="00557406" w:rsidRDefault="00611B81" w:rsidP="00611B81">
            <w:r w:rsidRPr="00557406">
              <w:t>The Medication Dispensing System shall be authorized only when a responsible formal/informal caregiver can demonstrate the ability to pre-fill medications and monitor the system.  The provider must furnish detailed instructions to the caregiver regarding the operation of the system, as well as</w:t>
            </w:r>
            <w:r>
              <w:t xml:space="preserve"> ensure that there is</w:t>
            </w:r>
            <w:r w:rsidRPr="00557406">
              <w:t xml:space="preserve"> a signed, written agreement between the provider and the caregiver clearly delineating the responsibilities of each party.</w:t>
            </w:r>
          </w:p>
          <w:p w14:paraId="4AC16522" w14:textId="77777777" w:rsidR="00611B81" w:rsidRPr="00557406" w:rsidRDefault="00611B81" w:rsidP="00611B81"/>
          <w:p w14:paraId="785199D2" w14:textId="77777777" w:rsidR="00611B81" w:rsidRPr="002C1115" w:rsidRDefault="00611B81" w:rsidP="00611B81">
            <w:r w:rsidRPr="00557406">
              <w:t>Agencies that provide Medication Dispensing Systems under the waiver are not required to meet the requirements for participation in Medicaid, as provided in 130 CMR 409.00 (MassHealth Durable Medical Equipment regulations that describe the provider eligibility requirements and program rules). This service does not duplicate services available through the State plan.</w:t>
            </w:r>
          </w:p>
          <w:p w14:paraId="6D8710A3" w14:textId="77777777" w:rsidR="00611B81" w:rsidRPr="002C1115" w:rsidRDefault="00611B81" w:rsidP="00611B81">
            <w:pPr>
              <w:spacing w:before="60"/>
            </w:pPr>
          </w:p>
        </w:tc>
      </w:tr>
      <w:tr w:rsidR="00611B81" w:rsidRPr="00042B16" w14:paraId="7C036169"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8666A29"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072AAA8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8BCF407" w14:textId="77777777" w:rsidR="00611B81" w:rsidRDefault="00611B81" w:rsidP="00611B81"/>
          <w:p w14:paraId="73EA862F" w14:textId="77777777" w:rsidR="00611B81" w:rsidRPr="002C1115" w:rsidRDefault="00611B81" w:rsidP="00611B81">
            <w:pPr>
              <w:spacing w:before="60"/>
            </w:pPr>
          </w:p>
        </w:tc>
      </w:tr>
      <w:tr w:rsidR="00611B81" w:rsidRPr="003F2624" w14:paraId="3473F1C1"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0ADC63F2"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43F2F429"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5A8D9A0A"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55B66F9"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1E8A232B" w14:textId="77777777" w:rsidR="00611B81" w:rsidRPr="003F2624" w:rsidRDefault="00611B81" w:rsidP="00611B81">
            <w:pPr>
              <w:spacing w:before="60"/>
            </w:pPr>
            <w:r>
              <w:t>Provider managed</w:t>
            </w:r>
          </w:p>
        </w:tc>
      </w:tr>
      <w:tr w:rsidR="00611B81" w:rsidRPr="00DD3AC3" w14:paraId="27741D9D"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5F0E3761"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3F6F5BE8"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2E259AB0"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3AC2FBF"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2FB09C1D"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561C367"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3292091B" w14:textId="77777777" w:rsidR="00611B81" w:rsidRPr="00DD3AC3" w:rsidRDefault="00611B81" w:rsidP="00611B81">
            <w:pPr>
              <w:spacing w:before="60"/>
            </w:pPr>
            <w:r w:rsidRPr="00DD3AC3">
              <w:t>Legal Guardian</w:t>
            </w:r>
          </w:p>
        </w:tc>
      </w:tr>
      <w:tr w:rsidR="00611B81" w:rsidRPr="00DD3AC3" w14:paraId="2F849E3C"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CA0CA7B" w14:textId="77777777" w:rsidR="00611B81" w:rsidRPr="00DD3AC3" w:rsidRDefault="00611B81" w:rsidP="00611B81">
            <w:pPr>
              <w:jc w:val="center"/>
              <w:rPr>
                <w:color w:val="FFFFFF"/>
              </w:rPr>
            </w:pPr>
            <w:r w:rsidRPr="00DD3AC3">
              <w:rPr>
                <w:color w:val="FFFFFF"/>
              </w:rPr>
              <w:t>Provider Specifications</w:t>
            </w:r>
          </w:p>
        </w:tc>
      </w:tr>
      <w:tr w:rsidR="00611B81" w:rsidRPr="003F2624" w14:paraId="5366BD02"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0DB73D90" w14:textId="77777777" w:rsidR="00611B81" w:rsidRPr="00042B16" w:rsidRDefault="00611B81" w:rsidP="00611B81">
            <w:pPr>
              <w:spacing w:before="60"/>
            </w:pPr>
            <w:r w:rsidRPr="00042B16">
              <w:t>Provider Category(s)</w:t>
            </w:r>
          </w:p>
          <w:p w14:paraId="49C18804"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208BDEF7"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30F57795"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53F95E67"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20A77601" w14:textId="77777777" w:rsidR="00611B81" w:rsidRPr="003F2624" w:rsidRDefault="00611B81" w:rsidP="00611B81">
            <w:pPr>
              <w:spacing w:before="60"/>
            </w:pPr>
            <w:r w:rsidRPr="00042B16">
              <w:t xml:space="preserve">Agency.  </w:t>
            </w:r>
            <w:r>
              <w:t>List the types of agencies:</w:t>
            </w:r>
          </w:p>
        </w:tc>
      </w:tr>
      <w:tr w:rsidR="00611B81" w:rsidRPr="003F2624" w14:paraId="62E1F2AF"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276DDBDB"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3C982A24"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349568CB" w14:textId="77777777" w:rsidR="00611B81" w:rsidRPr="003F2624" w:rsidRDefault="00611B81" w:rsidP="00611B81">
            <w:pPr>
              <w:spacing w:before="60"/>
            </w:pPr>
            <w:r w:rsidRPr="00557406">
              <w:t>Specialized Medical Equipment Provider</w:t>
            </w:r>
          </w:p>
        </w:tc>
      </w:tr>
      <w:tr w:rsidR="00611B81" w:rsidRPr="003F2624" w14:paraId="498476E6"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1281398"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46B11551"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79D236BC"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108ABAB1"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3528DD76"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7BC4C471"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6EA48022"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128B9E6B" w14:textId="77777777" w:rsidR="00611B81" w:rsidRPr="003F2624" w:rsidRDefault="00611B81" w:rsidP="00611B81">
            <w:pPr>
              <w:spacing w:before="60"/>
              <w:rPr>
                <w:b/>
              </w:rPr>
            </w:pPr>
            <w:r w:rsidRPr="00557406">
              <w:rPr>
                <w:b/>
              </w:rPr>
              <w:t>Specialized Medical Equipment Provider</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1149281F"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3E94D80C"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6F311355" w14:textId="77777777" w:rsidR="00611B81" w:rsidRPr="00557406" w:rsidRDefault="00611B81" w:rsidP="00611B81">
            <w:pPr>
              <w:spacing w:before="60"/>
            </w:pPr>
            <w:r w:rsidRPr="00557406">
              <w:t>Education, Training, Supervision:</w:t>
            </w:r>
          </w:p>
          <w:p w14:paraId="48BF8EF4" w14:textId="77777777" w:rsidR="00611B81" w:rsidRPr="00557406" w:rsidRDefault="00611B81" w:rsidP="00611B81">
            <w:pPr>
              <w:spacing w:before="60"/>
            </w:pPr>
            <w:r w:rsidRPr="00557406">
              <w:t>Providers must ensure effective training of staff members in all aspects of their job duties, including handling emergency situations, and establish procedures for appraising staff performance and for effectively modifying poor performance where it exists.</w:t>
            </w:r>
          </w:p>
          <w:p w14:paraId="77DBEFD8" w14:textId="77777777" w:rsidR="00611B81" w:rsidRPr="00557406" w:rsidRDefault="00611B81" w:rsidP="00611B81">
            <w:pPr>
              <w:spacing w:before="60"/>
            </w:pPr>
          </w:p>
          <w:p w14:paraId="4B8D1D11" w14:textId="77777777" w:rsidR="00611B81" w:rsidRPr="00557406" w:rsidRDefault="00611B81" w:rsidP="00611B81">
            <w:pPr>
              <w:spacing w:before="60"/>
            </w:pPr>
            <w:r w:rsidRPr="00557406">
              <w:t>Adherence to Continuous QI Practices:</w:t>
            </w:r>
          </w:p>
          <w:p w14:paraId="7FA0E8B8" w14:textId="77777777" w:rsidR="00611B81" w:rsidRPr="00557406" w:rsidRDefault="00611B81" w:rsidP="00611B81">
            <w:pPr>
              <w:spacing w:before="60"/>
            </w:pPr>
            <w:r w:rsidRPr="00557406">
              <w:t xml:space="preserve">Providers must have established strategies to prevent, detect, and correct problems in the quality of services provided and to </w:t>
            </w:r>
            <w:r w:rsidRPr="00557406">
              <w:lastRenderedPageBreak/>
              <w:t>achieve service plan goals with individual consumers by providing effective, efficient services.</w:t>
            </w:r>
          </w:p>
          <w:p w14:paraId="5B0CC8FD" w14:textId="77777777" w:rsidR="00611B81" w:rsidRPr="00557406" w:rsidRDefault="00611B81" w:rsidP="00611B81">
            <w:pPr>
              <w:spacing w:before="60"/>
            </w:pPr>
          </w:p>
          <w:p w14:paraId="14876C34" w14:textId="77777777" w:rsidR="00611B81" w:rsidRPr="00557406" w:rsidRDefault="00611B81" w:rsidP="00611B81">
            <w:pPr>
              <w:spacing w:before="60"/>
            </w:pPr>
            <w:r w:rsidRPr="00557406">
              <w:t>Availability:</w:t>
            </w:r>
          </w:p>
          <w:p w14:paraId="2A4EB5A6" w14:textId="77777777" w:rsidR="00611B81" w:rsidRPr="00557406" w:rsidRDefault="00611B81" w:rsidP="00611B81">
            <w:pPr>
              <w:spacing w:before="60"/>
            </w:pPr>
            <w:r w:rsidRPr="00557406">
              <w:t>Providers must be able to provide contracted service(s) in the geographical areas they designate.</w:t>
            </w:r>
          </w:p>
          <w:p w14:paraId="289B61F8" w14:textId="77777777" w:rsidR="00611B81" w:rsidRPr="00557406" w:rsidRDefault="00611B81" w:rsidP="00611B81">
            <w:pPr>
              <w:spacing w:before="60"/>
            </w:pPr>
          </w:p>
          <w:p w14:paraId="6C0A3790" w14:textId="77777777" w:rsidR="00611B81" w:rsidRPr="00557406" w:rsidRDefault="00611B81" w:rsidP="00611B81">
            <w:pPr>
              <w:spacing w:before="60"/>
            </w:pPr>
            <w:r w:rsidRPr="00557406">
              <w:t>Responsiveness:</w:t>
            </w:r>
          </w:p>
          <w:p w14:paraId="5F0292A9" w14:textId="77777777" w:rsidR="00611B81" w:rsidRPr="00557406" w:rsidRDefault="00611B81" w:rsidP="00611B81">
            <w:pPr>
              <w:spacing w:before="60"/>
            </w:pPr>
            <w:r w:rsidRPr="00557406">
              <w:t>Providers must be able to initiate services with little or no delay.</w:t>
            </w:r>
          </w:p>
          <w:p w14:paraId="00C14746" w14:textId="77777777" w:rsidR="00611B81" w:rsidRPr="00557406" w:rsidRDefault="00611B81" w:rsidP="00611B81">
            <w:pPr>
              <w:spacing w:before="60"/>
            </w:pPr>
          </w:p>
          <w:p w14:paraId="11D7EECC" w14:textId="77777777" w:rsidR="00611B81" w:rsidRPr="00557406" w:rsidRDefault="00611B81" w:rsidP="00611B81">
            <w:pPr>
              <w:spacing w:before="60"/>
            </w:pPr>
            <w:r w:rsidRPr="00557406">
              <w:t>Confidentiality:</w:t>
            </w:r>
          </w:p>
          <w:p w14:paraId="23F0BB97" w14:textId="77777777" w:rsidR="00611B81" w:rsidRPr="00557406" w:rsidRDefault="00611B81" w:rsidP="00611B81">
            <w:pPr>
              <w:spacing w:before="60"/>
            </w:pPr>
            <w:r w:rsidRPr="00557406">
              <w:t>Providers must maintain confidentiality and privacy of consumer information in accordance with M.G.L. c.66A (Fair Information Practices Act) and EOEA Program Instruction 97-55 (Clarification of Client Privacy and Confidentiality Policies).</w:t>
            </w:r>
          </w:p>
          <w:p w14:paraId="655946AA" w14:textId="77777777" w:rsidR="00611B81" w:rsidRPr="00557406" w:rsidRDefault="00611B81" w:rsidP="00611B81">
            <w:pPr>
              <w:spacing w:before="60"/>
            </w:pPr>
          </w:p>
          <w:p w14:paraId="2CF8CFCC" w14:textId="77777777" w:rsidR="00611B81" w:rsidRPr="00557406" w:rsidRDefault="00611B81" w:rsidP="00611B81">
            <w:pPr>
              <w:spacing w:before="60"/>
            </w:pPr>
            <w:r w:rsidRPr="00557406">
              <w:t>Policies/Procedures:</w:t>
            </w:r>
          </w:p>
          <w:p w14:paraId="604893C8" w14:textId="77777777" w:rsidR="00611B81" w:rsidRPr="00557406" w:rsidRDefault="00611B81" w:rsidP="00611B81">
            <w:pPr>
              <w:spacing w:before="60"/>
            </w:pPr>
            <w:r w:rsidRPr="00557406">
              <w:t>Providers must have policies and procedures that include: Client Not at Home Policy and Client Emergency in the Home Policy.</w:t>
            </w:r>
          </w:p>
          <w:p w14:paraId="5B5A5538" w14:textId="77777777" w:rsidR="00611B81" w:rsidRPr="00557406" w:rsidRDefault="00611B81" w:rsidP="00611B81">
            <w:pPr>
              <w:spacing w:before="60"/>
            </w:pPr>
          </w:p>
          <w:p w14:paraId="33841EF6" w14:textId="77777777" w:rsidR="00611B81" w:rsidRPr="003F2624" w:rsidRDefault="00611B81" w:rsidP="00611B81">
            <w:pPr>
              <w:spacing w:before="60"/>
            </w:pPr>
            <w:r w:rsidRPr="00557406">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6DF69EE8"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37D47E1B"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16B7367F"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93B26F7"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5D528ECC"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433D035F" w14:textId="77777777" w:rsidR="00611B81" w:rsidRPr="00DD3AC3" w:rsidRDefault="00611B81" w:rsidP="00611B81">
            <w:pPr>
              <w:spacing w:before="60"/>
              <w:jc w:val="center"/>
            </w:pPr>
            <w:r w:rsidRPr="00DD3AC3">
              <w:t>Frequency of Verification</w:t>
            </w:r>
          </w:p>
        </w:tc>
      </w:tr>
      <w:tr w:rsidR="00611B81" w:rsidRPr="003F2624" w14:paraId="50062E31"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DB25798" w14:textId="77777777" w:rsidR="00611B81" w:rsidRPr="0072647D" w:rsidRDefault="00611B81" w:rsidP="00611B81">
            <w:pPr>
              <w:spacing w:before="60"/>
              <w:rPr>
                <w:b/>
              </w:rPr>
            </w:pPr>
            <w:r w:rsidRPr="00557406">
              <w:rPr>
                <w:b/>
              </w:rPr>
              <w:t>Specialized Medical Equipment Provider</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0DD71134"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0EBBA719" w14:textId="77777777" w:rsidR="00611B81" w:rsidRPr="003F2624" w:rsidRDefault="00611B81" w:rsidP="00611B81">
            <w:pPr>
              <w:spacing w:before="60"/>
              <w:rPr>
                <w:b/>
              </w:rPr>
            </w:pPr>
            <w:r>
              <w:rPr>
                <w:b/>
              </w:rPr>
              <w:t>Every 3 years</w:t>
            </w:r>
          </w:p>
        </w:tc>
      </w:tr>
    </w:tbl>
    <w:p w14:paraId="1826EBEA"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915"/>
        <w:gridCol w:w="1117"/>
        <w:gridCol w:w="80"/>
        <w:gridCol w:w="296"/>
        <w:gridCol w:w="238"/>
        <w:gridCol w:w="185"/>
        <w:gridCol w:w="208"/>
        <w:gridCol w:w="51"/>
        <w:gridCol w:w="480"/>
        <w:gridCol w:w="463"/>
        <w:gridCol w:w="1065"/>
        <w:gridCol w:w="532"/>
        <w:gridCol w:w="204"/>
        <w:gridCol w:w="34"/>
        <w:gridCol w:w="413"/>
        <w:gridCol w:w="534"/>
        <w:gridCol w:w="904"/>
        <w:gridCol w:w="415"/>
        <w:gridCol w:w="609"/>
        <w:gridCol w:w="1403"/>
      </w:tblGrid>
      <w:tr w:rsidR="00611B81" w:rsidRPr="00647E16" w14:paraId="1A6E1469"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83528E1" w14:textId="77777777" w:rsidR="00611B81" w:rsidRPr="00647E16" w:rsidRDefault="00611B81" w:rsidP="00611B81">
            <w:pPr>
              <w:spacing w:before="60"/>
              <w:jc w:val="center"/>
              <w:rPr>
                <w:b/>
                <w:color w:val="FFFFFF"/>
              </w:rPr>
            </w:pPr>
            <w:r w:rsidRPr="00647E16">
              <w:rPr>
                <w:b/>
                <w:color w:val="FFFFFF"/>
              </w:rPr>
              <w:t>Service Specification</w:t>
            </w:r>
          </w:p>
        </w:tc>
      </w:tr>
      <w:tr w:rsidR="00611B81" w:rsidRPr="00647E16" w14:paraId="1F9A5BA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C11BD5D" w14:textId="77777777" w:rsidR="00611B81" w:rsidRPr="00647E16" w:rsidRDefault="00611B81" w:rsidP="00611B81">
            <w:pPr>
              <w:spacing w:before="60"/>
            </w:pPr>
            <w:r w:rsidRPr="00647E16">
              <w:t xml:space="preserve">Service Type:  </w:t>
            </w:r>
            <w:r w:rsidRPr="00647E16">
              <w:rPr>
                <w:rFonts w:ascii="Segoe UI Symbol" w:hAnsi="Segoe UI Symbol"/>
              </w:rPr>
              <w:t>☐</w:t>
            </w:r>
            <w:r w:rsidRPr="00647E16">
              <w:t xml:space="preserve"> Statutory       </w:t>
            </w:r>
            <w:r w:rsidRPr="00647E16">
              <w:rPr>
                <w:rFonts w:ascii="Segoe UI Symbol" w:hAnsi="Segoe UI Symbol"/>
              </w:rPr>
              <w:t>☐</w:t>
            </w:r>
            <w:r w:rsidRPr="00647E16">
              <w:t xml:space="preserve"> Extended State Plan       </w:t>
            </w:r>
            <w:r w:rsidRPr="00647E16">
              <w:sym w:font="Wingdings" w:char="F0FE"/>
            </w:r>
            <w:r w:rsidRPr="00647E16">
              <w:t>Other</w:t>
            </w:r>
          </w:p>
        </w:tc>
      </w:tr>
      <w:tr w:rsidR="00611B81" w:rsidRPr="00647E16" w14:paraId="13A7B01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FB9BD7F" w14:textId="77777777" w:rsidR="00611B81" w:rsidRPr="00647E16" w:rsidRDefault="00611B81" w:rsidP="00611B81">
            <w:pPr>
              <w:spacing w:before="60"/>
              <w:rPr>
                <w:b/>
              </w:rPr>
            </w:pPr>
            <w:r w:rsidRPr="00647E16">
              <w:rPr>
                <w:b/>
              </w:rPr>
              <w:t>Service Name: Orientation and Mobility</w:t>
            </w:r>
          </w:p>
        </w:tc>
      </w:tr>
      <w:tr w:rsidR="00611B81" w:rsidRPr="00647E16" w14:paraId="41A356DA" w14:textId="77777777" w:rsidTr="00611B81">
        <w:trPr>
          <w:trHeight w:val="84"/>
          <w:jc w:val="center"/>
        </w:trPr>
        <w:tc>
          <w:tcPr>
            <w:tcW w:w="915" w:type="dxa"/>
            <w:tcBorders>
              <w:top w:val="nil"/>
              <w:left w:val="nil"/>
              <w:bottom w:val="nil"/>
              <w:right w:val="nil"/>
            </w:tcBorders>
            <w:shd w:val="clear" w:color="auto" w:fill="000000"/>
          </w:tcPr>
          <w:p w14:paraId="231A4A7A" w14:textId="77777777" w:rsidR="00611B81" w:rsidRPr="00647E16" w:rsidRDefault="00611B81" w:rsidP="00611B81">
            <w:pPr>
              <w:spacing w:before="60"/>
            </w:pPr>
          </w:p>
        </w:tc>
        <w:tc>
          <w:tcPr>
            <w:tcW w:w="9231" w:type="dxa"/>
            <w:gridSpan w:val="19"/>
            <w:tcBorders>
              <w:top w:val="single" w:sz="12" w:space="0" w:color="auto"/>
              <w:left w:val="nil"/>
              <w:bottom w:val="single" w:sz="12" w:space="0" w:color="auto"/>
              <w:right w:val="single" w:sz="12" w:space="0" w:color="auto"/>
            </w:tcBorders>
          </w:tcPr>
          <w:p w14:paraId="42A7FD0B" w14:textId="77777777" w:rsidR="00611B81" w:rsidRPr="00647E16" w:rsidRDefault="00611B81" w:rsidP="00611B81">
            <w:pPr>
              <w:spacing w:before="60"/>
            </w:pPr>
            <w:r w:rsidRPr="00647E16">
              <w:rPr>
                <w:rFonts w:ascii="Segoe UI Symbol" w:hAnsi="Segoe UI Symbol"/>
              </w:rPr>
              <w:t>☐</w:t>
            </w:r>
            <w:r w:rsidRPr="00647E16">
              <w:t xml:space="preserve"> Service is included in approved waiver. There is no change in service specifications. </w:t>
            </w:r>
          </w:p>
        </w:tc>
      </w:tr>
      <w:tr w:rsidR="00611B81" w:rsidRPr="00647E16" w14:paraId="211C471E" w14:textId="77777777" w:rsidTr="00611B81">
        <w:trPr>
          <w:trHeight w:val="84"/>
          <w:jc w:val="center"/>
        </w:trPr>
        <w:tc>
          <w:tcPr>
            <w:tcW w:w="915" w:type="dxa"/>
            <w:tcBorders>
              <w:top w:val="nil"/>
              <w:left w:val="nil"/>
              <w:bottom w:val="nil"/>
              <w:right w:val="nil"/>
            </w:tcBorders>
            <w:shd w:val="clear" w:color="auto" w:fill="000000"/>
          </w:tcPr>
          <w:p w14:paraId="3247CA74" w14:textId="77777777" w:rsidR="00611B81" w:rsidRPr="00647E16" w:rsidRDefault="00611B81" w:rsidP="00611B81">
            <w:pPr>
              <w:spacing w:before="60"/>
            </w:pPr>
          </w:p>
        </w:tc>
        <w:tc>
          <w:tcPr>
            <w:tcW w:w="9231" w:type="dxa"/>
            <w:gridSpan w:val="19"/>
            <w:tcBorders>
              <w:top w:val="single" w:sz="12" w:space="0" w:color="auto"/>
              <w:left w:val="nil"/>
              <w:bottom w:val="single" w:sz="12" w:space="0" w:color="auto"/>
              <w:right w:val="single" w:sz="12" w:space="0" w:color="auto"/>
            </w:tcBorders>
          </w:tcPr>
          <w:p w14:paraId="072E9524" w14:textId="77777777" w:rsidR="00611B81" w:rsidRPr="00647E16" w:rsidRDefault="00611B81" w:rsidP="00611B81">
            <w:pPr>
              <w:spacing w:before="60"/>
            </w:pPr>
            <w:r w:rsidRPr="00647E16">
              <w:rPr>
                <w:rFonts w:ascii="Segoe UI Symbol" w:hAnsi="Segoe UI Symbol"/>
              </w:rPr>
              <w:t>☐</w:t>
            </w:r>
            <w:r w:rsidRPr="00647E16">
              <w:t xml:space="preserve"> Service is included in approved waiver. The service specifications have been modified.</w:t>
            </w:r>
          </w:p>
        </w:tc>
      </w:tr>
      <w:tr w:rsidR="00611B81" w:rsidRPr="00647E16" w14:paraId="75B00012" w14:textId="77777777" w:rsidTr="00611B81">
        <w:trPr>
          <w:trHeight w:val="84"/>
          <w:jc w:val="center"/>
        </w:trPr>
        <w:tc>
          <w:tcPr>
            <w:tcW w:w="915" w:type="dxa"/>
            <w:tcBorders>
              <w:top w:val="nil"/>
              <w:left w:val="nil"/>
              <w:bottom w:val="nil"/>
              <w:right w:val="nil"/>
            </w:tcBorders>
            <w:shd w:val="clear" w:color="auto" w:fill="000000"/>
          </w:tcPr>
          <w:p w14:paraId="54E116D9" w14:textId="77777777" w:rsidR="00611B81" w:rsidRPr="00647E16" w:rsidRDefault="00611B81" w:rsidP="00611B81">
            <w:pPr>
              <w:spacing w:before="60"/>
            </w:pPr>
          </w:p>
        </w:tc>
        <w:tc>
          <w:tcPr>
            <w:tcW w:w="9231" w:type="dxa"/>
            <w:gridSpan w:val="19"/>
            <w:tcBorders>
              <w:top w:val="single" w:sz="12" w:space="0" w:color="auto"/>
              <w:left w:val="nil"/>
              <w:bottom w:val="single" w:sz="12" w:space="0" w:color="auto"/>
              <w:right w:val="single" w:sz="12" w:space="0" w:color="auto"/>
            </w:tcBorders>
          </w:tcPr>
          <w:p w14:paraId="5A367193" w14:textId="77777777" w:rsidR="00611B81" w:rsidRPr="00647E16" w:rsidRDefault="00611B81" w:rsidP="00611B81">
            <w:pPr>
              <w:spacing w:before="60"/>
            </w:pPr>
            <w:r w:rsidRPr="00647E16">
              <w:sym w:font="Wingdings" w:char="F0FE"/>
            </w:r>
            <w:r w:rsidRPr="00647E16">
              <w:t xml:space="preserve"> Service is not included in approved waiver.</w:t>
            </w:r>
          </w:p>
        </w:tc>
      </w:tr>
      <w:tr w:rsidR="00611B81" w:rsidRPr="00647E16" w14:paraId="1B92D38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BFFB36A" w14:textId="77777777" w:rsidR="00611B81" w:rsidRPr="00647E16" w:rsidRDefault="00611B81" w:rsidP="00611B81">
            <w:pPr>
              <w:spacing w:before="60"/>
              <w:rPr>
                <w:b/>
                <w:sz w:val="23"/>
                <w:szCs w:val="23"/>
              </w:rPr>
            </w:pPr>
            <w:r w:rsidRPr="00647E16">
              <w:t>Service Definition (Scope)</w:t>
            </w:r>
            <w:r w:rsidRPr="00647E16">
              <w:rPr>
                <w:b/>
              </w:rPr>
              <w:t>:</w:t>
            </w:r>
          </w:p>
        </w:tc>
      </w:tr>
      <w:tr w:rsidR="00611B81" w:rsidRPr="00647E16" w14:paraId="5E1BDB0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20BDAC3" w14:textId="77777777" w:rsidR="00611B81" w:rsidRDefault="00010E34" w:rsidP="00611B81">
            <w:pPr>
              <w:adjustRightInd w:val="0"/>
            </w:pPr>
            <w:r w:rsidRPr="00010E34">
              <w:t xml:space="preserve">Orientation and Mobility (O&amp;M) services teach an individual with vision impairment or legal blindness how to move or travel safely and independently in his/her home and community and include (a) O&amp;M assessment; (b) </w:t>
            </w:r>
            <w:r w:rsidRPr="00010E34">
              <w:lastRenderedPageBreak/>
              <w:t>training and education provided to participants; (c) environmental evaluations; (d) caregiver/direct care staff training on sensitivity to blindness/low vision; and (e) information and resources on community living for persons with vision impairment or legal blindness. O&amp;M Services are tailored to the individual’s need and may extend beyond the home setting to other community settings as well as public transportation systems.</w:t>
            </w:r>
          </w:p>
          <w:p w14:paraId="6AC9E324" w14:textId="27FFF94E" w:rsidR="00010E34" w:rsidRPr="00CE7DC4" w:rsidRDefault="00010E34" w:rsidP="00611B81">
            <w:pPr>
              <w:adjustRightInd w:val="0"/>
            </w:pPr>
          </w:p>
        </w:tc>
      </w:tr>
      <w:tr w:rsidR="00611B81" w:rsidRPr="00647E16" w14:paraId="3A60A14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DADAA06" w14:textId="77777777" w:rsidR="00611B81" w:rsidRPr="00647E16" w:rsidRDefault="00611B81" w:rsidP="00611B81">
            <w:pPr>
              <w:spacing w:before="60"/>
              <w:rPr>
                <w:sz w:val="23"/>
                <w:szCs w:val="23"/>
              </w:rPr>
            </w:pPr>
            <w:r w:rsidRPr="00647E16">
              <w:lastRenderedPageBreak/>
              <w:t>Specify applicable (if any) limits on the amount, frequency, or duration of this service:</w:t>
            </w:r>
          </w:p>
        </w:tc>
      </w:tr>
      <w:tr w:rsidR="00611B81" w:rsidRPr="00647E16" w14:paraId="2705D03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8177590" w14:textId="77777777" w:rsidR="00611B81" w:rsidRPr="00647E16" w:rsidRDefault="00611B81" w:rsidP="00611B81"/>
        </w:tc>
      </w:tr>
      <w:tr w:rsidR="00611B81" w:rsidRPr="00647E16" w14:paraId="10801344" w14:textId="77777777" w:rsidTr="00611B81">
        <w:trPr>
          <w:jc w:val="center"/>
        </w:trPr>
        <w:tc>
          <w:tcPr>
            <w:tcW w:w="2646" w:type="dxa"/>
            <w:gridSpan w:val="5"/>
            <w:tcBorders>
              <w:top w:val="single" w:sz="12" w:space="0" w:color="auto"/>
              <w:left w:val="single" w:sz="12" w:space="0" w:color="auto"/>
              <w:bottom w:val="single" w:sz="12" w:space="0" w:color="auto"/>
              <w:right w:val="single" w:sz="12" w:space="0" w:color="auto"/>
            </w:tcBorders>
          </w:tcPr>
          <w:p w14:paraId="25115241" w14:textId="77777777" w:rsidR="00611B81" w:rsidRPr="00647E16" w:rsidRDefault="00611B81" w:rsidP="00611B81">
            <w:pPr>
              <w:spacing w:before="60"/>
              <w:rPr>
                <w:b/>
              </w:rPr>
            </w:pPr>
            <w:r w:rsidRPr="00647E16">
              <w:rPr>
                <w:b/>
              </w:rPr>
              <w:t xml:space="preserve">Service Delivery Method </w:t>
            </w:r>
            <w:r w:rsidRPr="00647E16">
              <w:rPr>
                <w:i/>
              </w:rPr>
              <w:t>(check each that applies)</w:t>
            </w:r>
            <w:r w:rsidRPr="00647E16">
              <w:t>:</w:t>
            </w:r>
          </w:p>
        </w:tc>
        <w:tc>
          <w:tcPr>
            <w:tcW w:w="444" w:type="dxa"/>
            <w:gridSpan w:val="3"/>
            <w:tcBorders>
              <w:top w:val="single" w:sz="12" w:space="0" w:color="auto"/>
              <w:left w:val="single" w:sz="12" w:space="0" w:color="auto"/>
              <w:bottom w:val="single" w:sz="12" w:space="0" w:color="auto"/>
              <w:right w:val="single" w:sz="12" w:space="0" w:color="auto"/>
            </w:tcBorders>
            <w:shd w:val="pct10" w:color="auto" w:fill="auto"/>
          </w:tcPr>
          <w:p w14:paraId="248D48A7" w14:textId="77777777" w:rsidR="00611B81" w:rsidRPr="00647E16" w:rsidRDefault="00611B81" w:rsidP="00611B81">
            <w:pPr>
              <w:spacing w:before="60"/>
            </w:pPr>
            <w:r w:rsidRPr="00647E16">
              <w:sym w:font="Wingdings" w:char="F0A8"/>
            </w:r>
          </w:p>
        </w:tc>
        <w:tc>
          <w:tcPr>
            <w:tcW w:w="5044" w:type="dxa"/>
            <w:gridSpan w:val="10"/>
            <w:tcBorders>
              <w:top w:val="single" w:sz="12" w:space="0" w:color="auto"/>
              <w:left w:val="single" w:sz="12" w:space="0" w:color="auto"/>
              <w:bottom w:val="single" w:sz="12" w:space="0" w:color="auto"/>
              <w:right w:val="single" w:sz="12" w:space="0" w:color="auto"/>
            </w:tcBorders>
          </w:tcPr>
          <w:p w14:paraId="5B28FB9E" w14:textId="77777777" w:rsidR="00611B81" w:rsidRPr="00647E16" w:rsidRDefault="00611B81" w:rsidP="00611B81">
            <w:pPr>
              <w:spacing w:before="60"/>
              <w:rPr>
                <w:sz w:val="21"/>
                <w:szCs w:val="21"/>
              </w:rPr>
            </w:pPr>
            <w:r w:rsidRPr="00647E16">
              <w:rPr>
                <w:sz w:val="21"/>
                <w:szCs w:val="21"/>
              </w:rPr>
              <w:t>Participant-directed as specified in Appendix E</w:t>
            </w:r>
          </w:p>
        </w:tc>
        <w:tc>
          <w:tcPr>
            <w:tcW w:w="609" w:type="dxa"/>
            <w:tcBorders>
              <w:top w:val="single" w:sz="12" w:space="0" w:color="auto"/>
              <w:left w:val="single" w:sz="12" w:space="0" w:color="auto"/>
              <w:bottom w:val="single" w:sz="12" w:space="0" w:color="auto"/>
              <w:right w:val="single" w:sz="12" w:space="0" w:color="auto"/>
            </w:tcBorders>
            <w:shd w:val="pct10" w:color="auto" w:fill="auto"/>
          </w:tcPr>
          <w:p w14:paraId="4E49CB24" w14:textId="77777777" w:rsidR="00611B81" w:rsidRPr="00647E16" w:rsidRDefault="00611B81" w:rsidP="00611B81">
            <w:pPr>
              <w:spacing w:before="60"/>
            </w:pPr>
            <w:r w:rsidRPr="00647E16">
              <w:sym w:font="Wingdings" w:char="F0FE"/>
            </w:r>
          </w:p>
        </w:tc>
        <w:tc>
          <w:tcPr>
            <w:tcW w:w="1403" w:type="dxa"/>
            <w:tcBorders>
              <w:top w:val="single" w:sz="12" w:space="0" w:color="auto"/>
              <w:left w:val="single" w:sz="12" w:space="0" w:color="auto"/>
              <w:bottom w:val="single" w:sz="12" w:space="0" w:color="auto"/>
              <w:right w:val="single" w:sz="12" w:space="0" w:color="auto"/>
            </w:tcBorders>
          </w:tcPr>
          <w:p w14:paraId="00030FC1" w14:textId="77777777" w:rsidR="00611B81" w:rsidRPr="00647E16" w:rsidRDefault="00611B81" w:rsidP="00611B81">
            <w:pPr>
              <w:spacing w:before="60"/>
            </w:pPr>
            <w:r w:rsidRPr="00647E16">
              <w:t>Provider managed</w:t>
            </w:r>
          </w:p>
        </w:tc>
      </w:tr>
      <w:tr w:rsidR="00611B81" w:rsidRPr="00647E16" w14:paraId="1E5C2ED6" w14:textId="77777777" w:rsidTr="00611B81">
        <w:trPr>
          <w:jc w:val="center"/>
        </w:trPr>
        <w:tc>
          <w:tcPr>
            <w:tcW w:w="3570" w:type="dxa"/>
            <w:gridSpan w:val="9"/>
            <w:tcBorders>
              <w:top w:val="single" w:sz="12" w:space="0" w:color="auto"/>
              <w:left w:val="single" w:sz="12" w:space="0" w:color="auto"/>
              <w:bottom w:val="single" w:sz="12" w:space="0" w:color="auto"/>
              <w:right w:val="single" w:sz="12" w:space="0" w:color="auto"/>
            </w:tcBorders>
          </w:tcPr>
          <w:p w14:paraId="1C6FDB5E" w14:textId="77777777" w:rsidR="00611B81" w:rsidRPr="00647E16" w:rsidRDefault="00611B81" w:rsidP="00611B81">
            <w:pPr>
              <w:spacing w:before="60"/>
            </w:pPr>
            <w:r w:rsidRPr="00647E16">
              <w:t xml:space="preserve">Specify whether the service may be provided by </w:t>
            </w:r>
            <w:r w:rsidRPr="00647E16">
              <w:rPr>
                <w:i/>
              </w:rPr>
              <w:t>(check each that applies):</w:t>
            </w:r>
          </w:p>
        </w:tc>
        <w:tc>
          <w:tcPr>
            <w:tcW w:w="463" w:type="dxa"/>
            <w:tcBorders>
              <w:top w:val="single" w:sz="12" w:space="0" w:color="auto"/>
              <w:left w:val="single" w:sz="12" w:space="0" w:color="auto"/>
              <w:bottom w:val="single" w:sz="12" w:space="0" w:color="auto"/>
              <w:right w:val="single" w:sz="12" w:space="0" w:color="auto"/>
            </w:tcBorders>
            <w:shd w:val="pct10" w:color="auto" w:fill="auto"/>
          </w:tcPr>
          <w:p w14:paraId="0A3F674C" w14:textId="77777777" w:rsidR="00611B81" w:rsidRPr="00647E16" w:rsidRDefault="00611B81" w:rsidP="00611B81">
            <w:pPr>
              <w:spacing w:before="60"/>
              <w:rPr>
                <w:b/>
              </w:rPr>
            </w:pPr>
            <w:r w:rsidRPr="00647E16">
              <w:sym w:font="Wingdings" w:char="F0A8"/>
            </w:r>
          </w:p>
        </w:tc>
        <w:tc>
          <w:tcPr>
            <w:tcW w:w="1835" w:type="dxa"/>
            <w:gridSpan w:val="4"/>
            <w:tcBorders>
              <w:top w:val="single" w:sz="12" w:space="0" w:color="auto"/>
              <w:left w:val="single" w:sz="12" w:space="0" w:color="auto"/>
              <w:bottom w:val="single" w:sz="12" w:space="0" w:color="auto"/>
              <w:right w:val="single" w:sz="12" w:space="0" w:color="auto"/>
            </w:tcBorders>
          </w:tcPr>
          <w:p w14:paraId="3D6A7280" w14:textId="77777777" w:rsidR="00611B81" w:rsidRPr="00647E16" w:rsidRDefault="00611B81" w:rsidP="00611B81">
            <w:pPr>
              <w:spacing w:before="60"/>
            </w:pPr>
            <w:r w:rsidRPr="00647E16">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37B77291" w14:textId="77777777" w:rsidR="00611B81" w:rsidRPr="00647E16" w:rsidRDefault="00611B81" w:rsidP="00611B81">
            <w:pPr>
              <w:spacing w:before="60"/>
              <w:rPr>
                <w:b/>
              </w:rPr>
            </w:pPr>
            <w:r>
              <w:sym w:font="Wingdings" w:char="F0FE"/>
            </w:r>
          </w:p>
        </w:tc>
        <w:tc>
          <w:tcPr>
            <w:tcW w:w="1438" w:type="dxa"/>
            <w:gridSpan w:val="2"/>
            <w:tcBorders>
              <w:top w:val="single" w:sz="12" w:space="0" w:color="auto"/>
              <w:left w:val="single" w:sz="12" w:space="0" w:color="auto"/>
              <w:bottom w:val="single" w:sz="12" w:space="0" w:color="auto"/>
              <w:right w:val="single" w:sz="12" w:space="0" w:color="auto"/>
            </w:tcBorders>
          </w:tcPr>
          <w:p w14:paraId="13B2E4E4" w14:textId="77777777" w:rsidR="00611B81" w:rsidRPr="00647E16" w:rsidRDefault="00611B81" w:rsidP="00611B81">
            <w:pPr>
              <w:spacing w:before="60"/>
            </w:pPr>
            <w:r w:rsidRPr="00647E16">
              <w:t>Relative</w:t>
            </w:r>
          </w:p>
        </w:tc>
        <w:tc>
          <w:tcPr>
            <w:tcW w:w="415" w:type="dxa"/>
            <w:tcBorders>
              <w:top w:val="single" w:sz="12" w:space="0" w:color="auto"/>
              <w:left w:val="single" w:sz="12" w:space="0" w:color="auto"/>
              <w:bottom w:val="single" w:sz="12" w:space="0" w:color="auto"/>
              <w:right w:val="single" w:sz="12" w:space="0" w:color="auto"/>
            </w:tcBorders>
            <w:shd w:val="clear" w:color="auto" w:fill="D9D9D9"/>
          </w:tcPr>
          <w:p w14:paraId="5103CBDB" w14:textId="77777777" w:rsidR="00611B81" w:rsidRPr="00647E16" w:rsidRDefault="00611B81" w:rsidP="00611B81">
            <w:pPr>
              <w:spacing w:before="60"/>
              <w:rPr>
                <w:b/>
              </w:rPr>
            </w:pPr>
            <w:r w:rsidRPr="00647E16">
              <w:sym w:font="Wingdings" w:char="F0A8"/>
            </w:r>
          </w:p>
        </w:tc>
        <w:tc>
          <w:tcPr>
            <w:tcW w:w="2012" w:type="dxa"/>
            <w:gridSpan w:val="2"/>
            <w:tcBorders>
              <w:top w:val="single" w:sz="12" w:space="0" w:color="auto"/>
              <w:left w:val="single" w:sz="12" w:space="0" w:color="auto"/>
              <w:bottom w:val="single" w:sz="12" w:space="0" w:color="auto"/>
              <w:right w:val="single" w:sz="12" w:space="0" w:color="auto"/>
            </w:tcBorders>
          </w:tcPr>
          <w:p w14:paraId="19B05FE9" w14:textId="77777777" w:rsidR="00611B81" w:rsidRPr="00647E16" w:rsidRDefault="00611B81" w:rsidP="00611B81">
            <w:pPr>
              <w:spacing w:before="60"/>
            </w:pPr>
            <w:r w:rsidRPr="00647E16">
              <w:t>Legal Guardian</w:t>
            </w:r>
          </w:p>
        </w:tc>
      </w:tr>
      <w:tr w:rsidR="00611B81" w:rsidRPr="00647E16" w14:paraId="5615233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17D7C44" w14:textId="77777777" w:rsidR="00611B81" w:rsidRPr="00647E16" w:rsidRDefault="00611B81" w:rsidP="00611B81">
            <w:pPr>
              <w:jc w:val="center"/>
              <w:rPr>
                <w:color w:val="FFFFFF"/>
              </w:rPr>
            </w:pPr>
            <w:r w:rsidRPr="00647E16">
              <w:rPr>
                <w:color w:val="FFFFFF"/>
              </w:rPr>
              <w:t>Provider Specifications</w:t>
            </w:r>
          </w:p>
        </w:tc>
      </w:tr>
      <w:tr w:rsidR="00611B81" w:rsidRPr="00647E16" w14:paraId="017913D1" w14:textId="77777777" w:rsidTr="00611B81">
        <w:trPr>
          <w:trHeight w:val="359"/>
          <w:jc w:val="center"/>
        </w:trPr>
        <w:tc>
          <w:tcPr>
            <w:tcW w:w="2112" w:type="dxa"/>
            <w:gridSpan w:val="3"/>
            <w:vMerge w:val="restart"/>
            <w:tcBorders>
              <w:top w:val="single" w:sz="12" w:space="0" w:color="auto"/>
              <w:left w:val="single" w:sz="12" w:space="0" w:color="auto"/>
              <w:bottom w:val="single" w:sz="12" w:space="0" w:color="auto"/>
              <w:right w:val="single" w:sz="12" w:space="0" w:color="auto"/>
            </w:tcBorders>
          </w:tcPr>
          <w:p w14:paraId="03F46E51" w14:textId="77777777" w:rsidR="00611B81" w:rsidRPr="00647E16" w:rsidRDefault="00611B81" w:rsidP="00611B81">
            <w:pPr>
              <w:spacing w:before="60"/>
            </w:pPr>
            <w:r w:rsidRPr="00647E16">
              <w:t>Provider Category(s)</w:t>
            </w:r>
          </w:p>
          <w:p w14:paraId="5338C688" w14:textId="77777777" w:rsidR="00611B81" w:rsidRPr="00647E16" w:rsidRDefault="00611B81" w:rsidP="00611B81">
            <w:pPr>
              <w:rPr>
                <w:b/>
              </w:rPr>
            </w:pPr>
            <w:r w:rsidRPr="00647E16">
              <w:rPr>
                <w:i/>
              </w:rPr>
              <w:t>(check one or both)</w:t>
            </w:r>
            <w:r w:rsidRPr="00647E16">
              <w:rPr>
                <w:b/>
              </w:rPr>
              <w:t>:</w:t>
            </w:r>
          </w:p>
        </w:tc>
        <w:tc>
          <w:tcPr>
            <w:tcW w:w="719" w:type="dxa"/>
            <w:gridSpan w:val="3"/>
            <w:tcBorders>
              <w:top w:val="single" w:sz="12" w:space="0" w:color="auto"/>
              <w:left w:val="single" w:sz="12" w:space="0" w:color="auto"/>
              <w:bottom w:val="single" w:sz="12" w:space="0" w:color="auto"/>
              <w:right w:val="single" w:sz="12" w:space="0" w:color="auto"/>
            </w:tcBorders>
            <w:shd w:val="pct10" w:color="auto" w:fill="auto"/>
          </w:tcPr>
          <w:p w14:paraId="44253695" w14:textId="77777777" w:rsidR="00611B81" w:rsidRPr="00647E16" w:rsidRDefault="00611B81" w:rsidP="00611B81">
            <w:pPr>
              <w:spacing w:before="60"/>
              <w:jc w:val="center"/>
            </w:pPr>
            <w:r w:rsidRPr="00647E16">
              <w:sym w:font="Wingdings" w:char="F0FE"/>
            </w:r>
          </w:p>
        </w:tc>
        <w:tc>
          <w:tcPr>
            <w:tcW w:w="2267" w:type="dxa"/>
            <w:gridSpan w:val="5"/>
            <w:tcBorders>
              <w:top w:val="single" w:sz="12" w:space="0" w:color="auto"/>
              <w:left w:val="single" w:sz="12" w:space="0" w:color="auto"/>
              <w:bottom w:val="single" w:sz="12" w:space="0" w:color="auto"/>
              <w:right w:val="single" w:sz="12" w:space="0" w:color="auto"/>
            </w:tcBorders>
            <w:shd w:val="clear" w:color="auto" w:fill="auto"/>
          </w:tcPr>
          <w:p w14:paraId="62ABD089" w14:textId="77777777" w:rsidR="00611B81" w:rsidRPr="00647E16" w:rsidRDefault="00611B81" w:rsidP="00611B81">
            <w:pPr>
              <w:spacing w:before="60"/>
            </w:pPr>
            <w:r w:rsidRPr="00647E16">
              <w:t>Individual. List types:</w:t>
            </w:r>
          </w:p>
        </w:tc>
        <w:tc>
          <w:tcPr>
            <w:tcW w:w="736" w:type="dxa"/>
            <w:gridSpan w:val="2"/>
            <w:tcBorders>
              <w:top w:val="single" w:sz="12" w:space="0" w:color="auto"/>
              <w:left w:val="single" w:sz="12" w:space="0" w:color="auto"/>
              <w:bottom w:val="single" w:sz="12" w:space="0" w:color="auto"/>
              <w:right w:val="single" w:sz="12" w:space="0" w:color="auto"/>
            </w:tcBorders>
            <w:shd w:val="pct10" w:color="auto" w:fill="auto"/>
          </w:tcPr>
          <w:p w14:paraId="746C12E0" w14:textId="77777777" w:rsidR="00611B81" w:rsidRPr="00647E16" w:rsidRDefault="00611B81" w:rsidP="00611B81">
            <w:pPr>
              <w:spacing w:before="60"/>
              <w:jc w:val="center"/>
            </w:pPr>
            <w:r w:rsidRPr="00647E16">
              <w:sym w:font="Wingdings" w:char="F0FE"/>
            </w:r>
          </w:p>
        </w:tc>
        <w:tc>
          <w:tcPr>
            <w:tcW w:w="4312" w:type="dxa"/>
            <w:gridSpan w:val="7"/>
            <w:tcBorders>
              <w:top w:val="single" w:sz="12" w:space="0" w:color="auto"/>
              <w:left w:val="single" w:sz="12" w:space="0" w:color="auto"/>
              <w:bottom w:val="single" w:sz="12" w:space="0" w:color="auto"/>
              <w:right w:val="single" w:sz="12" w:space="0" w:color="auto"/>
            </w:tcBorders>
          </w:tcPr>
          <w:p w14:paraId="711D05EC" w14:textId="77777777" w:rsidR="00611B81" w:rsidRPr="00647E16" w:rsidRDefault="00611B81" w:rsidP="00611B81">
            <w:pPr>
              <w:spacing w:before="60"/>
            </w:pPr>
            <w:r w:rsidRPr="00647E16">
              <w:t>Agency.  List the types of agencies:</w:t>
            </w:r>
          </w:p>
        </w:tc>
      </w:tr>
      <w:tr w:rsidR="00611B81" w:rsidRPr="00647E16" w14:paraId="11BB3173" w14:textId="77777777" w:rsidTr="00611B81">
        <w:trPr>
          <w:trHeight w:val="185"/>
          <w:jc w:val="center"/>
        </w:trPr>
        <w:tc>
          <w:tcPr>
            <w:tcW w:w="2112" w:type="dxa"/>
            <w:gridSpan w:val="3"/>
            <w:vMerge/>
            <w:tcBorders>
              <w:top w:val="nil"/>
              <w:left w:val="single" w:sz="12" w:space="0" w:color="auto"/>
              <w:bottom w:val="single" w:sz="12" w:space="0" w:color="auto"/>
              <w:right w:val="single" w:sz="12" w:space="0" w:color="auto"/>
            </w:tcBorders>
          </w:tcPr>
          <w:p w14:paraId="1CF9EDC1" w14:textId="77777777" w:rsidR="00611B81" w:rsidRPr="00647E16" w:rsidRDefault="00611B81" w:rsidP="00611B81">
            <w:pPr>
              <w:spacing w:before="60"/>
              <w:rPr>
                <w:b/>
              </w:rPr>
            </w:pPr>
          </w:p>
        </w:tc>
        <w:tc>
          <w:tcPr>
            <w:tcW w:w="2986" w:type="dxa"/>
            <w:gridSpan w:val="8"/>
            <w:tcBorders>
              <w:top w:val="single" w:sz="12" w:space="0" w:color="auto"/>
              <w:left w:val="single" w:sz="12" w:space="0" w:color="auto"/>
              <w:bottom w:val="single" w:sz="12" w:space="0" w:color="auto"/>
              <w:right w:val="single" w:sz="12" w:space="0" w:color="auto"/>
            </w:tcBorders>
            <w:shd w:val="pct10" w:color="auto" w:fill="auto"/>
          </w:tcPr>
          <w:p w14:paraId="3B22BAC4" w14:textId="77777777" w:rsidR="00611B81" w:rsidRPr="00647E16" w:rsidRDefault="00611B81" w:rsidP="00611B81">
            <w:pPr>
              <w:spacing w:before="60"/>
            </w:pPr>
            <w:r w:rsidRPr="00647E16">
              <w:t>Certified Orientation and Mobility Specialists (COMS)</w:t>
            </w:r>
          </w:p>
        </w:tc>
        <w:tc>
          <w:tcPr>
            <w:tcW w:w="5048" w:type="dxa"/>
            <w:gridSpan w:val="9"/>
            <w:tcBorders>
              <w:top w:val="single" w:sz="12" w:space="0" w:color="auto"/>
              <w:left w:val="single" w:sz="12" w:space="0" w:color="auto"/>
              <w:bottom w:val="single" w:sz="12" w:space="0" w:color="auto"/>
              <w:right w:val="single" w:sz="12" w:space="0" w:color="auto"/>
            </w:tcBorders>
            <w:shd w:val="pct10" w:color="auto" w:fill="auto"/>
          </w:tcPr>
          <w:p w14:paraId="3E63B247" w14:textId="77777777" w:rsidR="00611B81" w:rsidRPr="00647E16" w:rsidRDefault="00611B81" w:rsidP="00611B81">
            <w:pPr>
              <w:spacing w:before="60"/>
            </w:pPr>
            <w:r w:rsidRPr="00647E16">
              <w:t>Human Service Agencies</w:t>
            </w:r>
          </w:p>
        </w:tc>
      </w:tr>
      <w:tr w:rsidR="00611B81" w:rsidRPr="00647E16" w14:paraId="17EF74C0"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564D295" w14:textId="77777777" w:rsidR="00611B81" w:rsidRPr="00647E16" w:rsidRDefault="00611B81" w:rsidP="00611B81">
            <w:pPr>
              <w:spacing w:before="60"/>
              <w:rPr>
                <w:b/>
              </w:rPr>
            </w:pPr>
            <w:r w:rsidRPr="00647E16">
              <w:rPr>
                <w:b/>
              </w:rPr>
              <w:t>Provider Qualifications</w:t>
            </w:r>
            <w:r w:rsidRPr="00647E16">
              <w:t xml:space="preserve"> </w:t>
            </w:r>
          </w:p>
        </w:tc>
      </w:tr>
      <w:tr w:rsidR="00611B81" w:rsidRPr="00647E16" w14:paraId="3B8AE89F" w14:textId="77777777" w:rsidTr="00611B81">
        <w:trPr>
          <w:trHeight w:val="395"/>
          <w:jc w:val="center"/>
        </w:trPr>
        <w:tc>
          <w:tcPr>
            <w:tcW w:w="2032" w:type="dxa"/>
            <w:gridSpan w:val="2"/>
            <w:tcBorders>
              <w:top w:val="single" w:sz="12" w:space="0" w:color="auto"/>
              <w:left w:val="single" w:sz="12" w:space="0" w:color="auto"/>
              <w:bottom w:val="single" w:sz="12" w:space="0" w:color="auto"/>
              <w:right w:val="single" w:sz="12" w:space="0" w:color="auto"/>
            </w:tcBorders>
          </w:tcPr>
          <w:p w14:paraId="585E9C53" w14:textId="77777777" w:rsidR="00611B81" w:rsidRPr="00647E16" w:rsidRDefault="00611B81" w:rsidP="00611B81">
            <w:pPr>
              <w:spacing w:before="60"/>
            </w:pPr>
            <w:r w:rsidRPr="00647E16">
              <w:t>Provider Type:</w:t>
            </w:r>
          </w:p>
        </w:tc>
        <w:tc>
          <w:tcPr>
            <w:tcW w:w="1007" w:type="dxa"/>
            <w:gridSpan w:val="5"/>
            <w:tcBorders>
              <w:top w:val="single" w:sz="12" w:space="0" w:color="auto"/>
              <w:left w:val="single" w:sz="12" w:space="0" w:color="auto"/>
              <w:bottom w:val="single" w:sz="12" w:space="0" w:color="auto"/>
              <w:right w:val="single" w:sz="12" w:space="0" w:color="auto"/>
            </w:tcBorders>
            <w:shd w:val="clear" w:color="auto" w:fill="auto"/>
          </w:tcPr>
          <w:p w14:paraId="40A00D4B" w14:textId="77777777" w:rsidR="00611B81" w:rsidRPr="00647E16" w:rsidRDefault="00611B81" w:rsidP="00611B81">
            <w:pPr>
              <w:spacing w:before="60"/>
              <w:jc w:val="center"/>
            </w:pPr>
            <w:r w:rsidRPr="00647E16">
              <w:t xml:space="preserve">License </w:t>
            </w:r>
            <w:r w:rsidRPr="00647E16">
              <w:rPr>
                <w:i/>
              </w:rPr>
              <w:t>(specify)</w:t>
            </w:r>
          </w:p>
        </w:tc>
        <w:tc>
          <w:tcPr>
            <w:tcW w:w="2591" w:type="dxa"/>
            <w:gridSpan w:val="5"/>
            <w:tcBorders>
              <w:top w:val="single" w:sz="12" w:space="0" w:color="auto"/>
              <w:left w:val="single" w:sz="12" w:space="0" w:color="auto"/>
              <w:bottom w:val="single" w:sz="12" w:space="0" w:color="auto"/>
              <w:right w:val="single" w:sz="12" w:space="0" w:color="auto"/>
            </w:tcBorders>
            <w:shd w:val="clear" w:color="auto" w:fill="auto"/>
          </w:tcPr>
          <w:p w14:paraId="572ADAB9" w14:textId="77777777" w:rsidR="00611B81" w:rsidRPr="00647E16" w:rsidRDefault="00611B81" w:rsidP="00611B81">
            <w:pPr>
              <w:spacing w:before="60"/>
              <w:jc w:val="center"/>
            </w:pPr>
            <w:r w:rsidRPr="00647E16">
              <w:t xml:space="preserve">Certificate </w:t>
            </w:r>
            <w:r w:rsidRPr="00647E16">
              <w:rPr>
                <w:i/>
              </w:rPr>
              <w:t>(specify)</w:t>
            </w:r>
          </w:p>
        </w:tc>
        <w:tc>
          <w:tcPr>
            <w:tcW w:w="4516" w:type="dxa"/>
            <w:gridSpan w:val="8"/>
            <w:tcBorders>
              <w:top w:val="single" w:sz="12" w:space="0" w:color="auto"/>
              <w:left w:val="single" w:sz="12" w:space="0" w:color="auto"/>
              <w:bottom w:val="single" w:sz="12" w:space="0" w:color="auto"/>
              <w:right w:val="single" w:sz="12" w:space="0" w:color="auto"/>
            </w:tcBorders>
            <w:shd w:val="clear" w:color="auto" w:fill="auto"/>
          </w:tcPr>
          <w:p w14:paraId="2215DB4D" w14:textId="77777777" w:rsidR="00611B81" w:rsidRPr="00647E16" w:rsidRDefault="00611B81" w:rsidP="00611B81">
            <w:pPr>
              <w:spacing w:before="60"/>
              <w:jc w:val="center"/>
            </w:pPr>
            <w:r w:rsidRPr="00647E16">
              <w:t xml:space="preserve">Other Standard </w:t>
            </w:r>
            <w:r w:rsidRPr="00647E16">
              <w:rPr>
                <w:i/>
              </w:rPr>
              <w:t>(specify)</w:t>
            </w:r>
          </w:p>
        </w:tc>
      </w:tr>
      <w:tr w:rsidR="00611B81" w:rsidRPr="00647E16" w14:paraId="74F06AEC" w14:textId="77777777" w:rsidTr="00611B81">
        <w:trPr>
          <w:trHeight w:val="395"/>
          <w:jc w:val="center"/>
        </w:trPr>
        <w:tc>
          <w:tcPr>
            <w:tcW w:w="2032" w:type="dxa"/>
            <w:gridSpan w:val="2"/>
            <w:tcBorders>
              <w:top w:val="single" w:sz="12" w:space="0" w:color="auto"/>
              <w:left w:val="single" w:sz="12" w:space="0" w:color="auto"/>
              <w:bottom w:val="single" w:sz="12" w:space="0" w:color="auto"/>
              <w:right w:val="single" w:sz="12" w:space="0" w:color="auto"/>
            </w:tcBorders>
            <w:shd w:val="pct10" w:color="auto" w:fill="auto"/>
          </w:tcPr>
          <w:p w14:paraId="5B0AF8D2" w14:textId="77777777" w:rsidR="00611B81" w:rsidRPr="005B108D" w:rsidRDefault="00611B81" w:rsidP="00611B81">
            <w:pPr>
              <w:spacing w:before="60"/>
              <w:rPr>
                <w:b/>
              </w:rPr>
            </w:pPr>
            <w:r w:rsidRPr="005B108D">
              <w:rPr>
                <w:b/>
              </w:rPr>
              <w:t>Certified Orientation and Mobility Specialists (COMS)</w:t>
            </w:r>
            <w:r w:rsidRPr="005B108D" w:rsidDel="005B108D">
              <w:rPr>
                <w:b/>
              </w:rPr>
              <w:t xml:space="preserve"> </w:t>
            </w:r>
          </w:p>
        </w:tc>
        <w:tc>
          <w:tcPr>
            <w:tcW w:w="1007" w:type="dxa"/>
            <w:gridSpan w:val="5"/>
            <w:tcBorders>
              <w:top w:val="single" w:sz="12" w:space="0" w:color="auto"/>
              <w:left w:val="single" w:sz="12" w:space="0" w:color="auto"/>
              <w:bottom w:val="single" w:sz="12" w:space="0" w:color="auto"/>
              <w:right w:val="single" w:sz="12" w:space="0" w:color="auto"/>
            </w:tcBorders>
            <w:shd w:val="pct10" w:color="auto" w:fill="auto"/>
          </w:tcPr>
          <w:p w14:paraId="4EF8810E" w14:textId="77777777" w:rsidR="00611B81" w:rsidRPr="005B108D" w:rsidRDefault="00611B81" w:rsidP="00611B81">
            <w:pPr>
              <w:spacing w:before="60"/>
            </w:pPr>
          </w:p>
        </w:tc>
        <w:tc>
          <w:tcPr>
            <w:tcW w:w="2591" w:type="dxa"/>
            <w:gridSpan w:val="5"/>
            <w:tcBorders>
              <w:top w:val="single" w:sz="12" w:space="0" w:color="auto"/>
              <w:left w:val="single" w:sz="12" w:space="0" w:color="auto"/>
              <w:bottom w:val="single" w:sz="12" w:space="0" w:color="auto"/>
              <w:right w:val="single" w:sz="12" w:space="0" w:color="auto"/>
            </w:tcBorders>
            <w:shd w:val="pct10" w:color="auto" w:fill="auto"/>
          </w:tcPr>
          <w:p w14:paraId="2E7BDE16" w14:textId="1D122E28" w:rsidR="00611B81" w:rsidRPr="005B108D" w:rsidRDefault="00010E34" w:rsidP="00611B81">
            <w:pPr>
              <w:adjustRightInd w:val="0"/>
            </w:pPr>
            <w:r w:rsidRPr="00010E34">
              <w:t>Individual providers of Orientation and Mobility Services must have a master’s degree in special education with a specialty in orientation and mobility or a bachelor’s degree with a certificate in orientation and mobility from an ACVREP (Academy for Certification of Vision Rehabilitation and Education Professionals) - certified university program.</w:t>
            </w:r>
          </w:p>
        </w:tc>
        <w:tc>
          <w:tcPr>
            <w:tcW w:w="4516" w:type="dxa"/>
            <w:gridSpan w:val="8"/>
            <w:tcBorders>
              <w:top w:val="single" w:sz="12" w:space="0" w:color="auto"/>
              <w:left w:val="single" w:sz="12" w:space="0" w:color="auto"/>
              <w:bottom w:val="single" w:sz="12" w:space="0" w:color="auto"/>
              <w:right w:val="single" w:sz="12" w:space="0" w:color="auto"/>
            </w:tcBorders>
            <w:shd w:val="pct10" w:color="auto" w:fill="auto"/>
          </w:tcPr>
          <w:p w14:paraId="75B55965" w14:textId="77777777" w:rsidR="00010E34" w:rsidRDefault="00010E34" w:rsidP="00010E34">
            <w:pPr>
              <w:adjustRightInd w:val="0"/>
            </w:pPr>
            <w:r>
              <w:t>Individuals providing services must also have:</w:t>
            </w:r>
          </w:p>
          <w:p w14:paraId="4933811C" w14:textId="77777777" w:rsidR="00010E34" w:rsidRDefault="00010E34" w:rsidP="00010E34">
            <w:pPr>
              <w:adjustRightInd w:val="0"/>
            </w:pPr>
            <w:r>
              <w:t xml:space="preserve">- Knowledge and experience in the evaluation of the needs of an individual with vision impairment or legal blindness, including functional evaluation of the individual in the individual’s customary environment. </w:t>
            </w:r>
          </w:p>
          <w:p w14:paraId="64B7A98D" w14:textId="57ECEDF4" w:rsidR="00611B81" w:rsidRPr="005B108D" w:rsidRDefault="00010E34" w:rsidP="00010E34">
            <w:pPr>
              <w:adjustRightInd w:val="0"/>
            </w:pPr>
            <w:r>
              <w:t>- Knowledge and/or experience in educating caregivers or direct care staff, or other individuals who provide services to or are otherwise substantially involved in the major life functions of individuals with vision impairment or legal blindness, in sensitivity to low vision/blindness.</w:t>
            </w:r>
          </w:p>
        </w:tc>
      </w:tr>
      <w:tr w:rsidR="00611B81" w:rsidRPr="00647E16" w14:paraId="69F9783A" w14:textId="77777777" w:rsidTr="00611B81">
        <w:trPr>
          <w:trHeight w:val="395"/>
          <w:jc w:val="center"/>
        </w:trPr>
        <w:tc>
          <w:tcPr>
            <w:tcW w:w="2032" w:type="dxa"/>
            <w:gridSpan w:val="2"/>
            <w:tcBorders>
              <w:top w:val="single" w:sz="12" w:space="0" w:color="auto"/>
              <w:left w:val="single" w:sz="12" w:space="0" w:color="auto"/>
              <w:bottom w:val="single" w:sz="12" w:space="0" w:color="auto"/>
              <w:right w:val="single" w:sz="12" w:space="0" w:color="auto"/>
            </w:tcBorders>
            <w:shd w:val="pct10" w:color="auto" w:fill="auto"/>
          </w:tcPr>
          <w:p w14:paraId="4642E4BB" w14:textId="77777777" w:rsidR="00611B81" w:rsidRPr="00647E16" w:rsidRDefault="00611B81" w:rsidP="00611B81">
            <w:pPr>
              <w:spacing w:before="60"/>
              <w:rPr>
                <w:b/>
              </w:rPr>
            </w:pPr>
            <w:r w:rsidRPr="00647E16">
              <w:rPr>
                <w:b/>
              </w:rPr>
              <w:t>Human Service Agencies</w:t>
            </w:r>
          </w:p>
        </w:tc>
        <w:tc>
          <w:tcPr>
            <w:tcW w:w="1007" w:type="dxa"/>
            <w:gridSpan w:val="5"/>
            <w:tcBorders>
              <w:top w:val="single" w:sz="12" w:space="0" w:color="auto"/>
              <w:left w:val="single" w:sz="12" w:space="0" w:color="auto"/>
              <w:bottom w:val="single" w:sz="12" w:space="0" w:color="auto"/>
              <w:right w:val="single" w:sz="12" w:space="0" w:color="auto"/>
            </w:tcBorders>
            <w:shd w:val="pct10" w:color="auto" w:fill="auto"/>
          </w:tcPr>
          <w:p w14:paraId="0F4DC3A9" w14:textId="77777777" w:rsidR="00611B81" w:rsidRPr="00647E16" w:rsidRDefault="00611B81" w:rsidP="00611B81">
            <w:pPr>
              <w:spacing w:before="60"/>
            </w:pPr>
          </w:p>
        </w:tc>
        <w:tc>
          <w:tcPr>
            <w:tcW w:w="2591" w:type="dxa"/>
            <w:gridSpan w:val="5"/>
            <w:tcBorders>
              <w:top w:val="single" w:sz="12" w:space="0" w:color="auto"/>
              <w:left w:val="single" w:sz="12" w:space="0" w:color="auto"/>
              <w:bottom w:val="single" w:sz="12" w:space="0" w:color="auto"/>
              <w:right w:val="single" w:sz="12" w:space="0" w:color="auto"/>
            </w:tcBorders>
            <w:shd w:val="pct10" w:color="auto" w:fill="auto"/>
          </w:tcPr>
          <w:p w14:paraId="3557E92F" w14:textId="1D4F3923" w:rsidR="00611B81" w:rsidRPr="005B108D" w:rsidRDefault="00010E34" w:rsidP="00611B81">
            <w:pPr>
              <w:adjustRightInd w:val="0"/>
            </w:pPr>
            <w:r w:rsidRPr="00010E34">
              <w:t>Individual providers and individuals employed by the agency providing Orientation and Mobility Services must have a master’s degree in special education with a specialty in orientation and mobility or a bachelor’s degree with a certificate in orientation and mobility from an ACVREP (Academy for Certification of Vision Rehabilitation and Education Professionals)- certified university program.</w:t>
            </w:r>
          </w:p>
        </w:tc>
        <w:tc>
          <w:tcPr>
            <w:tcW w:w="4516" w:type="dxa"/>
            <w:gridSpan w:val="8"/>
            <w:tcBorders>
              <w:top w:val="single" w:sz="12" w:space="0" w:color="auto"/>
              <w:left w:val="single" w:sz="12" w:space="0" w:color="auto"/>
              <w:bottom w:val="single" w:sz="12" w:space="0" w:color="auto"/>
              <w:right w:val="single" w:sz="12" w:space="0" w:color="auto"/>
            </w:tcBorders>
            <w:shd w:val="pct10" w:color="auto" w:fill="auto"/>
          </w:tcPr>
          <w:p w14:paraId="0D8A48AE" w14:textId="77777777" w:rsidR="00010E34" w:rsidRDefault="00010E34" w:rsidP="00010E34">
            <w:pPr>
              <w:adjustRightInd w:val="0"/>
            </w:pPr>
            <w:r>
              <w:t>Any not-for-profit or proprietary organization that responds satisfactorily to the Waiver provider enrollment process and as such, has successfully demonstrated, at a minimum, the following:</w:t>
            </w:r>
          </w:p>
          <w:p w14:paraId="0D1305FE" w14:textId="77777777" w:rsidR="00010E34" w:rsidRDefault="00010E34" w:rsidP="00010E34">
            <w:pPr>
              <w:adjustRightInd w:val="0"/>
            </w:pPr>
            <w:r>
              <w:t>- Providers shall ensure that individual workers employed by the agency have been CORI checked, and are able to perform assigned duties and responsibilities.</w:t>
            </w:r>
          </w:p>
          <w:p w14:paraId="2DD99F64" w14:textId="77777777" w:rsidR="00010E34" w:rsidRDefault="00010E34" w:rsidP="00010E34">
            <w:pPr>
              <w:adjustRightInd w:val="0"/>
            </w:pPr>
          </w:p>
          <w:p w14:paraId="10C48910" w14:textId="77777777" w:rsidR="00010E34" w:rsidRDefault="00010E34" w:rsidP="00010E34">
            <w:pPr>
              <w:adjustRightInd w:val="0"/>
            </w:pPr>
            <w:r>
              <w:t>Confidentiality: Providers must maintain confidentiality and privacy of consumer information in accordance with applicable laws and policies.</w:t>
            </w:r>
          </w:p>
          <w:p w14:paraId="5ECAD419" w14:textId="77777777" w:rsidR="00010E34" w:rsidRDefault="00010E34" w:rsidP="00010E34">
            <w:pPr>
              <w:adjustRightInd w:val="0"/>
            </w:pPr>
          </w:p>
          <w:p w14:paraId="2637A025" w14:textId="77777777" w:rsidR="00010E34" w:rsidRDefault="00010E34" w:rsidP="00010E34">
            <w:pPr>
              <w:adjustRightInd w:val="0"/>
            </w:pPr>
            <w:r>
              <w:t>Staff providing services must have:</w:t>
            </w:r>
          </w:p>
          <w:p w14:paraId="3F0775D8" w14:textId="77777777" w:rsidR="00010E34" w:rsidRDefault="00010E34" w:rsidP="00010E34">
            <w:pPr>
              <w:adjustRightInd w:val="0"/>
            </w:pPr>
            <w:r>
              <w:t xml:space="preserve">- Master’s degree in special education with a specialty in orientation and mobility; or - bachelor’s degree with a certificate in orientation and mobility from an ACVREP certified university program Individuals providing services must also have: </w:t>
            </w:r>
          </w:p>
          <w:p w14:paraId="1C40C779" w14:textId="77777777" w:rsidR="00010E34" w:rsidRDefault="00010E34" w:rsidP="00010E34">
            <w:pPr>
              <w:adjustRightInd w:val="0"/>
            </w:pPr>
            <w:r>
              <w:lastRenderedPageBreak/>
              <w:t>- Knowledge and experience in the evaluation of the needs of an individual with vision impairment or legal blindness, including functional evaluation of the individual in the individual’s customary environment.</w:t>
            </w:r>
          </w:p>
          <w:p w14:paraId="233CAE5A" w14:textId="7C3124ED" w:rsidR="00611B81" w:rsidRPr="005B108D" w:rsidRDefault="00010E34" w:rsidP="00010E34">
            <w:pPr>
              <w:adjustRightInd w:val="0"/>
            </w:pPr>
            <w:r>
              <w:t>- Knowledge and/or experience in educating caregivers or direct care staff, or other individuals who provide services to or are otherwise substantially involved in the major life functions of individuals with vision impairment or legal blindness, in sensitivity to low vision/blindness.</w:t>
            </w:r>
          </w:p>
        </w:tc>
      </w:tr>
      <w:tr w:rsidR="00611B81" w:rsidRPr="00647E16" w14:paraId="1231F113"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2286387E" w14:textId="77777777" w:rsidR="00611B81" w:rsidRPr="00647E16" w:rsidRDefault="00611B81" w:rsidP="00611B81">
            <w:pPr>
              <w:spacing w:before="60"/>
              <w:rPr>
                <w:b/>
              </w:rPr>
            </w:pPr>
            <w:r w:rsidRPr="00647E16">
              <w:rPr>
                <w:b/>
              </w:rPr>
              <w:lastRenderedPageBreak/>
              <w:t>Verification of Provider Qualifications</w:t>
            </w:r>
          </w:p>
        </w:tc>
      </w:tr>
      <w:tr w:rsidR="00611B81" w:rsidRPr="00647E16" w14:paraId="2B96A7C5" w14:textId="77777777" w:rsidTr="00611B81">
        <w:trPr>
          <w:trHeight w:val="220"/>
          <w:jc w:val="center"/>
        </w:trPr>
        <w:tc>
          <w:tcPr>
            <w:tcW w:w="2408" w:type="dxa"/>
            <w:gridSpan w:val="4"/>
            <w:tcBorders>
              <w:top w:val="single" w:sz="12" w:space="0" w:color="auto"/>
              <w:left w:val="single" w:sz="12" w:space="0" w:color="auto"/>
              <w:bottom w:val="single" w:sz="12" w:space="0" w:color="auto"/>
              <w:right w:val="single" w:sz="12" w:space="0" w:color="auto"/>
            </w:tcBorders>
            <w:vAlign w:val="bottom"/>
          </w:tcPr>
          <w:p w14:paraId="20FA1B54" w14:textId="77777777" w:rsidR="00611B81" w:rsidRPr="00647E16" w:rsidRDefault="00611B81" w:rsidP="00611B81">
            <w:pPr>
              <w:spacing w:before="60"/>
              <w:jc w:val="center"/>
            </w:pPr>
            <w:r w:rsidRPr="00647E16">
              <w:t>Provider Type:</w:t>
            </w:r>
          </w:p>
        </w:tc>
        <w:tc>
          <w:tcPr>
            <w:tcW w:w="4407"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35F72C8C" w14:textId="77777777" w:rsidR="00611B81" w:rsidRPr="00647E16" w:rsidRDefault="00611B81" w:rsidP="00611B81">
            <w:pPr>
              <w:spacing w:before="60"/>
              <w:jc w:val="center"/>
            </w:pPr>
            <w:r w:rsidRPr="00647E16">
              <w:t>Entity Responsible for Verification:</w:t>
            </w:r>
          </w:p>
        </w:tc>
        <w:tc>
          <w:tcPr>
            <w:tcW w:w="3331"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6674D830" w14:textId="77777777" w:rsidR="00611B81" w:rsidRPr="00647E16" w:rsidRDefault="00611B81" w:rsidP="00611B81">
            <w:pPr>
              <w:spacing w:before="60"/>
              <w:jc w:val="center"/>
            </w:pPr>
            <w:r w:rsidRPr="00647E16">
              <w:t>Frequency of Verification</w:t>
            </w:r>
          </w:p>
        </w:tc>
      </w:tr>
      <w:tr w:rsidR="00611B81" w:rsidRPr="00647E16" w14:paraId="1560C15E" w14:textId="77777777" w:rsidTr="00611B81">
        <w:trPr>
          <w:trHeight w:val="220"/>
          <w:jc w:val="center"/>
        </w:trPr>
        <w:tc>
          <w:tcPr>
            <w:tcW w:w="2408" w:type="dxa"/>
            <w:gridSpan w:val="4"/>
            <w:tcBorders>
              <w:top w:val="single" w:sz="12" w:space="0" w:color="auto"/>
              <w:left w:val="single" w:sz="12" w:space="0" w:color="auto"/>
              <w:bottom w:val="single" w:sz="12" w:space="0" w:color="auto"/>
              <w:right w:val="single" w:sz="12" w:space="0" w:color="auto"/>
            </w:tcBorders>
            <w:shd w:val="pct10" w:color="auto" w:fill="auto"/>
          </w:tcPr>
          <w:p w14:paraId="4DAEED7C" w14:textId="77777777" w:rsidR="00611B81" w:rsidRPr="00F671A1" w:rsidRDefault="00611B81" w:rsidP="00611B81">
            <w:pPr>
              <w:spacing w:before="60"/>
            </w:pPr>
            <w:r w:rsidRPr="00F671A1">
              <w:t>Certified Orientation and Mobility Specialists (COMS)</w:t>
            </w:r>
          </w:p>
        </w:tc>
        <w:tc>
          <w:tcPr>
            <w:tcW w:w="4407" w:type="dxa"/>
            <w:gridSpan w:val="12"/>
            <w:tcBorders>
              <w:top w:val="single" w:sz="12" w:space="0" w:color="auto"/>
              <w:left w:val="single" w:sz="12" w:space="0" w:color="auto"/>
              <w:bottom w:val="single" w:sz="12" w:space="0" w:color="auto"/>
              <w:right w:val="single" w:sz="12" w:space="0" w:color="auto"/>
            </w:tcBorders>
            <w:shd w:val="pct10" w:color="auto" w:fill="auto"/>
          </w:tcPr>
          <w:p w14:paraId="4AD97B5F" w14:textId="77777777" w:rsidR="00611B81" w:rsidRPr="00F671A1" w:rsidRDefault="00611B81" w:rsidP="00611B81">
            <w:pPr>
              <w:spacing w:before="60"/>
            </w:pPr>
            <w:r w:rsidRPr="00F671A1">
              <w:t>ASAPs</w:t>
            </w:r>
          </w:p>
        </w:tc>
        <w:tc>
          <w:tcPr>
            <w:tcW w:w="3331" w:type="dxa"/>
            <w:gridSpan w:val="4"/>
            <w:tcBorders>
              <w:top w:val="single" w:sz="12" w:space="0" w:color="auto"/>
              <w:left w:val="single" w:sz="12" w:space="0" w:color="auto"/>
              <w:bottom w:val="single" w:sz="12" w:space="0" w:color="auto"/>
              <w:right w:val="single" w:sz="12" w:space="0" w:color="auto"/>
            </w:tcBorders>
            <w:shd w:val="pct10" w:color="auto" w:fill="auto"/>
          </w:tcPr>
          <w:p w14:paraId="145ED6BD" w14:textId="77777777" w:rsidR="00611B81" w:rsidRPr="00F671A1" w:rsidRDefault="00611B81" w:rsidP="00611B81">
            <w:pPr>
              <w:spacing w:before="60"/>
            </w:pPr>
            <w:r w:rsidRPr="00F671A1">
              <w:t>Every 3 years</w:t>
            </w:r>
          </w:p>
        </w:tc>
      </w:tr>
      <w:tr w:rsidR="00611B81" w:rsidRPr="00647E16" w14:paraId="6BDF639E" w14:textId="77777777" w:rsidTr="00611B81">
        <w:trPr>
          <w:trHeight w:val="220"/>
          <w:jc w:val="center"/>
        </w:trPr>
        <w:tc>
          <w:tcPr>
            <w:tcW w:w="2408" w:type="dxa"/>
            <w:gridSpan w:val="4"/>
            <w:tcBorders>
              <w:top w:val="single" w:sz="12" w:space="0" w:color="auto"/>
              <w:left w:val="single" w:sz="12" w:space="0" w:color="auto"/>
              <w:bottom w:val="single" w:sz="12" w:space="0" w:color="auto"/>
              <w:right w:val="single" w:sz="12" w:space="0" w:color="auto"/>
            </w:tcBorders>
            <w:shd w:val="pct10" w:color="auto" w:fill="auto"/>
          </w:tcPr>
          <w:p w14:paraId="3BE6E92C" w14:textId="77777777" w:rsidR="00611B81" w:rsidRPr="00F671A1" w:rsidRDefault="00611B81" w:rsidP="00611B81">
            <w:pPr>
              <w:spacing w:before="60"/>
            </w:pPr>
            <w:r w:rsidRPr="00F671A1">
              <w:t>Human Service Agencies</w:t>
            </w:r>
          </w:p>
        </w:tc>
        <w:tc>
          <w:tcPr>
            <w:tcW w:w="4407" w:type="dxa"/>
            <w:gridSpan w:val="12"/>
            <w:tcBorders>
              <w:top w:val="single" w:sz="12" w:space="0" w:color="auto"/>
              <w:left w:val="single" w:sz="12" w:space="0" w:color="auto"/>
              <w:bottom w:val="single" w:sz="12" w:space="0" w:color="auto"/>
              <w:right w:val="single" w:sz="12" w:space="0" w:color="auto"/>
            </w:tcBorders>
            <w:shd w:val="pct10" w:color="auto" w:fill="auto"/>
          </w:tcPr>
          <w:p w14:paraId="248C1567" w14:textId="77777777" w:rsidR="00611B81" w:rsidRPr="00F671A1" w:rsidRDefault="00611B81" w:rsidP="00611B81">
            <w:pPr>
              <w:spacing w:before="60"/>
            </w:pPr>
            <w:r w:rsidRPr="00F671A1">
              <w:t>ASAPs</w:t>
            </w:r>
          </w:p>
        </w:tc>
        <w:tc>
          <w:tcPr>
            <w:tcW w:w="3331" w:type="dxa"/>
            <w:gridSpan w:val="4"/>
            <w:tcBorders>
              <w:top w:val="single" w:sz="12" w:space="0" w:color="auto"/>
              <w:left w:val="single" w:sz="12" w:space="0" w:color="auto"/>
              <w:bottom w:val="single" w:sz="12" w:space="0" w:color="auto"/>
              <w:right w:val="single" w:sz="12" w:space="0" w:color="auto"/>
            </w:tcBorders>
            <w:shd w:val="pct10" w:color="auto" w:fill="auto"/>
          </w:tcPr>
          <w:p w14:paraId="2D1DD0C8" w14:textId="77777777" w:rsidR="00611B81" w:rsidRPr="00F671A1" w:rsidRDefault="00611B81" w:rsidP="00611B81">
            <w:pPr>
              <w:spacing w:before="60"/>
            </w:pPr>
            <w:r w:rsidRPr="00F671A1">
              <w:t xml:space="preserve"> Every 3 years</w:t>
            </w:r>
          </w:p>
        </w:tc>
      </w:tr>
    </w:tbl>
    <w:p w14:paraId="73FD91DE"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529"/>
        <w:gridCol w:w="754"/>
        <w:gridCol w:w="327"/>
        <w:gridCol w:w="270"/>
        <w:gridCol w:w="187"/>
        <w:gridCol w:w="272"/>
        <w:gridCol w:w="580"/>
        <w:gridCol w:w="122"/>
        <w:gridCol w:w="355"/>
        <w:gridCol w:w="1162"/>
        <w:gridCol w:w="21"/>
        <w:gridCol w:w="737"/>
        <w:gridCol w:w="37"/>
        <w:gridCol w:w="413"/>
        <w:gridCol w:w="348"/>
        <w:gridCol w:w="602"/>
        <w:gridCol w:w="413"/>
        <w:gridCol w:w="413"/>
        <w:gridCol w:w="1534"/>
      </w:tblGrid>
      <w:tr w:rsidR="00611B81" w:rsidRPr="005568FF" w14:paraId="4AA5F311"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61D1DA06"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28620E45"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B6AB9AD"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sym w:font="Wingdings" w:char="F0FE"/>
            </w:r>
            <w:r w:rsidRPr="00DE37FE">
              <w:t xml:space="preserve"> Other</w:t>
            </w:r>
          </w:p>
        </w:tc>
      </w:tr>
      <w:tr w:rsidR="00611B81" w:rsidRPr="005568FF" w14:paraId="6E1AAEF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4CA4089" w14:textId="3BD52077" w:rsidR="00611B81" w:rsidRPr="005568FF" w:rsidRDefault="00611B81" w:rsidP="00010E34">
            <w:pPr>
              <w:spacing w:before="60"/>
              <w:rPr>
                <w:b/>
              </w:rPr>
            </w:pPr>
            <w:r w:rsidRPr="005568FF">
              <w:rPr>
                <w:b/>
              </w:rPr>
              <w:t xml:space="preserve">Service Name: </w:t>
            </w:r>
            <w:r w:rsidR="00010E34">
              <w:rPr>
                <w:b/>
              </w:rPr>
              <w:t xml:space="preserve">Home Safety/Independence </w:t>
            </w:r>
            <w:r>
              <w:rPr>
                <w:b/>
              </w:rPr>
              <w:t>Evaluations</w:t>
            </w:r>
          </w:p>
        </w:tc>
      </w:tr>
      <w:tr w:rsidR="00611B81" w14:paraId="199807BE" w14:textId="77777777" w:rsidTr="00611B81">
        <w:trPr>
          <w:trHeight w:val="84"/>
          <w:jc w:val="center"/>
        </w:trPr>
        <w:tc>
          <w:tcPr>
            <w:tcW w:w="1070" w:type="dxa"/>
            <w:tcBorders>
              <w:top w:val="nil"/>
              <w:left w:val="nil"/>
              <w:bottom w:val="nil"/>
              <w:right w:val="nil"/>
            </w:tcBorders>
            <w:shd w:val="clear" w:color="auto" w:fill="000000" w:themeFill="text1"/>
          </w:tcPr>
          <w:p w14:paraId="10B65854"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3E673CE6" w14:textId="77777777" w:rsidR="00611B81" w:rsidRDefault="00611B81" w:rsidP="00611B81">
            <w:pPr>
              <w:spacing w:before="60"/>
            </w:pPr>
            <w:r>
              <w:rPr>
                <w:rFonts w:ascii="Segoe UI Symbol" w:hAnsi="Segoe UI Symbol"/>
              </w:rPr>
              <w:t>☐</w:t>
            </w:r>
            <w:r>
              <w:t xml:space="preserve"> Service is included in approved waiver. There is no change in service specifications. </w:t>
            </w:r>
          </w:p>
        </w:tc>
      </w:tr>
      <w:tr w:rsidR="00611B81" w14:paraId="6A352BF9" w14:textId="77777777" w:rsidTr="00611B81">
        <w:trPr>
          <w:trHeight w:val="84"/>
          <w:jc w:val="center"/>
        </w:trPr>
        <w:tc>
          <w:tcPr>
            <w:tcW w:w="1070" w:type="dxa"/>
            <w:tcBorders>
              <w:top w:val="nil"/>
              <w:left w:val="nil"/>
              <w:bottom w:val="nil"/>
              <w:right w:val="nil"/>
            </w:tcBorders>
            <w:shd w:val="clear" w:color="auto" w:fill="000000" w:themeFill="text1"/>
          </w:tcPr>
          <w:p w14:paraId="786DC2BC"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25D4A7C6" w14:textId="77777777" w:rsidR="00611B81" w:rsidRDefault="00611B81" w:rsidP="00611B81">
            <w:pPr>
              <w:spacing w:before="60"/>
            </w:pPr>
            <w:r>
              <w:sym w:font="Wingdings" w:char="F0FE"/>
            </w:r>
            <w:r>
              <w:t>Service is included in approved waiver. The service specifications have been modified.</w:t>
            </w:r>
          </w:p>
        </w:tc>
      </w:tr>
      <w:tr w:rsidR="00611B81" w14:paraId="129C0A79" w14:textId="77777777" w:rsidTr="00611B81">
        <w:trPr>
          <w:trHeight w:val="84"/>
          <w:jc w:val="center"/>
        </w:trPr>
        <w:tc>
          <w:tcPr>
            <w:tcW w:w="1070" w:type="dxa"/>
            <w:tcBorders>
              <w:top w:val="nil"/>
              <w:left w:val="nil"/>
              <w:bottom w:val="nil"/>
              <w:right w:val="nil"/>
            </w:tcBorders>
            <w:shd w:val="clear" w:color="auto" w:fill="000000" w:themeFill="text1"/>
          </w:tcPr>
          <w:p w14:paraId="14E4CF85"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28F9CF8D"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51C00D5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74A8AEB"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314FFE71"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B61DDC2" w14:textId="77777777" w:rsidR="00010E34" w:rsidRDefault="00010E34" w:rsidP="00010E34">
            <w:r>
              <w:t>Home Safety/Independence Evaluations is a periodic, episodic service provided by an Occupational Therapist (OT) to provide in-home evaluations to identify and mitigate home safety risks. The service includes observation and assessment of the participant’s normal functioning and completion of day-to-day tasks, including but not limited to ADLs and IADLs, in their living environment.  The service also includes recommendations to modify or adapt the participant’s approach to such activities and tasks to prevent further injury or disability.  The service could also include recommendations to enhance home safety, including recommendations for home repair, modification or assistive devices needed to enable the participant to engage in recommended self-care strategies</w:t>
            </w:r>
          </w:p>
          <w:p w14:paraId="61842253" w14:textId="77777777" w:rsidR="00611B81" w:rsidRDefault="00010E34" w:rsidP="00010E34">
            <w:r>
              <w:t>Home Safety/Independence Evaluation services must be authorized by the Case Manager in the service plan. This service is not subject to the Medical Referral Requirements found at 130 CMR 432.415 (MassHealth Therapist Regulations that describe the medical referral requirements necessary as a prerequisite to MassHealth payment) or the requirements for Prior Authorization found at 130 CMR 432.417 (MassHealth Therapist Regulations that describe the prior authorization process for therapy services). This service cannot be provided in settings other than the participant’s place of residence. The Home Safety/Independence Evaluation service may not be provided at the same time that a participant is enrolled in the Goal Engagement Program waiver service.</w:t>
            </w:r>
          </w:p>
          <w:p w14:paraId="52E83542" w14:textId="64851BB0" w:rsidR="00010E34" w:rsidRPr="002C1115" w:rsidRDefault="00010E34" w:rsidP="00010E34"/>
        </w:tc>
      </w:tr>
      <w:tr w:rsidR="00611B81" w:rsidRPr="00042B16" w14:paraId="2852DA8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4E10A3E"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02D9F9E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C9B09F7" w14:textId="77777777" w:rsidR="00611B81" w:rsidRPr="002C1115" w:rsidRDefault="00611B81" w:rsidP="00010E34">
            <w:pPr>
              <w:spacing w:before="60"/>
            </w:pPr>
          </w:p>
        </w:tc>
      </w:tr>
      <w:tr w:rsidR="00611B81" w:rsidRPr="003F2624" w14:paraId="5D4552C1" w14:textId="77777777" w:rsidTr="00611B81">
        <w:trPr>
          <w:jc w:val="center"/>
        </w:trPr>
        <w:tc>
          <w:tcPr>
            <w:tcW w:w="2950" w:type="dxa"/>
            <w:gridSpan w:val="5"/>
            <w:tcBorders>
              <w:top w:val="single" w:sz="12" w:space="0" w:color="auto"/>
              <w:left w:val="single" w:sz="12" w:space="0" w:color="auto"/>
              <w:bottom w:val="single" w:sz="12" w:space="0" w:color="auto"/>
              <w:right w:val="single" w:sz="12" w:space="0" w:color="auto"/>
            </w:tcBorders>
          </w:tcPr>
          <w:p w14:paraId="7F5432EE"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5C32E0E1" w14:textId="77777777" w:rsidR="00611B81" w:rsidRPr="003F2624" w:rsidRDefault="00611B81" w:rsidP="00611B81">
            <w:pPr>
              <w:spacing w:before="60"/>
            </w:pPr>
            <w:r w:rsidRPr="003F2624">
              <w:sym w:font="Wingdings" w:char="F0A8"/>
            </w:r>
          </w:p>
        </w:tc>
        <w:tc>
          <w:tcPr>
            <w:tcW w:w="4790" w:type="dxa"/>
            <w:gridSpan w:val="11"/>
            <w:tcBorders>
              <w:top w:val="single" w:sz="12" w:space="0" w:color="auto"/>
              <w:left w:val="single" w:sz="12" w:space="0" w:color="auto"/>
              <w:bottom w:val="single" w:sz="12" w:space="0" w:color="auto"/>
              <w:right w:val="single" w:sz="12" w:space="0" w:color="auto"/>
            </w:tcBorders>
          </w:tcPr>
          <w:p w14:paraId="26E9F148"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7DA0CF4" w14:textId="77777777" w:rsidR="00611B81" w:rsidRPr="003F2624" w:rsidRDefault="00611B81" w:rsidP="00611B81">
            <w:pPr>
              <w:spacing w:before="60"/>
            </w:pPr>
            <w:r>
              <w:sym w:font="Wingdings" w:char="F0FE"/>
            </w:r>
          </w:p>
        </w:tc>
        <w:tc>
          <w:tcPr>
            <w:tcW w:w="1534" w:type="dxa"/>
            <w:tcBorders>
              <w:top w:val="single" w:sz="12" w:space="0" w:color="auto"/>
              <w:left w:val="single" w:sz="12" w:space="0" w:color="auto"/>
              <w:bottom w:val="single" w:sz="12" w:space="0" w:color="auto"/>
              <w:right w:val="single" w:sz="12" w:space="0" w:color="auto"/>
            </w:tcBorders>
          </w:tcPr>
          <w:p w14:paraId="032FD685" w14:textId="77777777" w:rsidR="00611B81" w:rsidRPr="003F2624" w:rsidRDefault="00611B81" w:rsidP="00611B81">
            <w:pPr>
              <w:spacing w:before="60"/>
            </w:pPr>
            <w:r>
              <w:t>Provider managed</w:t>
            </w:r>
          </w:p>
        </w:tc>
      </w:tr>
      <w:tr w:rsidR="00611B81" w:rsidRPr="00DD3AC3" w14:paraId="0CD089C4" w14:textId="77777777" w:rsidTr="00611B81">
        <w:trPr>
          <w:jc w:val="center"/>
        </w:trPr>
        <w:tc>
          <w:tcPr>
            <w:tcW w:w="3989" w:type="dxa"/>
            <w:gridSpan w:val="8"/>
            <w:tcBorders>
              <w:top w:val="single" w:sz="12" w:space="0" w:color="auto"/>
              <w:left w:val="single" w:sz="12" w:space="0" w:color="auto"/>
              <w:bottom w:val="single" w:sz="12" w:space="0" w:color="auto"/>
              <w:right w:val="single" w:sz="12" w:space="0" w:color="auto"/>
            </w:tcBorders>
          </w:tcPr>
          <w:p w14:paraId="478496EC"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77" w:type="dxa"/>
            <w:gridSpan w:val="2"/>
            <w:tcBorders>
              <w:top w:val="single" w:sz="12" w:space="0" w:color="auto"/>
              <w:left w:val="single" w:sz="12" w:space="0" w:color="auto"/>
              <w:bottom w:val="single" w:sz="12" w:space="0" w:color="auto"/>
              <w:right w:val="single" w:sz="12" w:space="0" w:color="auto"/>
            </w:tcBorders>
            <w:shd w:val="pct10" w:color="auto" w:fill="auto"/>
          </w:tcPr>
          <w:p w14:paraId="449EC04A" w14:textId="77777777" w:rsidR="00611B81" w:rsidRPr="00DD3AC3" w:rsidRDefault="00611B81" w:rsidP="00611B81">
            <w:pPr>
              <w:spacing w:before="60"/>
              <w:rPr>
                <w:b/>
              </w:rPr>
            </w:pPr>
            <w:r w:rsidRPr="00DD3AC3">
              <w:sym w:font="Wingdings" w:char="F0A8"/>
            </w:r>
          </w:p>
        </w:tc>
        <w:tc>
          <w:tcPr>
            <w:tcW w:w="1957" w:type="dxa"/>
            <w:gridSpan w:val="4"/>
            <w:tcBorders>
              <w:top w:val="single" w:sz="12" w:space="0" w:color="auto"/>
              <w:left w:val="single" w:sz="12" w:space="0" w:color="auto"/>
              <w:bottom w:val="single" w:sz="12" w:space="0" w:color="auto"/>
              <w:right w:val="single" w:sz="12" w:space="0" w:color="auto"/>
            </w:tcBorders>
          </w:tcPr>
          <w:p w14:paraId="1943A795"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380CAA8"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0EEB6C78"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8ACFE79" w14:textId="77777777" w:rsidR="00611B81" w:rsidRPr="00DD3AC3" w:rsidRDefault="00611B81" w:rsidP="00611B81">
            <w:pPr>
              <w:spacing w:before="60"/>
              <w:rPr>
                <w:b/>
              </w:rPr>
            </w:pPr>
            <w:r w:rsidRPr="00DD3AC3">
              <w:sym w:font="Wingdings" w:char="F0A8"/>
            </w:r>
          </w:p>
        </w:tc>
        <w:tc>
          <w:tcPr>
            <w:tcW w:w="1947" w:type="dxa"/>
            <w:gridSpan w:val="2"/>
            <w:tcBorders>
              <w:top w:val="single" w:sz="12" w:space="0" w:color="auto"/>
              <w:left w:val="single" w:sz="12" w:space="0" w:color="auto"/>
              <w:bottom w:val="single" w:sz="12" w:space="0" w:color="auto"/>
              <w:right w:val="single" w:sz="12" w:space="0" w:color="auto"/>
            </w:tcBorders>
          </w:tcPr>
          <w:p w14:paraId="1FAB61B8" w14:textId="77777777" w:rsidR="00611B81" w:rsidRPr="00DD3AC3" w:rsidRDefault="00611B81" w:rsidP="00611B81">
            <w:pPr>
              <w:spacing w:before="60"/>
            </w:pPr>
            <w:r w:rsidRPr="00DD3AC3">
              <w:t>Legal Guardian</w:t>
            </w:r>
          </w:p>
        </w:tc>
      </w:tr>
      <w:tr w:rsidR="00611B81" w:rsidRPr="00DD3AC3" w14:paraId="7654C4DA"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741E757" w14:textId="77777777" w:rsidR="00611B81" w:rsidRPr="00DD3AC3" w:rsidRDefault="00611B81" w:rsidP="00611B81">
            <w:pPr>
              <w:jc w:val="center"/>
              <w:rPr>
                <w:color w:val="FFFFFF"/>
              </w:rPr>
            </w:pPr>
            <w:r w:rsidRPr="00DD3AC3">
              <w:rPr>
                <w:color w:val="FFFFFF"/>
              </w:rPr>
              <w:t>Provider Specifications</w:t>
            </w:r>
          </w:p>
        </w:tc>
      </w:tr>
      <w:tr w:rsidR="00611B81" w:rsidRPr="003F2624" w14:paraId="2DC3D49A"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2D10CDA4" w14:textId="77777777" w:rsidR="00611B81" w:rsidRPr="00042B16" w:rsidRDefault="00611B81" w:rsidP="00611B81">
            <w:pPr>
              <w:spacing w:before="60"/>
            </w:pPr>
            <w:r w:rsidRPr="00042B16">
              <w:t>Provider Category(s)</w:t>
            </w:r>
          </w:p>
          <w:p w14:paraId="78ADDC60" w14:textId="77777777" w:rsidR="00611B81" w:rsidRPr="003F2624" w:rsidRDefault="00611B81" w:rsidP="00611B81">
            <w:pPr>
              <w:rPr>
                <w:b/>
              </w:rPr>
            </w:pPr>
            <w:r w:rsidRPr="003F2624">
              <w:rPr>
                <w:i/>
              </w:rPr>
              <w:lastRenderedPageBreak/>
              <w:t>(check one or both)</w:t>
            </w:r>
            <w:r w:rsidRPr="003F2624">
              <w:rPr>
                <w:b/>
              </w:rPr>
              <w:t>:</w:t>
            </w:r>
          </w:p>
        </w:tc>
        <w:tc>
          <w:tcPr>
            <w:tcW w:w="784" w:type="dxa"/>
            <w:gridSpan w:val="3"/>
            <w:tcBorders>
              <w:top w:val="single" w:sz="12" w:space="0" w:color="auto"/>
              <w:left w:val="single" w:sz="12" w:space="0" w:color="auto"/>
              <w:bottom w:val="single" w:sz="12" w:space="0" w:color="auto"/>
              <w:right w:val="single" w:sz="12" w:space="0" w:color="auto"/>
            </w:tcBorders>
            <w:shd w:val="pct10" w:color="auto" w:fill="auto"/>
          </w:tcPr>
          <w:p w14:paraId="40EC39DF" w14:textId="77777777" w:rsidR="00611B81" w:rsidRPr="003F2624" w:rsidRDefault="00611B81" w:rsidP="00611B81">
            <w:pPr>
              <w:spacing w:before="60"/>
              <w:jc w:val="center"/>
            </w:pPr>
            <w:r>
              <w:lastRenderedPageBreak/>
              <w:sym w:font="Wingdings" w:char="F0FE"/>
            </w:r>
          </w:p>
        </w:tc>
        <w:tc>
          <w:tcPr>
            <w:tcW w:w="2491" w:type="dxa"/>
            <w:gridSpan w:val="5"/>
            <w:tcBorders>
              <w:top w:val="single" w:sz="12" w:space="0" w:color="auto"/>
              <w:left w:val="single" w:sz="12" w:space="0" w:color="auto"/>
              <w:bottom w:val="single" w:sz="12" w:space="0" w:color="auto"/>
              <w:right w:val="single" w:sz="12" w:space="0" w:color="auto"/>
            </w:tcBorders>
            <w:shd w:val="clear" w:color="auto" w:fill="auto"/>
          </w:tcPr>
          <w:p w14:paraId="41750889" w14:textId="77777777" w:rsidR="00611B81" w:rsidRPr="003F2624" w:rsidRDefault="00611B81" w:rsidP="00611B81">
            <w:pPr>
              <w:spacing w:before="60"/>
            </w:pPr>
            <w:r w:rsidRPr="00042B16">
              <w:t>Individual.</w:t>
            </w:r>
            <w:r>
              <w:t xml:space="preserve"> List types:</w:t>
            </w:r>
          </w:p>
        </w:tc>
        <w:tc>
          <w:tcPr>
            <w:tcW w:w="758" w:type="dxa"/>
            <w:gridSpan w:val="2"/>
            <w:tcBorders>
              <w:top w:val="single" w:sz="12" w:space="0" w:color="auto"/>
              <w:left w:val="single" w:sz="12" w:space="0" w:color="auto"/>
              <w:bottom w:val="single" w:sz="12" w:space="0" w:color="auto"/>
              <w:right w:val="single" w:sz="12" w:space="0" w:color="auto"/>
            </w:tcBorders>
            <w:shd w:val="pct10" w:color="auto" w:fill="auto"/>
          </w:tcPr>
          <w:p w14:paraId="41D55885" w14:textId="77777777" w:rsidR="00611B81" w:rsidRPr="003F2624" w:rsidRDefault="00611B81" w:rsidP="00611B81">
            <w:pPr>
              <w:spacing w:before="60"/>
              <w:jc w:val="center"/>
            </w:pPr>
            <w:r>
              <w:sym w:font="Wingdings" w:char="F0FE"/>
            </w:r>
          </w:p>
        </w:tc>
        <w:tc>
          <w:tcPr>
            <w:tcW w:w="3760" w:type="dxa"/>
            <w:gridSpan w:val="7"/>
            <w:tcBorders>
              <w:top w:val="single" w:sz="12" w:space="0" w:color="auto"/>
              <w:left w:val="single" w:sz="12" w:space="0" w:color="auto"/>
              <w:bottom w:val="single" w:sz="12" w:space="0" w:color="auto"/>
              <w:right w:val="single" w:sz="12" w:space="0" w:color="auto"/>
            </w:tcBorders>
          </w:tcPr>
          <w:p w14:paraId="30B1BD9C" w14:textId="77777777" w:rsidR="00611B81" w:rsidRPr="003F2624" w:rsidRDefault="00611B81" w:rsidP="00611B81">
            <w:pPr>
              <w:spacing w:before="60"/>
            </w:pPr>
            <w:r w:rsidRPr="00042B16">
              <w:t xml:space="preserve">Agency.  </w:t>
            </w:r>
            <w:r>
              <w:t>List the types of agencies:</w:t>
            </w:r>
          </w:p>
        </w:tc>
      </w:tr>
      <w:tr w:rsidR="00611B81" w:rsidRPr="003F2624" w14:paraId="20A3574B"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4CBFE3FF"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789A957C" w14:textId="77777777" w:rsidR="00611B81" w:rsidRPr="003F2624" w:rsidRDefault="00611B81" w:rsidP="00611B81">
            <w:pPr>
              <w:spacing w:before="60"/>
            </w:pPr>
            <w:r w:rsidRPr="00C22999">
              <w:t>Individual Occupational Therapist</w:t>
            </w: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5D65ACCF" w14:textId="77777777" w:rsidR="00611B81" w:rsidRPr="003F2624" w:rsidRDefault="00611B81" w:rsidP="00611B81">
            <w:pPr>
              <w:spacing w:before="60"/>
            </w:pPr>
            <w:r w:rsidRPr="00C22999">
              <w:t>Homemaker/Personal Care agencies</w:t>
            </w:r>
          </w:p>
        </w:tc>
      </w:tr>
      <w:tr w:rsidR="00611B81" w:rsidRPr="003F2624" w14:paraId="0A28976A"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3558A6C6"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2502BB32"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74D428A7" w14:textId="77777777" w:rsidR="00611B81" w:rsidRPr="003F2624" w:rsidRDefault="00611B81" w:rsidP="00611B81">
            <w:pPr>
              <w:spacing w:before="60"/>
            </w:pPr>
            <w:r w:rsidRPr="00BA6D90">
              <w:t>Health Care Agencies</w:t>
            </w:r>
          </w:p>
        </w:tc>
      </w:tr>
      <w:tr w:rsidR="00611B81" w:rsidRPr="003F2624" w14:paraId="6738E406" w14:textId="77777777" w:rsidTr="00611B81">
        <w:trPr>
          <w:trHeight w:val="157"/>
          <w:jc w:val="center"/>
        </w:trPr>
        <w:tc>
          <w:tcPr>
            <w:tcW w:w="2353" w:type="dxa"/>
            <w:gridSpan w:val="3"/>
            <w:vMerge/>
            <w:tcBorders>
              <w:top w:val="nil"/>
              <w:left w:val="single" w:sz="12" w:space="0" w:color="auto"/>
              <w:bottom w:val="single" w:sz="12" w:space="0" w:color="auto"/>
              <w:right w:val="single" w:sz="12" w:space="0" w:color="auto"/>
            </w:tcBorders>
          </w:tcPr>
          <w:p w14:paraId="52458404"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4FE6645F"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54A55EF6" w14:textId="77777777" w:rsidR="00611B81" w:rsidRPr="003F2624" w:rsidRDefault="00611B81" w:rsidP="00611B81">
            <w:pPr>
              <w:spacing w:before="60"/>
            </w:pPr>
            <w:r w:rsidRPr="0046482C">
              <w:t>Home Health Agencies</w:t>
            </w:r>
          </w:p>
        </w:tc>
      </w:tr>
      <w:tr w:rsidR="00611B81" w:rsidRPr="003F2624" w14:paraId="235D008A"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C90A029"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23F025C2" w14:textId="77777777" w:rsidTr="00611B81">
        <w:trPr>
          <w:trHeight w:val="395"/>
          <w:jc w:val="center"/>
        </w:trPr>
        <w:tc>
          <w:tcPr>
            <w:tcW w:w="1599" w:type="dxa"/>
            <w:gridSpan w:val="2"/>
            <w:tcBorders>
              <w:top w:val="single" w:sz="12" w:space="0" w:color="auto"/>
              <w:left w:val="single" w:sz="12" w:space="0" w:color="auto"/>
              <w:bottom w:val="single" w:sz="12" w:space="0" w:color="auto"/>
              <w:right w:val="single" w:sz="12" w:space="0" w:color="auto"/>
            </w:tcBorders>
          </w:tcPr>
          <w:p w14:paraId="41EA7816" w14:textId="77777777" w:rsidR="00611B81" w:rsidRPr="00042B16" w:rsidRDefault="00611B81" w:rsidP="00611B81">
            <w:pPr>
              <w:spacing w:before="60"/>
            </w:pPr>
            <w:r w:rsidRPr="00042B16">
              <w:t>Provider Type:</w:t>
            </w:r>
          </w:p>
        </w:tc>
        <w:tc>
          <w:tcPr>
            <w:tcW w:w="2512" w:type="dxa"/>
            <w:gridSpan w:val="7"/>
            <w:tcBorders>
              <w:top w:val="single" w:sz="12" w:space="0" w:color="auto"/>
              <w:left w:val="single" w:sz="12" w:space="0" w:color="auto"/>
              <w:bottom w:val="single" w:sz="12" w:space="0" w:color="auto"/>
              <w:right w:val="single" w:sz="12" w:space="0" w:color="auto"/>
            </w:tcBorders>
            <w:shd w:val="clear" w:color="auto" w:fill="auto"/>
          </w:tcPr>
          <w:p w14:paraId="5B0DC88B" w14:textId="77777777" w:rsidR="00611B81" w:rsidRPr="003F2624" w:rsidRDefault="00611B81" w:rsidP="00611B81">
            <w:pPr>
              <w:spacing w:before="60"/>
              <w:jc w:val="center"/>
            </w:pPr>
            <w:r w:rsidRPr="00042B16">
              <w:t xml:space="preserve">License </w:t>
            </w:r>
            <w:r w:rsidRPr="003F2624">
              <w:rPr>
                <w:i/>
              </w:rPr>
              <w:t>(specify)</w:t>
            </w:r>
          </w:p>
        </w:tc>
        <w:tc>
          <w:tcPr>
            <w:tcW w:w="1538" w:type="dxa"/>
            <w:gridSpan w:val="3"/>
            <w:tcBorders>
              <w:top w:val="single" w:sz="12" w:space="0" w:color="auto"/>
              <w:left w:val="single" w:sz="12" w:space="0" w:color="auto"/>
              <w:bottom w:val="single" w:sz="12" w:space="0" w:color="auto"/>
              <w:right w:val="single" w:sz="12" w:space="0" w:color="auto"/>
            </w:tcBorders>
            <w:shd w:val="clear" w:color="auto" w:fill="auto"/>
          </w:tcPr>
          <w:p w14:paraId="3AD3738F" w14:textId="77777777" w:rsidR="00611B81" w:rsidRPr="003F2624" w:rsidRDefault="00611B81" w:rsidP="00611B81">
            <w:pPr>
              <w:spacing w:before="60"/>
              <w:jc w:val="center"/>
            </w:pPr>
            <w:r w:rsidRPr="00042B16">
              <w:t xml:space="preserve">Certificate </w:t>
            </w:r>
            <w:r w:rsidRPr="003F2624">
              <w:rPr>
                <w:i/>
              </w:rPr>
              <w:t>(specify)</w:t>
            </w:r>
          </w:p>
        </w:tc>
        <w:tc>
          <w:tcPr>
            <w:tcW w:w="4497" w:type="dxa"/>
            <w:gridSpan w:val="8"/>
            <w:tcBorders>
              <w:top w:val="single" w:sz="12" w:space="0" w:color="auto"/>
              <w:left w:val="single" w:sz="12" w:space="0" w:color="auto"/>
              <w:bottom w:val="single" w:sz="12" w:space="0" w:color="auto"/>
              <w:right w:val="single" w:sz="12" w:space="0" w:color="auto"/>
            </w:tcBorders>
            <w:shd w:val="clear" w:color="auto" w:fill="auto"/>
          </w:tcPr>
          <w:p w14:paraId="5D05007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30EE3742" w14:textId="77777777" w:rsidTr="00611B81">
        <w:trPr>
          <w:trHeight w:val="395"/>
          <w:jc w:val="center"/>
        </w:trPr>
        <w:tc>
          <w:tcPr>
            <w:tcW w:w="1599" w:type="dxa"/>
            <w:gridSpan w:val="2"/>
            <w:tcBorders>
              <w:top w:val="single" w:sz="12" w:space="0" w:color="auto"/>
              <w:left w:val="single" w:sz="12" w:space="0" w:color="auto"/>
              <w:bottom w:val="single" w:sz="12" w:space="0" w:color="auto"/>
              <w:right w:val="single" w:sz="12" w:space="0" w:color="auto"/>
            </w:tcBorders>
            <w:shd w:val="pct10" w:color="auto" w:fill="auto"/>
          </w:tcPr>
          <w:p w14:paraId="4EE54A5C" w14:textId="77777777" w:rsidR="00611B81" w:rsidRPr="003F2624" w:rsidRDefault="00611B81" w:rsidP="00611B81">
            <w:pPr>
              <w:spacing w:before="60"/>
              <w:rPr>
                <w:b/>
              </w:rPr>
            </w:pPr>
            <w:r w:rsidRPr="00C22999">
              <w:rPr>
                <w:b/>
              </w:rPr>
              <w:t>Homemaker/</w:t>
            </w:r>
            <w:r>
              <w:rPr>
                <w:b/>
              </w:rPr>
              <w:br/>
            </w:r>
            <w:r w:rsidRPr="00C22999">
              <w:rPr>
                <w:b/>
              </w:rPr>
              <w:t>Personal Care agencies</w:t>
            </w:r>
          </w:p>
        </w:tc>
        <w:tc>
          <w:tcPr>
            <w:tcW w:w="2512" w:type="dxa"/>
            <w:gridSpan w:val="7"/>
            <w:tcBorders>
              <w:top w:val="single" w:sz="12" w:space="0" w:color="auto"/>
              <w:left w:val="single" w:sz="12" w:space="0" w:color="auto"/>
              <w:bottom w:val="single" w:sz="12" w:space="0" w:color="auto"/>
              <w:right w:val="single" w:sz="12" w:space="0" w:color="auto"/>
            </w:tcBorders>
            <w:shd w:val="pct10" w:color="auto" w:fill="auto"/>
          </w:tcPr>
          <w:p w14:paraId="4D627ED1" w14:textId="09835856" w:rsidR="00611B81" w:rsidRPr="003F2624" w:rsidRDefault="00010E34" w:rsidP="00611B81">
            <w:pPr>
              <w:spacing w:before="60"/>
            </w:pPr>
            <w:r w:rsidRPr="00010E34">
              <w:t>Home Safety/Independence Evaluation services must be performed by an Occupational Therapist with a valid Massachusetts license or by either a certified occupational therapy assistant or an occupational therapy student  under the direct supervision of a licensed Occupational Therapist</w:t>
            </w:r>
          </w:p>
        </w:tc>
        <w:tc>
          <w:tcPr>
            <w:tcW w:w="1538" w:type="dxa"/>
            <w:gridSpan w:val="3"/>
            <w:tcBorders>
              <w:top w:val="single" w:sz="12" w:space="0" w:color="auto"/>
              <w:left w:val="single" w:sz="12" w:space="0" w:color="auto"/>
              <w:bottom w:val="single" w:sz="12" w:space="0" w:color="auto"/>
              <w:right w:val="single" w:sz="12" w:space="0" w:color="auto"/>
            </w:tcBorders>
            <w:shd w:val="pct10" w:color="auto" w:fill="auto"/>
          </w:tcPr>
          <w:p w14:paraId="56A7F822" w14:textId="77777777" w:rsidR="00611B81" w:rsidRPr="003F2624" w:rsidRDefault="00611B81" w:rsidP="00611B81">
            <w:pPr>
              <w:spacing w:before="60"/>
            </w:pPr>
          </w:p>
        </w:tc>
        <w:tc>
          <w:tcPr>
            <w:tcW w:w="4497" w:type="dxa"/>
            <w:gridSpan w:val="8"/>
            <w:tcBorders>
              <w:top w:val="single" w:sz="12" w:space="0" w:color="auto"/>
              <w:left w:val="single" w:sz="12" w:space="0" w:color="auto"/>
              <w:bottom w:val="single" w:sz="12" w:space="0" w:color="auto"/>
              <w:right w:val="single" w:sz="12" w:space="0" w:color="auto"/>
            </w:tcBorders>
            <w:shd w:val="pct10" w:color="auto" w:fill="auto"/>
          </w:tcPr>
          <w:p w14:paraId="7E1572BD" w14:textId="77777777" w:rsidR="00010E34" w:rsidRDefault="00010E34" w:rsidP="00010E34">
            <w:pPr>
              <w:spacing w:before="60"/>
            </w:pPr>
            <w:r>
              <w:t>Education, Training, Supervision:</w:t>
            </w:r>
          </w:p>
          <w:p w14:paraId="17DFA8DC" w14:textId="77777777" w:rsidR="00010E34" w:rsidRDefault="00010E34" w:rsidP="00010E34">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7A5DBE7C" w14:textId="77777777" w:rsidR="00010E34" w:rsidRDefault="00010E34" w:rsidP="00010E34">
            <w:pPr>
              <w:spacing w:before="60"/>
            </w:pPr>
          </w:p>
          <w:p w14:paraId="79618E95" w14:textId="77777777" w:rsidR="00010E34" w:rsidRDefault="00010E34" w:rsidP="00010E34">
            <w:pPr>
              <w:spacing w:before="60"/>
            </w:pPr>
            <w:r>
              <w:t>Adherence to Continuous QI Practices:</w:t>
            </w:r>
          </w:p>
          <w:p w14:paraId="2EA7EDC8" w14:textId="77777777" w:rsidR="00010E34" w:rsidRDefault="00010E34" w:rsidP="00010E34">
            <w:pPr>
              <w:spacing w:before="60"/>
            </w:pPr>
            <w:r>
              <w:t>Providers must have established strategies to prevent, detect, and correct problems in the quality of services provided and to achieve service plan goals with individual consumers by providing effective, efficient services.</w:t>
            </w:r>
          </w:p>
          <w:p w14:paraId="7B59CAAC" w14:textId="77777777" w:rsidR="00010E34" w:rsidRDefault="00010E34" w:rsidP="00010E34">
            <w:pPr>
              <w:spacing w:before="60"/>
            </w:pPr>
          </w:p>
          <w:p w14:paraId="3EC13174" w14:textId="77777777" w:rsidR="00010E34" w:rsidRDefault="00010E34" w:rsidP="00010E34">
            <w:pPr>
              <w:spacing w:before="60"/>
            </w:pPr>
            <w:r>
              <w:t>Availability:</w:t>
            </w:r>
          </w:p>
          <w:p w14:paraId="14930A7B" w14:textId="77777777" w:rsidR="00010E34" w:rsidRDefault="00010E34" w:rsidP="00010E34">
            <w:pPr>
              <w:spacing w:before="60"/>
            </w:pPr>
            <w:r>
              <w:t>Providers must be able to provide contracted service(s) in the geographical areas they designate.</w:t>
            </w:r>
          </w:p>
          <w:p w14:paraId="6805D444" w14:textId="77777777" w:rsidR="00010E34" w:rsidRDefault="00010E34" w:rsidP="00010E34">
            <w:pPr>
              <w:spacing w:before="60"/>
            </w:pPr>
          </w:p>
          <w:p w14:paraId="42AD2EC3" w14:textId="77777777" w:rsidR="00010E34" w:rsidRDefault="00010E34" w:rsidP="00010E34">
            <w:pPr>
              <w:spacing w:before="60"/>
            </w:pPr>
            <w:r>
              <w:t>Responsiveness:</w:t>
            </w:r>
          </w:p>
          <w:p w14:paraId="08E7C490" w14:textId="77777777" w:rsidR="00010E34" w:rsidRDefault="00010E34" w:rsidP="00010E34">
            <w:pPr>
              <w:spacing w:before="60"/>
            </w:pPr>
            <w:r>
              <w:t>Providers must be able to initiate services with little or no delay.</w:t>
            </w:r>
          </w:p>
          <w:p w14:paraId="3E6C73FF" w14:textId="77777777" w:rsidR="00010E34" w:rsidRDefault="00010E34" w:rsidP="00010E34">
            <w:pPr>
              <w:spacing w:before="60"/>
            </w:pPr>
          </w:p>
          <w:p w14:paraId="61AAD381" w14:textId="77777777" w:rsidR="00010E34" w:rsidRDefault="00010E34" w:rsidP="00010E34">
            <w:pPr>
              <w:spacing w:before="60"/>
            </w:pPr>
            <w:r>
              <w:t>Confidentiality:</w:t>
            </w:r>
          </w:p>
          <w:p w14:paraId="7180DBD8" w14:textId="77777777" w:rsidR="00010E34" w:rsidRDefault="00010E34" w:rsidP="00010E34">
            <w:pPr>
              <w:spacing w:before="60"/>
            </w:pPr>
            <w:r>
              <w:t xml:space="preserve">Providers must maintain confidentiality and privacy of consumer information in accordance with M.G.L. c.66A (Fair Information Practices Act) and EOEA Program Instruction 97-55 (Clarification of Client Privacy and Confidentiality Policies).  </w:t>
            </w:r>
          </w:p>
          <w:p w14:paraId="777EE174" w14:textId="77777777" w:rsidR="00010E34" w:rsidRDefault="00010E34" w:rsidP="00010E34">
            <w:pPr>
              <w:spacing w:before="60"/>
            </w:pPr>
          </w:p>
          <w:p w14:paraId="599C263C" w14:textId="77777777" w:rsidR="00010E34" w:rsidRDefault="00010E34" w:rsidP="00010E34">
            <w:pPr>
              <w:spacing w:before="60"/>
            </w:pPr>
            <w:r>
              <w:t>Policies/Procedures:</w:t>
            </w:r>
          </w:p>
          <w:p w14:paraId="626AA94F" w14:textId="5673B8D1" w:rsidR="00611B81" w:rsidRPr="003F2624" w:rsidRDefault="00010E34" w:rsidP="00010E34">
            <w:pPr>
              <w:spacing w:before="60"/>
            </w:pPr>
            <w:r>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3F2624" w14:paraId="61325E35" w14:textId="77777777" w:rsidTr="00611B81">
        <w:trPr>
          <w:trHeight w:val="395"/>
          <w:jc w:val="center"/>
        </w:trPr>
        <w:tc>
          <w:tcPr>
            <w:tcW w:w="1599" w:type="dxa"/>
            <w:gridSpan w:val="2"/>
            <w:tcBorders>
              <w:top w:val="single" w:sz="12" w:space="0" w:color="auto"/>
              <w:left w:val="single" w:sz="12" w:space="0" w:color="auto"/>
              <w:bottom w:val="single" w:sz="12" w:space="0" w:color="auto"/>
              <w:right w:val="single" w:sz="12" w:space="0" w:color="auto"/>
            </w:tcBorders>
            <w:shd w:val="pct10" w:color="auto" w:fill="auto"/>
          </w:tcPr>
          <w:p w14:paraId="3DCAA69C" w14:textId="77777777" w:rsidR="00611B81" w:rsidRPr="003F2624" w:rsidRDefault="00611B81" w:rsidP="00611B81">
            <w:pPr>
              <w:spacing w:before="60"/>
              <w:rPr>
                <w:b/>
              </w:rPr>
            </w:pPr>
            <w:r w:rsidRPr="00BA6D90">
              <w:rPr>
                <w:b/>
              </w:rPr>
              <w:t>Health Care Agencies</w:t>
            </w:r>
          </w:p>
        </w:tc>
        <w:tc>
          <w:tcPr>
            <w:tcW w:w="2512" w:type="dxa"/>
            <w:gridSpan w:val="7"/>
            <w:tcBorders>
              <w:top w:val="single" w:sz="12" w:space="0" w:color="auto"/>
              <w:left w:val="single" w:sz="12" w:space="0" w:color="auto"/>
              <w:bottom w:val="single" w:sz="12" w:space="0" w:color="auto"/>
              <w:right w:val="single" w:sz="12" w:space="0" w:color="auto"/>
            </w:tcBorders>
            <w:shd w:val="pct10" w:color="auto" w:fill="auto"/>
          </w:tcPr>
          <w:p w14:paraId="1018442F" w14:textId="77777777" w:rsidR="00010E34" w:rsidRDefault="00010E34" w:rsidP="00010E34">
            <w:pPr>
              <w:spacing w:before="60"/>
            </w:pPr>
            <w:r>
              <w:t xml:space="preserve">The agency must be licensed as a Group Practice in accordance with 130 CMR 432.404 (MassHealth Therapist Regulations that describe the provider eligibility requirements for therapy </w:t>
            </w:r>
            <w:r>
              <w:lastRenderedPageBreak/>
              <w:t>providers) or as a Rehabilitation Center in accordance with 130 CMR 430.600 (MassHealth Rehabilitation Center Regulations that define provider eligibility requirements and program rules).</w:t>
            </w:r>
          </w:p>
          <w:p w14:paraId="0DFC76F9" w14:textId="77777777" w:rsidR="00010E34" w:rsidRDefault="00010E34" w:rsidP="00010E34">
            <w:pPr>
              <w:spacing w:before="60"/>
            </w:pPr>
          </w:p>
          <w:p w14:paraId="6A58FE68" w14:textId="296CF544" w:rsidR="00611B81" w:rsidRPr="003F2624" w:rsidRDefault="00010E34" w:rsidP="00010E34">
            <w:pPr>
              <w:spacing w:before="60"/>
            </w:pPr>
            <w:r>
              <w:t>Home Safety/Independence Evaluation services must be performed by an Occupational Therapist with a valid Massachusetts license or by either a certified occupational therapy assistant or an occupational therapy student  under the direct  supervision of a licensed Occupational Therapist</w:t>
            </w:r>
          </w:p>
        </w:tc>
        <w:tc>
          <w:tcPr>
            <w:tcW w:w="1538" w:type="dxa"/>
            <w:gridSpan w:val="3"/>
            <w:tcBorders>
              <w:top w:val="single" w:sz="12" w:space="0" w:color="auto"/>
              <w:left w:val="single" w:sz="12" w:space="0" w:color="auto"/>
              <w:bottom w:val="single" w:sz="12" w:space="0" w:color="auto"/>
              <w:right w:val="single" w:sz="12" w:space="0" w:color="auto"/>
            </w:tcBorders>
            <w:shd w:val="pct10" w:color="auto" w:fill="auto"/>
          </w:tcPr>
          <w:p w14:paraId="7324D9A8" w14:textId="77777777" w:rsidR="00611B81" w:rsidRPr="003F2624" w:rsidRDefault="00611B81" w:rsidP="00611B81">
            <w:pPr>
              <w:spacing w:before="60"/>
            </w:pPr>
          </w:p>
        </w:tc>
        <w:tc>
          <w:tcPr>
            <w:tcW w:w="4497" w:type="dxa"/>
            <w:gridSpan w:val="8"/>
            <w:tcBorders>
              <w:top w:val="single" w:sz="12" w:space="0" w:color="auto"/>
              <w:left w:val="single" w:sz="12" w:space="0" w:color="auto"/>
              <w:bottom w:val="single" w:sz="12" w:space="0" w:color="auto"/>
              <w:right w:val="single" w:sz="12" w:space="0" w:color="auto"/>
            </w:tcBorders>
            <w:shd w:val="pct10" w:color="auto" w:fill="auto"/>
          </w:tcPr>
          <w:p w14:paraId="0F941B2B" w14:textId="77777777" w:rsidR="00010E34" w:rsidRDefault="00010E34" w:rsidP="00010E34">
            <w:pPr>
              <w:spacing w:before="60"/>
            </w:pPr>
            <w:r>
              <w:t>Education, Training, Supervision:</w:t>
            </w:r>
          </w:p>
          <w:p w14:paraId="3FE2EB1B" w14:textId="77777777" w:rsidR="00010E34" w:rsidRDefault="00010E34" w:rsidP="00010E34">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7F624445" w14:textId="77777777" w:rsidR="00010E34" w:rsidRDefault="00010E34" w:rsidP="00010E34">
            <w:pPr>
              <w:spacing w:before="60"/>
            </w:pPr>
          </w:p>
          <w:p w14:paraId="77E2069F" w14:textId="77777777" w:rsidR="00010E34" w:rsidRDefault="00010E34" w:rsidP="00010E34">
            <w:pPr>
              <w:spacing w:before="60"/>
            </w:pPr>
            <w:r>
              <w:lastRenderedPageBreak/>
              <w:t>Adherence to Continuous QI Practices:</w:t>
            </w:r>
          </w:p>
          <w:p w14:paraId="3524EFD5" w14:textId="77777777" w:rsidR="00010E34" w:rsidRDefault="00010E34" w:rsidP="00010E34">
            <w:pPr>
              <w:spacing w:before="60"/>
            </w:pPr>
            <w:r>
              <w:t>Providers must have established strategies to prevent, detect, and correct problems in the quality of services provided and to achieve service plan goals with individual consumers by providing effective, efficient services.</w:t>
            </w:r>
          </w:p>
          <w:p w14:paraId="651191C6" w14:textId="77777777" w:rsidR="00010E34" w:rsidRDefault="00010E34" w:rsidP="00010E34">
            <w:pPr>
              <w:spacing w:before="60"/>
            </w:pPr>
          </w:p>
          <w:p w14:paraId="6E123923" w14:textId="77777777" w:rsidR="00010E34" w:rsidRDefault="00010E34" w:rsidP="00010E34">
            <w:pPr>
              <w:spacing w:before="60"/>
            </w:pPr>
            <w:r>
              <w:t>Availability:</w:t>
            </w:r>
          </w:p>
          <w:p w14:paraId="4C26D63F" w14:textId="77777777" w:rsidR="00010E34" w:rsidRDefault="00010E34" w:rsidP="00010E34">
            <w:pPr>
              <w:spacing w:before="60"/>
            </w:pPr>
            <w:r>
              <w:t>Providers must be able to provide contracted service(s) in the geographical areas they designate.</w:t>
            </w:r>
          </w:p>
          <w:p w14:paraId="08F60356" w14:textId="77777777" w:rsidR="00010E34" w:rsidRDefault="00010E34" w:rsidP="00010E34">
            <w:pPr>
              <w:spacing w:before="60"/>
            </w:pPr>
          </w:p>
          <w:p w14:paraId="60EAA28D" w14:textId="77777777" w:rsidR="00010E34" w:rsidRDefault="00010E34" w:rsidP="00010E34">
            <w:pPr>
              <w:spacing w:before="60"/>
            </w:pPr>
            <w:r>
              <w:t>Responsiveness:</w:t>
            </w:r>
          </w:p>
          <w:p w14:paraId="246AF0CA" w14:textId="77777777" w:rsidR="00010E34" w:rsidRDefault="00010E34" w:rsidP="00010E34">
            <w:pPr>
              <w:spacing w:before="60"/>
            </w:pPr>
            <w:r>
              <w:t>Providers must be able to initiate services with little or no delay.</w:t>
            </w:r>
          </w:p>
          <w:p w14:paraId="35A428A2" w14:textId="77777777" w:rsidR="00010E34" w:rsidRDefault="00010E34" w:rsidP="00010E34">
            <w:pPr>
              <w:spacing w:before="60"/>
            </w:pPr>
          </w:p>
          <w:p w14:paraId="75B7B1FB" w14:textId="77777777" w:rsidR="00010E34" w:rsidRDefault="00010E34" w:rsidP="00010E34">
            <w:pPr>
              <w:spacing w:before="60"/>
            </w:pPr>
            <w:r>
              <w:t>Confidentiality:</w:t>
            </w:r>
          </w:p>
          <w:p w14:paraId="2333CFF0" w14:textId="77777777" w:rsidR="00010E34" w:rsidRDefault="00010E34" w:rsidP="00010E34">
            <w:pPr>
              <w:spacing w:before="60"/>
            </w:pPr>
            <w:r>
              <w:t>Providers must maintain confidentiality and privacy of consumer information in accordance with M.G.L. c.66A (Fair Information Practices Act) and EOEA Program Instruction 97-55 (Clarification of Client Privacy and Confidentiality Policies).</w:t>
            </w:r>
          </w:p>
          <w:p w14:paraId="15BCF74B" w14:textId="77777777" w:rsidR="00010E34" w:rsidRDefault="00010E34" w:rsidP="00010E34">
            <w:pPr>
              <w:spacing w:before="60"/>
            </w:pPr>
          </w:p>
          <w:p w14:paraId="0D67A834" w14:textId="77777777" w:rsidR="00010E34" w:rsidRDefault="00010E34" w:rsidP="00010E34">
            <w:pPr>
              <w:spacing w:before="60"/>
            </w:pPr>
            <w:r>
              <w:t>Policies/Procedures:</w:t>
            </w:r>
          </w:p>
          <w:p w14:paraId="272568CE" w14:textId="5CAC8FF5" w:rsidR="00611B81" w:rsidRPr="003F2624" w:rsidRDefault="00010E34" w:rsidP="00010E34">
            <w:pPr>
              <w:spacing w:before="60"/>
            </w:pPr>
            <w:r>
              <w:t>Providers must have policies and procedures that include: Client Not at Home Policy, Client Emergency in the Home Policy; all policies required by105 CMR 155.00 (Department of Public Health regulations addressing patient and resident abuse prevention, reporting, investigation and registry requirements).</w:t>
            </w:r>
          </w:p>
        </w:tc>
      </w:tr>
      <w:tr w:rsidR="00611B81" w:rsidRPr="003F2624" w14:paraId="25F9A627" w14:textId="77777777" w:rsidTr="00611B81">
        <w:trPr>
          <w:trHeight w:val="395"/>
          <w:jc w:val="center"/>
        </w:trPr>
        <w:tc>
          <w:tcPr>
            <w:tcW w:w="1599" w:type="dxa"/>
            <w:gridSpan w:val="2"/>
            <w:tcBorders>
              <w:top w:val="single" w:sz="12" w:space="0" w:color="auto"/>
              <w:left w:val="single" w:sz="12" w:space="0" w:color="auto"/>
              <w:bottom w:val="single" w:sz="12" w:space="0" w:color="auto"/>
              <w:right w:val="single" w:sz="12" w:space="0" w:color="auto"/>
            </w:tcBorders>
            <w:shd w:val="pct10" w:color="auto" w:fill="auto"/>
          </w:tcPr>
          <w:p w14:paraId="6454FA02" w14:textId="77777777" w:rsidR="00611B81" w:rsidRPr="003F2624" w:rsidRDefault="00611B81" w:rsidP="00611B81">
            <w:pPr>
              <w:spacing w:before="60"/>
              <w:rPr>
                <w:b/>
              </w:rPr>
            </w:pPr>
            <w:r w:rsidRPr="0046482C">
              <w:rPr>
                <w:b/>
              </w:rPr>
              <w:lastRenderedPageBreak/>
              <w:t>Home Health Agencies</w:t>
            </w:r>
          </w:p>
        </w:tc>
        <w:tc>
          <w:tcPr>
            <w:tcW w:w="2512" w:type="dxa"/>
            <w:gridSpan w:val="7"/>
            <w:tcBorders>
              <w:top w:val="single" w:sz="12" w:space="0" w:color="auto"/>
              <w:left w:val="single" w:sz="12" w:space="0" w:color="auto"/>
              <w:bottom w:val="single" w:sz="12" w:space="0" w:color="auto"/>
              <w:right w:val="single" w:sz="12" w:space="0" w:color="auto"/>
            </w:tcBorders>
            <w:shd w:val="pct10" w:color="auto" w:fill="auto"/>
          </w:tcPr>
          <w:p w14:paraId="7664AB45" w14:textId="77777777" w:rsidR="00010E34" w:rsidRDefault="00010E34" w:rsidP="00010E34">
            <w:pPr>
              <w:spacing w:before="60"/>
            </w:pPr>
            <w:r>
              <w:t xml:space="preserve">The agency must be licensed as a Home Health Agency participating in MassHealth </w:t>
            </w:r>
            <w:proofErr w:type="gramStart"/>
            <w:r>
              <w:t>under  130</w:t>
            </w:r>
            <w:proofErr w:type="gramEnd"/>
            <w:r>
              <w:t xml:space="preserve"> CMR 403.000 (MassHealth Home Health Agency regulations that define provider eligibility requirements and program rules).</w:t>
            </w:r>
          </w:p>
          <w:p w14:paraId="0F0B7BAB" w14:textId="77777777" w:rsidR="00010E34" w:rsidRDefault="00010E34" w:rsidP="00010E34">
            <w:pPr>
              <w:spacing w:before="60"/>
            </w:pPr>
          </w:p>
          <w:p w14:paraId="0771F934" w14:textId="4693FD80" w:rsidR="00611B81" w:rsidRPr="003F2624" w:rsidRDefault="00010E34" w:rsidP="00010E34">
            <w:pPr>
              <w:spacing w:before="60"/>
            </w:pPr>
            <w:r>
              <w:t xml:space="preserve">Home Safety/Independence Evaluation services must be performed by an Occupational Therapist with a valid Massachusetts license or by either a certified occupational therapy assistant or an occupational therapy </w:t>
            </w:r>
            <w:r>
              <w:lastRenderedPageBreak/>
              <w:t>student  under the direct  supervision of a licensed Occupational Therapist</w:t>
            </w:r>
          </w:p>
        </w:tc>
        <w:tc>
          <w:tcPr>
            <w:tcW w:w="1538" w:type="dxa"/>
            <w:gridSpan w:val="3"/>
            <w:tcBorders>
              <w:top w:val="single" w:sz="12" w:space="0" w:color="auto"/>
              <w:left w:val="single" w:sz="12" w:space="0" w:color="auto"/>
              <w:bottom w:val="single" w:sz="12" w:space="0" w:color="auto"/>
              <w:right w:val="single" w:sz="12" w:space="0" w:color="auto"/>
            </w:tcBorders>
            <w:shd w:val="pct10" w:color="auto" w:fill="auto"/>
          </w:tcPr>
          <w:p w14:paraId="3A71E847" w14:textId="77777777" w:rsidR="00611B81" w:rsidRPr="003F2624" w:rsidRDefault="00611B81" w:rsidP="00611B81">
            <w:pPr>
              <w:spacing w:before="60"/>
            </w:pPr>
          </w:p>
        </w:tc>
        <w:tc>
          <w:tcPr>
            <w:tcW w:w="4497" w:type="dxa"/>
            <w:gridSpan w:val="8"/>
            <w:tcBorders>
              <w:top w:val="single" w:sz="12" w:space="0" w:color="auto"/>
              <w:left w:val="single" w:sz="12" w:space="0" w:color="auto"/>
              <w:bottom w:val="single" w:sz="12" w:space="0" w:color="auto"/>
              <w:right w:val="single" w:sz="12" w:space="0" w:color="auto"/>
            </w:tcBorders>
            <w:shd w:val="pct10" w:color="auto" w:fill="auto"/>
          </w:tcPr>
          <w:p w14:paraId="04EB8097" w14:textId="77777777" w:rsidR="00010E34" w:rsidRDefault="00010E34" w:rsidP="00010E34">
            <w:pPr>
              <w:spacing w:before="60"/>
            </w:pPr>
            <w:r>
              <w:t>Education, Training, Supervision:</w:t>
            </w:r>
          </w:p>
          <w:p w14:paraId="59B0E3C4" w14:textId="77777777" w:rsidR="00010E34" w:rsidRDefault="00010E34" w:rsidP="00010E34">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721EB7E8" w14:textId="77777777" w:rsidR="00010E34" w:rsidRDefault="00010E34" w:rsidP="00010E34">
            <w:pPr>
              <w:spacing w:before="60"/>
            </w:pPr>
          </w:p>
          <w:p w14:paraId="1F823A17" w14:textId="77777777" w:rsidR="00010E34" w:rsidRDefault="00010E34" w:rsidP="00010E34">
            <w:pPr>
              <w:spacing w:before="60"/>
            </w:pPr>
            <w:r>
              <w:t>Adherence to Continuous QI Practices:</w:t>
            </w:r>
          </w:p>
          <w:p w14:paraId="61FB531A" w14:textId="77777777" w:rsidR="00010E34" w:rsidRDefault="00010E34" w:rsidP="00010E34">
            <w:pPr>
              <w:spacing w:before="60"/>
            </w:pPr>
            <w:r>
              <w:t>Providers must have established strategies to prevent, detect, and correct problems in the quality of services provided and to achieve service plan goals with individual consumers by providing effective, efficient services.</w:t>
            </w:r>
          </w:p>
          <w:p w14:paraId="01B008FB" w14:textId="77777777" w:rsidR="00010E34" w:rsidRDefault="00010E34" w:rsidP="00010E34">
            <w:pPr>
              <w:spacing w:before="60"/>
            </w:pPr>
          </w:p>
          <w:p w14:paraId="59553450" w14:textId="77777777" w:rsidR="00010E34" w:rsidRDefault="00010E34" w:rsidP="00010E34">
            <w:pPr>
              <w:spacing w:before="60"/>
            </w:pPr>
            <w:r>
              <w:t>Availability:</w:t>
            </w:r>
          </w:p>
          <w:p w14:paraId="34C4C492" w14:textId="77777777" w:rsidR="00010E34" w:rsidRDefault="00010E34" w:rsidP="00010E34">
            <w:pPr>
              <w:spacing w:before="60"/>
            </w:pPr>
            <w:r>
              <w:t>Providers must be able to provide contracted service(s) in the geographical areas they designate.</w:t>
            </w:r>
          </w:p>
          <w:p w14:paraId="7BB5E7E8" w14:textId="77777777" w:rsidR="00010E34" w:rsidRDefault="00010E34" w:rsidP="00010E34">
            <w:pPr>
              <w:spacing w:before="60"/>
            </w:pPr>
          </w:p>
          <w:p w14:paraId="0C8EAB71" w14:textId="77777777" w:rsidR="00010E34" w:rsidRDefault="00010E34" w:rsidP="00010E34">
            <w:pPr>
              <w:spacing w:before="60"/>
            </w:pPr>
            <w:r>
              <w:t>Responsiveness:</w:t>
            </w:r>
          </w:p>
          <w:p w14:paraId="5853C0C7" w14:textId="77777777" w:rsidR="00010E34" w:rsidRDefault="00010E34" w:rsidP="00010E34">
            <w:pPr>
              <w:spacing w:before="60"/>
            </w:pPr>
            <w:r>
              <w:t xml:space="preserve">Providers must be able to initiate services with </w:t>
            </w:r>
            <w:r>
              <w:lastRenderedPageBreak/>
              <w:t>little or no delay.</w:t>
            </w:r>
          </w:p>
          <w:p w14:paraId="20176B03" w14:textId="77777777" w:rsidR="00010E34" w:rsidRDefault="00010E34" w:rsidP="00010E34">
            <w:pPr>
              <w:spacing w:before="60"/>
            </w:pPr>
          </w:p>
          <w:p w14:paraId="3D7107F7" w14:textId="77777777" w:rsidR="00010E34" w:rsidRDefault="00010E34" w:rsidP="00010E34">
            <w:pPr>
              <w:spacing w:before="60"/>
            </w:pPr>
            <w:r>
              <w:t>Confidentiality:</w:t>
            </w:r>
          </w:p>
          <w:p w14:paraId="344B5936" w14:textId="77777777" w:rsidR="00010E34" w:rsidRDefault="00010E34" w:rsidP="00010E34">
            <w:pPr>
              <w:spacing w:before="60"/>
            </w:pPr>
            <w:r>
              <w:t>Providers must maintain confidentiality and privacy of consumer information in accordance with M.G.L. c.66A (Fair Information Practices Act) and EOEA Program Instruction 97-55 (Clarification of Client Privacy and Confidentiality Policies).  .</w:t>
            </w:r>
          </w:p>
          <w:p w14:paraId="49AA3539" w14:textId="77777777" w:rsidR="00010E34" w:rsidRDefault="00010E34" w:rsidP="00010E34">
            <w:pPr>
              <w:spacing w:before="60"/>
            </w:pPr>
          </w:p>
          <w:p w14:paraId="21C8A5EC" w14:textId="77777777" w:rsidR="00010E34" w:rsidRDefault="00010E34" w:rsidP="00010E34">
            <w:pPr>
              <w:spacing w:before="60"/>
            </w:pPr>
            <w:r>
              <w:t>Policies/Procedures:</w:t>
            </w:r>
          </w:p>
          <w:p w14:paraId="71996D0E" w14:textId="29921CE3" w:rsidR="00611B81" w:rsidRPr="003F2624" w:rsidRDefault="00010E34" w:rsidP="00010E34">
            <w:pPr>
              <w:spacing w:before="60"/>
            </w:pPr>
            <w:r>
              <w:t>Providers must have policies and procedures that include: Client Not at Home Policy, Client Emergency in the Home Policy; all policies required by105 CMR 155.00 (Department of Public Health regulations addressing patient and resident abuse prevention, reporting, investigation and registry requirements).</w:t>
            </w:r>
          </w:p>
        </w:tc>
      </w:tr>
      <w:tr w:rsidR="00611B81" w:rsidRPr="003F2624" w14:paraId="7AB05ED0" w14:textId="77777777" w:rsidTr="00611B81">
        <w:trPr>
          <w:trHeight w:val="395"/>
          <w:jc w:val="center"/>
        </w:trPr>
        <w:tc>
          <w:tcPr>
            <w:tcW w:w="1599" w:type="dxa"/>
            <w:gridSpan w:val="2"/>
            <w:tcBorders>
              <w:top w:val="single" w:sz="12" w:space="0" w:color="auto"/>
              <w:left w:val="single" w:sz="12" w:space="0" w:color="auto"/>
              <w:bottom w:val="single" w:sz="12" w:space="0" w:color="auto"/>
              <w:right w:val="single" w:sz="12" w:space="0" w:color="auto"/>
            </w:tcBorders>
            <w:shd w:val="pct10" w:color="auto" w:fill="auto"/>
          </w:tcPr>
          <w:p w14:paraId="7567E794" w14:textId="77777777" w:rsidR="00611B81" w:rsidRPr="003F2624" w:rsidRDefault="00611B81" w:rsidP="00611B81">
            <w:pPr>
              <w:spacing w:before="60"/>
              <w:rPr>
                <w:b/>
              </w:rPr>
            </w:pPr>
            <w:r w:rsidRPr="00825D91">
              <w:rPr>
                <w:b/>
              </w:rPr>
              <w:lastRenderedPageBreak/>
              <w:t>Individual Occupational Therapist</w:t>
            </w:r>
          </w:p>
        </w:tc>
        <w:tc>
          <w:tcPr>
            <w:tcW w:w="2512" w:type="dxa"/>
            <w:gridSpan w:val="7"/>
            <w:tcBorders>
              <w:top w:val="single" w:sz="12" w:space="0" w:color="auto"/>
              <w:left w:val="single" w:sz="12" w:space="0" w:color="auto"/>
              <w:bottom w:val="single" w:sz="12" w:space="0" w:color="auto"/>
              <w:right w:val="single" w:sz="12" w:space="0" w:color="auto"/>
            </w:tcBorders>
            <w:shd w:val="pct10" w:color="auto" w:fill="auto"/>
          </w:tcPr>
          <w:p w14:paraId="2E2C088F" w14:textId="78D75625" w:rsidR="00611B81" w:rsidRPr="003F2624" w:rsidRDefault="00010E34" w:rsidP="00611B81">
            <w:pPr>
              <w:spacing w:before="60"/>
            </w:pPr>
            <w:r w:rsidRPr="00010E34">
              <w:t>Home Safety/Independence Evaluation services must be performed by an Occupational Therapist with a valid Massachusetts license.</w:t>
            </w:r>
          </w:p>
        </w:tc>
        <w:tc>
          <w:tcPr>
            <w:tcW w:w="1538" w:type="dxa"/>
            <w:gridSpan w:val="3"/>
            <w:tcBorders>
              <w:top w:val="single" w:sz="12" w:space="0" w:color="auto"/>
              <w:left w:val="single" w:sz="12" w:space="0" w:color="auto"/>
              <w:bottom w:val="single" w:sz="12" w:space="0" w:color="auto"/>
              <w:right w:val="single" w:sz="12" w:space="0" w:color="auto"/>
            </w:tcBorders>
            <w:shd w:val="pct10" w:color="auto" w:fill="auto"/>
          </w:tcPr>
          <w:p w14:paraId="6A513016" w14:textId="77777777" w:rsidR="00611B81" w:rsidRPr="003F2624" w:rsidRDefault="00611B81" w:rsidP="00611B81">
            <w:pPr>
              <w:spacing w:before="60"/>
            </w:pPr>
          </w:p>
        </w:tc>
        <w:tc>
          <w:tcPr>
            <w:tcW w:w="4497" w:type="dxa"/>
            <w:gridSpan w:val="8"/>
            <w:tcBorders>
              <w:top w:val="single" w:sz="12" w:space="0" w:color="auto"/>
              <w:left w:val="single" w:sz="12" w:space="0" w:color="auto"/>
              <w:bottom w:val="single" w:sz="12" w:space="0" w:color="auto"/>
              <w:right w:val="single" w:sz="12" w:space="0" w:color="auto"/>
            </w:tcBorders>
            <w:shd w:val="pct10" w:color="auto" w:fill="auto"/>
          </w:tcPr>
          <w:p w14:paraId="0CF2BEF4" w14:textId="77777777" w:rsidR="00010E34" w:rsidRDefault="00010E34" w:rsidP="00010E34">
            <w:pPr>
              <w:spacing w:before="60"/>
            </w:pPr>
            <w:r>
              <w:t>Individuals who provide this service  shall ensure that they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p w14:paraId="57944C4A" w14:textId="77777777" w:rsidR="00010E34" w:rsidRDefault="00010E34" w:rsidP="00010E34">
            <w:pPr>
              <w:spacing w:before="60"/>
            </w:pPr>
          </w:p>
          <w:p w14:paraId="6F3F8ED1" w14:textId="77777777" w:rsidR="00010E34" w:rsidRDefault="00010E34" w:rsidP="00010E34">
            <w:pPr>
              <w:spacing w:before="60"/>
            </w:pPr>
            <w:r>
              <w:t>Availability:</w:t>
            </w:r>
          </w:p>
          <w:p w14:paraId="7456E341" w14:textId="77777777" w:rsidR="00010E34" w:rsidRDefault="00010E34" w:rsidP="00010E34">
            <w:pPr>
              <w:spacing w:before="60"/>
            </w:pPr>
            <w:r>
              <w:t>Providers must be able to provide contracted service(s) in the geographical areas they designate.</w:t>
            </w:r>
          </w:p>
          <w:p w14:paraId="44593411" w14:textId="77777777" w:rsidR="00010E34" w:rsidRDefault="00010E34" w:rsidP="00010E34">
            <w:pPr>
              <w:spacing w:before="60"/>
            </w:pPr>
          </w:p>
          <w:p w14:paraId="2D2F48F8" w14:textId="77777777" w:rsidR="00010E34" w:rsidRDefault="00010E34" w:rsidP="00010E34">
            <w:pPr>
              <w:spacing w:before="60"/>
            </w:pPr>
            <w:r>
              <w:t>Responsiveness:</w:t>
            </w:r>
          </w:p>
          <w:p w14:paraId="0A0F0EF0" w14:textId="77777777" w:rsidR="00010E34" w:rsidRDefault="00010E34" w:rsidP="00010E34">
            <w:pPr>
              <w:spacing w:before="60"/>
            </w:pPr>
            <w:r>
              <w:t>Providers must be able to initiate services with little or no delay.</w:t>
            </w:r>
          </w:p>
          <w:p w14:paraId="7EBCD38B" w14:textId="77777777" w:rsidR="00010E34" w:rsidRDefault="00010E34" w:rsidP="00010E34">
            <w:pPr>
              <w:spacing w:before="60"/>
            </w:pPr>
          </w:p>
          <w:p w14:paraId="2D0C6AD7" w14:textId="77777777" w:rsidR="00010E34" w:rsidRDefault="00010E34" w:rsidP="00010E34">
            <w:pPr>
              <w:spacing w:before="60"/>
            </w:pPr>
            <w:r>
              <w:t>Confidentiality:</w:t>
            </w:r>
          </w:p>
          <w:p w14:paraId="6B0A06B6" w14:textId="506B90CC" w:rsidR="00611B81" w:rsidRPr="003F2624" w:rsidRDefault="00010E34" w:rsidP="00010E34">
            <w:pPr>
              <w:spacing w:before="60"/>
            </w:pPr>
            <w:r>
              <w:t>Providers must maintain confidentiality and privacy of consumer information in accordance with M.G.L. c.66A (Fair Information Practices Act) and EOEA Program Instruction 97-55 (Clarification of Client Privacy and Confidentiality Policies).</w:t>
            </w:r>
          </w:p>
        </w:tc>
      </w:tr>
      <w:tr w:rsidR="00611B81" w:rsidRPr="0025169C" w14:paraId="327DB4B6"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5B324493" w14:textId="77777777" w:rsidR="00611B81" w:rsidRPr="0025169C" w:rsidRDefault="00611B81" w:rsidP="00611B81">
            <w:pPr>
              <w:spacing w:before="60"/>
              <w:rPr>
                <w:b/>
              </w:rPr>
            </w:pPr>
            <w:r w:rsidRPr="0025169C">
              <w:rPr>
                <w:b/>
              </w:rPr>
              <w:t>Verification of Provider Qualifications</w:t>
            </w:r>
          </w:p>
        </w:tc>
      </w:tr>
      <w:tr w:rsidR="00611B81" w:rsidRPr="00DD3AC3" w14:paraId="56886F4B"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vAlign w:val="bottom"/>
          </w:tcPr>
          <w:p w14:paraId="1B8A86E2" w14:textId="77777777" w:rsidR="00611B81" w:rsidRPr="00042B16" w:rsidRDefault="00611B81" w:rsidP="00611B81">
            <w:pPr>
              <w:spacing w:before="60"/>
              <w:jc w:val="center"/>
            </w:pPr>
            <w:r w:rsidRPr="00042B16">
              <w:t>Provider Type:</w:t>
            </w:r>
          </w:p>
        </w:tc>
        <w:tc>
          <w:tcPr>
            <w:tcW w:w="4504"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2C653AA2" w14:textId="77777777" w:rsidR="00611B81" w:rsidRPr="00DD3AC3" w:rsidRDefault="00611B81" w:rsidP="00611B81">
            <w:pPr>
              <w:spacing w:before="60"/>
              <w:jc w:val="center"/>
            </w:pPr>
            <w:r w:rsidRPr="00DD3AC3">
              <w:t>Entity Responsible for Verification:</w:t>
            </w:r>
          </w:p>
        </w:tc>
        <w:tc>
          <w:tcPr>
            <w:tcW w:w="296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42872AF9" w14:textId="77777777" w:rsidR="00611B81" w:rsidRPr="00DD3AC3" w:rsidRDefault="00611B81" w:rsidP="00611B81">
            <w:pPr>
              <w:spacing w:before="60"/>
              <w:jc w:val="center"/>
            </w:pPr>
            <w:r w:rsidRPr="00DD3AC3">
              <w:t>Frequency of Verification</w:t>
            </w:r>
          </w:p>
        </w:tc>
      </w:tr>
      <w:tr w:rsidR="00611B81" w:rsidRPr="003F2624" w14:paraId="01E8F383"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4B226C1C" w14:textId="77777777" w:rsidR="00611B81" w:rsidRPr="00B772E2" w:rsidRDefault="00611B81" w:rsidP="00611B81">
            <w:pPr>
              <w:spacing w:before="60"/>
            </w:pPr>
            <w:r w:rsidRPr="00B772E2">
              <w:t>Homemaker/Personal Care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029A3C2D" w14:textId="77777777" w:rsidR="00611B81" w:rsidRPr="00B772E2" w:rsidRDefault="00611B81" w:rsidP="00611B81">
            <w:pPr>
              <w:spacing w:before="60"/>
            </w:pPr>
            <w:r w:rsidRPr="00B772E2">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72034131" w14:textId="77777777" w:rsidR="00611B81" w:rsidRPr="00B772E2" w:rsidRDefault="00611B81" w:rsidP="00611B81">
            <w:pPr>
              <w:spacing w:before="60"/>
            </w:pPr>
            <w:r w:rsidRPr="00B772E2">
              <w:t>Every 3 years</w:t>
            </w:r>
          </w:p>
        </w:tc>
      </w:tr>
      <w:tr w:rsidR="00611B81" w:rsidRPr="003F2624" w14:paraId="161D8EAF"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60D2929F" w14:textId="77777777" w:rsidR="00611B81" w:rsidRPr="00B772E2" w:rsidRDefault="00611B81" w:rsidP="00611B81">
            <w:pPr>
              <w:spacing w:before="60"/>
            </w:pPr>
            <w:r w:rsidRPr="00B772E2">
              <w:t>Health Care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094FDA26" w14:textId="77777777" w:rsidR="00611B81" w:rsidRPr="00B772E2" w:rsidRDefault="00611B81" w:rsidP="00611B81">
            <w:pPr>
              <w:spacing w:before="60"/>
            </w:pPr>
            <w:r w:rsidRPr="00B772E2">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57709C00" w14:textId="77777777" w:rsidR="00611B81" w:rsidRPr="00B772E2" w:rsidRDefault="00611B81" w:rsidP="00611B81">
            <w:pPr>
              <w:spacing w:before="60"/>
            </w:pPr>
            <w:r w:rsidRPr="00B772E2">
              <w:t>Every 3 years</w:t>
            </w:r>
          </w:p>
        </w:tc>
      </w:tr>
      <w:tr w:rsidR="00611B81" w:rsidRPr="003F2624" w14:paraId="6BCB59C4"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06F78B85" w14:textId="77777777" w:rsidR="00611B81" w:rsidRPr="00B772E2" w:rsidRDefault="00611B81" w:rsidP="00611B81">
            <w:pPr>
              <w:spacing w:before="60"/>
            </w:pPr>
            <w:r w:rsidRPr="00B772E2">
              <w:t>Home Health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61B02CC7" w14:textId="77777777" w:rsidR="00611B81" w:rsidRPr="00B772E2" w:rsidRDefault="00611B81" w:rsidP="00611B81">
            <w:pPr>
              <w:spacing w:before="60"/>
            </w:pPr>
            <w:r w:rsidRPr="00B772E2">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3EB2C8BA" w14:textId="77777777" w:rsidR="00611B81" w:rsidRPr="00B772E2" w:rsidRDefault="00611B81" w:rsidP="00611B81">
            <w:pPr>
              <w:spacing w:before="60"/>
            </w:pPr>
            <w:r w:rsidRPr="00B772E2">
              <w:t>Every 3 years</w:t>
            </w:r>
          </w:p>
        </w:tc>
      </w:tr>
      <w:tr w:rsidR="00611B81" w:rsidRPr="003F2624" w14:paraId="0B1D24A8"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733F9801" w14:textId="77777777" w:rsidR="00611B81" w:rsidRPr="00B772E2" w:rsidRDefault="00611B81" w:rsidP="00611B81">
            <w:pPr>
              <w:spacing w:before="60"/>
            </w:pPr>
            <w:r w:rsidRPr="00B772E2">
              <w:t>Individual Occupational Therapist</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69B75C77" w14:textId="77777777" w:rsidR="00611B81" w:rsidRPr="00B772E2" w:rsidRDefault="00611B81" w:rsidP="00611B81">
            <w:pPr>
              <w:spacing w:before="60"/>
            </w:pPr>
            <w:r w:rsidRPr="00B772E2">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3A63360B" w14:textId="77777777" w:rsidR="00611B81" w:rsidRPr="00B772E2" w:rsidRDefault="00611B81" w:rsidP="00611B81">
            <w:pPr>
              <w:spacing w:before="60"/>
            </w:pPr>
            <w:r w:rsidRPr="00B772E2">
              <w:t>Every 3 years</w:t>
            </w:r>
          </w:p>
        </w:tc>
      </w:tr>
    </w:tbl>
    <w:p w14:paraId="781400A4"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32699BF3"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05"/>
        <w:gridCol w:w="1017"/>
        <w:gridCol w:w="84"/>
        <w:gridCol w:w="546"/>
        <w:gridCol w:w="187"/>
        <w:gridCol w:w="269"/>
        <w:gridCol w:w="503"/>
        <w:gridCol w:w="22"/>
        <w:gridCol w:w="463"/>
        <w:gridCol w:w="1175"/>
        <w:gridCol w:w="533"/>
        <w:gridCol w:w="200"/>
        <w:gridCol w:w="37"/>
        <w:gridCol w:w="413"/>
        <w:gridCol w:w="348"/>
        <w:gridCol w:w="602"/>
        <w:gridCol w:w="901"/>
        <w:gridCol w:w="413"/>
        <w:gridCol w:w="1428"/>
      </w:tblGrid>
      <w:tr w:rsidR="00611B81" w:rsidRPr="005B265F" w14:paraId="7B0752FC" w14:textId="77777777" w:rsidTr="00611B81">
        <w:trPr>
          <w:jc w:val="center"/>
        </w:trPr>
        <w:tc>
          <w:tcPr>
            <w:tcW w:w="10146" w:type="dxa"/>
            <w:gridSpan w:val="19"/>
            <w:tcBorders>
              <w:top w:val="single" w:sz="12" w:space="0" w:color="auto"/>
              <w:left w:val="single" w:sz="12" w:space="0" w:color="auto"/>
              <w:bottom w:val="single" w:sz="12" w:space="0" w:color="auto"/>
              <w:right w:val="single" w:sz="12" w:space="0" w:color="auto"/>
            </w:tcBorders>
            <w:shd w:val="solid" w:color="auto" w:fill="auto"/>
          </w:tcPr>
          <w:p w14:paraId="1890833C" w14:textId="77777777" w:rsidR="00611B81" w:rsidRPr="005B265F" w:rsidRDefault="00611B81" w:rsidP="00611B81">
            <w:pPr>
              <w:spacing w:before="60"/>
              <w:jc w:val="center"/>
              <w:rPr>
                <w:b/>
                <w:color w:val="FFFFFF"/>
              </w:rPr>
            </w:pPr>
            <w:r w:rsidRPr="005B265F">
              <w:rPr>
                <w:b/>
                <w:color w:val="FFFFFF"/>
              </w:rPr>
              <w:t>Service Specification</w:t>
            </w:r>
          </w:p>
        </w:tc>
      </w:tr>
      <w:tr w:rsidR="00611B81" w:rsidRPr="005B265F" w14:paraId="32772047" w14:textId="77777777" w:rsidTr="00611B81">
        <w:trPr>
          <w:trHeight w:val="15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6307849B" w14:textId="77777777" w:rsidR="00611B81" w:rsidRPr="005B265F" w:rsidRDefault="00611B81" w:rsidP="00611B81">
            <w:pPr>
              <w:spacing w:before="60"/>
            </w:pPr>
            <w:r w:rsidRPr="005B265F">
              <w:t xml:space="preserve">Service Type:  </w:t>
            </w:r>
            <w:r w:rsidRPr="005B265F">
              <w:rPr>
                <w:rFonts w:ascii="Segoe UI Symbol" w:hAnsi="Segoe UI Symbol"/>
              </w:rPr>
              <w:t>☐</w:t>
            </w:r>
            <w:r w:rsidRPr="005B265F">
              <w:t xml:space="preserve">  Statutory       </w:t>
            </w:r>
            <w:r w:rsidRPr="005B265F">
              <w:rPr>
                <w:rFonts w:ascii="Segoe UI Symbol" w:hAnsi="Segoe UI Symbol"/>
              </w:rPr>
              <w:t>☐</w:t>
            </w:r>
            <w:r w:rsidRPr="005B265F">
              <w:t xml:space="preserve"> Extended State Plan      </w:t>
            </w:r>
            <w:r w:rsidRPr="005B265F">
              <w:sym w:font="Wingdings" w:char="F0FE"/>
            </w:r>
            <w:r>
              <w:t xml:space="preserve"> </w:t>
            </w:r>
            <w:r w:rsidRPr="005B265F">
              <w:t>Other</w:t>
            </w:r>
          </w:p>
        </w:tc>
      </w:tr>
      <w:tr w:rsidR="00611B81" w:rsidRPr="005B265F" w14:paraId="5D393180" w14:textId="77777777" w:rsidTr="00611B81">
        <w:trPr>
          <w:trHeight w:val="15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1F1E01D6" w14:textId="77777777" w:rsidR="00611B81" w:rsidRPr="005B265F" w:rsidRDefault="00611B81" w:rsidP="00611B81">
            <w:pPr>
              <w:spacing w:before="60"/>
              <w:rPr>
                <w:b/>
              </w:rPr>
            </w:pPr>
            <w:r w:rsidRPr="005B265F">
              <w:rPr>
                <w:b/>
              </w:rPr>
              <w:t>Service Name: Peer Support</w:t>
            </w:r>
          </w:p>
        </w:tc>
      </w:tr>
      <w:tr w:rsidR="00611B81" w:rsidRPr="005B265F" w14:paraId="35D8248A" w14:textId="77777777" w:rsidTr="00611B81">
        <w:trPr>
          <w:trHeight w:val="15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762CF5A1" w14:textId="77777777" w:rsidR="00611B81" w:rsidRPr="005B265F" w:rsidRDefault="00611B81" w:rsidP="00611B81">
            <w:pPr>
              <w:spacing w:before="60"/>
              <w:rPr>
                <w:b/>
              </w:rPr>
            </w:pPr>
            <w:r w:rsidRPr="005B265F">
              <w:rPr>
                <w:b/>
              </w:rPr>
              <w:t xml:space="preserve">Alternative Service Title (if any): </w:t>
            </w:r>
          </w:p>
        </w:tc>
      </w:tr>
      <w:tr w:rsidR="00611B81" w:rsidRPr="005B265F" w14:paraId="3A357DA7" w14:textId="77777777" w:rsidTr="00611B81">
        <w:trPr>
          <w:trHeight w:val="84"/>
          <w:jc w:val="center"/>
        </w:trPr>
        <w:tc>
          <w:tcPr>
            <w:tcW w:w="1005" w:type="dxa"/>
            <w:tcBorders>
              <w:top w:val="nil"/>
              <w:left w:val="nil"/>
              <w:bottom w:val="nil"/>
              <w:right w:val="nil"/>
            </w:tcBorders>
            <w:shd w:val="clear" w:color="auto" w:fill="000000"/>
          </w:tcPr>
          <w:p w14:paraId="3FFE9022" w14:textId="77777777" w:rsidR="00611B81" w:rsidRPr="005B265F" w:rsidRDefault="00611B81" w:rsidP="00611B81">
            <w:pPr>
              <w:spacing w:before="60"/>
            </w:pPr>
          </w:p>
        </w:tc>
        <w:tc>
          <w:tcPr>
            <w:tcW w:w="9141" w:type="dxa"/>
            <w:gridSpan w:val="18"/>
            <w:tcBorders>
              <w:top w:val="single" w:sz="12" w:space="0" w:color="auto"/>
              <w:left w:val="nil"/>
              <w:bottom w:val="single" w:sz="12" w:space="0" w:color="auto"/>
              <w:right w:val="single" w:sz="12" w:space="0" w:color="auto"/>
            </w:tcBorders>
            <w:shd w:val="clear" w:color="auto" w:fill="auto"/>
          </w:tcPr>
          <w:p w14:paraId="23EC4590" w14:textId="77777777" w:rsidR="00611B81" w:rsidRPr="005B265F" w:rsidRDefault="00611B81" w:rsidP="00611B81">
            <w:pPr>
              <w:spacing w:before="60"/>
            </w:pPr>
            <w:r w:rsidRPr="005B265F">
              <w:rPr>
                <w:rFonts w:ascii="Segoe UI Symbol" w:hAnsi="Segoe UI Symbol"/>
              </w:rPr>
              <w:t>☐</w:t>
            </w:r>
            <w:r w:rsidRPr="005B265F">
              <w:t xml:space="preserve"> Service is included in approved waiver. There is no change in service specifications. </w:t>
            </w:r>
          </w:p>
        </w:tc>
      </w:tr>
      <w:tr w:rsidR="00611B81" w:rsidRPr="005B265F" w14:paraId="23BDEB4F" w14:textId="77777777" w:rsidTr="00611B81">
        <w:trPr>
          <w:trHeight w:val="84"/>
          <w:jc w:val="center"/>
        </w:trPr>
        <w:tc>
          <w:tcPr>
            <w:tcW w:w="1005" w:type="dxa"/>
            <w:tcBorders>
              <w:top w:val="nil"/>
              <w:left w:val="nil"/>
              <w:bottom w:val="nil"/>
              <w:right w:val="nil"/>
            </w:tcBorders>
            <w:shd w:val="clear" w:color="auto" w:fill="000000"/>
          </w:tcPr>
          <w:p w14:paraId="31224F6D" w14:textId="77777777" w:rsidR="00611B81" w:rsidRPr="005B265F" w:rsidRDefault="00611B81" w:rsidP="00611B81">
            <w:pPr>
              <w:spacing w:before="60"/>
            </w:pPr>
          </w:p>
        </w:tc>
        <w:tc>
          <w:tcPr>
            <w:tcW w:w="9141" w:type="dxa"/>
            <w:gridSpan w:val="18"/>
            <w:tcBorders>
              <w:top w:val="single" w:sz="12" w:space="0" w:color="auto"/>
              <w:left w:val="nil"/>
              <w:bottom w:val="single" w:sz="12" w:space="0" w:color="auto"/>
              <w:right w:val="single" w:sz="12" w:space="0" w:color="auto"/>
            </w:tcBorders>
            <w:shd w:val="clear" w:color="auto" w:fill="auto"/>
          </w:tcPr>
          <w:p w14:paraId="0C4DE7AF" w14:textId="77777777" w:rsidR="00611B81" w:rsidRPr="005B265F" w:rsidRDefault="00611B81" w:rsidP="00611B81">
            <w:pPr>
              <w:spacing w:before="60"/>
            </w:pPr>
            <w:r w:rsidRPr="005B265F">
              <w:rPr>
                <w:rFonts w:ascii="Segoe UI Symbol" w:hAnsi="Segoe UI Symbol"/>
              </w:rPr>
              <w:t>☐</w:t>
            </w:r>
            <w:r w:rsidRPr="005B265F">
              <w:t xml:space="preserve"> Service is included in approved waiver. The service specifications have been modified.</w:t>
            </w:r>
          </w:p>
        </w:tc>
      </w:tr>
      <w:tr w:rsidR="00611B81" w:rsidRPr="005B265F" w14:paraId="58001FF7" w14:textId="77777777" w:rsidTr="00611B81">
        <w:trPr>
          <w:trHeight w:val="84"/>
          <w:jc w:val="center"/>
        </w:trPr>
        <w:tc>
          <w:tcPr>
            <w:tcW w:w="1005" w:type="dxa"/>
            <w:tcBorders>
              <w:top w:val="nil"/>
              <w:left w:val="nil"/>
              <w:bottom w:val="nil"/>
              <w:right w:val="nil"/>
            </w:tcBorders>
            <w:shd w:val="clear" w:color="auto" w:fill="000000"/>
          </w:tcPr>
          <w:p w14:paraId="47F8FB28" w14:textId="77777777" w:rsidR="00611B81" w:rsidRPr="005B265F" w:rsidRDefault="00611B81" w:rsidP="00611B81">
            <w:pPr>
              <w:spacing w:before="60"/>
            </w:pPr>
          </w:p>
        </w:tc>
        <w:tc>
          <w:tcPr>
            <w:tcW w:w="9141" w:type="dxa"/>
            <w:gridSpan w:val="18"/>
            <w:tcBorders>
              <w:top w:val="single" w:sz="12" w:space="0" w:color="auto"/>
              <w:left w:val="nil"/>
              <w:bottom w:val="single" w:sz="12" w:space="0" w:color="auto"/>
              <w:right w:val="single" w:sz="12" w:space="0" w:color="auto"/>
            </w:tcBorders>
            <w:shd w:val="clear" w:color="auto" w:fill="auto"/>
          </w:tcPr>
          <w:p w14:paraId="35C815FB" w14:textId="77777777" w:rsidR="00611B81" w:rsidRPr="005B265F" w:rsidRDefault="00611B81" w:rsidP="00611B81">
            <w:pPr>
              <w:spacing w:before="60"/>
            </w:pPr>
            <w:r w:rsidRPr="005B265F">
              <w:sym w:font="Wingdings" w:char="F0FE"/>
            </w:r>
            <w:r w:rsidRPr="005B265F">
              <w:t xml:space="preserve"> Service is not included in approved waiver.</w:t>
            </w:r>
          </w:p>
        </w:tc>
      </w:tr>
      <w:tr w:rsidR="00611B81" w:rsidRPr="005B265F" w14:paraId="3345AFFF" w14:textId="77777777" w:rsidTr="00611B81">
        <w:trPr>
          <w:trHeight w:val="15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17D72225" w14:textId="77777777" w:rsidR="00611B81" w:rsidRPr="005B265F" w:rsidRDefault="00611B81" w:rsidP="00611B81">
            <w:pPr>
              <w:spacing w:before="60"/>
              <w:rPr>
                <w:b/>
                <w:sz w:val="23"/>
                <w:szCs w:val="23"/>
              </w:rPr>
            </w:pPr>
            <w:r w:rsidRPr="005B265F">
              <w:t>Service Definition (Scope)</w:t>
            </w:r>
            <w:r w:rsidRPr="005B265F">
              <w:rPr>
                <w:b/>
              </w:rPr>
              <w:t>:</w:t>
            </w:r>
          </w:p>
        </w:tc>
      </w:tr>
      <w:tr w:rsidR="00611B81" w:rsidRPr="005B265F" w14:paraId="110FD135" w14:textId="77777777" w:rsidTr="00611B81">
        <w:trPr>
          <w:trHeight w:val="155"/>
          <w:jc w:val="center"/>
        </w:trPr>
        <w:tc>
          <w:tcPr>
            <w:tcW w:w="10146" w:type="dxa"/>
            <w:gridSpan w:val="19"/>
            <w:tcBorders>
              <w:top w:val="single" w:sz="12" w:space="0" w:color="auto"/>
              <w:left w:val="single" w:sz="12" w:space="0" w:color="auto"/>
              <w:bottom w:val="single" w:sz="12" w:space="0" w:color="auto"/>
              <w:right w:val="single" w:sz="12" w:space="0" w:color="auto"/>
            </w:tcBorders>
            <w:shd w:val="pct10" w:color="auto" w:fill="auto"/>
          </w:tcPr>
          <w:p w14:paraId="0FD89F91" w14:textId="77777777" w:rsidR="00611B81" w:rsidRDefault="00010E34" w:rsidP="00010E34">
            <w:pPr>
              <w:rPr>
                <w:b/>
                <w:color w:val="000000"/>
              </w:rPr>
            </w:pPr>
            <w:r w:rsidRPr="00010E34">
              <w:rPr>
                <w:szCs w:val="20"/>
              </w:rPr>
              <w:t>Peer Support is designed to provide targeted recovery services to older adults with behavioral health diagnoses. Peer Support assistance includes mentoring participants about self-advocacy and participation in the community, including, but not limited to, such activities as accessing a senior center, getting to medical appointments or a hospital for a medical procedure, assisting with care transitions, and housing paperwork, accompanying for walks to various community locations, and generally engaging to reduce isolation. Peer support may be provided in small groups or peer support may involve one peer providing support to another peer, the waiver participant. Peer support promotes and assists the waiver participant's ability to participate in self-advocacy. The service utilizes trained peers as coaches who have lived experience with mental illness to promote patient-centered care and attainment of measurable personalized recovery goals.</w:t>
            </w:r>
            <w:r w:rsidR="00611B81" w:rsidRPr="005B265F">
              <w:rPr>
                <w:b/>
                <w:color w:val="000000"/>
              </w:rPr>
              <w:t xml:space="preserve"> </w:t>
            </w:r>
          </w:p>
          <w:p w14:paraId="3B824EA5" w14:textId="71DB9463" w:rsidR="00010E34" w:rsidRPr="005B265F" w:rsidRDefault="00010E34" w:rsidP="00010E34"/>
        </w:tc>
      </w:tr>
      <w:tr w:rsidR="00611B81" w:rsidRPr="005B265F" w14:paraId="04EC16C6" w14:textId="77777777" w:rsidTr="00611B81">
        <w:trPr>
          <w:trHeight w:val="12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26D999C0" w14:textId="77777777" w:rsidR="00611B81" w:rsidRPr="005B265F" w:rsidRDefault="00611B81" w:rsidP="00611B81">
            <w:pPr>
              <w:spacing w:before="60"/>
              <w:rPr>
                <w:sz w:val="23"/>
                <w:szCs w:val="23"/>
              </w:rPr>
            </w:pPr>
            <w:r w:rsidRPr="005B265F">
              <w:t>Specify applicable (if any) limits on the amount, frequency, or duration of this service:</w:t>
            </w:r>
          </w:p>
        </w:tc>
      </w:tr>
      <w:tr w:rsidR="00611B81" w:rsidRPr="005B265F" w14:paraId="544DB1F3" w14:textId="77777777" w:rsidTr="00611B81">
        <w:trPr>
          <w:trHeight w:val="125"/>
          <w:jc w:val="center"/>
        </w:trPr>
        <w:tc>
          <w:tcPr>
            <w:tcW w:w="10146" w:type="dxa"/>
            <w:gridSpan w:val="19"/>
            <w:tcBorders>
              <w:top w:val="single" w:sz="12" w:space="0" w:color="auto"/>
              <w:left w:val="single" w:sz="12" w:space="0" w:color="auto"/>
              <w:bottom w:val="single" w:sz="12" w:space="0" w:color="auto"/>
              <w:right w:val="single" w:sz="12" w:space="0" w:color="auto"/>
            </w:tcBorders>
            <w:shd w:val="pct10" w:color="auto" w:fill="auto"/>
          </w:tcPr>
          <w:p w14:paraId="703249FF" w14:textId="77777777" w:rsidR="00611B81" w:rsidRPr="005C54B8" w:rsidRDefault="00611B81" w:rsidP="00611B81">
            <w:pPr>
              <w:spacing w:after="200" w:line="276" w:lineRule="auto"/>
            </w:pPr>
            <w:r w:rsidRPr="005C54B8">
              <w:rPr>
                <w:szCs w:val="20"/>
              </w:rPr>
              <w:t>Not to exceed 16 hours per week.</w:t>
            </w:r>
          </w:p>
        </w:tc>
      </w:tr>
      <w:tr w:rsidR="00611B81" w:rsidRPr="005B265F" w14:paraId="4C6F3EC2" w14:textId="77777777" w:rsidTr="00611B81">
        <w:trPr>
          <w:jc w:val="center"/>
        </w:trPr>
        <w:tc>
          <w:tcPr>
            <w:tcW w:w="2652" w:type="dxa"/>
            <w:gridSpan w:val="4"/>
            <w:tcBorders>
              <w:top w:val="single" w:sz="12" w:space="0" w:color="auto"/>
              <w:left w:val="single" w:sz="12" w:space="0" w:color="auto"/>
              <w:bottom w:val="single" w:sz="12" w:space="0" w:color="auto"/>
              <w:right w:val="single" w:sz="12" w:space="0" w:color="auto"/>
            </w:tcBorders>
            <w:shd w:val="clear" w:color="auto" w:fill="auto"/>
          </w:tcPr>
          <w:p w14:paraId="43B089EC" w14:textId="77777777" w:rsidR="00611B81" w:rsidRPr="005B265F" w:rsidRDefault="00611B81" w:rsidP="00611B81">
            <w:pPr>
              <w:spacing w:before="60"/>
              <w:rPr>
                <w:b/>
              </w:rPr>
            </w:pPr>
            <w:r w:rsidRPr="005B265F">
              <w:rPr>
                <w:b/>
              </w:rPr>
              <w:t xml:space="preserve">Service Delivery Method </w:t>
            </w:r>
            <w:r w:rsidRPr="005B265F">
              <w:rPr>
                <w:i/>
              </w:rPr>
              <w:t>(check each that applies)</w:t>
            </w:r>
            <w:r w:rsidRPr="005B265F">
              <w:t>:</w:t>
            </w:r>
          </w:p>
        </w:tc>
        <w:tc>
          <w:tcPr>
            <w:tcW w:w="456" w:type="dxa"/>
            <w:gridSpan w:val="2"/>
            <w:tcBorders>
              <w:top w:val="single" w:sz="12" w:space="0" w:color="auto"/>
              <w:left w:val="single" w:sz="12" w:space="0" w:color="auto"/>
              <w:bottom w:val="single" w:sz="12" w:space="0" w:color="auto"/>
              <w:right w:val="single" w:sz="12" w:space="0" w:color="auto"/>
            </w:tcBorders>
            <w:shd w:val="pct10" w:color="auto" w:fill="auto"/>
          </w:tcPr>
          <w:p w14:paraId="66A809FC" w14:textId="77777777" w:rsidR="00611B81" w:rsidRPr="005B265F" w:rsidRDefault="00611B81" w:rsidP="00611B81">
            <w:pPr>
              <w:spacing w:before="60"/>
            </w:pPr>
            <w:r w:rsidRPr="005B265F">
              <w:sym w:font="Wingdings" w:char="F0A8"/>
            </w:r>
          </w:p>
        </w:tc>
        <w:tc>
          <w:tcPr>
            <w:tcW w:w="5197" w:type="dxa"/>
            <w:gridSpan w:val="11"/>
            <w:tcBorders>
              <w:top w:val="single" w:sz="12" w:space="0" w:color="auto"/>
              <w:left w:val="single" w:sz="12" w:space="0" w:color="auto"/>
              <w:bottom w:val="single" w:sz="12" w:space="0" w:color="auto"/>
              <w:right w:val="single" w:sz="12" w:space="0" w:color="auto"/>
            </w:tcBorders>
            <w:shd w:val="clear" w:color="auto" w:fill="auto"/>
          </w:tcPr>
          <w:p w14:paraId="5793EDEC" w14:textId="77777777" w:rsidR="00611B81" w:rsidRPr="005B265F" w:rsidRDefault="00611B81" w:rsidP="00611B81">
            <w:pPr>
              <w:spacing w:before="60"/>
              <w:rPr>
                <w:sz w:val="21"/>
                <w:szCs w:val="21"/>
              </w:rPr>
            </w:pPr>
            <w:r w:rsidRPr="005B265F">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11B6DB8" w14:textId="77777777" w:rsidR="00611B81" w:rsidRPr="005B265F" w:rsidRDefault="00611B81" w:rsidP="00611B81">
            <w:pPr>
              <w:spacing w:before="60"/>
            </w:pPr>
            <w:r w:rsidRPr="005B265F">
              <w:sym w:font="Wingdings" w:char="F0FE"/>
            </w:r>
          </w:p>
        </w:tc>
        <w:tc>
          <w:tcPr>
            <w:tcW w:w="1428" w:type="dxa"/>
            <w:tcBorders>
              <w:top w:val="single" w:sz="12" w:space="0" w:color="auto"/>
              <w:left w:val="single" w:sz="12" w:space="0" w:color="auto"/>
              <w:bottom w:val="single" w:sz="12" w:space="0" w:color="auto"/>
              <w:right w:val="single" w:sz="12" w:space="0" w:color="auto"/>
            </w:tcBorders>
            <w:shd w:val="clear" w:color="auto" w:fill="auto"/>
          </w:tcPr>
          <w:p w14:paraId="744D16C3" w14:textId="77777777" w:rsidR="00611B81" w:rsidRPr="005B265F" w:rsidRDefault="00611B81" w:rsidP="00611B81">
            <w:pPr>
              <w:spacing w:before="60"/>
            </w:pPr>
            <w:r w:rsidRPr="005B265F">
              <w:t>Provider managed</w:t>
            </w:r>
          </w:p>
        </w:tc>
      </w:tr>
      <w:tr w:rsidR="00611B81" w:rsidRPr="005B265F" w14:paraId="1BA11F85" w14:textId="77777777" w:rsidTr="00611B81">
        <w:trPr>
          <w:jc w:val="center"/>
        </w:trPr>
        <w:tc>
          <w:tcPr>
            <w:tcW w:w="3611" w:type="dxa"/>
            <w:gridSpan w:val="7"/>
            <w:tcBorders>
              <w:top w:val="single" w:sz="12" w:space="0" w:color="auto"/>
              <w:left w:val="single" w:sz="12" w:space="0" w:color="auto"/>
              <w:bottom w:val="single" w:sz="12" w:space="0" w:color="auto"/>
              <w:right w:val="single" w:sz="12" w:space="0" w:color="auto"/>
            </w:tcBorders>
            <w:shd w:val="clear" w:color="auto" w:fill="auto"/>
          </w:tcPr>
          <w:p w14:paraId="62C78558" w14:textId="77777777" w:rsidR="00611B81" w:rsidRPr="005B265F" w:rsidRDefault="00611B81" w:rsidP="00611B81">
            <w:pPr>
              <w:spacing w:before="60"/>
            </w:pPr>
            <w:r w:rsidRPr="005B265F">
              <w:t xml:space="preserve">Specify whether the service may be provided by </w:t>
            </w:r>
            <w:r w:rsidRPr="005B265F">
              <w:rPr>
                <w:i/>
              </w:rPr>
              <w:t>(check each that applies):</w:t>
            </w:r>
          </w:p>
        </w:tc>
        <w:tc>
          <w:tcPr>
            <w:tcW w:w="485" w:type="dxa"/>
            <w:gridSpan w:val="2"/>
            <w:tcBorders>
              <w:top w:val="single" w:sz="12" w:space="0" w:color="auto"/>
              <w:left w:val="single" w:sz="12" w:space="0" w:color="auto"/>
              <w:bottom w:val="single" w:sz="12" w:space="0" w:color="auto"/>
              <w:right w:val="single" w:sz="12" w:space="0" w:color="auto"/>
            </w:tcBorders>
            <w:shd w:val="pct10" w:color="auto" w:fill="auto"/>
          </w:tcPr>
          <w:p w14:paraId="1B537E40" w14:textId="77777777" w:rsidR="00611B81" w:rsidRPr="005B265F" w:rsidRDefault="00611B81" w:rsidP="00611B81">
            <w:pPr>
              <w:spacing w:before="60"/>
              <w:rPr>
                <w:b/>
              </w:rPr>
            </w:pPr>
            <w:r w:rsidRPr="005B265F">
              <w:sym w:font="Wingdings" w:char="F0A8"/>
            </w:r>
          </w:p>
        </w:tc>
        <w:tc>
          <w:tcPr>
            <w:tcW w:w="1945" w:type="dxa"/>
            <w:gridSpan w:val="4"/>
            <w:tcBorders>
              <w:top w:val="single" w:sz="12" w:space="0" w:color="auto"/>
              <w:left w:val="single" w:sz="12" w:space="0" w:color="auto"/>
              <w:bottom w:val="single" w:sz="12" w:space="0" w:color="auto"/>
              <w:right w:val="single" w:sz="12" w:space="0" w:color="auto"/>
            </w:tcBorders>
            <w:shd w:val="clear" w:color="auto" w:fill="auto"/>
          </w:tcPr>
          <w:p w14:paraId="6D1F2BB3" w14:textId="77777777" w:rsidR="00611B81" w:rsidRPr="005B265F" w:rsidRDefault="00611B81" w:rsidP="00611B81">
            <w:pPr>
              <w:spacing w:before="60"/>
            </w:pPr>
            <w:r w:rsidRPr="005B265F">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FDC52AF" w14:textId="77777777" w:rsidR="00611B81" w:rsidRPr="005B265F" w:rsidRDefault="00611B81" w:rsidP="00611B81">
            <w:pPr>
              <w:spacing w:before="60"/>
              <w:rPr>
                <w:b/>
              </w:rPr>
            </w:pPr>
            <w:r w:rsidRPr="005B265F">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shd w:val="clear" w:color="auto" w:fill="auto"/>
          </w:tcPr>
          <w:p w14:paraId="225CE98E" w14:textId="77777777" w:rsidR="00611B81" w:rsidRPr="005B265F" w:rsidRDefault="00611B81" w:rsidP="00611B81">
            <w:pPr>
              <w:spacing w:before="60"/>
            </w:pPr>
            <w:r w:rsidRPr="005B265F">
              <w:t>Relative</w:t>
            </w:r>
          </w:p>
        </w:tc>
        <w:tc>
          <w:tcPr>
            <w:tcW w:w="901" w:type="dxa"/>
            <w:tcBorders>
              <w:top w:val="single" w:sz="12" w:space="0" w:color="auto"/>
              <w:left w:val="single" w:sz="12" w:space="0" w:color="auto"/>
              <w:bottom w:val="single" w:sz="12" w:space="0" w:color="auto"/>
              <w:right w:val="single" w:sz="12" w:space="0" w:color="auto"/>
            </w:tcBorders>
            <w:shd w:val="clear" w:color="auto" w:fill="D9D9D9"/>
          </w:tcPr>
          <w:p w14:paraId="6178A83A" w14:textId="77777777" w:rsidR="00611B81" w:rsidRPr="005B265F" w:rsidRDefault="00611B81" w:rsidP="00611B81">
            <w:pPr>
              <w:spacing w:before="60"/>
              <w:rPr>
                <w:b/>
              </w:rPr>
            </w:pPr>
            <w:r w:rsidRPr="005B265F">
              <w:sym w:font="Wingdings" w:char="F0A8"/>
            </w:r>
          </w:p>
        </w:tc>
        <w:tc>
          <w:tcPr>
            <w:tcW w:w="1841" w:type="dxa"/>
            <w:gridSpan w:val="2"/>
            <w:tcBorders>
              <w:top w:val="single" w:sz="12" w:space="0" w:color="auto"/>
              <w:left w:val="single" w:sz="12" w:space="0" w:color="auto"/>
              <w:bottom w:val="single" w:sz="12" w:space="0" w:color="auto"/>
              <w:right w:val="single" w:sz="12" w:space="0" w:color="auto"/>
            </w:tcBorders>
            <w:shd w:val="clear" w:color="auto" w:fill="auto"/>
          </w:tcPr>
          <w:p w14:paraId="6CDAA963" w14:textId="77777777" w:rsidR="00611B81" w:rsidRPr="005B265F" w:rsidRDefault="00611B81" w:rsidP="00611B81">
            <w:pPr>
              <w:spacing w:before="60"/>
            </w:pPr>
            <w:r w:rsidRPr="005B265F">
              <w:t>Legal Guardian</w:t>
            </w:r>
          </w:p>
        </w:tc>
      </w:tr>
      <w:tr w:rsidR="00611B81" w:rsidRPr="005B265F" w14:paraId="18B11EFC" w14:textId="77777777" w:rsidTr="00611B81">
        <w:trPr>
          <w:trHeight w:val="125"/>
          <w:jc w:val="center"/>
        </w:trPr>
        <w:tc>
          <w:tcPr>
            <w:tcW w:w="10146" w:type="dxa"/>
            <w:gridSpan w:val="19"/>
            <w:tcBorders>
              <w:top w:val="single" w:sz="12" w:space="0" w:color="auto"/>
              <w:left w:val="single" w:sz="12" w:space="0" w:color="auto"/>
              <w:bottom w:val="single" w:sz="12" w:space="0" w:color="auto"/>
              <w:right w:val="single" w:sz="12" w:space="0" w:color="auto"/>
            </w:tcBorders>
            <w:shd w:val="solid" w:color="auto" w:fill="auto"/>
          </w:tcPr>
          <w:p w14:paraId="0F430204" w14:textId="77777777" w:rsidR="00611B81" w:rsidRPr="005B265F" w:rsidRDefault="00611B81" w:rsidP="00611B81">
            <w:pPr>
              <w:jc w:val="center"/>
              <w:rPr>
                <w:color w:val="FFFFFF"/>
              </w:rPr>
            </w:pPr>
            <w:r w:rsidRPr="005B265F">
              <w:rPr>
                <w:color w:val="FFFFFF"/>
              </w:rPr>
              <w:t>Provider Specifications</w:t>
            </w:r>
          </w:p>
        </w:tc>
      </w:tr>
      <w:tr w:rsidR="00611B81" w:rsidRPr="005B265F" w14:paraId="73B201AD" w14:textId="77777777" w:rsidTr="00611B81">
        <w:trPr>
          <w:trHeight w:val="359"/>
          <w:jc w:val="center"/>
        </w:trPr>
        <w:tc>
          <w:tcPr>
            <w:tcW w:w="2106" w:type="dxa"/>
            <w:gridSpan w:val="3"/>
            <w:vMerge w:val="restart"/>
            <w:tcBorders>
              <w:top w:val="single" w:sz="12" w:space="0" w:color="auto"/>
              <w:left w:val="single" w:sz="12" w:space="0" w:color="auto"/>
              <w:bottom w:val="single" w:sz="12" w:space="0" w:color="auto"/>
              <w:right w:val="single" w:sz="12" w:space="0" w:color="auto"/>
            </w:tcBorders>
            <w:shd w:val="clear" w:color="auto" w:fill="auto"/>
          </w:tcPr>
          <w:p w14:paraId="5DFE609E" w14:textId="77777777" w:rsidR="00611B81" w:rsidRPr="005B265F" w:rsidRDefault="00611B81" w:rsidP="00611B81">
            <w:pPr>
              <w:spacing w:before="60"/>
            </w:pPr>
            <w:r w:rsidRPr="005B265F">
              <w:t>Provider Category(s)</w:t>
            </w:r>
          </w:p>
          <w:p w14:paraId="02CD7AA6" w14:textId="77777777" w:rsidR="00611B81" w:rsidRPr="005B265F" w:rsidRDefault="00611B81" w:rsidP="00611B81">
            <w:pPr>
              <w:rPr>
                <w:b/>
              </w:rPr>
            </w:pPr>
            <w:r w:rsidRPr="005B265F">
              <w:rPr>
                <w:i/>
              </w:rPr>
              <w:t>(check one or both)</w:t>
            </w:r>
            <w:r w:rsidRPr="005B265F">
              <w:rPr>
                <w:b/>
              </w:rPr>
              <w:t>:</w:t>
            </w:r>
          </w:p>
        </w:tc>
        <w:tc>
          <w:tcPr>
            <w:tcW w:w="733" w:type="dxa"/>
            <w:gridSpan w:val="2"/>
            <w:tcBorders>
              <w:top w:val="single" w:sz="12" w:space="0" w:color="auto"/>
              <w:left w:val="single" w:sz="12" w:space="0" w:color="auto"/>
              <w:bottom w:val="single" w:sz="12" w:space="0" w:color="auto"/>
              <w:right w:val="single" w:sz="12" w:space="0" w:color="auto"/>
            </w:tcBorders>
            <w:shd w:val="pct10" w:color="auto" w:fill="auto"/>
          </w:tcPr>
          <w:p w14:paraId="1FE6DF57" w14:textId="799A5B92" w:rsidR="00611B81" w:rsidRPr="005B265F" w:rsidRDefault="00010E34" w:rsidP="00611B81">
            <w:pPr>
              <w:spacing w:before="60"/>
              <w:jc w:val="center"/>
            </w:pPr>
            <w:r w:rsidRPr="005B265F">
              <w:sym w:font="Wingdings" w:char="F0A8"/>
            </w:r>
          </w:p>
        </w:tc>
        <w:tc>
          <w:tcPr>
            <w:tcW w:w="2432" w:type="dxa"/>
            <w:gridSpan w:val="5"/>
            <w:tcBorders>
              <w:top w:val="single" w:sz="12" w:space="0" w:color="auto"/>
              <w:left w:val="single" w:sz="12" w:space="0" w:color="auto"/>
              <w:bottom w:val="single" w:sz="12" w:space="0" w:color="auto"/>
              <w:right w:val="single" w:sz="12" w:space="0" w:color="auto"/>
            </w:tcBorders>
            <w:shd w:val="clear" w:color="auto" w:fill="auto"/>
          </w:tcPr>
          <w:p w14:paraId="7712C673" w14:textId="77777777" w:rsidR="00611B81" w:rsidRPr="005B265F" w:rsidRDefault="00611B81" w:rsidP="00611B81">
            <w:pPr>
              <w:spacing w:before="60"/>
            </w:pPr>
            <w:r w:rsidRPr="005B265F">
              <w:t>Individual. List types:</w:t>
            </w:r>
          </w:p>
        </w:tc>
        <w:tc>
          <w:tcPr>
            <w:tcW w:w="733" w:type="dxa"/>
            <w:gridSpan w:val="2"/>
            <w:tcBorders>
              <w:top w:val="single" w:sz="12" w:space="0" w:color="auto"/>
              <w:left w:val="single" w:sz="12" w:space="0" w:color="auto"/>
              <w:bottom w:val="single" w:sz="12" w:space="0" w:color="auto"/>
              <w:right w:val="single" w:sz="12" w:space="0" w:color="auto"/>
            </w:tcBorders>
            <w:shd w:val="pct10" w:color="auto" w:fill="auto"/>
          </w:tcPr>
          <w:p w14:paraId="26542350" w14:textId="77777777" w:rsidR="00611B81" w:rsidRPr="005B265F" w:rsidRDefault="00611B81" w:rsidP="00611B81">
            <w:pPr>
              <w:spacing w:before="60"/>
              <w:jc w:val="center"/>
            </w:pPr>
            <w:r w:rsidRPr="005B265F">
              <w:sym w:font="Wingdings" w:char="F0FE"/>
            </w:r>
          </w:p>
        </w:tc>
        <w:tc>
          <w:tcPr>
            <w:tcW w:w="4142" w:type="dxa"/>
            <w:gridSpan w:val="7"/>
            <w:tcBorders>
              <w:top w:val="single" w:sz="12" w:space="0" w:color="auto"/>
              <w:left w:val="single" w:sz="12" w:space="0" w:color="auto"/>
              <w:bottom w:val="single" w:sz="12" w:space="0" w:color="auto"/>
              <w:right w:val="single" w:sz="12" w:space="0" w:color="auto"/>
            </w:tcBorders>
            <w:shd w:val="clear" w:color="auto" w:fill="auto"/>
          </w:tcPr>
          <w:p w14:paraId="04DB7F5F" w14:textId="77777777" w:rsidR="00611B81" w:rsidRPr="005B265F" w:rsidRDefault="00611B81" w:rsidP="00611B81">
            <w:pPr>
              <w:spacing w:before="60"/>
            </w:pPr>
            <w:r w:rsidRPr="005B265F">
              <w:t>Agency.  List the types of agencies:</w:t>
            </w:r>
          </w:p>
        </w:tc>
      </w:tr>
      <w:tr w:rsidR="00611B81" w:rsidRPr="005B265F" w14:paraId="439DADE7" w14:textId="77777777" w:rsidTr="00611B81">
        <w:trPr>
          <w:trHeight w:val="185"/>
          <w:jc w:val="center"/>
        </w:trPr>
        <w:tc>
          <w:tcPr>
            <w:tcW w:w="2106" w:type="dxa"/>
            <w:gridSpan w:val="3"/>
            <w:vMerge/>
            <w:tcBorders>
              <w:top w:val="nil"/>
              <w:left w:val="single" w:sz="12" w:space="0" w:color="auto"/>
              <w:bottom w:val="single" w:sz="12" w:space="0" w:color="auto"/>
              <w:right w:val="single" w:sz="12" w:space="0" w:color="auto"/>
            </w:tcBorders>
            <w:shd w:val="clear" w:color="auto" w:fill="auto"/>
          </w:tcPr>
          <w:p w14:paraId="0EF74376" w14:textId="77777777" w:rsidR="00611B81" w:rsidRPr="005B265F" w:rsidRDefault="00611B81" w:rsidP="00611B81">
            <w:pPr>
              <w:spacing w:before="60"/>
              <w:rPr>
                <w:b/>
              </w:rPr>
            </w:pPr>
          </w:p>
        </w:tc>
        <w:tc>
          <w:tcPr>
            <w:tcW w:w="3165" w:type="dxa"/>
            <w:gridSpan w:val="7"/>
            <w:tcBorders>
              <w:top w:val="single" w:sz="12" w:space="0" w:color="auto"/>
              <w:left w:val="single" w:sz="12" w:space="0" w:color="auto"/>
              <w:bottom w:val="single" w:sz="12" w:space="0" w:color="auto"/>
              <w:right w:val="single" w:sz="12" w:space="0" w:color="auto"/>
            </w:tcBorders>
            <w:shd w:val="pct10" w:color="auto" w:fill="auto"/>
          </w:tcPr>
          <w:p w14:paraId="3EE3B1DA" w14:textId="77D0548B" w:rsidR="00611B81" w:rsidRPr="005B265F" w:rsidRDefault="00611B81" w:rsidP="00010E34">
            <w:pPr>
              <w:spacing w:before="60"/>
            </w:pPr>
          </w:p>
        </w:tc>
        <w:tc>
          <w:tcPr>
            <w:tcW w:w="4875" w:type="dxa"/>
            <w:gridSpan w:val="9"/>
            <w:tcBorders>
              <w:top w:val="single" w:sz="12" w:space="0" w:color="auto"/>
              <w:left w:val="single" w:sz="12" w:space="0" w:color="auto"/>
              <w:bottom w:val="single" w:sz="12" w:space="0" w:color="auto"/>
              <w:right w:val="single" w:sz="12" w:space="0" w:color="auto"/>
            </w:tcBorders>
            <w:shd w:val="pct10" w:color="auto" w:fill="auto"/>
          </w:tcPr>
          <w:p w14:paraId="402AC393" w14:textId="77777777" w:rsidR="00611B81" w:rsidRPr="005B265F" w:rsidRDefault="00611B81" w:rsidP="00611B81">
            <w:pPr>
              <w:spacing w:before="60"/>
            </w:pPr>
            <w:r w:rsidRPr="005B265F">
              <w:t>Peer Support Agencies</w:t>
            </w:r>
          </w:p>
        </w:tc>
      </w:tr>
      <w:tr w:rsidR="00611B81" w:rsidRPr="005B265F" w14:paraId="17FCE6A5" w14:textId="77777777" w:rsidTr="00611B81">
        <w:trPr>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1325460C" w14:textId="77777777" w:rsidR="00611B81" w:rsidRPr="005B265F" w:rsidRDefault="00611B81" w:rsidP="00611B81">
            <w:pPr>
              <w:spacing w:before="60"/>
              <w:rPr>
                <w:b/>
              </w:rPr>
            </w:pPr>
            <w:r w:rsidRPr="005B265F">
              <w:rPr>
                <w:b/>
              </w:rPr>
              <w:t>Provider Qualifications</w:t>
            </w:r>
            <w:r w:rsidRPr="005B265F">
              <w:t xml:space="preserve"> </w:t>
            </w:r>
          </w:p>
        </w:tc>
      </w:tr>
      <w:tr w:rsidR="00611B81" w:rsidRPr="005B265F" w14:paraId="2848351B" w14:textId="77777777" w:rsidTr="00611B81">
        <w:trPr>
          <w:trHeight w:val="395"/>
          <w:jc w:val="center"/>
        </w:trPr>
        <w:tc>
          <w:tcPr>
            <w:tcW w:w="2022" w:type="dxa"/>
            <w:gridSpan w:val="2"/>
            <w:tcBorders>
              <w:top w:val="single" w:sz="12" w:space="0" w:color="auto"/>
              <w:left w:val="single" w:sz="12" w:space="0" w:color="auto"/>
              <w:bottom w:val="single" w:sz="12" w:space="0" w:color="auto"/>
              <w:right w:val="single" w:sz="12" w:space="0" w:color="auto"/>
            </w:tcBorders>
            <w:shd w:val="clear" w:color="auto" w:fill="auto"/>
          </w:tcPr>
          <w:p w14:paraId="5C2908D4" w14:textId="77777777" w:rsidR="00611B81" w:rsidRPr="005B265F" w:rsidRDefault="00611B81" w:rsidP="00611B81">
            <w:pPr>
              <w:spacing w:before="60"/>
            </w:pPr>
            <w:r w:rsidRPr="005B265F">
              <w:t>Provider Type:</w:t>
            </w:r>
          </w:p>
        </w:tc>
        <w:tc>
          <w:tcPr>
            <w:tcW w:w="1611" w:type="dxa"/>
            <w:gridSpan w:val="6"/>
            <w:tcBorders>
              <w:top w:val="single" w:sz="12" w:space="0" w:color="auto"/>
              <w:left w:val="single" w:sz="12" w:space="0" w:color="auto"/>
              <w:bottom w:val="single" w:sz="12" w:space="0" w:color="auto"/>
              <w:right w:val="single" w:sz="12" w:space="0" w:color="auto"/>
            </w:tcBorders>
            <w:shd w:val="clear" w:color="auto" w:fill="auto"/>
          </w:tcPr>
          <w:p w14:paraId="2D449265" w14:textId="77777777" w:rsidR="00611B81" w:rsidRPr="005B265F" w:rsidRDefault="00611B81" w:rsidP="00611B81">
            <w:pPr>
              <w:spacing w:before="60"/>
              <w:jc w:val="center"/>
            </w:pPr>
            <w:r w:rsidRPr="005B265F">
              <w:t xml:space="preserve">License </w:t>
            </w:r>
            <w:r w:rsidRPr="005B265F">
              <w:rPr>
                <w:i/>
              </w:rPr>
              <w:t>(specify)</w:t>
            </w:r>
          </w:p>
        </w:tc>
        <w:tc>
          <w:tcPr>
            <w:tcW w:w="2171" w:type="dxa"/>
            <w:gridSpan w:val="3"/>
            <w:tcBorders>
              <w:top w:val="single" w:sz="12" w:space="0" w:color="auto"/>
              <w:left w:val="single" w:sz="12" w:space="0" w:color="auto"/>
              <w:bottom w:val="single" w:sz="12" w:space="0" w:color="auto"/>
              <w:right w:val="single" w:sz="12" w:space="0" w:color="auto"/>
            </w:tcBorders>
            <w:shd w:val="clear" w:color="auto" w:fill="auto"/>
          </w:tcPr>
          <w:p w14:paraId="3AB0FD51" w14:textId="77777777" w:rsidR="00611B81" w:rsidRPr="005B265F" w:rsidRDefault="00611B81" w:rsidP="00611B81">
            <w:pPr>
              <w:spacing w:before="60"/>
              <w:jc w:val="center"/>
            </w:pPr>
            <w:r w:rsidRPr="005B265F">
              <w:t xml:space="preserve">Certificate </w:t>
            </w:r>
            <w:r w:rsidRPr="005B265F">
              <w:rPr>
                <w:i/>
              </w:rPr>
              <w:t>(specify)</w:t>
            </w:r>
          </w:p>
        </w:tc>
        <w:tc>
          <w:tcPr>
            <w:tcW w:w="4342" w:type="dxa"/>
            <w:gridSpan w:val="8"/>
            <w:tcBorders>
              <w:top w:val="single" w:sz="12" w:space="0" w:color="auto"/>
              <w:left w:val="single" w:sz="12" w:space="0" w:color="auto"/>
              <w:bottom w:val="single" w:sz="12" w:space="0" w:color="auto"/>
              <w:right w:val="single" w:sz="12" w:space="0" w:color="auto"/>
            </w:tcBorders>
            <w:shd w:val="clear" w:color="auto" w:fill="auto"/>
          </w:tcPr>
          <w:p w14:paraId="32F2D0FC" w14:textId="77777777" w:rsidR="00611B81" w:rsidRPr="005B265F" w:rsidRDefault="00611B81" w:rsidP="00611B81">
            <w:pPr>
              <w:spacing w:before="60"/>
              <w:jc w:val="center"/>
            </w:pPr>
            <w:r w:rsidRPr="005B265F">
              <w:t xml:space="preserve">Other Standard </w:t>
            </w:r>
            <w:r w:rsidRPr="005B265F">
              <w:rPr>
                <w:i/>
              </w:rPr>
              <w:t>(specify)</w:t>
            </w:r>
          </w:p>
        </w:tc>
      </w:tr>
      <w:tr w:rsidR="00611B81" w:rsidRPr="005B265F" w14:paraId="7A22311C" w14:textId="77777777" w:rsidTr="00611B81">
        <w:trPr>
          <w:trHeight w:val="395"/>
          <w:jc w:val="center"/>
        </w:trPr>
        <w:tc>
          <w:tcPr>
            <w:tcW w:w="2022" w:type="dxa"/>
            <w:gridSpan w:val="2"/>
            <w:tcBorders>
              <w:top w:val="single" w:sz="12" w:space="0" w:color="auto"/>
              <w:left w:val="single" w:sz="12" w:space="0" w:color="auto"/>
              <w:bottom w:val="single" w:sz="12" w:space="0" w:color="auto"/>
              <w:right w:val="single" w:sz="12" w:space="0" w:color="auto"/>
            </w:tcBorders>
            <w:shd w:val="pct10" w:color="auto" w:fill="auto"/>
          </w:tcPr>
          <w:p w14:paraId="752A1350" w14:textId="77777777" w:rsidR="00611B81" w:rsidRPr="005B265F" w:rsidRDefault="00611B81" w:rsidP="00611B81">
            <w:pPr>
              <w:spacing w:before="60"/>
              <w:rPr>
                <w:b/>
              </w:rPr>
            </w:pPr>
            <w:r w:rsidRPr="005B265F">
              <w:t>Peer Support Agencies</w:t>
            </w:r>
          </w:p>
        </w:tc>
        <w:tc>
          <w:tcPr>
            <w:tcW w:w="1611" w:type="dxa"/>
            <w:gridSpan w:val="6"/>
            <w:tcBorders>
              <w:top w:val="single" w:sz="12" w:space="0" w:color="auto"/>
              <w:left w:val="single" w:sz="12" w:space="0" w:color="auto"/>
              <w:bottom w:val="single" w:sz="12" w:space="0" w:color="auto"/>
              <w:right w:val="single" w:sz="12" w:space="0" w:color="auto"/>
            </w:tcBorders>
            <w:shd w:val="pct10" w:color="auto" w:fill="auto"/>
          </w:tcPr>
          <w:p w14:paraId="6A33E157" w14:textId="77777777" w:rsidR="00611B81" w:rsidRPr="005B265F" w:rsidRDefault="00611B81" w:rsidP="00611B81">
            <w:pPr>
              <w:spacing w:before="60"/>
            </w:pPr>
          </w:p>
        </w:tc>
        <w:tc>
          <w:tcPr>
            <w:tcW w:w="2171" w:type="dxa"/>
            <w:gridSpan w:val="3"/>
            <w:tcBorders>
              <w:top w:val="single" w:sz="12" w:space="0" w:color="auto"/>
              <w:left w:val="single" w:sz="12" w:space="0" w:color="auto"/>
              <w:bottom w:val="single" w:sz="12" w:space="0" w:color="auto"/>
              <w:right w:val="single" w:sz="12" w:space="0" w:color="auto"/>
            </w:tcBorders>
            <w:shd w:val="pct10" w:color="auto" w:fill="auto"/>
          </w:tcPr>
          <w:p w14:paraId="5E1AD887" w14:textId="6E4703C2" w:rsidR="00611B81" w:rsidRPr="005B265F" w:rsidRDefault="00010E34" w:rsidP="00611B81">
            <w:pPr>
              <w:spacing w:before="60"/>
            </w:pPr>
            <w:r w:rsidRPr="00010E34">
              <w:t>Individuals providing Peer Support must have a Certificate of successful completion of Certified Older Adults Peer Specialist (COAPS) training.</w:t>
            </w:r>
          </w:p>
        </w:tc>
        <w:tc>
          <w:tcPr>
            <w:tcW w:w="4342" w:type="dxa"/>
            <w:gridSpan w:val="8"/>
            <w:tcBorders>
              <w:top w:val="single" w:sz="12" w:space="0" w:color="auto"/>
              <w:left w:val="single" w:sz="12" w:space="0" w:color="auto"/>
              <w:bottom w:val="single" w:sz="12" w:space="0" w:color="auto"/>
              <w:right w:val="single" w:sz="12" w:space="0" w:color="auto"/>
            </w:tcBorders>
            <w:shd w:val="pct10" w:color="auto" w:fill="auto"/>
          </w:tcPr>
          <w:p w14:paraId="30000607" w14:textId="77777777" w:rsidR="00010E34" w:rsidRDefault="00010E34" w:rsidP="00010E34">
            <w:pPr>
              <w:adjustRightInd w:val="0"/>
              <w:rPr>
                <w:rFonts w:eastAsia="Calibri"/>
                <w:szCs w:val="20"/>
              </w:rPr>
            </w:pPr>
            <w:r w:rsidRPr="00010E34">
              <w:rPr>
                <w:rFonts w:eastAsia="Calibri"/>
                <w:szCs w:val="20"/>
              </w:rPr>
              <w:t xml:space="preserve">Peer Support provider agencies must employ individuals who meet all relevant state and federal licensure or certification requirements in their discipline. If the agency is providing activities where certification is necessary, the agency must demonstrate that individual </w:t>
            </w:r>
            <w:proofErr w:type="gramStart"/>
            <w:r w:rsidRPr="00010E34">
              <w:rPr>
                <w:rFonts w:eastAsia="Calibri"/>
                <w:szCs w:val="20"/>
              </w:rPr>
              <w:t>staff hold</w:t>
            </w:r>
            <w:proofErr w:type="gramEnd"/>
            <w:r w:rsidRPr="00010E34">
              <w:rPr>
                <w:rFonts w:eastAsia="Calibri"/>
                <w:szCs w:val="20"/>
              </w:rPr>
              <w:t xml:space="preserve"> such certification. In addition, agencies must demonstrate, at a minimum, the following:</w:t>
            </w:r>
          </w:p>
          <w:p w14:paraId="62574E67" w14:textId="77777777" w:rsidR="00314EBD" w:rsidRPr="00010E34" w:rsidRDefault="00314EBD" w:rsidP="00010E34">
            <w:pPr>
              <w:adjustRightInd w:val="0"/>
              <w:rPr>
                <w:rFonts w:eastAsia="Calibri"/>
                <w:szCs w:val="20"/>
              </w:rPr>
            </w:pPr>
          </w:p>
          <w:p w14:paraId="0BF40E04" w14:textId="77777777" w:rsidR="00010E34" w:rsidRPr="00010E34" w:rsidRDefault="00010E34" w:rsidP="00010E34">
            <w:pPr>
              <w:adjustRightInd w:val="0"/>
              <w:rPr>
                <w:rFonts w:eastAsia="Calibri"/>
                <w:szCs w:val="20"/>
              </w:rPr>
            </w:pPr>
            <w:r w:rsidRPr="00010E34">
              <w:rPr>
                <w:rFonts w:eastAsia="Calibri"/>
                <w:szCs w:val="20"/>
              </w:rPr>
              <w:t>Education, Training, Supervision:</w:t>
            </w:r>
          </w:p>
          <w:p w14:paraId="2CCA7045" w14:textId="77777777" w:rsidR="00010E34" w:rsidRPr="00010E34" w:rsidRDefault="00010E34" w:rsidP="00010E34">
            <w:pPr>
              <w:adjustRightInd w:val="0"/>
              <w:rPr>
                <w:rFonts w:eastAsia="Calibri"/>
                <w:szCs w:val="20"/>
              </w:rPr>
            </w:pPr>
            <w:r w:rsidRPr="00010E34">
              <w:rPr>
                <w:rFonts w:eastAsia="Calibri"/>
                <w:szCs w:val="20"/>
              </w:rPr>
              <w:t>Providers must ensure effective training of staff members in all aspects of their job duties, including handling emergency situations, and establish procedures for appraising staff performance and for effectively modifying poor performance where it exists.</w:t>
            </w:r>
          </w:p>
          <w:p w14:paraId="6D41BF1C" w14:textId="77777777" w:rsidR="00010E34" w:rsidRPr="00010E34" w:rsidRDefault="00010E34" w:rsidP="00010E34">
            <w:pPr>
              <w:adjustRightInd w:val="0"/>
              <w:rPr>
                <w:rFonts w:eastAsia="Calibri"/>
                <w:szCs w:val="20"/>
              </w:rPr>
            </w:pPr>
            <w:r w:rsidRPr="00010E34">
              <w:rPr>
                <w:rFonts w:eastAsia="Calibri"/>
                <w:szCs w:val="20"/>
              </w:rPr>
              <w:t xml:space="preserve">In addition to having a Certificate of successful completion of Certified Older Adults Peer Specialist (COAPS) training, individual staff who provide Peer Support </w:t>
            </w:r>
            <w:r w:rsidRPr="00010E34">
              <w:rPr>
                <w:rFonts w:eastAsia="Calibri"/>
                <w:szCs w:val="20"/>
              </w:rPr>
              <w:lastRenderedPageBreak/>
              <w:t xml:space="preserve">Services must meet requirements for individuals in such roles, including, but not limited to: </w:t>
            </w:r>
          </w:p>
          <w:p w14:paraId="0E4D9048" w14:textId="77777777" w:rsidR="00010E34" w:rsidRPr="00010E34" w:rsidRDefault="00010E34" w:rsidP="00010E34">
            <w:pPr>
              <w:adjustRightInd w:val="0"/>
              <w:rPr>
                <w:rFonts w:eastAsia="Calibri"/>
                <w:szCs w:val="20"/>
              </w:rPr>
            </w:pPr>
            <w:r w:rsidRPr="00010E34">
              <w:rPr>
                <w:rFonts w:eastAsia="Calibri"/>
                <w:szCs w:val="20"/>
              </w:rPr>
              <w:t xml:space="preserve">- have been CORI checked; </w:t>
            </w:r>
          </w:p>
          <w:p w14:paraId="50A4DE6A" w14:textId="77777777" w:rsidR="00010E34" w:rsidRPr="00010E34" w:rsidRDefault="00010E34" w:rsidP="00010E34">
            <w:pPr>
              <w:adjustRightInd w:val="0"/>
              <w:rPr>
                <w:rFonts w:eastAsia="Calibri"/>
                <w:szCs w:val="20"/>
              </w:rPr>
            </w:pPr>
            <w:r w:rsidRPr="00010E34">
              <w:rPr>
                <w:rFonts w:eastAsia="Calibri"/>
                <w:szCs w:val="20"/>
              </w:rPr>
              <w:t>- have experience in providing peer support, self-advocacy, and skills training and independence;</w:t>
            </w:r>
          </w:p>
          <w:p w14:paraId="5FF5748E" w14:textId="77777777" w:rsidR="00010E34" w:rsidRPr="00010E34" w:rsidRDefault="00010E34" w:rsidP="00010E34">
            <w:pPr>
              <w:adjustRightInd w:val="0"/>
              <w:rPr>
                <w:rFonts w:eastAsia="Calibri"/>
                <w:szCs w:val="20"/>
              </w:rPr>
            </w:pPr>
            <w:r w:rsidRPr="00010E34">
              <w:rPr>
                <w:rFonts w:eastAsia="Calibri"/>
                <w:szCs w:val="20"/>
              </w:rPr>
              <w:t xml:space="preserve">- be capable of handling emergency situations; </w:t>
            </w:r>
          </w:p>
          <w:p w14:paraId="66854293" w14:textId="77777777" w:rsidR="00010E34" w:rsidRPr="00010E34" w:rsidRDefault="00010E34" w:rsidP="00010E34">
            <w:pPr>
              <w:adjustRightInd w:val="0"/>
              <w:rPr>
                <w:rFonts w:eastAsia="Calibri"/>
                <w:szCs w:val="20"/>
              </w:rPr>
            </w:pPr>
            <w:r w:rsidRPr="00010E34">
              <w:rPr>
                <w:rFonts w:eastAsia="Calibri"/>
                <w:szCs w:val="20"/>
              </w:rPr>
              <w:t>- have ability to set limits;</w:t>
            </w:r>
          </w:p>
          <w:p w14:paraId="2157FD30" w14:textId="77777777" w:rsidR="00010E34" w:rsidRPr="00010E34" w:rsidRDefault="00010E34" w:rsidP="00010E34">
            <w:pPr>
              <w:adjustRightInd w:val="0"/>
              <w:rPr>
                <w:rFonts w:eastAsia="Calibri"/>
                <w:szCs w:val="20"/>
              </w:rPr>
            </w:pPr>
            <w:r w:rsidRPr="00010E34">
              <w:rPr>
                <w:rFonts w:eastAsia="Calibri"/>
                <w:szCs w:val="20"/>
              </w:rPr>
              <w:t>- accept and use supervision;</w:t>
            </w:r>
          </w:p>
          <w:p w14:paraId="4798D09C" w14:textId="77777777" w:rsidR="00010E34" w:rsidRPr="00010E34" w:rsidRDefault="00010E34" w:rsidP="00010E34">
            <w:pPr>
              <w:adjustRightInd w:val="0"/>
              <w:rPr>
                <w:rFonts w:eastAsia="Calibri"/>
                <w:szCs w:val="20"/>
              </w:rPr>
            </w:pPr>
            <w:r w:rsidRPr="00010E34">
              <w:rPr>
                <w:rFonts w:eastAsia="Calibri"/>
                <w:szCs w:val="20"/>
              </w:rPr>
              <w:t>- have ability to communicate effectively in the language and communication style of the individual for whom they are providing peer supports to;</w:t>
            </w:r>
          </w:p>
          <w:p w14:paraId="4C87D706" w14:textId="77777777" w:rsidR="00010E34" w:rsidRPr="00010E34" w:rsidRDefault="00010E34" w:rsidP="00010E34">
            <w:pPr>
              <w:adjustRightInd w:val="0"/>
              <w:rPr>
                <w:rFonts w:eastAsia="Calibri"/>
                <w:szCs w:val="20"/>
              </w:rPr>
            </w:pPr>
            <w:r w:rsidRPr="00010E34">
              <w:rPr>
                <w:rFonts w:eastAsia="Calibri"/>
                <w:szCs w:val="20"/>
              </w:rPr>
              <w:t>- have ability to communicate observances verbally and in writing;</w:t>
            </w:r>
          </w:p>
          <w:p w14:paraId="1250DFAB" w14:textId="77777777" w:rsidR="00010E34" w:rsidRPr="00010E34" w:rsidRDefault="00010E34" w:rsidP="00010E34">
            <w:pPr>
              <w:adjustRightInd w:val="0"/>
              <w:rPr>
                <w:rFonts w:eastAsia="Calibri"/>
                <w:szCs w:val="20"/>
              </w:rPr>
            </w:pPr>
            <w:r w:rsidRPr="00010E34">
              <w:rPr>
                <w:rFonts w:eastAsia="Calibri"/>
                <w:szCs w:val="20"/>
              </w:rPr>
              <w:t>- have ability to meet legal requirements in protecting confidential information;</w:t>
            </w:r>
          </w:p>
          <w:p w14:paraId="43A15878" w14:textId="77777777" w:rsidR="00010E34" w:rsidRPr="00010E34" w:rsidRDefault="00010E34" w:rsidP="00010E34">
            <w:pPr>
              <w:adjustRightInd w:val="0"/>
              <w:rPr>
                <w:rFonts w:eastAsia="Calibri"/>
                <w:szCs w:val="20"/>
              </w:rPr>
            </w:pPr>
            <w:r w:rsidRPr="00010E34">
              <w:rPr>
                <w:rFonts w:eastAsia="Calibri"/>
                <w:szCs w:val="20"/>
              </w:rPr>
              <w:t xml:space="preserve">- adapt to a variety of situations; </w:t>
            </w:r>
          </w:p>
          <w:p w14:paraId="1FCBDA06" w14:textId="77777777" w:rsidR="00010E34" w:rsidRPr="00010E34" w:rsidRDefault="00010E34" w:rsidP="00010E34">
            <w:pPr>
              <w:adjustRightInd w:val="0"/>
              <w:rPr>
                <w:rFonts w:eastAsia="Calibri"/>
                <w:szCs w:val="20"/>
              </w:rPr>
            </w:pPr>
            <w:r w:rsidRPr="00010E34">
              <w:rPr>
                <w:rFonts w:eastAsia="Calibri"/>
                <w:szCs w:val="20"/>
              </w:rPr>
              <w:t xml:space="preserve"> - respect privacy and confidentiality;</w:t>
            </w:r>
          </w:p>
          <w:p w14:paraId="6A77D744" w14:textId="77777777" w:rsidR="00010E34" w:rsidRDefault="00010E34" w:rsidP="00010E34">
            <w:pPr>
              <w:adjustRightInd w:val="0"/>
              <w:rPr>
                <w:rFonts w:eastAsia="Calibri"/>
                <w:szCs w:val="20"/>
              </w:rPr>
            </w:pPr>
            <w:r w:rsidRPr="00010E34">
              <w:rPr>
                <w:rFonts w:eastAsia="Calibri"/>
                <w:szCs w:val="20"/>
              </w:rPr>
              <w:t xml:space="preserve">- respect and accept different values, nationalities, races, religions, cultures and standards of living. </w:t>
            </w:r>
          </w:p>
          <w:p w14:paraId="0F2536D0" w14:textId="77777777" w:rsidR="00010E34" w:rsidRPr="00010E34" w:rsidRDefault="00010E34" w:rsidP="00010E34">
            <w:pPr>
              <w:adjustRightInd w:val="0"/>
              <w:rPr>
                <w:rFonts w:eastAsia="Calibri"/>
                <w:szCs w:val="20"/>
              </w:rPr>
            </w:pPr>
          </w:p>
          <w:p w14:paraId="128A49A9" w14:textId="77777777" w:rsidR="00010E34" w:rsidRPr="00010E34" w:rsidRDefault="00010E34" w:rsidP="00010E34">
            <w:pPr>
              <w:adjustRightInd w:val="0"/>
              <w:rPr>
                <w:rFonts w:eastAsia="Calibri"/>
                <w:szCs w:val="20"/>
              </w:rPr>
            </w:pPr>
            <w:r w:rsidRPr="00010E34">
              <w:rPr>
                <w:rFonts w:eastAsia="Calibri"/>
                <w:szCs w:val="20"/>
              </w:rPr>
              <w:t>Adherence to Continuous QI Practices:</w:t>
            </w:r>
          </w:p>
          <w:p w14:paraId="5E3898D5" w14:textId="77777777" w:rsidR="00010E34" w:rsidRDefault="00010E34" w:rsidP="00010E34">
            <w:pPr>
              <w:adjustRightInd w:val="0"/>
              <w:rPr>
                <w:rFonts w:eastAsia="Calibri"/>
                <w:szCs w:val="20"/>
              </w:rPr>
            </w:pPr>
            <w:r w:rsidRPr="00010E34">
              <w:rPr>
                <w:rFonts w:eastAsia="Calibri"/>
                <w:szCs w:val="20"/>
              </w:rPr>
              <w:t>Providers must have established strategies to prevent, detect, and correct problems in the quality of services provided and to achieve service plan goals with individual consumers by providing effective, efficient services.</w:t>
            </w:r>
          </w:p>
          <w:p w14:paraId="21B47C71" w14:textId="77777777" w:rsidR="00010E34" w:rsidRPr="00010E34" w:rsidRDefault="00010E34" w:rsidP="00010E34">
            <w:pPr>
              <w:adjustRightInd w:val="0"/>
              <w:rPr>
                <w:rFonts w:eastAsia="Calibri"/>
                <w:szCs w:val="20"/>
              </w:rPr>
            </w:pPr>
          </w:p>
          <w:p w14:paraId="3C4C0550" w14:textId="77777777" w:rsidR="00010E34" w:rsidRPr="00010E34" w:rsidRDefault="00010E34" w:rsidP="00010E34">
            <w:pPr>
              <w:adjustRightInd w:val="0"/>
              <w:rPr>
                <w:rFonts w:eastAsia="Calibri"/>
                <w:szCs w:val="20"/>
              </w:rPr>
            </w:pPr>
            <w:r w:rsidRPr="00010E34">
              <w:rPr>
                <w:rFonts w:eastAsia="Calibri"/>
                <w:szCs w:val="20"/>
              </w:rPr>
              <w:t>Availability:</w:t>
            </w:r>
          </w:p>
          <w:p w14:paraId="4B74910C" w14:textId="77777777" w:rsidR="00010E34" w:rsidRDefault="00010E34" w:rsidP="00010E34">
            <w:pPr>
              <w:adjustRightInd w:val="0"/>
              <w:rPr>
                <w:rFonts w:eastAsia="Calibri"/>
                <w:szCs w:val="20"/>
              </w:rPr>
            </w:pPr>
            <w:r w:rsidRPr="00010E34">
              <w:rPr>
                <w:rFonts w:eastAsia="Calibri"/>
                <w:szCs w:val="20"/>
              </w:rPr>
              <w:t>Providers must be able to provide contracted service(s) in the geographical areas they designate.</w:t>
            </w:r>
          </w:p>
          <w:p w14:paraId="2416BB57" w14:textId="77777777" w:rsidR="00010E34" w:rsidRPr="00010E34" w:rsidRDefault="00010E34" w:rsidP="00010E34">
            <w:pPr>
              <w:adjustRightInd w:val="0"/>
              <w:rPr>
                <w:rFonts w:eastAsia="Calibri"/>
                <w:szCs w:val="20"/>
              </w:rPr>
            </w:pPr>
          </w:p>
          <w:p w14:paraId="51ED6209" w14:textId="77777777" w:rsidR="00010E34" w:rsidRPr="00010E34" w:rsidRDefault="00010E34" w:rsidP="00010E34">
            <w:pPr>
              <w:adjustRightInd w:val="0"/>
              <w:rPr>
                <w:rFonts w:eastAsia="Calibri"/>
                <w:szCs w:val="20"/>
              </w:rPr>
            </w:pPr>
            <w:r w:rsidRPr="00010E34">
              <w:rPr>
                <w:rFonts w:eastAsia="Calibri"/>
                <w:szCs w:val="20"/>
              </w:rPr>
              <w:t>Responsiveness:</w:t>
            </w:r>
          </w:p>
          <w:p w14:paraId="1AD6C398" w14:textId="77777777" w:rsidR="00010E34" w:rsidRDefault="00010E34" w:rsidP="00010E34">
            <w:pPr>
              <w:adjustRightInd w:val="0"/>
              <w:rPr>
                <w:rFonts w:eastAsia="Calibri"/>
                <w:szCs w:val="20"/>
              </w:rPr>
            </w:pPr>
            <w:r w:rsidRPr="00010E34">
              <w:rPr>
                <w:rFonts w:eastAsia="Calibri"/>
                <w:szCs w:val="20"/>
              </w:rPr>
              <w:t>Providers must be able to initiate services with little or no delay.</w:t>
            </w:r>
          </w:p>
          <w:p w14:paraId="171DCC9A" w14:textId="77777777" w:rsidR="00010E34" w:rsidRPr="00010E34" w:rsidRDefault="00010E34" w:rsidP="00010E34">
            <w:pPr>
              <w:adjustRightInd w:val="0"/>
              <w:rPr>
                <w:rFonts w:eastAsia="Calibri"/>
                <w:szCs w:val="20"/>
              </w:rPr>
            </w:pPr>
          </w:p>
          <w:p w14:paraId="3C1A6D45" w14:textId="77777777" w:rsidR="00010E34" w:rsidRPr="00010E34" w:rsidRDefault="00010E34" w:rsidP="00010E34">
            <w:pPr>
              <w:adjustRightInd w:val="0"/>
              <w:rPr>
                <w:rFonts w:eastAsia="Calibri"/>
                <w:szCs w:val="20"/>
              </w:rPr>
            </w:pPr>
            <w:r w:rsidRPr="00010E34">
              <w:rPr>
                <w:rFonts w:eastAsia="Calibri"/>
                <w:szCs w:val="20"/>
              </w:rPr>
              <w:t>Confidentiality:</w:t>
            </w:r>
          </w:p>
          <w:p w14:paraId="5CDEBBBE" w14:textId="77777777" w:rsidR="00010E34" w:rsidRDefault="00010E34" w:rsidP="00010E34">
            <w:pPr>
              <w:adjustRightInd w:val="0"/>
              <w:rPr>
                <w:rFonts w:eastAsia="Calibri"/>
                <w:szCs w:val="20"/>
              </w:rPr>
            </w:pPr>
            <w:r w:rsidRPr="00010E34">
              <w:rPr>
                <w:rFonts w:eastAsia="Calibri"/>
                <w:szCs w:val="20"/>
              </w:rPr>
              <w:t>Providers must maintain confidentiality and privacy of consumer information in accordance with M.G.L. c.66A (Fair Information Practices Act) and EOEA Program Instruction 97-55 (Clarification of Client Privacy and Confidentiality Policies).</w:t>
            </w:r>
          </w:p>
          <w:p w14:paraId="6D3EFB2C" w14:textId="77777777" w:rsidR="00010E34" w:rsidRPr="00010E34" w:rsidRDefault="00010E34" w:rsidP="00010E34">
            <w:pPr>
              <w:adjustRightInd w:val="0"/>
              <w:rPr>
                <w:rFonts w:eastAsia="Calibri"/>
                <w:szCs w:val="20"/>
              </w:rPr>
            </w:pPr>
          </w:p>
          <w:p w14:paraId="67D55365" w14:textId="77777777" w:rsidR="00010E34" w:rsidRPr="00010E34" w:rsidRDefault="00010E34" w:rsidP="00010E34">
            <w:pPr>
              <w:adjustRightInd w:val="0"/>
              <w:rPr>
                <w:rFonts w:eastAsia="Calibri"/>
                <w:szCs w:val="20"/>
              </w:rPr>
            </w:pPr>
            <w:r w:rsidRPr="00010E34">
              <w:rPr>
                <w:rFonts w:eastAsia="Calibri"/>
                <w:szCs w:val="20"/>
              </w:rPr>
              <w:t>Policies/Procedures:</w:t>
            </w:r>
          </w:p>
          <w:p w14:paraId="67426B7B" w14:textId="7DED2EB1" w:rsidR="00611B81" w:rsidRPr="005B265F" w:rsidRDefault="00010E34" w:rsidP="00010E34">
            <w:pPr>
              <w:adjustRightInd w:val="0"/>
            </w:pPr>
            <w:r w:rsidRPr="00010E34">
              <w:rPr>
                <w:rFonts w:eastAsia="Calibri"/>
                <w:szCs w:val="20"/>
              </w:rPr>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5B265F" w14:paraId="2B3D584E" w14:textId="77777777" w:rsidTr="00611B81">
        <w:trPr>
          <w:trHeight w:val="395"/>
          <w:jc w:val="center"/>
        </w:trPr>
        <w:tc>
          <w:tcPr>
            <w:tcW w:w="10146" w:type="dxa"/>
            <w:gridSpan w:val="19"/>
            <w:tcBorders>
              <w:top w:val="single" w:sz="12" w:space="0" w:color="auto"/>
              <w:left w:val="single" w:sz="12" w:space="0" w:color="auto"/>
              <w:bottom w:val="single" w:sz="12" w:space="0" w:color="auto"/>
              <w:right w:val="single" w:sz="12" w:space="0" w:color="auto"/>
            </w:tcBorders>
            <w:shd w:val="clear" w:color="auto" w:fill="auto"/>
          </w:tcPr>
          <w:p w14:paraId="4A11E2F9" w14:textId="77777777" w:rsidR="00611B81" w:rsidRPr="005B265F" w:rsidRDefault="00611B81" w:rsidP="00611B81">
            <w:pPr>
              <w:spacing w:before="60"/>
              <w:rPr>
                <w:b/>
              </w:rPr>
            </w:pPr>
            <w:r w:rsidRPr="005B265F">
              <w:rPr>
                <w:b/>
              </w:rPr>
              <w:lastRenderedPageBreak/>
              <w:t>Verification of Provider Qualifications</w:t>
            </w:r>
          </w:p>
        </w:tc>
      </w:tr>
      <w:tr w:rsidR="00611B81" w:rsidRPr="005B265F" w14:paraId="4D144457" w14:textId="77777777" w:rsidTr="00611B81">
        <w:trPr>
          <w:trHeight w:val="220"/>
          <w:jc w:val="center"/>
        </w:trPr>
        <w:tc>
          <w:tcPr>
            <w:tcW w:w="3633" w:type="dxa"/>
            <w:gridSpan w:val="8"/>
            <w:tcBorders>
              <w:top w:val="single" w:sz="12" w:space="0" w:color="auto"/>
              <w:left w:val="single" w:sz="12" w:space="0" w:color="auto"/>
              <w:bottom w:val="single" w:sz="12" w:space="0" w:color="auto"/>
              <w:right w:val="single" w:sz="12" w:space="0" w:color="auto"/>
            </w:tcBorders>
            <w:shd w:val="clear" w:color="auto" w:fill="auto"/>
            <w:vAlign w:val="bottom"/>
          </w:tcPr>
          <w:p w14:paraId="6B7166C0" w14:textId="77777777" w:rsidR="00611B81" w:rsidRPr="005B265F" w:rsidRDefault="00611B81" w:rsidP="00611B81">
            <w:pPr>
              <w:spacing w:before="60"/>
              <w:jc w:val="center"/>
            </w:pPr>
            <w:r w:rsidRPr="005B265F">
              <w:t>Provider Type:</w:t>
            </w:r>
          </w:p>
        </w:tc>
        <w:tc>
          <w:tcPr>
            <w:tcW w:w="3169" w:type="dxa"/>
            <w:gridSpan w:val="7"/>
            <w:tcBorders>
              <w:top w:val="single" w:sz="12" w:space="0" w:color="auto"/>
              <w:left w:val="single" w:sz="12" w:space="0" w:color="auto"/>
              <w:bottom w:val="single" w:sz="12" w:space="0" w:color="auto"/>
              <w:right w:val="single" w:sz="12" w:space="0" w:color="auto"/>
            </w:tcBorders>
            <w:shd w:val="clear" w:color="auto" w:fill="auto"/>
            <w:vAlign w:val="bottom"/>
          </w:tcPr>
          <w:p w14:paraId="787FB95A" w14:textId="77777777" w:rsidR="00611B81" w:rsidRPr="005B265F" w:rsidRDefault="00611B81" w:rsidP="00611B81">
            <w:pPr>
              <w:spacing w:before="60"/>
              <w:jc w:val="center"/>
            </w:pPr>
            <w:r w:rsidRPr="005B265F">
              <w:t xml:space="preserve">Entity Responsible for </w:t>
            </w:r>
            <w:r w:rsidRPr="005B265F">
              <w:lastRenderedPageBreak/>
              <w:t>Verification:</w:t>
            </w:r>
          </w:p>
        </w:tc>
        <w:tc>
          <w:tcPr>
            <w:tcW w:w="3344"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6F69739" w14:textId="77777777" w:rsidR="00611B81" w:rsidRPr="005B265F" w:rsidRDefault="00611B81" w:rsidP="00611B81">
            <w:pPr>
              <w:spacing w:before="60"/>
              <w:jc w:val="center"/>
            </w:pPr>
            <w:r w:rsidRPr="005B265F">
              <w:lastRenderedPageBreak/>
              <w:t>Frequency of Verification</w:t>
            </w:r>
          </w:p>
        </w:tc>
      </w:tr>
      <w:tr w:rsidR="00611B81" w:rsidRPr="005B265F" w14:paraId="33235B9D" w14:textId="77777777" w:rsidTr="00611B81">
        <w:trPr>
          <w:trHeight w:val="220"/>
          <w:jc w:val="center"/>
        </w:trPr>
        <w:tc>
          <w:tcPr>
            <w:tcW w:w="3633" w:type="dxa"/>
            <w:gridSpan w:val="8"/>
            <w:tcBorders>
              <w:top w:val="single" w:sz="12" w:space="0" w:color="auto"/>
              <w:left w:val="single" w:sz="12" w:space="0" w:color="auto"/>
              <w:bottom w:val="single" w:sz="12" w:space="0" w:color="auto"/>
              <w:right w:val="single" w:sz="12" w:space="0" w:color="auto"/>
            </w:tcBorders>
            <w:shd w:val="pct10" w:color="auto" w:fill="auto"/>
          </w:tcPr>
          <w:p w14:paraId="1D8EA742" w14:textId="77777777" w:rsidR="00611B81" w:rsidRPr="005B265F" w:rsidRDefault="00611B81" w:rsidP="00611B81">
            <w:pPr>
              <w:spacing w:before="60"/>
              <w:rPr>
                <w:b/>
              </w:rPr>
            </w:pPr>
            <w:r w:rsidRPr="005B265F">
              <w:rPr>
                <w:b/>
              </w:rPr>
              <w:lastRenderedPageBreak/>
              <w:t>Peer Support Agencies</w:t>
            </w:r>
          </w:p>
        </w:tc>
        <w:tc>
          <w:tcPr>
            <w:tcW w:w="3169" w:type="dxa"/>
            <w:gridSpan w:val="7"/>
            <w:tcBorders>
              <w:top w:val="single" w:sz="12" w:space="0" w:color="auto"/>
              <w:left w:val="single" w:sz="12" w:space="0" w:color="auto"/>
              <w:bottom w:val="single" w:sz="12" w:space="0" w:color="auto"/>
              <w:right w:val="single" w:sz="12" w:space="0" w:color="auto"/>
            </w:tcBorders>
            <w:shd w:val="pct10" w:color="auto" w:fill="auto"/>
          </w:tcPr>
          <w:p w14:paraId="04B346CD" w14:textId="77777777" w:rsidR="00611B81" w:rsidRPr="005B265F" w:rsidRDefault="00611B81" w:rsidP="00611B81">
            <w:pPr>
              <w:spacing w:before="60"/>
              <w:rPr>
                <w:b/>
              </w:rPr>
            </w:pPr>
            <w:r w:rsidRPr="005B265F">
              <w:rPr>
                <w:b/>
              </w:rPr>
              <w:t>ASAP</w:t>
            </w:r>
          </w:p>
        </w:tc>
        <w:tc>
          <w:tcPr>
            <w:tcW w:w="3344" w:type="dxa"/>
            <w:gridSpan w:val="4"/>
            <w:tcBorders>
              <w:top w:val="single" w:sz="12" w:space="0" w:color="auto"/>
              <w:left w:val="single" w:sz="12" w:space="0" w:color="auto"/>
              <w:bottom w:val="single" w:sz="12" w:space="0" w:color="auto"/>
              <w:right w:val="single" w:sz="12" w:space="0" w:color="auto"/>
            </w:tcBorders>
            <w:shd w:val="pct10" w:color="auto" w:fill="auto"/>
          </w:tcPr>
          <w:p w14:paraId="6CAFE64F" w14:textId="77777777" w:rsidR="00611B81" w:rsidRPr="005B265F" w:rsidRDefault="00611B81" w:rsidP="00611B81">
            <w:pPr>
              <w:spacing w:before="60"/>
            </w:pPr>
            <w:r w:rsidRPr="005B265F">
              <w:t>Every 3 years</w:t>
            </w:r>
          </w:p>
        </w:tc>
      </w:tr>
    </w:tbl>
    <w:p w14:paraId="645751B3"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0D440B40"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4E62C74"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1EC8DF3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6705711"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7755C053"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B286274" w14:textId="77777777" w:rsidR="00611B81" w:rsidRPr="005568FF" w:rsidRDefault="00611B81" w:rsidP="00611B81">
            <w:pPr>
              <w:spacing w:before="60"/>
              <w:rPr>
                <w:b/>
              </w:rPr>
            </w:pPr>
            <w:r w:rsidRPr="005568FF">
              <w:rPr>
                <w:b/>
              </w:rPr>
              <w:t xml:space="preserve">Service Name: </w:t>
            </w:r>
            <w:r w:rsidRPr="008C0162">
              <w:rPr>
                <w:b/>
              </w:rPr>
              <w:t>Senior Care Options (SCO)</w:t>
            </w:r>
          </w:p>
        </w:tc>
      </w:tr>
      <w:tr w:rsidR="00611B81" w14:paraId="22C3D6C7" w14:textId="77777777" w:rsidTr="00611B81">
        <w:trPr>
          <w:trHeight w:val="84"/>
          <w:jc w:val="center"/>
        </w:trPr>
        <w:tc>
          <w:tcPr>
            <w:tcW w:w="700" w:type="dxa"/>
            <w:tcBorders>
              <w:top w:val="nil"/>
              <w:left w:val="nil"/>
              <w:bottom w:val="nil"/>
              <w:right w:val="nil"/>
            </w:tcBorders>
            <w:shd w:val="clear" w:color="auto" w:fill="000000" w:themeFill="text1"/>
          </w:tcPr>
          <w:p w14:paraId="2FC0153B"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76FB539E" w14:textId="77777777" w:rsidR="00611B81" w:rsidRDefault="00611B81" w:rsidP="00611B81">
            <w:pPr>
              <w:spacing w:before="60"/>
            </w:pPr>
            <w:r>
              <w:sym w:font="Wingdings" w:char="F0FE"/>
            </w:r>
            <w:r>
              <w:t xml:space="preserve">Service is included in approved waiver. There is no change in service specifications. </w:t>
            </w:r>
          </w:p>
        </w:tc>
      </w:tr>
      <w:tr w:rsidR="00611B81" w14:paraId="54ABC87D" w14:textId="77777777" w:rsidTr="00611B81">
        <w:trPr>
          <w:trHeight w:val="84"/>
          <w:jc w:val="center"/>
        </w:trPr>
        <w:tc>
          <w:tcPr>
            <w:tcW w:w="700" w:type="dxa"/>
            <w:tcBorders>
              <w:top w:val="nil"/>
              <w:left w:val="nil"/>
              <w:bottom w:val="nil"/>
              <w:right w:val="nil"/>
            </w:tcBorders>
            <w:shd w:val="clear" w:color="auto" w:fill="000000" w:themeFill="text1"/>
          </w:tcPr>
          <w:p w14:paraId="4E1345DE"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546C2A9E"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4B0BAFC3" w14:textId="77777777" w:rsidTr="00611B81">
        <w:trPr>
          <w:trHeight w:val="84"/>
          <w:jc w:val="center"/>
        </w:trPr>
        <w:tc>
          <w:tcPr>
            <w:tcW w:w="700" w:type="dxa"/>
            <w:tcBorders>
              <w:top w:val="nil"/>
              <w:left w:val="nil"/>
              <w:bottom w:val="nil"/>
              <w:right w:val="nil"/>
            </w:tcBorders>
            <w:shd w:val="clear" w:color="auto" w:fill="000000" w:themeFill="text1"/>
          </w:tcPr>
          <w:p w14:paraId="5D373C20"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B0A73DD"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58A57169"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A62BAD0"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365441CC"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5DFCBDA8" w14:textId="77777777" w:rsidR="00611B81" w:rsidRPr="008C0162" w:rsidRDefault="00611B81" w:rsidP="00611B81">
            <w:r w:rsidRPr="008C0162">
              <w:t>Waiver participants age 65 and older may choose to voluntarily enroll in a Senior Care Options (SCO) program, a Massachusetts managed care program for dually eligible elders. Waiver participants who choose to enroll in a SCO will receive all waiver services through the SCO.</w:t>
            </w:r>
          </w:p>
          <w:p w14:paraId="4404C12E" w14:textId="77777777" w:rsidR="00611B81" w:rsidRPr="008C0162" w:rsidRDefault="00611B81" w:rsidP="00611B81"/>
          <w:p w14:paraId="0573D1D0" w14:textId="77777777" w:rsidR="00611B81" w:rsidRPr="002C1115" w:rsidRDefault="00611B81" w:rsidP="00611B81">
            <w:r w:rsidRPr="008C0162">
              <w:t>Senior care organizations authorize, deliver, and coordinate all services currently covered by Medicare and Medicaid, including primary, acute, and specialty care; community and institutional long-term care; behavioral health; medical transportation; and drugs.</w:t>
            </w:r>
          </w:p>
          <w:p w14:paraId="4744D2B5" w14:textId="77777777" w:rsidR="00611B81" w:rsidRPr="002C1115" w:rsidRDefault="00611B81" w:rsidP="00611B81">
            <w:pPr>
              <w:spacing w:before="60"/>
            </w:pPr>
          </w:p>
        </w:tc>
      </w:tr>
      <w:tr w:rsidR="00611B81" w:rsidRPr="00042B16" w14:paraId="43B2E9D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596CF2FE"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4ABBE2F8"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1C1C8B4" w14:textId="77777777" w:rsidR="00611B81" w:rsidRDefault="00611B81" w:rsidP="00611B81"/>
          <w:p w14:paraId="423D74F0" w14:textId="77777777" w:rsidR="00611B81" w:rsidRPr="002C1115" w:rsidRDefault="00611B81" w:rsidP="00611B81">
            <w:pPr>
              <w:spacing w:before="60"/>
            </w:pPr>
          </w:p>
        </w:tc>
      </w:tr>
      <w:tr w:rsidR="00611B81" w:rsidRPr="003F2624" w14:paraId="315DC0B5"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24FF1E62"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6A3D6AB8"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5133FBDF"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2526A7C"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3ECBF409" w14:textId="77777777" w:rsidR="00611B81" w:rsidRPr="003F2624" w:rsidRDefault="00611B81" w:rsidP="00611B81">
            <w:pPr>
              <w:spacing w:before="60"/>
            </w:pPr>
            <w:r>
              <w:t>Provider managed</w:t>
            </w:r>
          </w:p>
        </w:tc>
      </w:tr>
      <w:tr w:rsidR="00611B81" w:rsidRPr="00DD3AC3" w14:paraId="633CBFC7"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74B6A582"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1DF8708D"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5F02A285"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0321A53B" w14:textId="77777777" w:rsidR="00611B81" w:rsidRPr="00DD3AC3" w:rsidRDefault="00611B81" w:rsidP="00611B81">
            <w:pPr>
              <w:spacing w:before="60"/>
              <w:rPr>
                <w:b/>
              </w:rPr>
            </w:pPr>
            <w:r w:rsidRPr="00DD3AC3">
              <w:sym w:font="Wingdings" w:char="F0A8"/>
            </w:r>
          </w:p>
        </w:tc>
        <w:tc>
          <w:tcPr>
            <w:tcW w:w="950" w:type="dxa"/>
            <w:gridSpan w:val="2"/>
            <w:tcBorders>
              <w:top w:val="single" w:sz="12" w:space="0" w:color="auto"/>
              <w:left w:val="single" w:sz="12" w:space="0" w:color="auto"/>
              <w:bottom w:val="single" w:sz="12" w:space="0" w:color="auto"/>
              <w:right w:val="single" w:sz="12" w:space="0" w:color="auto"/>
            </w:tcBorders>
          </w:tcPr>
          <w:p w14:paraId="3CCC84E7"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135BCE"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3AB595B3" w14:textId="77777777" w:rsidR="00611B81" w:rsidRPr="00DD3AC3" w:rsidRDefault="00611B81" w:rsidP="00611B81">
            <w:pPr>
              <w:spacing w:before="60"/>
            </w:pPr>
            <w:r w:rsidRPr="00DD3AC3">
              <w:t>Legal Guardian</w:t>
            </w:r>
          </w:p>
        </w:tc>
      </w:tr>
      <w:tr w:rsidR="00611B81" w:rsidRPr="00DD3AC3" w14:paraId="177B52BD"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C9627A3" w14:textId="77777777" w:rsidR="00611B81" w:rsidRPr="00DD3AC3" w:rsidRDefault="00611B81" w:rsidP="00611B81">
            <w:pPr>
              <w:jc w:val="center"/>
              <w:rPr>
                <w:color w:val="FFFFFF"/>
              </w:rPr>
            </w:pPr>
            <w:r w:rsidRPr="00DD3AC3">
              <w:rPr>
                <w:color w:val="FFFFFF"/>
              </w:rPr>
              <w:t>Provider Specifications</w:t>
            </w:r>
          </w:p>
        </w:tc>
      </w:tr>
      <w:tr w:rsidR="00611B81" w:rsidRPr="003F2624" w14:paraId="1B4B5812"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7121CAD0" w14:textId="77777777" w:rsidR="00611B81" w:rsidRPr="00042B16" w:rsidRDefault="00611B81" w:rsidP="00611B81">
            <w:pPr>
              <w:spacing w:before="60"/>
            </w:pPr>
            <w:r w:rsidRPr="00042B16">
              <w:t>Provider Category(s)</w:t>
            </w:r>
          </w:p>
          <w:p w14:paraId="386E8992"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03A07132"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3D2345C2"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0D37FEF8"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383D1B41" w14:textId="77777777" w:rsidR="00611B81" w:rsidRPr="003F2624" w:rsidRDefault="00611B81" w:rsidP="00611B81">
            <w:pPr>
              <w:spacing w:before="60"/>
            </w:pPr>
            <w:r w:rsidRPr="00042B16">
              <w:t xml:space="preserve">Agency.  </w:t>
            </w:r>
            <w:r>
              <w:t>List the types of agencies:</w:t>
            </w:r>
          </w:p>
        </w:tc>
      </w:tr>
      <w:tr w:rsidR="00611B81" w:rsidRPr="003F2624" w14:paraId="2EFA188E"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47E5AA5"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6E6836F1"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2F10B4F0" w14:textId="77777777" w:rsidR="00611B81" w:rsidRPr="003F2624" w:rsidRDefault="00611B81" w:rsidP="00611B81">
            <w:pPr>
              <w:spacing w:before="60"/>
            </w:pPr>
            <w:r w:rsidRPr="008C0162">
              <w:t>Senior Care Organization</w:t>
            </w:r>
          </w:p>
        </w:tc>
      </w:tr>
      <w:tr w:rsidR="00611B81" w:rsidRPr="003F2624" w14:paraId="1B8FBA32"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4B8CD05C"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4222BEA"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5DFBAFAF" w14:textId="77777777" w:rsidR="00611B81" w:rsidRPr="003F2624" w:rsidRDefault="00611B81" w:rsidP="00611B81">
            <w:pPr>
              <w:spacing w:before="60"/>
            </w:pPr>
          </w:p>
        </w:tc>
      </w:tr>
      <w:tr w:rsidR="00611B81" w:rsidRPr="003F2624" w14:paraId="34B0CA99" w14:textId="77777777" w:rsidTr="00611B81">
        <w:trPr>
          <w:trHeight w:val="157"/>
          <w:jc w:val="center"/>
        </w:trPr>
        <w:tc>
          <w:tcPr>
            <w:tcW w:w="1882" w:type="dxa"/>
            <w:gridSpan w:val="3"/>
            <w:vMerge/>
            <w:tcBorders>
              <w:top w:val="nil"/>
              <w:left w:val="single" w:sz="12" w:space="0" w:color="auto"/>
              <w:bottom w:val="single" w:sz="12" w:space="0" w:color="auto"/>
              <w:right w:val="single" w:sz="12" w:space="0" w:color="auto"/>
            </w:tcBorders>
          </w:tcPr>
          <w:p w14:paraId="73E6E009"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B2DAB3B"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220F0147" w14:textId="77777777" w:rsidR="00611B81" w:rsidRPr="003F2624" w:rsidRDefault="00611B81" w:rsidP="00611B81">
            <w:pPr>
              <w:spacing w:before="60"/>
            </w:pPr>
          </w:p>
        </w:tc>
      </w:tr>
      <w:tr w:rsidR="00611B81" w:rsidRPr="003F2624" w14:paraId="601B4B77"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D592632"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4A706485"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122B0573"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177CD1DD"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2A8BD0E5"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50D9B137"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089677DF"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54CD1E7A" w14:textId="77777777" w:rsidR="00611B81" w:rsidRPr="003F2624" w:rsidRDefault="00611B81" w:rsidP="00611B81">
            <w:pPr>
              <w:spacing w:before="60"/>
              <w:rPr>
                <w:b/>
              </w:rPr>
            </w:pPr>
            <w:r w:rsidRPr="008C0162">
              <w:rPr>
                <w:b/>
              </w:rPr>
              <w:t>Senior Care Organization</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5C171831"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7D0802E3"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3763BEAB" w14:textId="77777777" w:rsidR="00611B81" w:rsidRPr="003F2624" w:rsidRDefault="00611B81" w:rsidP="00611B81">
            <w:pPr>
              <w:spacing w:before="60"/>
            </w:pPr>
            <w:r w:rsidRPr="008C0162">
              <w:t xml:space="preserve">Senior Care Organizations enrolled under contract with MassHealth.  A senior care organization is a qualified contractor selected to provide services to MassHealth members aged 65 or older </w:t>
            </w:r>
            <w:proofErr w:type="gramStart"/>
            <w:r w:rsidRPr="008C0162">
              <w:t>who</w:t>
            </w:r>
            <w:proofErr w:type="gramEnd"/>
            <w:r w:rsidRPr="008C0162">
              <w:t xml:space="preserve"> have chosen to participate in Senior Care Options. Under this program, senior care organizations provide a fully integrated geriatric model of care.</w:t>
            </w:r>
          </w:p>
        </w:tc>
      </w:tr>
      <w:tr w:rsidR="00611B81" w:rsidRPr="0025169C" w14:paraId="714CF6D4"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0F816002" w14:textId="77777777" w:rsidR="00611B81" w:rsidRPr="0025169C" w:rsidRDefault="00611B81" w:rsidP="00611B81">
            <w:pPr>
              <w:spacing w:before="60"/>
              <w:rPr>
                <w:b/>
              </w:rPr>
            </w:pPr>
            <w:r w:rsidRPr="0025169C">
              <w:rPr>
                <w:b/>
              </w:rPr>
              <w:t>Verification of Provider Qualifications</w:t>
            </w:r>
          </w:p>
        </w:tc>
      </w:tr>
      <w:tr w:rsidR="00611B81" w:rsidRPr="00DD3AC3" w14:paraId="608A5696"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30A61582"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6E93E4AE"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3AB8D9DA" w14:textId="77777777" w:rsidR="00611B81" w:rsidRPr="00DD3AC3" w:rsidRDefault="00611B81" w:rsidP="00611B81">
            <w:pPr>
              <w:spacing w:before="60"/>
              <w:jc w:val="center"/>
            </w:pPr>
            <w:r w:rsidRPr="00DD3AC3">
              <w:t>Frequency of Verification</w:t>
            </w:r>
          </w:p>
        </w:tc>
      </w:tr>
      <w:tr w:rsidR="00611B81" w:rsidRPr="003F2624" w14:paraId="083ABC13"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3628A2E4" w14:textId="77777777" w:rsidR="00611B81" w:rsidRPr="0072647D" w:rsidRDefault="00611B81" w:rsidP="00611B81">
            <w:pPr>
              <w:spacing w:before="60"/>
              <w:rPr>
                <w:b/>
              </w:rPr>
            </w:pPr>
            <w:r w:rsidRPr="008C0162">
              <w:rPr>
                <w:b/>
              </w:rPr>
              <w:t>Senior Care Organization</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4FFDDBF8" w14:textId="77777777" w:rsidR="00611B81" w:rsidRPr="003F2624" w:rsidRDefault="00611B81" w:rsidP="00611B81">
            <w:pPr>
              <w:spacing w:before="60"/>
              <w:rPr>
                <w:b/>
              </w:rPr>
            </w:pPr>
            <w:r w:rsidRPr="008C0162">
              <w:rPr>
                <w:b/>
              </w:rPr>
              <w:t>MassHealth Office of Long Term Services and Supports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58EC9C73" w14:textId="77777777" w:rsidR="00611B81" w:rsidRPr="003F2624" w:rsidRDefault="00611B81" w:rsidP="00611B81">
            <w:pPr>
              <w:spacing w:before="60"/>
              <w:rPr>
                <w:b/>
              </w:rPr>
            </w:pPr>
            <w:r w:rsidRPr="008C0162">
              <w:rPr>
                <w:b/>
              </w:rPr>
              <w:t>Annually</w:t>
            </w:r>
          </w:p>
        </w:tc>
      </w:tr>
    </w:tbl>
    <w:p w14:paraId="504DE5A4"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455"/>
        <w:gridCol w:w="815"/>
        <w:gridCol w:w="455"/>
        <w:gridCol w:w="308"/>
        <w:gridCol w:w="251"/>
        <w:gridCol w:w="187"/>
        <w:gridCol w:w="272"/>
        <w:gridCol w:w="496"/>
        <w:gridCol w:w="122"/>
        <w:gridCol w:w="342"/>
        <w:gridCol w:w="1098"/>
        <w:gridCol w:w="488"/>
        <w:gridCol w:w="201"/>
        <w:gridCol w:w="37"/>
        <w:gridCol w:w="413"/>
        <w:gridCol w:w="348"/>
        <w:gridCol w:w="602"/>
        <w:gridCol w:w="413"/>
        <w:gridCol w:w="413"/>
        <w:gridCol w:w="1430"/>
      </w:tblGrid>
      <w:tr w:rsidR="00611B81" w:rsidRPr="005568FF" w14:paraId="6FC144AE"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76F9C05" w14:textId="77777777" w:rsidR="00611B81" w:rsidRPr="005568FF" w:rsidRDefault="00611B81" w:rsidP="00611B81">
            <w:pPr>
              <w:spacing w:before="60"/>
              <w:jc w:val="center"/>
              <w:rPr>
                <w:b/>
                <w:color w:val="FFFFFF"/>
              </w:rPr>
            </w:pPr>
            <w:r w:rsidRPr="005568FF">
              <w:rPr>
                <w:b/>
                <w:color w:val="FFFFFF"/>
              </w:rPr>
              <w:lastRenderedPageBreak/>
              <w:t>Service Specification</w:t>
            </w:r>
          </w:p>
        </w:tc>
      </w:tr>
      <w:tr w:rsidR="00611B81" w14:paraId="6BC5E546"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474B162"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01403EF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1F9A51E" w14:textId="77777777" w:rsidR="00611B81" w:rsidRPr="005568FF" w:rsidRDefault="00611B81" w:rsidP="00611B81">
            <w:pPr>
              <w:spacing w:before="60"/>
              <w:rPr>
                <w:b/>
              </w:rPr>
            </w:pPr>
            <w:r w:rsidRPr="005568FF">
              <w:rPr>
                <w:b/>
              </w:rPr>
              <w:t xml:space="preserve">Service Name: </w:t>
            </w:r>
            <w:r>
              <w:rPr>
                <w:b/>
              </w:rPr>
              <w:t>Complex Care Training and Oversight</w:t>
            </w:r>
          </w:p>
        </w:tc>
      </w:tr>
      <w:tr w:rsidR="00611B81" w14:paraId="5DE44298" w14:textId="77777777" w:rsidTr="00611B81">
        <w:trPr>
          <w:trHeight w:val="84"/>
          <w:jc w:val="center"/>
        </w:trPr>
        <w:tc>
          <w:tcPr>
            <w:tcW w:w="1070" w:type="dxa"/>
            <w:tcBorders>
              <w:top w:val="nil"/>
              <w:left w:val="nil"/>
              <w:bottom w:val="nil"/>
              <w:right w:val="nil"/>
            </w:tcBorders>
            <w:shd w:val="clear" w:color="auto" w:fill="000000" w:themeFill="text1"/>
          </w:tcPr>
          <w:p w14:paraId="18BBBBF5"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75266B03" w14:textId="77777777" w:rsidR="00611B81" w:rsidRDefault="00611B81" w:rsidP="00611B81">
            <w:pPr>
              <w:spacing w:before="60"/>
            </w:pPr>
            <w:r>
              <w:rPr>
                <w:rFonts w:ascii="Segoe UI Symbol" w:hAnsi="Segoe UI Symbol"/>
              </w:rPr>
              <w:t>☐</w:t>
            </w:r>
            <w:r>
              <w:t xml:space="preserve"> Service is included in approved waiver. There is no change in service specifications. </w:t>
            </w:r>
          </w:p>
        </w:tc>
      </w:tr>
      <w:tr w:rsidR="00611B81" w14:paraId="27EE0188" w14:textId="77777777" w:rsidTr="00611B81">
        <w:trPr>
          <w:trHeight w:val="84"/>
          <w:jc w:val="center"/>
        </w:trPr>
        <w:tc>
          <w:tcPr>
            <w:tcW w:w="1070" w:type="dxa"/>
            <w:tcBorders>
              <w:top w:val="nil"/>
              <w:left w:val="nil"/>
              <w:bottom w:val="nil"/>
              <w:right w:val="nil"/>
            </w:tcBorders>
            <w:shd w:val="clear" w:color="auto" w:fill="000000" w:themeFill="text1"/>
          </w:tcPr>
          <w:p w14:paraId="18DBA40D"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3D31509A" w14:textId="77777777" w:rsidR="00611B81" w:rsidRDefault="00611B81" w:rsidP="00611B81">
            <w:pPr>
              <w:spacing w:before="60"/>
            </w:pPr>
            <w:r>
              <w:sym w:font="Wingdings" w:char="F0FE"/>
            </w:r>
            <w:r>
              <w:t xml:space="preserve"> Service is included in approved waiver. The service specifications have been modified.</w:t>
            </w:r>
          </w:p>
        </w:tc>
      </w:tr>
      <w:tr w:rsidR="00611B81" w14:paraId="49AAE2BD" w14:textId="77777777" w:rsidTr="00611B81">
        <w:trPr>
          <w:trHeight w:val="84"/>
          <w:jc w:val="center"/>
        </w:trPr>
        <w:tc>
          <w:tcPr>
            <w:tcW w:w="1070" w:type="dxa"/>
            <w:tcBorders>
              <w:top w:val="nil"/>
              <w:left w:val="nil"/>
              <w:bottom w:val="nil"/>
              <w:right w:val="nil"/>
            </w:tcBorders>
            <w:shd w:val="clear" w:color="auto" w:fill="000000" w:themeFill="text1"/>
          </w:tcPr>
          <w:p w14:paraId="70BD9339"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33C5E339"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34ECFF4D"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BC94F1E"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7685EBF"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2FB55A98" w14:textId="77777777" w:rsidR="00314EBD" w:rsidRDefault="00314EBD" w:rsidP="00314EBD">
            <w:r>
              <w:t xml:space="preserve">Complex Care Training and Oversight is a periodic, episodic service that includes medication management (e.g., filling medication cassettes) as well as development and ongoing management and evaluation of the participant’s Home Health Aide Plan of Care, for purposes of monitoring the participant’s underlying conditions or complications to ensure the unskilled care is successfully addressing the participant’s needs. </w:t>
            </w:r>
          </w:p>
          <w:p w14:paraId="5B6158E7" w14:textId="77777777" w:rsidR="00314EBD" w:rsidRDefault="00314EBD" w:rsidP="00314EBD"/>
          <w:p w14:paraId="4C361A1F" w14:textId="77777777" w:rsidR="00611B81" w:rsidRDefault="00314EBD" w:rsidP="00314EBD">
            <w:r>
              <w:t>Complex Care Training and Oversight services listed in the service plan that are within the scope of the State's Nurse Practice Act and are provided by a Registered Nurse or a Licensed Practical Nurse with a valid Massachusetts license. Agencies that provide Complex Care Training and Oversight services under the waiver do not need to meet the requirements for participation in Medicare, as provided in 42 CFR §489.28.</w:t>
            </w:r>
          </w:p>
          <w:p w14:paraId="75451CA2" w14:textId="409C6E09" w:rsidR="00314EBD" w:rsidRPr="002C1115" w:rsidRDefault="00314EBD" w:rsidP="00314EBD"/>
        </w:tc>
      </w:tr>
      <w:tr w:rsidR="00611B81" w:rsidRPr="00042B16" w14:paraId="14B0209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A07B4CD"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45AA2BE4"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3DE63DF" w14:textId="529502B5" w:rsidR="00611B81" w:rsidRPr="002C1115" w:rsidRDefault="00611B81" w:rsidP="00611B81">
            <w:pPr>
              <w:spacing w:before="60"/>
            </w:pPr>
          </w:p>
        </w:tc>
      </w:tr>
      <w:tr w:rsidR="00611B81" w:rsidRPr="003F2624" w14:paraId="32121FA3" w14:textId="77777777" w:rsidTr="00611B81">
        <w:trPr>
          <w:jc w:val="center"/>
        </w:trPr>
        <w:tc>
          <w:tcPr>
            <w:tcW w:w="2950" w:type="dxa"/>
            <w:gridSpan w:val="5"/>
            <w:tcBorders>
              <w:top w:val="single" w:sz="12" w:space="0" w:color="auto"/>
              <w:left w:val="single" w:sz="12" w:space="0" w:color="auto"/>
              <w:bottom w:val="single" w:sz="12" w:space="0" w:color="auto"/>
              <w:right w:val="single" w:sz="12" w:space="0" w:color="auto"/>
            </w:tcBorders>
          </w:tcPr>
          <w:p w14:paraId="2C62A76A"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5FBD6253" w14:textId="77777777" w:rsidR="00611B81" w:rsidRPr="003F2624" w:rsidRDefault="00611B81" w:rsidP="00611B81">
            <w:pPr>
              <w:spacing w:before="60"/>
            </w:pPr>
            <w:r w:rsidRPr="003F2624">
              <w:sym w:font="Wingdings" w:char="F0A8"/>
            </w:r>
          </w:p>
        </w:tc>
        <w:tc>
          <w:tcPr>
            <w:tcW w:w="4790" w:type="dxa"/>
            <w:gridSpan w:val="11"/>
            <w:tcBorders>
              <w:top w:val="single" w:sz="12" w:space="0" w:color="auto"/>
              <w:left w:val="single" w:sz="12" w:space="0" w:color="auto"/>
              <w:bottom w:val="single" w:sz="12" w:space="0" w:color="auto"/>
              <w:right w:val="single" w:sz="12" w:space="0" w:color="auto"/>
            </w:tcBorders>
          </w:tcPr>
          <w:p w14:paraId="7F71FBAA"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2D0B014" w14:textId="77777777" w:rsidR="00611B81" w:rsidRPr="003F2624" w:rsidRDefault="00611B81" w:rsidP="00611B81">
            <w:pPr>
              <w:spacing w:before="60"/>
            </w:pPr>
            <w:r>
              <w:sym w:font="Wingdings" w:char="F0FE"/>
            </w:r>
          </w:p>
        </w:tc>
        <w:tc>
          <w:tcPr>
            <w:tcW w:w="1534" w:type="dxa"/>
            <w:tcBorders>
              <w:top w:val="single" w:sz="12" w:space="0" w:color="auto"/>
              <w:left w:val="single" w:sz="12" w:space="0" w:color="auto"/>
              <w:bottom w:val="single" w:sz="12" w:space="0" w:color="auto"/>
              <w:right w:val="single" w:sz="12" w:space="0" w:color="auto"/>
            </w:tcBorders>
          </w:tcPr>
          <w:p w14:paraId="2AFFCAC1" w14:textId="77777777" w:rsidR="00611B81" w:rsidRPr="003F2624" w:rsidRDefault="00611B81" w:rsidP="00611B81">
            <w:pPr>
              <w:spacing w:before="60"/>
            </w:pPr>
            <w:r>
              <w:t>Provider managed</w:t>
            </w:r>
          </w:p>
        </w:tc>
      </w:tr>
      <w:tr w:rsidR="00611B81" w:rsidRPr="00DD3AC3" w14:paraId="1CB82152" w14:textId="77777777" w:rsidTr="00611B81">
        <w:trPr>
          <w:jc w:val="center"/>
        </w:trPr>
        <w:tc>
          <w:tcPr>
            <w:tcW w:w="3989" w:type="dxa"/>
            <w:gridSpan w:val="8"/>
            <w:tcBorders>
              <w:top w:val="single" w:sz="12" w:space="0" w:color="auto"/>
              <w:left w:val="single" w:sz="12" w:space="0" w:color="auto"/>
              <w:bottom w:val="single" w:sz="12" w:space="0" w:color="auto"/>
              <w:right w:val="single" w:sz="12" w:space="0" w:color="auto"/>
            </w:tcBorders>
          </w:tcPr>
          <w:p w14:paraId="7C547BAA"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77" w:type="dxa"/>
            <w:gridSpan w:val="2"/>
            <w:tcBorders>
              <w:top w:val="single" w:sz="12" w:space="0" w:color="auto"/>
              <w:left w:val="single" w:sz="12" w:space="0" w:color="auto"/>
              <w:bottom w:val="single" w:sz="12" w:space="0" w:color="auto"/>
              <w:right w:val="single" w:sz="12" w:space="0" w:color="auto"/>
            </w:tcBorders>
            <w:shd w:val="pct10" w:color="auto" w:fill="auto"/>
          </w:tcPr>
          <w:p w14:paraId="50192596" w14:textId="77777777" w:rsidR="00611B81" w:rsidRPr="00DD3AC3" w:rsidRDefault="00611B81" w:rsidP="00611B81">
            <w:pPr>
              <w:spacing w:before="60"/>
              <w:rPr>
                <w:b/>
              </w:rPr>
            </w:pPr>
            <w:r w:rsidRPr="00DD3AC3">
              <w:sym w:font="Wingdings" w:char="F0A8"/>
            </w:r>
          </w:p>
        </w:tc>
        <w:tc>
          <w:tcPr>
            <w:tcW w:w="1957" w:type="dxa"/>
            <w:gridSpan w:val="4"/>
            <w:tcBorders>
              <w:top w:val="single" w:sz="12" w:space="0" w:color="auto"/>
              <w:left w:val="single" w:sz="12" w:space="0" w:color="auto"/>
              <w:bottom w:val="single" w:sz="12" w:space="0" w:color="auto"/>
              <w:right w:val="single" w:sz="12" w:space="0" w:color="auto"/>
            </w:tcBorders>
          </w:tcPr>
          <w:p w14:paraId="6FC3DCDB"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7FCB6F1"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45031F48"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3D3DDEE" w14:textId="77777777" w:rsidR="00611B81" w:rsidRPr="00DD3AC3" w:rsidRDefault="00611B81" w:rsidP="00611B81">
            <w:pPr>
              <w:spacing w:before="60"/>
              <w:rPr>
                <w:b/>
              </w:rPr>
            </w:pPr>
            <w:r w:rsidRPr="00DD3AC3">
              <w:sym w:font="Wingdings" w:char="F0A8"/>
            </w:r>
          </w:p>
        </w:tc>
        <w:tc>
          <w:tcPr>
            <w:tcW w:w="1947" w:type="dxa"/>
            <w:gridSpan w:val="2"/>
            <w:tcBorders>
              <w:top w:val="single" w:sz="12" w:space="0" w:color="auto"/>
              <w:left w:val="single" w:sz="12" w:space="0" w:color="auto"/>
              <w:bottom w:val="single" w:sz="12" w:space="0" w:color="auto"/>
              <w:right w:val="single" w:sz="12" w:space="0" w:color="auto"/>
            </w:tcBorders>
          </w:tcPr>
          <w:p w14:paraId="11F5C5F6" w14:textId="77777777" w:rsidR="00611B81" w:rsidRPr="00DD3AC3" w:rsidRDefault="00611B81" w:rsidP="00611B81">
            <w:pPr>
              <w:spacing w:before="60"/>
            </w:pPr>
            <w:r w:rsidRPr="00DD3AC3">
              <w:t>Legal Guardian</w:t>
            </w:r>
          </w:p>
        </w:tc>
      </w:tr>
      <w:tr w:rsidR="00611B81" w:rsidRPr="00DD3AC3" w14:paraId="479EB23C"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EE30E0B" w14:textId="77777777" w:rsidR="00611B81" w:rsidRPr="00DD3AC3" w:rsidRDefault="00611B81" w:rsidP="00611B81">
            <w:pPr>
              <w:jc w:val="center"/>
              <w:rPr>
                <w:color w:val="FFFFFF"/>
              </w:rPr>
            </w:pPr>
            <w:r w:rsidRPr="00DD3AC3">
              <w:rPr>
                <w:color w:val="FFFFFF"/>
              </w:rPr>
              <w:t>Provider Specifications</w:t>
            </w:r>
          </w:p>
        </w:tc>
      </w:tr>
      <w:tr w:rsidR="00611B81" w:rsidRPr="003F2624" w14:paraId="7B6763C2"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2E287367" w14:textId="77777777" w:rsidR="00611B81" w:rsidRPr="00042B16" w:rsidRDefault="00611B81" w:rsidP="00611B81">
            <w:pPr>
              <w:spacing w:before="60"/>
            </w:pPr>
            <w:r w:rsidRPr="00042B16">
              <w:t>Provider Category(s)</w:t>
            </w:r>
          </w:p>
          <w:p w14:paraId="60DFF475" w14:textId="77777777" w:rsidR="00611B81" w:rsidRPr="003F2624" w:rsidRDefault="00611B81" w:rsidP="00611B81">
            <w:pPr>
              <w:rPr>
                <w:b/>
              </w:rPr>
            </w:pPr>
            <w:r w:rsidRPr="003F2624">
              <w:rPr>
                <w:i/>
              </w:rPr>
              <w:t>(check one or both)</w:t>
            </w:r>
            <w:r w:rsidRPr="003F2624">
              <w:rPr>
                <w:b/>
              </w:rPr>
              <w:t>:</w:t>
            </w:r>
          </w:p>
        </w:tc>
        <w:tc>
          <w:tcPr>
            <w:tcW w:w="784" w:type="dxa"/>
            <w:gridSpan w:val="3"/>
            <w:tcBorders>
              <w:top w:val="single" w:sz="12" w:space="0" w:color="auto"/>
              <w:left w:val="single" w:sz="12" w:space="0" w:color="auto"/>
              <w:bottom w:val="single" w:sz="12" w:space="0" w:color="auto"/>
              <w:right w:val="single" w:sz="12" w:space="0" w:color="auto"/>
            </w:tcBorders>
            <w:shd w:val="pct10" w:color="auto" w:fill="auto"/>
          </w:tcPr>
          <w:p w14:paraId="0AB215A2" w14:textId="77777777" w:rsidR="00611B81" w:rsidRPr="003F2624" w:rsidRDefault="00611B81" w:rsidP="00611B81">
            <w:pPr>
              <w:spacing w:before="60"/>
              <w:jc w:val="center"/>
            </w:pPr>
            <w:r w:rsidRPr="003F2624">
              <w:sym w:font="Wingdings" w:char="F0A8"/>
            </w:r>
          </w:p>
        </w:tc>
        <w:tc>
          <w:tcPr>
            <w:tcW w:w="2491" w:type="dxa"/>
            <w:gridSpan w:val="5"/>
            <w:tcBorders>
              <w:top w:val="single" w:sz="12" w:space="0" w:color="auto"/>
              <w:left w:val="single" w:sz="12" w:space="0" w:color="auto"/>
              <w:bottom w:val="single" w:sz="12" w:space="0" w:color="auto"/>
              <w:right w:val="single" w:sz="12" w:space="0" w:color="auto"/>
            </w:tcBorders>
            <w:shd w:val="clear" w:color="auto" w:fill="auto"/>
          </w:tcPr>
          <w:p w14:paraId="6CF49541" w14:textId="77777777" w:rsidR="00611B81" w:rsidRPr="003F2624" w:rsidRDefault="00611B81" w:rsidP="00611B81">
            <w:pPr>
              <w:spacing w:before="60"/>
            </w:pPr>
            <w:r w:rsidRPr="00042B16">
              <w:t>Individual.</w:t>
            </w:r>
            <w:r>
              <w:t xml:space="preserve"> List types:</w:t>
            </w:r>
          </w:p>
        </w:tc>
        <w:tc>
          <w:tcPr>
            <w:tcW w:w="758" w:type="dxa"/>
            <w:gridSpan w:val="2"/>
            <w:tcBorders>
              <w:top w:val="single" w:sz="12" w:space="0" w:color="auto"/>
              <w:left w:val="single" w:sz="12" w:space="0" w:color="auto"/>
              <w:bottom w:val="single" w:sz="12" w:space="0" w:color="auto"/>
              <w:right w:val="single" w:sz="12" w:space="0" w:color="auto"/>
            </w:tcBorders>
            <w:shd w:val="pct10" w:color="auto" w:fill="auto"/>
          </w:tcPr>
          <w:p w14:paraId="7E0EE1A9" w14:textId="77777777" w:rsidR="00611B81" w:rsidRPr="003F2624" w:rsidRDefault="00611B81" w:rsidP="00611B81">
            <w:pPr>
              <w:spacing w:before="60"/>
              <w:jc w:val="center"/>
            </w:pPr>
            <w:r>
              <w:sym w:font="Wingdings" w:char="F0FE"/>
            </w:r>
          </w:p>
        </w:tc>
        <w:tc>
          <w:tcPr>
            <w:tcW w:w="3760" w:type="dxa"/>
            <w:gridSpan w:val="7"/>
            <w:tcBorders>
              <w:top w:val="single" w:sz="12" w:space="0" w:color="auto"/>
              <w:left w:val="single" w:sz="12" w:space="0" w:color="auto"/>
              <w:bottom w:val="single" w:sz="12" w:space="0" w:color="auto"/>
              <w:right w:val="single" w:sz="12" w:space="0" w:color="auto"/>
            </w:tcBorders>
          </w:tcPr>
          <w:p w14:paraId="1BF404C3" w14:textId="77777777" w:rsidR="00611B81" w:rsidRPr="003F2624" w:rsidRDefault="00611B81" w:rsidP="00611B81">
            <w:pPr>
              <w:spacing w:before="60"/>
            </w:pPr>
            <w:r w:rsidRPr="00042B16">
              <w:t xml:space="preserve">Agency.  </w:t>
            </w:r>
            <w:r>
              <w:t>List the types of agencies:</w:t>
            </w:r>
          </w:p>
        </w:tc>
      </w:tr>
      <w:tr w:rsidR="00611B81" w:rsidRPr="003F2624" w14:paraId="73013ACC"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486B0F26"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4E310071"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48EACE82" w14:textId="77777777" w:rsidR="00611B81" w:rsidRPr="003F2624" w:rsidRDefault="00611B81" w:rsidP="00611B81">
            <w:pPr>
              <w:spacing w:before="60"/>
            </w:pPr>
            <w:r w:rsidRPr="00B92C23">
              <w:t>Home Health Agencies</w:t>
            </w:r>
          </w:p>
        </w:tc>
      </w:tr>
      <w:tr w:rsidR="00611B81" w:rsidRPr="003F2624" w14:paraId="6F2CFA10"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1139A1B1" w14:textId="77777777" w:rsidR="00611B81" w:rsidRPr="003F2624" w:rsidRDefault="00611B81" w:rsidP="00611B81">
            <w:pPr>
              <w:spacing w:before="60"/>
              <w:rPr>
                <w:b/>
              </w:rPr>
            </w:pPr>
          </w:p>
        </w:tc>
        <w:tc>
          <w:tcPr>
            <w:tcW w:w="3275" w:type="dxa"/>
            <w:gridSpan w:val="8"/>
            <w:tcBorders>
              <w:top w:val="single" w:sz="12" w:space="0" w:color="auto"/>
              <w:left w:val="single" w:sz="12" w:space="0" w:color="auto"/>
              <w:bottom w:val="single" w:sz="12" w:space="0" w:color="auto"/>
              <w:right w:val="single" w:sz="12" w:space="0" w:color="auto"/>
            </w:tcBorders>
            <w:shd w:val="pct10" w:color="auto" w:fill="auto"/>
          </w:tcPr>
          <w:p w14:paraId="6AFCC742" w14:textId="77777777" w:rsidR="00611B81" w:rsidRPr="003F2624" w:rsidRDefault="00611B81" w:rsidP="00611B81">
            <w:pPr>
              <w:spacing w:before="60"/>
            </w:pPr>
          </w:p>
        </w:tc>
        <w:tc>
          <w:tcPr>
            <w:tcW w:w="4518" w:type="dxa"/>
            <w:gridSpan w:val="9"/>
            <w:tcBorders>
              <w:top w:val="single" w:sz="12" w:space="0" w:color="auto"/>
              <w:left w:val="single" w:sz="12" w:space="0" w:color="auto"/>
              <w:bottom w:val="single" w:sz="12" w:space="0" w:color="auto"/>
              <w:right w:val="single" w:sz="12" w:space="0" w:color="auto"/>
            </w:tcBorders>
            <w:shd w:val="pct10" w:color="auto" w:fill="auto"/>
          </w:tcPr>
          <w:p w14:paraId="7E752582" w14:textId="77777777" w:rsidR="00611B81" w:rsidRPr="003F2624" w:rsidRDefault="00611B81" w:rsidP="00611B81">
            <w:pPr>
              <w:spacing w:before="60"/>
            </w:pPr>
            <w:r w:rsidRPr="00C65244">
              <w:t>Homemaker/Personal Care Agencies</w:t>
            </w:r>
          </w:p>
        </w:tc>
      </w:tr>
      <w:tr w:rsidR="00611B81" w:rsidRPr="003F2624" w14:paraId="3CCB8D4A"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B82322C"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4B357792" w14:textId="77777777" w:rsidTr="00611B81">
        <w:trPr>
          <w:trHeight w:val="395"/>
          <w:jc w:val="center"/>
        </w:trPr>
        <w:tc>
          <w:tcPr>
            <w:tcW w:w="1869" w:type="dxa"/>
            <w:gridSpan w:val="2"/>
            <w:tcBorders>
              <w:top w:val="single" w:sz="12" w:space="0" w:color="auto"/>
              <w:left w:val="single" w:sz="12" w:space="0" w:color="auto"/>
              <w:bottom w:val="single" w:sz="12" w:space="0" w:color="auto"/>
              <w:right w:val="single" w:sz="12" w:space="0" w:color="auto"/>
            </w:tcBorders>
          </w:tcPr>
          <w:p w14:paraId="67F81869" w14:textId="77777777" w:rsidR="00611B81" w:rsidRPr="00042B16" w:rsidRDefault="00611B81" w:rsidP="00611B81">
            <w:pPr>
              <w:spacing w:before="60"/>
            </w:pPr>
            <w:r w:rsidRPr="00042B16">
              <w:t>Provider Type:</w:t>
            </w:r>
          </w:p>
        </w:tc>
        <w:tc>
          <w:tcPr>
            <w:tcW w:w="2242" w:type="dxa"/>
            <w:gridSpan w:val="7"/>
            <w:tcBorders>
              <w:top w:val="single" w:sz="12" w:space="0" w:color="auto"/>
              <w:left w:val="single" w:sz="12" w:space="0" w:color="auto"/>
              <w:bottom w:val="single" w:sz="12" w:space="0" w:color="auto"/>
              <w:right w:val="single" w:sz="12" w:space="0" w:color="auto"/>
            </w:tcBorders>
            <w:shd w:val="clear" w:color="auto" w:fill="auto"/>
          </w:tcPr>
          <w:p w14:paraId="33CD6DC1" w14:textId="77777777" w:rsidR="00611B81" w:rsidRPr="003F2624" w:rsidRDefault="00611B81" w:rsidP="00611B81">
            <w:pPr>
              <w:spacing w:before="60"/>
              <w:jc w:val="center"/>
            </w:pPr>
            <w:r w:rsidRPr="00042B16">
              <w:t xml:space="preserve">License </w:t>
            </w:r>
            <w:r w:rsidRPr="003F2624">
              <w:rPr>
                <w:i/>
              </w:rPr>
              <w:t>(specify)</w:t>
            </w:r>
          </w:p>
        </w:tc>
        <w:tc>
          <w:tcPr>
            <w:tcW w:w="2062" w:type="dxa"/>
            <w:gridSpan w:val="3"/>
            <w:tcBorders>
              <w:top w:val="single" w:sz="12" w:space="0" w:color="auto"/>
              <w:left w:val="single" w:sz="12" w:space="0" w:color="auto"/>
              <w:bottom w:val="single" w:sz="12" w:space="0" w:color="auto"/>
              <w:right w:val="single" w:sz="12" w:space="0" w:color="auto"/>
            </w:tcBorders>
            <w:shd w:val="clear" w:color="auto" w:fill="auto"/>
          </w:tcPr>
          <w:p w14:paraId="6AF85762" w14:textId="77777777" w:rsidR="00611B81" w:rsidRPr="003F2624" w:rsidRDefault="00611B81" w:rsidP="00611B81">
            <w:pPr>
              <w:spacing w:before="60"/>
              <w:jc w:val="center"/>
            </w:pPr>
            <w:r w:rsidRPr="00042B16">
              <w:t xml:space="preserve">Certificate </w:t>
            </w:r>
            <w:r w:rsidRPr="003F2624">
              <w:rPr>
                <w:i/>
              </w:rPr>
              <w:t>(specify)</w:t>
            </w:r>
          </w:p>
        </w:tc>
        <w:tc>
          <w:tcPr>
            <w:tcW w:w="3973" w:type="dxa"/>
            <w:gridSpan w:val="8"/>
            <w:tcBorders>
              <w:top w:val="single" w:sz="12" w:space="0" w:color="auto"/>
              <w:left w:val="single" w:sz="12" w:space="0" w:color="auto"/>
              <w:bottom w:val="single" w:sz="12" w:space="0" w:color="auto"/>
              <w:right w:val="single" w:sz="12" w:space="0" w:color="auto"/>
            </w:tcBorders>
            <w:shd w:val="clear" w:color="auto" w:fill="auto"/>
          </w:tcPr>
          <w:p w14:paraId="543D3560"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0E68D03" w14:textId="77777777" w:rsidTr="00611B81">
        <w:trPr>
          <w:trHeight w:val="395"/>
          <w:jc w:val="center"/>
        </w:trPr>
        <w:tc>
          <w:tcPr>
            <w:tcW w:w="1869" w:type="dxa"/>
            <w:gridSpan w:val="2"/>
            <w:tcBorders>
              <w:top w:val="single" w:sz="12" w:space="0" w:color="auto"/>
              <w:left w:val="single" w:sz="12" w:space="0" w:color="auto"/>
              <w:bottom w:val="single" w:sz="12" w:space="0" w:color="auto"/>
              <w:right w:val="single" w:sz="12" w:space="0" w:color="auto"/>
            </w:tcBorders>
            <w:shd w:val="pct10" w:color="auto" w:fill="auto"/>
          </w:tcPr>
          <w:p w14:paraId="5D38F1C1" w14:textId="77777777" w:rsidR="00611B81" w:rsidRPr="003F2624" w:rsidRDefault="00611B81" w:rsidP="00611B81">
            <w:pPr>
              <w:spacing w:before="60"/>
              <w:rPr>
                <w:b/>
              </w:rPr>
            </w:pPr>
            <w:r w:rsidRPr="00B92C23">
              <w:rPr>
                <w:b/>
              </w:rPr>
              <w:t>Home Health Agencies</w:t>
            </w:r>
          </w:p>
        </w:tc>
        <w:tc>
          <w:tcPr>
            <w:tcW w:w="2242" w:type="dxa"/>
            <w:gridSpan w:val="7"/>
            <w:tcBorders>
              <w:top w:val="single" w:sz="12" w:space="0" w:color="auto"/>
              <w:left w:val="single" w:sz="12" w:space="0" w:color="auto"/>
              <w:bottom w:val="single" w:sz="12" w:space="0" w:color="auto"/>
              <w:right w:val="single" w:sz="12" w:space="0" w:color="auto"/>
            </w:tcBorders>
            <w:shd w:val="pct10" w:color="auto" w:fill="auto"/>
          </w:tcPr>
          <w:p w14:paraId="6C9F7185" w14:textId="2ED44EA4" w:rsidR="00611B81" w:rsidRPr="003F2624" w:rsidRDefault="00314EBD" w:rsidP="00611B81">
            <w:pPr>
              <w:spacing w:before="60"/>
            </w:pPr>
            <w:r w:rsidRPr="00314EBD">
              <w:t>Complex Care Training and Oversight services must be performed by a Registered Nurse, or a Licensed Practical Nurse under the supervision of a Registered Nurse. All nurses must have a valid Massachusetts license.</w:t>
            </w:r>
          </w:p>
        </w:tc>
        <w:tc>
          <w:tcPr>
            <w:tcW w:w="2062" w:type="dxa"/>
            <w:gridSpan w:val="3"/>
            <w:tcBorders>
              <w:top w:val="single" w:sz="12" w:space="0" w:color="auto"/>
              <w:left w:val="single" w:sz="12" w:space="0" w:color="auto"/>
              <w:bottom w:val="single" w:sz="12" w:space="0" w:color="auto"/>
              <w:right w:val="single" w:sz="12" w:space="0" w:color="auto"/>
            </w:tcBorders>
            <w:shd w:val="pct10" w:color="auto" w:fill="auto"/>
          </w:tcPr>
          <w:p w14:paraId="3BD2F78C" w14:textId="77777777" w:rsidR="00611B81" w:rsidRPr="003F2624" w:rsidRDefault="00611B81" w:rsidP="00611B81">
            <w:pPr>
              <w:spacing w:before="60"/>
            </w:pPr>
          </w:p>
        </w:tc>
        <w:tc>
          <w:tcPr>
            <w:tcW w:w="3973" w:type="dxa"/>
            <w:gridSpan w:val="8"/>
            <w:tcBorders>
              <w:top w:val="single" w:sz="12" w:space="0" w:color="auto"/>
              <w:left w:val="single" w:sz="12" w:space="0" w:color="auto"/>
              <w:bottom w:val="single" w:sz="12" w:space="0" w:color="auto"/>
              <w:right w:val="single" w:sz="12" w:space="0" w:color="auto"/>
            </w:tcBorders>
            <w:shd w:val="pct10" w:color="auto" w:fill="auto"/>
          </w:tcPr>
          <w:p w14:paraId="64FAC8E8" w14:textId="77777777" w:rsidR="00314EBD" w:rsidRDefault="00314EBD" w:rsidP="00314EBD">
            <w:pPr>
              <w:spacing w:before="60"/>
            </w:pPr>
            <w:r>
              <w:t>Education, Training, Supervision:</w:t>
            </w:r>
          </w:p>
          <w:p w14:paraId="03FA5602" w14:textId="77777777" w:rsidR="00314EBD" w:rsidRDefault="00314EBD" w:rsidP="00314EBD">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35C24984" w14:textId="77777777" w:rsidR="00314EBD" w:rsidRDefault="00314EBD" w:rsidP="00314EBD">
            <w:pPr>
              <w:spacing w:before="60"/>
            </w:pPr>
          </w:p>
          <w:p w14:paraId="798B2F08" w14:textId="77777777" w:rsidR="00314EBD" w:rsidRDefault="00314EBD" w:rsidP="00314EBD">
            <w:pPr>
              <w:spacing w:before="60"/>
            </w:pPr>
            <w:r>
              <w:t>Adherence to Continuous QI Practices:</w:t>
            </w:r>
          </w:p>
          <w:p w14:paraId="6B983D31" w14:textId="77777777" w:rsidR="00314EBD" w:rsidRDefault="00314EBD" w:rsidP="00314EBD">
            <w:pPr>
              <w:spacing w:before="60"/>
            </w:pPr>
            <w:r>
              <w:t>Providers must have established strategies to prevent, detect, and correct problems in the quality of services provided and to achieve service plan goals with individual consumers by providing effective, efficient services.</w:t>
            </w:r>
          </w:p>
          <w:p w14:paraId="4A70613C" w14:textId="77777777" w:rsidR="00314EBD" w:rsidRDefault="00314EBD" w:rsidP="00314EBD">
            <w:pPr>
              <w:spacing w:before="60"/>
            </w:pPr>
          </w:p>
          <w:p w14:paraId="544F0BF1" w14:textId="77777777" w:rsidR="00314EBD" w:rsidRDefault="00314EBD" w:rsidP="00314EBD">
            <w:pPr>
              <w:spacing w:before="60"/>
            </w:pPr>
            <w:r>
              <w:t>Availability:</w:t>
            </w:r>
          </w:p>
          <w:p w14:paraId="778A11E3" w14:textId="77777777" w:rsidR="00314EBD" w:rsidRDefault="00314EBD" w:rsidP="00314EBD">
            <w:pPr>
              <w:spacing w:before="60"/>
            </w:pPr>
            <w:r>
              <w:t xml:space="preserve">Providers must be able to provide contracted service(s) in the geographical </w:t>
            </w:r>
            <w:r>
              <w:lastRenderedPageBreak/>
              <w:t>areas they designate.</w:t>
            </w:r>
          </w:p>
          <w:p w14:paraId="06DD1C8B" w14:textId="77777777" w:rsidR="00314EBD" w:rsidRDefault="00314EBD" w:rsidP="00314EBD">
            <w:pPr>
              <w:spacing w:before="60"/>
            </w:pPr>
          </w:p>
          <w:p w14:paraId="6B9CA356" w14:textId="77777777" w:rsidR="00314EBD" w:rsidRDefault="00314EBD" w:rsidP="00314EBD">
            <w:pPr>
              <w:spacing w:before="60"/>
            </w:pPr>
            <w:r>
              <w:t>Responsiveness:</w:t>
            </w:r>
          </w:p>
          <w:p w14:paraId="733305D6" w14:textId="77777777" w:rsidR="00314EBD" w:rsidRDefault="00314EBD" w:rsidP="00314EBD">
            <w:pPr>
              <w:spacing w:before="60"/>
            </w:pPr>
            <w:r>
              <w:t>Providers must be able to initiate services with little or no delay.</w:t>
            </w:r>
          </w:p>
          <w:p w14:paraId="0773DCA8" w14:textId="77777777" w:rsidR="00314EBD" w:rsidRDefault="00314EBD" w:rsidP="00314EBD">
            <w:pPr>
              <w:spacing w:before="60"/>
            </w:pPr>
          </w:p>
          <w:p w14:paraId="02E4BA87" w14:textId="77777777" w:rsidR="00314EBD" w:rsidRDefault="00314EBD" w:rsidP="00314EBD">
            <w:pPr>
              <w:spacing w:before="60"/>
            </w:pPr>
            <w:r>
              <w:t>Confidentiality:</w:t>
            </w:r>
          </w:p>
          <w:p w14:paraId="1BD487F0" w14:textId="77777777" w:rsidR="00314EBD" w:rsidRDefault="00314EBD" w:rsidP="00314EBD">
            <w:pPr>
              <w:spacing w:before="60"/>
            </w:pPr>
            <w:r>
              <w:t>Providers must maintain confidentiality and privacy of consumer information in accordance with M.G.L. c.66A (Fair Information Practices Act) and EOEA Program Instruction 97-55(Clarification of Client Privacy and Confidentiality Policies).</w:t>
            </w:r>
          </w:p>
          <w:p w14:paraId="436FD330" w14:textId="77777777" w:rsidR="00314EBD" w:rsidRDefault="00314EBD" w:rsidP="00314EBD">
            <w:pPr>
              <w:spacing w:before="60"/>
            </w:pPr>
          </w:p>
          <w:p w14:paraId="3405B07B" w14:textId="77777777" w:rsidR="00314EBD" w:rsidRDefault="00314EBD" w:rsidP="00314EBD">
            <w:pPr>
              <w:spacing w:before="60"/>
            </w:pPr>
            <w:r>
              <w:t>Policies/Procedures:</w:t>
            </w:r>
          </w:p>
          <w:p w14:paraId="5428EBAF" w14:textId="59502291" w:rsidR="00611B81" w:rsidRPr="003F2624" w:rsidRDefault="00314EBD" w:rsidP="00314EBD">
            <w:pPr>
              <w:spacing w:before="60"/>
            </w:pPr>
            <w:r>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3F2624" w14:paraId="2FC9083C" w14:textId="77777777" w:rsidTr="00611B81">
        <w:trPr>
          <w:trHeight w:val="395"/>
          <w:jc w:val="center"/>
        </w:trPr>
        <w:tc>
          <w:tcPr>
            <w:tcW w:w="1869" w:type="dxa"/>
            <w:gridSpan w:val="2"/>
            <w:tcBorders>
              <w:top w:val="single" w:sz="12" w:space="0" w:color="auto"/>
              <w:left w:val="single" w:sz="12" w:space="0" w:color="auto"/>
              <w:bottom w:val="single" w:sz="12" w:space="0" w:color="auto"/>
              <w:right w:val="single" w:sz="12" w:space="0" w:color="auto"/>
            </w:tcBorders>
            <w:shd w:val="pct10" w:color="auto" w:fill="auto"/>
          </w:tcPr>
          <w:p w14:paraId="67BC9044" w14:textId="77777777" w:rsidR="00611B81" w:rsidRPr="003F2624" w:rsidRDefault="00611B81" w:rsidP="00611B81">
            <w:pPr>
              <w:spacing w:before="60"/>
              <w:rPr>
                <w:b/>
              </w:rPr>
            </w:pPr>
            <w:r w:rsidRPr="00C65244">
              <w:rPr>
                <w:b/>
              </w:rPr>
              <w:lastRenderedPageBreak/>
              <w:t>Homemaker/Personal Care Agencies</w:t>
            </w:r>
          </w:p>
        </w:tc>
        <w:tc>
          <w:tcPr>
            <w:tcW w:w="2242" w:type="dxa"/>
            <w:gridSpan w:val="7"/>
            <w:tcBorders>
              <w:top w:val="single" w:sz="12" w:space="0" w:color="auto"/>
              <w:left w:val="single" w:sz="12" w:space="0" w:color="auto"/>
              <w:bottom w:val="single" w:sz="12" w:space="0" w:color="auto"/>
              <w:right w:val="single" w:sz="12" w:space="0" w:color="auto"/>
            </w:tcBorders>
            <w:shd w:val="pct10" w:color="auto" w:fill="auto"/>
          </w:tcPr>
          <w:p w14:paraId="47F77B49" w14:textId="1F39DEFC" w:rsidR="00611B81" w:rsidRPr="003F2624" w:rsidRDefault="00314EBD" w:rsidP="00611B81">
            <w:pPr>
              <w:spacing w:before="60"/>
            </w:pPr>
            <w:r w:rsidRPr="00314EBD">
              <w:t>Complex Care Training and Oversight services must be performed by a Registered Nurse, or a Licensed Practical Nurse under the supervision of a Registered Nurse. All nurses must have a valid Massachusetts license.</w:t>
            </w:r>
          </w:p>
        </w:tc>
        <w:tc>
          <w:tcPr>
            <w:tcW w:w="2062" w:type="dxa"/>
            <w:gridSpan w:val="3"/>
            <w:tcBorders>
              <w:top w:val="single" w:sz="12" w:space="0" w:color="auto"/>
              <w:left w:val="single" w:sz="12" w:space="0" w:color="auto"/>
              <w:bottom w:val="single" w:sz="12" w:space="0" w:color="auto"/>
              <w:right w:val="single" w:sz="12" w:space="0" w:color="auto"/>
            </w:tcBorders>
            <w:shd w:val="pct10" w:color="auto" w:fill="auto"/>
          </w:tcPr>
          <w:p w14:paraId="7C417FA6" w14:textId="77777777" w:rsidR="00611B81" w:rsidRPr="003F2624" w:rsidRDefault="00611B81" w:rsidP="00611B81">
            <w:pPr>
              <w:spacing w:before="60"/>
            </w:pPr>
          </w:p>
        </w:tc>
        <w:tc>
          <w:tcPr>
            <w:tcW w:w="3973" w:type="dxa"/>
            <w:gridSpan w:val="8"/>
            <w:tcBorders>
              <w:top w:val="single" w:sz="12" w:space="0" w:color="auto"/>
              <w:left w:val="single" w:sz="12" w:space="0" w:color="auto"/>
              <w:bottom w:val="single" w:sz="12" w:space="0" w:color="auto"/>
              <w:right w:val="single" w:sz="12" w:space="0" w:color="auto"/>
            </w:tcBorders>
            <w:shd w:val="pct10" w:color="auto" w:fill="auto"/>
          </w:tcPr>
          <w:p w14:paraId="6429A6CC" w14:textId="77777777" w:rsidR="00314EBD" w:rsidRDefault="00314EBD" w:rsidP="00314EBD">
            <w:pPr>
              <w:spacing w:before="60"/>
            </w:pPr>
            <w:r>
              <w:t>Education, Training, Supervision:</w:t>
            </w:r>
          </w:p>
          <w:p w14:paraId="2CF0C0E1" w14:textId="77777777" w:rsidR="00314EBD" w:rsidRDefault="00314EBD" w:rsidP="00314EBD">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2B245507" w14:textId="77777777" w:rsidR="00314EBD" w:rsidRDefault="00314EBD" w:rsidP="00314EBD">
            <w:pPr>
              <w:spacing w:before="60"/>
            </w:pPr>
          </w:p>
          <w:p w14:paraId="2BDEA67D" w14:textId="77777777" w:rsidR="00314EBD" w:rsidRDefault="00314EBD" w:rsidP="00314EBD">
            <w:pPr>
              <w:spacing w:before="60"/>
            </w:pPr>
            <w:r>
              <w:t>Adherence to Continuous QI Practices:</w:t>
            </w:r>
          </w:p>
          <w:p w14:paraId="17A5E50D" w14:textId="77777777" w:rsidR="00314EBD" w:rsidRDefault="00314EBD" w:rsidP="00314EBD">
            <w:pPr>
              <w:spacing w:before="60"/>
            </w:pPr>
            <w:r>
              <w:t>Providers must have established strategies to prevent, detect, and correct problems in the quality of services provided and to achieve service plan goals with individual consumers by providing effective, efficient services.</w:t>
            </w:r>
          </w:p>
          <w:p w14:paraId="5250DCD1" w14:textId="77777777" w:rsidR="00314EBD" w:rsidRDefault="00314EBD" w:rsidP="00314EBD">
            <w:pPr>
              <w:spacing w:before="60"/>
            </w:pPr>
          </w:p>
          <w:p w14:paraId="03342781" w14:textId="77777777" w:rsidR="00314EBD" w:rsidRDefault="00314EBD" w:rsidP="00314EBD">
            <w:pPr>
              <w:spacing w:before="60"/>
            </w:pPr>
            <w:r>
              <w:t>Availability:</w:t>
            </w:r>
          </w:p>
          <w:p w14:paraId="02DC30B8" w14:textId="77777777" w:rsidR="00314EBD" w:rsidRDefault="00314EBD" w:rsidP="00314EBD">
            <w:pPr>
              <w:spacing w:before="60"/>
            </w:pPr>
            <w:r>
              <w:t>Providers must be able to provide contracted service(s) in the geographical areas they designate.</w:t>
            </w:r>
          </w:p>
          <w:p w14:paraId="5445C6CE" w14:textId="77777777" w:rsidR="00314EBD" w:rsidRDefault="00314EBD" w:rsidP="00314EBD">
            <w:pPr>
              <w:spacing w:before="60"/>
            </w:pPr>
          </w:p>
          <w:p w14:paraId="13E8B403" w14:textId="77777777" w:rsidR="00314EBD" w:rsidRDefault="00314EBD" w:rsidP="00314EBD">
            <w:pPr>
              <w:spacing w:before="60"/>
            </w:pPr>
            <w:r>
              <w:t>Responsiveness:</w:t>
            </w:r>
          </w:p>
          <w:p w14:paraId="614E877E" w14:textId="77777777" w:rsidR="00314EBD" w:rsidRDefault="00314EBD" w:rsidP="00314EBD">
            <w:pPr>
              <w:spacing w:before="60"/>
            </w:pPr>
            <w:r>
              <w:t>Providers must be able to initiate services with little or no delay.</w:t>
            </w:r>
          </w:p>
          <w:p w14:paraId="1CB0D3A7" w14:textId="77777777" w:rsidR="00314EBD" w:rsidRDefault="00314EBD" w:rsidP="00314EBD">
            <w:pPr>
              <w:spacing w:before="60"/>
            </w:pPr>
          </w:p>
          <w:p w14:paraId="46B47034" w14:textId="77777777" w:rsidR="00314EBD" w:rsidRDefault="00314EBD" w:rsidP="00314EBD">
            <w:pPr>
              <w:spacing w:before="60"/>
            </w:pPr>
            <w:r>
              <w:t>Confidentiality:</w:t>
            </w:r>
          </w:p>
          <w:p w14:paraId="1341601F" w14:textId="77777777" w:rsidR="00314EBD" w:rsidRDefault="00314EBD" w:rsidP="00314EBD">
            <w:pPr>
              <w:spacing w:before="60"/>
            </w:pPr>
            <w:r>
              <w:t xml:space="preserve">Providers must maintain confidentiality and privacy of consumer information in accordance with M.G.L. c.66A (Fair </w:t>
            </w:r>
            <w:r>
              <w:lastRenderedPageBreak/>
              <w:t>Information Practices Act) and EOEA Program Instruction 97-55(Clarification of Client Privacy and Confidentiality Policies).</w:t>
            </w:r>
          </w:p>
          <w:p w14:paraId="4E1147F3" w14:textId="77777777" w:rsidR="00314EBD" w:rsidRDefault="00314EBD" w:rsidP="00314EBD">
            <w:pPr>
              <w:spacing w:before="60"/>
            </w:pPr>
          </w:p>
          <w:p w14:paraId="08020215" w14:textId="77777777" w:rsidR="00314EBD" w:rsidRDefault="00314EBD" w:rsidP="00314EBD">
            <w:pPr>
              <w:spacing w:before="60"/>
            </w:pPr>
            <w:r>
              <w:t>Policies/Procedures:</w:t>
            </w:r>
          </w:p>
          <w:p w14:paraId="3FEE308B" w14:textId="50169A13" w:rsidR="00611B81" w:rsidRPr="003F2624" w:rsidRDefault="00314EBD" w:rsidP="00314EBD">
            <w:pPr>
              <w:spacing w:before="60"/>
            </w:pPr>
            <w:r>
              <w:t>Providers must have policies and procedures that include: Client Not at Home Policy, Client Emergency in the Home Policy; all policies required by 105 CMR 155.00 (Department of Public Health regulations addressing patient and resident abuse prevention, reporting, investigation and registry requirements).</w:t>
            </w:r>
          </w:p>
        </w:tc>
      </w:tr>
      <w:tr w:rsidR="00611B81" w:rsidRPr="0025169C" w14:paraId="1328D6A8"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4E4DA111"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34E17128"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vAlign w:val="bottom"/>
          </w:tcPr>
          <w:p w14:paraId="20BF9777" w14:textId="77777777" w:rsidR="00611B81" w:rsidRPr="00042B16" w:rsidRDefault="00611B81" w:rsidP="00611B81">
            <w:pPr>
              <w:spacing w:before="60"/>
              <w:jc w:val="center"/>
            </w:pPr>
            <w:r w:rsidRPr="00042B16">
              <w:t>Provider Type:</w:t>
            </w:r>
          </w:p>
        </w:tc>
        <w:tc>
          <w:tcPr>
            <w:tcW w:w="4504"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71227F0D" w14:textId="77777777" w:rsidR="00611B81" w:rsidRPr="00DD3AC3" w:rsidRDefault="00611B81" w:rsidP="00611B81">
            <w:pPr>
              <w:spacing w:before="60"/>
              <w:jc w:val="center"/>
            </w:pPr>
            <w:r w:rsidRPr="00DD3AC3">
              <w:t>Entity Responsible for Verification:</w:t>
            </w:r>
          </w:p>
        </w:tc>
        <w:tc>
          <w:tcPr>
            <w:tcW w:w="296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53711939" w14:textId="77777777" w:rsidR="00611B81" w:rsidRPr="00DD3AC3" w:rsidRDefault="00611B81" w:rsidP="00611B81">
            <w:pPr>
              <w:spacing w:before="60"/>
              <w:jc w:val="center"/>
            </w:pPr>
            <w:r w:rsidRPr="00DD3AC3">
              <w:t>Frequency of Verification</w:t>
            </w:r>
          </w:p>
        </w:tc>
      </w:tr>
      <w:tr w:rsidR="00611B81" w:rsidRPr="003F2624" w14:paraId="3571A4AB"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47BED004" w14:textId="77777777" w:rsidR="00611B81" w:rsidRPr="0072647D" w:rsidRDefault="00611B81" w:rsidP="00611B81">
            <w:pPr>
              <w:spacing w:before="60"/>
              <w:rPr>
                <w:b/>
              </w:rPr>
            </w:pPr>
            <w:r w:rsidRPr="00B92C23">
              <w:rPr>
                <w:b/>
              </w:rPr>
              <w:t>Home Health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7E3F040A" w14:textId="77777777" w:rsidR="00611B81" w:rsidRPr="003F2624" w:rsidRDefault="00611B81" w:rsidP="00611B81">
            <w:pPr>
              <w:spacing w:before="60"/>
              <w:rPr>
                <w:b/>
              </w:rPr>
            </w:pPr>
            <w:r>
              <w:rPr>
                <w:b/>
              </w:rPr>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528AE4A0" w14:textId="77777777" w:rsidR="00611B81" w:rsidRPr="003F2624" w:rsidRDefault="00611B81" w:rsidP="00611B81">
            <w:pPr>
              <w:spacing w:before="60"/>
              <w:rPr>
                <w:b/>
              </w:rPr>
            </w:pPr>
            <w:r>
              <w:rPr>
                <w:b/>
              </w:rPr>
              <w:t>Every 2 years</w:t>
            </w:r>
          </w:p>
        </w:tc>
      </w:tr>
      <w:tr w:rsidR="00611B81" w:rsidRPr="003F2624" w14:paraId="7B6DCC1C" w14:textId="77777777" w:rsidTr="00611B81">
        <w:trPr>
          <w:trHeight w:val="220"/>
          <w:jc w:val="center"/>
        </w:trPr>
        <w:tc>
          <w:tcPr>
            <w:tcW w:w="2680" w:type="dxa"/>
            <w:gridSpan w:val="4"/>
            <w:tcBorders>
              <w:top w:val="single" w:sz="12" w:space="0" w:color="auto"/>
              <w:left w:val="single" w:sz="12" w:space="0" w:color="auto"/>
              <w:bottom w:val="single" w:sz="12" w:space="0" w:color="auto"/>
              <w:right w:val="single" w:sz="12" w:space="0" w:color="auto"/>
            </w:tcBorders>
            <w:shd w:val="pct10" w:color="auto" w:fill="auto"/>
          </w:tcPr>
          <w:p w14:paraId="63C70617" w14:textId="77777777" w:rsidR="00611B81" w:rsidRPr="0072647D" w:rsidRDefault="00611B81" w:rsidP="00611B81">
            <w:pPr>
              <w:spacing w:before="60"/>
              <w:rPr>
                <w:b/>
              </w:rPr>
            </w:pPr>
            <w:r w:rsidRPr="00C65244">
              <w:rPr>
                <w:b/>
              </w:rPr>
              <w:t>Homemaker/Personal Care Agencies</w:t>
            </w:r>
          </w:p>
        </w:tc>
        <w:tc>
          <w:tcPr>
            <w:tcW w:w="4504" w:type="dxa"/>
            <w:gridSpan w:val="12"/>
            <w:tcBorders>
              <w:top w:val="single" w:sz="12" w:space="0" w:color="auto"/>
              <w:left w:val="single" w:sz="12" w:space="0" w:color="auto"/>
              <w:bottom w:val="single" w:sz="12" w:space="0" w:color="auto"/>
              <w:right w:val="single" w:sz="12" w:space="0" w:color="auto"/>
            </w:tcBorders>
            <w:shd w:val="pct10" w:color="auto" w:fill="auto"/>
          </w:tcPr>
          <w:p w14:paraId="6541959E" w14:textId="77777777" w:rsidR="00611B81" w:rsidRPr="003F2624" w:rsidRDefault="00611B81" w:rsidP="00611B81">
            <w:pPr>
              <w:spacing w:before="60"/>
              <w:rPr>
                <w:b/>
              </w:rPr>
            </w:pPr>
            <w:r>
              <w:rPr>
                <w:b/>
              </w:rPr>
              <w:t>ASAPs</w:t>
            </w:r>
          </w:p>
        </w:tc>
        <w:tc>
          <w:tcPr>
            <w:tcW w:w="2962" w:type="dxa"/>
            <w:gridSpan w:val="4"/>
            <w:tcBorders>
              <w:top w:val="single" w:sz="12" w:space="0" w:color="auto"/>
              <w:left w:val="single" w:sz="12" w:space="0" w:color="auto"/>
              <w:bottom w:val="single" w:sz="12" w:space="0" w:color="auto"/>
              <w:right w:val="single" w:sz="12" w:space="0" w:color="auto"/>
            </w:tcBorders>
            <w:shd w:val="pct10" w:color="auto" w:fill="auto"/>
          </w:tcPr>
          <w:p w14:paraId="2015B281" w14:textId="77777777" w:rsidR="00611B81" w:rsidRPr="003F2624" w:rsidRDefault="00611B81" w:rsidP="00611B81">
            <w:pPr>
              <w:spacing w:before="60"/>
              <w:rPr>
                <w:b/>
              </w:rPr>
            </w:pPr>
            <w:r>
              <w:rPr>
                <w:b/>
              </w:rPr>
              <w:t>Every 2 years</w:t>
            </w:r>
          </w:p>
        </w:tc>
      </w:tr>
    </w:tbl>
    <w:p w14:paraId="3E3C58CA"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626"/>
        <w:gridCol w:w="230"/>
        <w:gridCol w:w="37"/>
        <w:gridCol w:w="413"/>
        <w:gridCol w:w="348"/>
        <w:gridCol w:w="602"/>
        <w:gridCol w:w="413"/>
        <w:gridCol w:w="413"/>
        <w:gridCol w:w="1687"/>
      </w:tblGrid>
      <w:tr w:rsidR="00611B81" w:rsidRPr="005568FF" w14:paraId="72E6750C"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2C271892"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486DDB70"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E254FAA"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Other</w:t>
            </w:r>
          </w:p>
        </w:tc>
      </w:tr>
      <w:tr w:rsidR="00611B81" w:rsidRPr="005568FF" w14:paraId="39CF6EFB"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98837BF" w14:textId="77777777" w:rsidR="00611B81" w:rsidRPr="005568FF" w:rsidRDefault="00611B81" w:rsidP="00611B81">
            <w:pPr>
              <w:spacing w:before="60"/>
              <w:rPr>
                <w:b/>
              </w:rPr>
            </w:pPr>
            <w:r w:rsidRPr="005568FF">
              <w:rPr>
                <w:b/>
              </w:rPr>
              <w:t xml:space="preserve">Service Name: </w:t>
            </w:r>
            <w:r w:rsidRPr="009805F9">
              <w:rPr>
                <w:b/>
              </w:rPr>
              <w:t>Supportive Day Program</w:t>
            </w:r>
          </w:p>
        </w:tc>
      </w:tr>
      <w:tr w:rsidR="00611B81" w14:paraId="26F7E28B" w14:textId="77777777" w:rsidTr="00611B81">
        <w:trPr>
          <w:trHeight w:val="84"/>
          <w:jc w:val="center"/>
        </w:trPr>
        <w:tc>
          <w:tcPr>
            <w:tcW w:w="700" w:type="dxa"/>
            <w:tcBorders>
              <w:top w:val="nil"/>
              <w:left w:val="nil"/>
              <w:bottom w:val="nil"/>
              <w:right w:val="nil"/>
            </w:tcBorders>
            <w:shd w:val="clear" w:color="auto" w:fill="000000" w:themeFill="text1"/>
          </w:tcPr>
          <w:p w14:paraId="65E16FCB"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48AAC12" w14:textId="77777777" w:rsidR="00611B81" w:rsidRDefault="00611B81" w:rsidP="00611B81">
            <w:pPr>
              <w:spacing w:before="60"/>
            </w:pPr>
            <w:r>
              <w:sym w:font="Wingdings" w:char="F0FE"/>
            </w:r>
            <w:r>
              <w:t xml:space="preserve">Service is included in approved waiver. There is no change in service specifications. </w:t>
            </w:r>
          </w:p>
        </w:tc>
      </w:tr>
      <w:tr w:rsidR="00611B81" w14:paraId="51F9F719" w14:textId="77777777" w:rsidTr="00611B81">
        <w:trPr>
          <w:trHeight w:val="84"/>
          <w:jc w:val="center"/>
        </w:trPr>
        <w:tc>
          <w:tcPr>
            <w:tcW w:w="700" w:type="dxa"/>
            <w:tcBorders>
              <w:top w:val="nil"/>
              <w:left w:val="nil"/>
              <w:bottom w:val="nil"/>
              <w:right w:val="nil"/>
            </w:tcBorders>
            <w:shd w:val="clear" w:color="auto" w:fill="000000" w:themeFill="text1"/>
          </w:tcPr>
          <w:p w14:paraId="0EBAA439"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293ADB40" w14:textId="77777777" w:rsidR="00611B81" w:rsidRDefault="00611B81" w:rsidP="00611B81">
            <w:pPr>
              <w:spacing w:before="60"/>
            </w:pPr>
            <w:proofErr w:type="gramStart"/>
            <w:r>
              <w:rPr>
                <w:rFonts w:ascii="Segoe UI Symbol" w:hAnsi="Segoe UI Symbol"/>
              </w:rPr>
              <w:t>☐</w:t>
            </w:r>
            <w:r>
              <w:t xml:space="preserve">  Service</w:t>
            </w:r>
            <w:proofErr w:type="gramEnd"/>
            <w:r>
              <w:t xml:space="preserve"> is included in approved waiver. The service specifications have been modified.</w:t>
            </w:r>
          </w:p>
        </w:tc>
      </w:tr>
      <w:tr w:rsidR="00611B81" w14:paraId="5B509BCA" w14:textId="77777777" w:rsidTr="00611B81">
        <w:trPr>
          <w:trHeight w:val="84"/>
          <w:jc w:val="center"/>
        </w:trPr>
        <w:tc>
          <w:tcPr>
            <w:tcW w:w="700" w:type="dxa"/>
            <w:tcBorders>
              <w:top w:val="nil"/>
              <w:left w:val="nil"/>
              <w:bottom w:val="nil"/>
              <w:right w:val="nil"/>
            </w:tcBorders>
            <w:shd w:val="clear" w:color="auto" w:fill="000000" w:themeFill="text1"/>
          </w:tcPr>
          <w:p w14:paraId="7D89538B"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1856F70E"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3ED7FB6A"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E758E11"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1A31C622"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7ED4F828" w14:textId="77777777" w:rsidR="00611B81" w:rsidRPr="002C1115" w:rsidRDefault="00611B81" w:rsidP="00611B81">
            <w:r w:rsidRPr="009805F9">
              <w:t>Supportive Day Programs provide support services in a group setting to help participants recover and rehabilitate from an acute illness or injury, or to manage a chronic illness; or for waiver enrollees have an assessed need for increased social integration and/or structured day activities. The services include assessments and care planning, health related services, social services, therapeutic activities, nutrition, and transportation.  These services focus on the participant’s strengths and abilities while maintaining their connection to the community and helping them to retain their daily skills.</w:t>
            </w:r>
          </w:p>
          <w:p w14:paraId="4B4110E4" w14:textId="77777777" w:rsidR="00611B81" w:rsidRPr="002C1115" w:rsidRDefault="00611B81" w:rsidP="00611B81">
            <w:pPr>
              <w:spacing w:before="60"/>
            </w:pPr>
          </w:p>
        </w:tc>
      </w:tr>
      <w:tr w:rsidR="00611B81" w:rsidRPr="00042B16" w14:paraId="222F8759"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28ACEE3"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52D92FC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1468339C" w14:textId="77777777" w:rsidR="00611B81" w:rsidRDefault="00611B81" w:rsidP="00611B81"/>
          <w:p w14:paraId="7C909CB8" w14:textId="77777777" w:rsidR="00611B81" w:rsidRPr="002C1115" w:rsidRDefault="00611B81" w:rsidP="00611B81">
            <w:pPr>
              <w:spacing w:before="60"/>
            </w:pPr>
          </w:p>
        </w:tc>
      </w:tr>
      <w:tr w:rsidR="00611B81" w:rsidRPr="003F2624" w14:paraId="4B5D2AD1"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710A1B7C"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2BCD6779"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0207575D"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EAF4C6B"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5613A992" w14:textId="77777777" w:rsidR="00611B81" w:rsidRPr="003F2624" w:rsidRDefault="00611B81" w:rsidP="00611B81">
            <w:pPr>
              <w:spacing w:before="60"/>
            </w:pPr>
            <w:r>
              <w:t>Provider managed</w:t>
            </w:r>
          </w:p>
        </w:tc>
      </w:tr>
      <w:tr w:rsidR="00611B81" w:rsidRPr="00DD3AC3" w14:paraId="1FB5B76A"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50407987"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54831592"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43DF6099"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6B89B043"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1C3BDCA6"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F8C8BC5"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0DDAD8A4" w14:textId="77777777" w:rsidR="00611B81" w:rsidRPr="00DD3AC3" w:rsidRDefault="00611B81" w:rsidP="00611B81">
            <w:pPr>
              <w:spacing w:before="60"/>
            </w:pPr>
            <w:r w:rsidRPr="00DD3AC3">
              <w:t>Legal Guardian</w:t>
            </w:r>
          </w:p>
        </w:tc>
      </w:tr>
      <w:tr w:rsidR="00611B81" w:rsidRPr="00DD3AC3" w14:paraId="4AF8B40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194A1AF4" w14:textId="77777777" w:rsidR="00611B81" w:rsidRPr="00DD3AC3" w:rsidRDefault="00611B81" w:rsidP="00611B81">
            <w:pPr>
              <w:jc w:val="center"/>
              <w:rPr>
                <w:color w:val="FFFFFF"/>
              </w:rPr>
            </w:pPr>
            <w:r w:rsidRPr="00DD3AC3">
              <w:rPr>
                <w:color w:val="FFFFFF"/>
              </w:rPr>
              <w:t>Provider Specifications</w:t>
            </w:r>
          </w:p>
        </w:tc>
      </w:tr>
      <w:tr w:rsidR="00611B81" w:rsidRPr="003F2624" w14:paraId="67D37605"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421EF231" w14:textId="77777777" w:rsidR="00611B81" w:rsidRPr="00042B16" w:rsidRDefault="00611B81" w:rsidP="00611B81">
            <w:pPr>
              <w:spacing w:before="60"/>
            </w:pPr>
            <w:r w:rsidRPr="00042B16">
              <w:t>Provider Category(s)</w:t>
            </w:r>
          </w:p>
          <w:p w14:paraId="383E1B7E"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41B17482"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4FCF80DC"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668F4565"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21662CDA" w14:textId="77777777" w:rsidR="00611B81" w:rsidRPr="003F2624" w:rsidRDefault="00611B81" w:rsidP="00611B81">
            <w:pPr>
              <w:spacing w:before="60"/>
            </w:pPr>
            <w:r w:rsidRPr="00042B16">
              <w:t xml:space="preserve">Agency.  </w:t>
            </w:r>
            <w:r>
              <w:t>List the types of agencies:</w:t>
            </w:r>
          </w:p>
        </w:tc>
      </w:tr>
      <w:tr w:rsidR="00611B81" w:rsidRPr="003F2624" w14:paraId="2C2F9ACE"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6637AF4"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2170B404"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7BB6BAF7" w14:textId="77777777" w:rsidR="00611B81" w:rsidRPr="003F2624" w:rsidRDefault="00611B81" w:rsidP="00611B81">
            <w:pPr>
              <w:spacing w:before="60"/>
            </w:pPr>
            <w:r w:rsidRPr="009805F9">
              <w:t>Supportive Day Program Provider Agencies</w:t>
            </w:r>
          </w:p>
        </w:tc>
      </w:tr>
      <w:tr w:rsidR="00611B81" w:rsidRPr="003F2624" w14:paraId="24B78ECE"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9529B17"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31149B6C"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7E9B3E72" w14:textId="77777777" w:rsidR="00611B81" w:rsidRPr="003F2624" w:rsidRDefault="00611B81" w:rsidP="00611B81">
            <w:pPr>
              <w:spacing w:before="60"/>
            </w:pPr>
          </w:p>
        </w:tc>
      </w:tr>
      <w:tr w:rsidR="00611B81" w:rsidRPr="003F2624" w14:paraId="1F271098" w14:textId="77777777" w:rsidTr="00611B81">
        <w:trPr>
          <w:trHeight w:val="157"/>
          <w:jc w:val="center"/>
        </w:trPr>
        <w:tc>
          <w:tcPr>
            <w:tcW w:w="1882" w:type="dxa"/>
            <w:gridSpan w:val="3"/>
            <w:vMerge/>
            <w:tcBorders>
              <w:top w:val="nil"/>
              <w:left w:val="single" w:sz="12" w:space="0" w:color="auto"/>
              <w:bottom w:val="single" w:sz="12" w:space="0" w:color="auto"/>
              <w:right w:val="single" w:sz="12" w:space="0" w:color="auto"/>
            </w:tcBorders>
          </w:tcPr>
          <w:p w14:paraId="30EE4430"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3FBAA6A0"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76972303" w14:textId="77777777" w:rsidR="00611B81" w:rsidRPr="003F2624" w:rsidRDefault="00611B81" w:rsidP="00611B81">
            <w:pPr>
              <w:spacing w:before="60"/>
            </w:pPr>
          </w:p>
        </w:tc>
      </w:tr>
      <w:tr w:rsidR="00611B81" w:rsidRPr="003F2624" w14:paraId="7A6B4043"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38B45D47"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0645D408"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7F8D3183"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66B17370"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40A66B7A"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4B75EE5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305C51BC"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3FE3E882" w14:textId="77777777" w:rsidR="00611B81" w:rsidRPr="003F2624" w:rsidRDefault="00611B81" w:rsidP="00611B81">
            <w:pPr>
              <w:spacing w:before="60"/>
              <w:rPr>
                <w:b/>
              </w:rPr>
            </w:pPr>
            <w:r w:rsidRPr="009805F9">
              <w:rPr>
                <w:b/>
              </w:rPr>
              <w:lastRenderedPageBreak/>
              <w:t>Supportive Day Program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255BA682"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480F968D"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190F8A73" w14:textId="77777777" w:rsidR="00611B81" w:rsidRPr="009805F9" w:rsidRDefault="00611B81" w:rsidP="00611B81">
            <w:pPr>
              <w:spacing w:before="60"/>
            </w:pPr>
            <w:r w:rsidRPr="009805F9">
              <w:t>Education, Training, Supervision:</w:t>
            </w:r>
          </w:p>
          <w:p w14:paraId="043F0E7C" w14:textId="77777777" w:rsidR="00611B81" w:rsidRPr="009805F9" w:rsidRDefault="00611B81" w:rsidP="00611B81">
            <w:pPr>
              <w:spacing w:before="60"/>
            </w:pPr>
            <w:r w:rsidRPr="009805F9">
              <w:t>Providers must ensure effective training of staff members in all aspects of their job duties, including handling emergency situations, and establish procedures for appraising staff performance and for effectively modifying poor performance where it exists.</w:t>
            </w:r>
          </w:p>
          <w:p w14:paraId="021B6113" w14:textId="77777777" w:rsidR="00611B81" w:rsidRPr="009805F9" w:rsidRDefault="00611B81" w:rsidP="00611B81">
            <w:pPr>
              <w:spacing w:before="60"/>
            </w:pPr>
          </w:p>
          <w:p w14:paraId="6F67C7F4" w14:textId="77777777" w:rsidR="00611B81" w:rsidRPr="009805F9" w:rsidRDefault="00611B81" w:rsidP="00611B81">
            <w:pPr>
              <w:spacing w:before="60"/>
            </w:pPr>
            <w:r w:rsidRPr="009805F9">
              <w:t>Adherence to Continuous QI Practices:</w:t>
            </w:r>
          </w:p>
          <w:p w14:paraId="7B6EC25E" w14:textId="77777777" w:rsidR="00611B81" w:rsidRPr="009805F9" w:rsidRDefault="00611B81" w:rsidP="00611B81">
            <w:pPr>
              <w:spacing w:before="60"/>
            </w:pPr>
            <w:r w:rsidRPr="009805F9">
              <w:t>Providers must have established strategies to prevent, detect, and correct problems in the quality of services provided and to achieve service plan goals with individual consumers by providing effective, efficient services.</w:t>
            </w:r>
          </w:p>
          <w:p w14:paraId="6323821D" w14:textId="77777777" w:rsidR="00611B81" w:rsidRPr="009805F9" w:rsidRDefault="00611B81" w:rsidP="00611B81">
            <w:pPr>
              <w:spacing w:before="60"/>
            </w:pPr>
          </w:p>
          <w:p w14:paraId="64437703" w14:textId="77777777" w:rsidR="00611B81" w:rsidRPr="009805F9" w:rsidRDefault="00611B81" w:rsidP="00611B81">
            <w:pPr>
              <w:spacing w:before="60"/>
            </w:pPr>
            <w:r w:rsidRPr="009805F9">
              <w:t>Availability:</w:t>
            </w:r>
          </w:p>
          <w:p w14:paraId="0B399E30" w14:textId="77777777" w:rsidR="00611B81" w:rsidRPr="009805F9" w:rsidRDefault="00611B81" w:rsidP="00611B81">
            <w:pPr>
              <w:spacing w:before="60"/>
            </w:pPr>
            <w:r w:rsidRPr="009805F9">
              <w:t>Providers must be able to provide contracted service(s) in the geographical areas they designate.</w:t>
            </w:r>
          </w:p>
          <w:p w14:paraId="3C7640B9" w14:textId="77777777" w:rsidR="00611B81" w:rsidRPr="009805F9" w:rsidRDefault="00611B81" w:rsidP="00611B81">
            <w:pPr>
              <w:spacing w:before="60"/>
            </w:pPr>
          </w:p>
          <w:p w14:paraId="1F9DD645" w14:textId="77777777" w:rsidR="00611B81" w:rsidRPr="009805F9" w:rsidRDefault="00611B81" w:rsidP="00611B81">
            <w:pPr>
              <w:spacing w:before="60"/>
            </w:pPr>
            <w:r w:rsidRPr="009805F9">
              <w:t>Responsiveness:</w:t>
            </w:r>
          </w:p>
          <w:p w14:paraId="0531DF79" w14:textId="77777777" w:rsidR="00611B81" w:rsidRPr="009805F9" w:rsidRDefault="00611B81" w:rsidP="00611B81">
            <w:pPr>
              <w:spacing w:before="60"/>
            </w:pPr>
            <w:r w:rsidRPr="009805F9">
              <w:t>Providers must be able to initiate services with little or no delay.</w:t>
            </w:r>
          </w:p>
          <w:p w14:paraId="6556E698" w14:textId="77777777" w:rsidR="00611B81" w:rsidRPr="009805F9" w:rsidRDefault="00611B81" w:rsidP="00611B81">
            <w:pPr>
              <w:spacing w:before="60"/>
            </w:pPr>
          </w:p>
          <w:p w14:paraId="51D9338D" w14:textId="77777777" w:rsidR="00611B81" w:rsidRPr="009805F9" w:rsidRDefault="00611B81" w:rsidP="00611B81">
            <w:pPr>
              <w:spacing w:before="60"/>
            </w:pPr>
            <w:r w:rsidRPr="009805F9">
              <w:t>Confidentiality:</w:t>
            </w:r>
          </w:p>
          <w:p w14:paraId="149B9C5D" w14:textId="77777777" w:rsidR="00611B81" w:rsidRPr="009805F9" w:rsidRDefault="00611B81" w:rsidP="00611B81">
            <w:pPr>
              <w:spacing w:before="60"/>
            </w:pPr>
            <w:r w:rsidRPr="009805F9">
              <w:t>Providers must maintain confidentiality and privacy of consumer information in accordance with M.G.L. c.66A (Fair Information Practices Act) and EOEA Program Instruction 97-55 (Clarification of Client Privacy and Confidentiality Policies).</w:t>
            </w:r>
          </w:p>
          <w:p w14:paraId="30CA6418" w14:textId="77777777" w:rsidR="00611B81" w:rsidRPr="009805F9" w:rsidRDefault="00611B81" w:rsidP="00611B81">
            <w:pPr>
              <w:spacing w:before="60"/>
            </w:pPr>
          </w:p>
          <w:p w14:paraId="5F6EAB0F" w14:textId="77777777" w:rsidR="00611B81" w:rsidRPr="009805F9" w:rsidRDefault="00611B81" w:rsidP="00611B81">
            <w:pPr>
              <w:spacing w:before="60"/>
            </w:pPr>
            <w:r w:rsidRPr="009805F9">
              <w:t>Policies/Procedures:</w:t>
            </w:r>
          </w:p>
          <w:p w14:paraId="33A53D16" w14:textId="77777777" w:rsidR="00611B81" w:rsidRPr="009805F9" w:rsidRDefault="00611B81" w:rsidP="00611B81">
            <w:pPr>
              <w:spacing w:before="60"/>
            </w:pPr>
            <w:r w:rsidRPr="009805F9">
              <w:t xml:space="preserve">Providers must have policies and procedures that include: </w:t>
            </w:r>
          </w:p>
          <w:p w14:paraId="65253847" w14:textId="77777777" w:rsidR="00611B81" w:rsidRPr="009805F9" w:rsidRDefault="00611B81" w:rsidP="00611B81">
            <w:pPr>
              <w:spacing w:before="60"/>
            </w:pPr>
            <w:r w:rsidRPr="009805F9">
              <w:t>-Procedure for orientation of the participant.</w:t>
            </w:r>
          </w:p>
          <w:p w14:paraId="5FECD9FA" w14:textId="77777777" w:rsidR="00611B81" w:rsidRPr="009805F9" w:rsidRDefault="00611B81" w:rsidP="00611B81">
            <w:pPr>
              <w:spacing w:before="60"/>
            </w:pPr>
            <w:r w:rsidRPr="009805F9">
              <w:t>-Maintenance of a confidential record for each participant. Progress notes shall be written as indicated, at least quarterly, and maintained as part of each participant’s record.</w:t>
            </w:r>
          </w:p>
          <w:p w14:paraId="1C733206" w14:textId="77777777" w:rsidR="00611B81" w:rsidRPr="009805F9" w:rsidRDefault="00611B81" w:rsidP="00611B81">
            <w:pPr>
              <w:spacing w:before="60"/>
            </w:pPr>
            <w:r w:rsidRPr="009805F9">
              <w:t>-Compliance with the state mandatory reporting procedures for reporting suspected cases of abuse or neglect to the adult protective services agency. Staff must be trained in signs and indicators of potential abuse.</w:t>
            </w:r>
          </w:p>
          <w:p w14:paraId="0A52E0BB" w14:textId="77777777" w:rsidR="00611B81" w:rsidRPr="009805F9" w:rsidRDefault="00611B81" w:rsidP="00611B81">
            <w:pPr>
              <w:spacing w:before="60"/>
            </w:pPr>
          </w:p>
          <w:p w14:paraId="28842387" w14:textId="77777777" w:rsidR="00611B81" w:rsidRPr="009805F9" w:rsidRDefault="00611B81" w:rsidP="00611B81">
            <w:pPr>
              <w:spacing w:before="60"/>
            </w:pPr>
            <w:r w:rsidRPr="009805F9">
              <w:t>Programs must ensure the following:</w:t>
            </w:r>
          </w:p>
          <w:p w14:paraId="7053B15B" w14:textId="77777777" w:rsidR="00611B81" w:rsidRPr="009805F9" w:rsidRDefault="00611B81" w:rsidP="00611B81">
            <w:pPr>
              <w:spacing w:before="60"/>
            </w:pPr>
            <w:r w:rsidRPr="009805F9">
              <w:t>-An interdisciplinary approach to meeting program goals.</w:t>
            </w:r>
          </w:p>
          <w:p w14:paraId="55C7DC8E" w14:textId="77777777" w:rsidR="00611B81" w:rsidRPr="009805F9" w:rsidRDefault="00611B81" w:rsidP="00611B81">
            <w:pPr>
              <w:spacing w:before="60"/>
            </w:pPr>
            <w:r w:rsidRPr="009805F9">
              <w:t>-A variety of services offered to meet the needs of participants.</w:t>
            </w:r>
          </w:p>
          <w:p w14:paraId="6F650E06" w14:textId="77777777" w:rsidR="00611B81" w:rsidRPr="009805F9" w:rsidRDefault="00611B81" w:rsidP="00611B81">
            <w:pPr>
              <w:spacing w:before="60"/>
            </w:pPr>
            <w:r w:rsidRPr="009805F9">
              <w:lastRenderedPageBreak/>
              <w:t>-A regular daily schedule to provide structure for the participants.</w:t>
            </w:r>
          </w:p>
          <w:p w14:paraId="12D7DF3D" w14:textId="77777777" w:rsidR="00611B81" w:rsidRPr="009805F9" w:rsidRDefault="00611B81" w:rsidP="00611B81">
            <w:pPr>
              <w:spacing w:before="60"/>
            </w:pPr>
            <w:r w:rsidRPr="009805F9">
              <w:t>-Sufficient flexibility to accommodate unanticipated needs and events.</w:t>
            </w:r>
          </w:p>
          <w:p w14:paraId="7E9BDF94" w14:textId="77777777" w:rsidR="00611B81" w:rsidRPr="009805F9" w:rsidRDefault="00611B81" w:rsidP="00611B81">
            <w:pPr>
              <w:spacing w:before="60"/>
            </w:pPr>
            <w:r w:rsidRPr="009805F9">
              <w:t>-Verbal and non-verbal communication between staff and participants to create a caring environment.</w:t>
            </w:r>
          </w:p>
          <w:p w14:paraId="3CDD285A" w14:textId="77777777" w:rsidR="00611B81" w:rsidRPr="009805F9" w:rsidRDefault="00611B81" w:rsidP="00611B81">
            <w:pPr>
              <w:spacing w:before="60"/>
            </w:pPr>
            <w:r w:rsidRPr="009805F9">
              <w:t>-Sensitivity to various personalities and health conditions to form supportive and therapeutic relationships.</w:t>
            </w:r>
          </w:p>
          <w:p w14:paraId="0B61DAA4" w14:textId="77777777" w:rsidR="00611B81" w:rsidRPr="009805F9" w:rsidRDefault="00611B81" w:rsidP="00611B81">
            <w:pPr>
              <w:spacing w:before="60"/>
            </w:pPr>
            <w:r w:rsidRPr="009805F9">
              <w:t>-An adequate number of staff whose qualifications are commensurate with the defined job responsibilities to provide essential program functions.</w:t>
            </w:r>
          </w:p>
          <w:p w14:paraId="440D862B" w14:textId="77777777" w:rsidR="00611B81" w:rsidRPr="009805F9" w:rsidRDefault="00611B81" w:rsidP="00611B81">
            <w:pPr>
              <w:spacing w:before="60"/>
            </w:pPr>
          </w:p>
          <w:p w14:paraId="55E0E920" w14:textId="77777777" w:rsidR="00611B81" w:rsidRPr="003F2624" w:rsidRDefault="00611B81" w:rsidP="00611B81">
            <w:pPr>
              <w:spacing w:before="60"/>
            </w:pPr>
            <w:r w:rsidRPr="009805F9">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1BBBFEB4"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60B85C5B"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0806CCED"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16270B98"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72F495A4"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2C1DA319" w14:textId="77777777" w:rsidR="00611B81" w:rsidRPr="00DD3AC3" w:rsidRDefault="00611B81" w:rsidP="00611B81">
            <w:pPr>
              <w:spacing w:before="60"/>
              <w:jc w:val="center"/>
            </w:pPr>
            <w:r w:rsidRPr="00DD3AC3">
              <w:t>Frequency of Verification</w:t>
            </w:r>
          </w:p>
        </w:tc>
      </w:tr>
      <w:tr w:rsidR="00611B81" w:rsidRPr="003F2624" w14:paraId="75EA5B9B"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07F06795" w14:textId="77777777" w:rsidR="00611B81" w:rsidRPr="0072647D" w:rsidRDefault="00611B81" w:rsidP="00611B81">
            <w:pPr>
              <w:spacing w:before="60"/>
              <w:rPr>
                <w:b/>
              </w:rPr>
            </w:pPr>
            <w:r w:rsidRPr="009805F9">
              <w:rPr>
                <w:b/>
              </w:rPr>
              <w:t>Supportive Day Program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2CC27D8C"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3C572319" w14:textId="77777777" w:rsidR="00611B81" w:rsidRPr="003F2624" w:rsidRDefault="00611B81" w:rsidP="00611B81">
            <w:pPr>
              <w:spacing w:before="60"/>
              <w:rPr>
                <w:b/>
              </w:rPr>
            </w:pPr>
            <w:r>
              <w:rPr>
                <w:b/>
              </w:rPr>
              <w:t>Every 2 years</w:t>
            </w:r>
          </w:p>
        </w:tc>
      </w:tr>
    </w:tbl>
    <w:p w14:paraId="3AC94E3B"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1070"/>
        <w:gridCol w:w="1199"/>
        <w:gridCol w:w="84"/>
        <w:gridCol w:w="294"/>
        <w:gridCol w:w="248"/>
        <w:gridCol w:w="187"/>
        <w:gridCol w:w="266"/>
        <w:gridCol w:w="569"/>
        <w:gridCol w:w="122"/>
        <w:gridCol w:w="359"/>
        <w:gridCol w:w="1181"/>
        <w:gridCol w:w="561"/>
        <w:gridCol w:w="216"/>
        <w:gridCol w:w="37"/>
        <w:gridCol w:w="413"/>
        <w:gridCol w:w="348"/>
        <w:gridCol w:w="602"/>
        <w:gridCol w:w="413"/>
        <w:gridCol w:w="413"/>
        <w:gridCol w:w="1564"/>
      </w:tblGrid>
      <w:tr w:rsidR="00611B81" w:rsidRPr="005568FF" w14:paraId="24360AD8"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7CB101D"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76B207E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84ABFEF"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Other</w:t>
            </w:r>
          </w:p>
        </w:tc>
      </w:tr>
      <w:tr w:rsidR="00611B81" w:rsidRPr="005568FF" w14:paraId="545FEFD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6E5AE64" w14:textId="77777777" w:rsidR="00611B81" w:rsidRPr="005568FF" w:rsidRDefault="00611B81" w:rsidP="00611B81">
            <w:pPr>
              <w:spacing w:before="60"/>
              <w:rPr>
                <w:b/>
              </w:rPr>
            </w:pPr>
            <w:r w:rsidRPr="005568FF">
              <w:rPr>
                <w:b/>
              </w:rPr>
              <w:t xml:space="preserve">Service Name: </w:t>
            </w:r>
            <w:r w:rsidRPr="00F37B7E">
              <w:rPr>
                <w:b/>
              </w:rPr>
              <w:t>Supportive Home Care Aide</w:t>
            </w:r>
          </w:p>
        </w:tc>
      </w:tr>
      <w:tr w:rsidR="00611B81" w14:paraId="3251A3DF" w14:textId="77777777" w:rsidTr="00611B81">
        <w:trPr>
          <w:trHeight w:val="84"/>
          <w:jc w:val="center"/>
        </w:trPr>
        <w:tc>
          <w:tcPr>
            <w:tcW w:w="1070" w:type="dxa"/>
            <w:tcBorders>
              <w:top w:val="nil"/>
              <w:left w:val="nil"/>
              <w:bottom w:val="nil"/>
              <w:right w:val="nil"/>
            </w:tcBorders>
            <w:shd w:val="clear" w:color="auto" w:fill="000000" w:themeFill="text1"/>
          </w:tcPr>
          <w:p w14:paraId="7F81102D"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15567EF8" w14:textId="77777777" w:rsidR="00611B81" w:rsidRDefault="00611B81" w:rsidP="00611B81">
            <w:pPr>
              <w:spacing w:before="60"/>
            </w:pPr>
            <w:r>
              <w:rPr>
                <w:rFonts w:ascii="Segoe UI Symbol" w:hAnsi="Segoe UI Symbol"/>
              </w:rPr>
              <w:t>☐</w:t>
            </w:r>
            <w:r>
              <w:t xml:space="preserve"> Service is included in approved waiver. There is no change in service specifications. </w:t>
            </w:r>
          </w:p>
        </w:tc>
      </w:tr>
      <w:tr w:rsidR="00611B81" w14:paraId="5016BE43" w14:textId="77777777" w:rsidTr="00611B81">
        <w:trPr>
          <w:trHeight w:val="84"/>
          <w:jc w:val="center"/>
        </w:trPr>
        <w:tc>
          <w:tcPr>
            <w:tcW w:w="1070" w:type="dxa"/>
            <w:tcBorders>
              <w:top w:val="nil"/>
              <w:left w:val="nil"/>
              <w:bottom w:val="nil"/>
              <w:right w:val="nil"/>
            </w:tcBorders>
            <w:shd w:val="clear" w:color="auto" w:fill="000000" w:themeFill="text1"/>
          </w:tcPr>
          <w:p w14:paraId="01086933"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3AB86C12" w14:textId="77777777" w:rsidR="00611B81" w:rsidRDefault="00611B81" w:rsidP="00611B81">
            <w:pPr>
              <w:spacing w:before="60"/>
            </w:pPr>
            <w:r>
              <w:sym w:font="Wingdings" w:char="F0FE"/>
            </w:r>
            <w:r>
              <w:t>Service is included in approved waiver. The service specifications have been modified.</w:t>
            </w:r>
          </w:p>
        </w:tc>
      </w:tr>
      <w:tr w:rsidR="00611B81" w14:paraId="11F4EB65" w14:textId="77777777" w:rsidTr="00611B81">
        <w:trPr>
          <w:trHeight w:val="84"/>
          <w:jc w:val="center"/>
        </w:trPr>
        <w:tc>
          <w:tcPr>
            <w:tcW w:w="1070" w:type="dxa"/>
            <w:tcBorders>
              <w:top w:val="nil"/>
              <w:left w:val="nil"/>
              <w:bottom w:val="nil"/>
              <w:right w:val="nil"/>
            </w:tcBorders>
            <w:shd w:val="clear" w:color="auto" w:fill="000000" w:themeFill="text1"/>
          </w:tcPr>
          <w:p w14:paraId="138DFFD6" w14:textId="77777777" w:rsidR="00611B81" w:rsidRDefault="00611B81" w:rsidP="00611B81">
            <w:pPr>
              <w:spacing w:before="60"/>
            </w:pPr>
          </w:p>
        </w:tc>
        <w:tc>
          <w:tcPr>
            <w:tcW w:w="9076" w:type="dxa"/>
            <w:gridSpan w:val="19"/>
            <w:tcBorders>
              <w:top w:val="single" w:sz="12" w:space="0" w:color="auto"/>
              <w:left w:val="nil"/>
              <w:bottom w:val="single" w:sz="12" w:space="0" w:color="auto"/>
              <w:right w:val="single" w:sz="12" w:space="0" w:color="auto"/>
            </w:tcBorders>
          </w:tcPr>
          <w:p w14:paraId="499C7302"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58BC21E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BF74918"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718ACBF4"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3ACA474D" w14:textId="77777777" w:rsidR="00611B81" w:rsidRDefault="00314EBD" w:rsidP="00611B81">
            <w:pPr>
              <w:spacing w:before="60"/>
            </w:pPr>
            <w:r w:rsidRPr="00314EBD">
              <w:t>Supportive Home Care Aides (SHCA) perform personal care and/or homemaking services in accordance with waiver definitions, in addition to providing emotional support, socialization, and escort services to clients with Alzheimer’s Disease/Dementia or emotional and/or behavioral problems.</w:t>
            </w:r>
          </w:p>
          <w:p w14:paraId="27473361" w14:textId="7940820E" w:rsidR="00314EBD" w:rsidRPr="002C1115" w:rsidRDefault="00314EBD" w:rsidP="00611B81">
            <w:pPr>
              <w:spacing w:before="60"/>
            </w:pPr>
          </w:p>
        </w:tc>
      </w:tr>
      <w:tr w:rsidR="00611B81" w:rsidRPr="00042B16" w14:paraId="6910D28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74BF46EC"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6A26B30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45697C8E" w14:textId="77777777" w:rsidR="00611B81" w:rsidRDefault="00611B81" w:rsidP="00611B81"/>
          <w:p w14:paraId="7ADC228F" w14:textId="77777777" w:rsidR="00611B81" w:rsidRPr="002C1115" w:rsidRDefault="00611B81" w:rsidP="00611B81">
            <w:pPr>
              <w:spacing w:before="60"/>
            </w:pPr>
          </w:p>
        </w:tc>
      </w:tr>
      <w:tr w:rsidR="00611B81" w:rsidRPr="003F2624" w14:paraId="3E50454B" w14:textId="77777777" w:rsidTr="00611B81">
        <w:trPr>
          <w:jc w:val="center"/>
        </w:trPr>
        <w:tc>
          <w:tcPr>
            <w:tcW w:w="2895" w:type="dxa"/>
            <w:gridSpan w:val="5"/>
            <w:tcBorders>
              <w:top w:val="single" w:sz="12" w:space="0" w:color="auto"/>
              <w:left w:val="single" w:sz="12" w:space="0" w:color="auto"/>
              <w:bottom w:val="single" w:sz="12" w:space="0" w:color="auto"/>
              <w:right w:val="single" w:sz="12" w:space="0" w:color="auto"/>
            </w:tcBorders>
          </w:tcPr>
          <w:p w14:paraId="69AEB662"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3" w:type="dxa"/>
            <w:gridSpan w:val="2"/>
            <w:tcBorders>
              <w:top w:val="single" w:sz="12" w:space="0" w:color="auto"/>
              <w:left w:val="single" w:sz="12" w:space="0" w:color="auto"/>
              <w:bottom w:val="single" w:sz="12" w:space="0" w:color="auto"/>
              <w:right w:val="single" w:sz="12" w:space="0" w:color="auto"/>
            </w:tcBorders>
            <w:shd w:val="pct10" w:color="auto" w:fill="auto"/>
          </w:tcPr>
          <w:p w14:paraId="6E97B932" w14:textId="77777777" w:rsidR="00611B81" w:rsidRPr="003F2624" w:rsidRDefault="00611B81" w:rsidP="00611B81">
            <w:pPr>
              <w:spacing w:before="60"/>
            </w:pPr>
            <w:r w:rsidRPr="003F2624">
              <w:sym w:font="Wingdings" w:char="F0A8"/>
            </w:r>
          </w:p>
        </w:tc>
        <w:tc>
          <w:tcPr>
            <w:tcW w:w="4821" w:type="dxa"/>
            <w:gridSpan w:val="11"/>
            <w:tcBorders>
              <w:top w:val="single" w:sz="12" w:space="0" w:color="auto"/>
              <w:left w:val="single" w:sz="12" w:space="0" w:color="auto"/>
              <w:bottom w:val="single" w:sz="12" w:space="0" w:color="auto"/>
              <w:right w:val="single" w:sz="12" w:space="0" w:color="auto"/>
            </w:tcBorders>
          </w:tcPr>
          <w:p w14:paraId="4DA8AD12"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B0479C2" w14:textId="77777777" w:rsidR="00611B81" w:rsidRPr="003F2624" w:rsidRDefault="00611B81" w:rsidP="00611B81">
            <w:pPr>
              <w:spacing w:before="60"/>
            </w:pPr>
            <w:r>
              <w:sym w:font="Wingdings" w:char="F0FE"/>
            </w:r>
          </w:p>
        </w:tc>
        <w:tc>
          <w:tcPr>
            <w:tcW w:w="1564" w:type="dxa"/>
            <w:tcBorders>
              <w:top w:val="single" w:sz="12" w:space="0" w:color="auto"/>
              <w:left w:val="single" w:sz="12" w:space="0" w:color="auto"/>
              <w:bottom w:val="single" w:sz="12" w:space="0" w:color="auto"/>
              <w:right w:val="single" w:sz="12" w:space="0" w:color="auto"/>
            </w:tcBorders>
          </w:tcPr>
          <w:p w14:paraId="55BFE8BC" w14:textId="77777777" w:rsidR="00611B81" w:rsidRPr="003F2624" w:rsidRDefault="00611B81" w:rsidP="00611B81">
            <w:pPr>
              <w:spacing w:before="60"/>
            </w:pPr>
            <w:r>
              <w:t>Provider managed</w:t>
            </w:r>
          </w:p>
        </w:tc>
      </w:tr>
      <w:tr w:rsidR="00611B81" w:rsidRPr="00DD3AC3" w14:paraId="0CD2844C" w14:textId="77777777" w:rsidTr="00611B81">
        <w:trPr>
          <w:jc w:val="center"/>
        </w:trPr>
        <w:tc>
          <w:tcPr>
            <w:tcW w:w="3917" w:type="dxa"/>
            <w:gridSpan w:val="8"/>
            <w:tcBorders>
              <w:top w:val="single" w:sz="12" w:space="0" w:color="auto"/>
              <w:left w:val="single" w:sz="12" w:space="0" w:color="auto"/>
              <w:bottom w:val="single" w:sz="12" w:space="0" w:color="auto"/>
              <w:right w:val="single" w:sz="12" w:space="0" w:color="auto"/>
            </w:tcBorders>
          </w:tcPr>
          <w:p w14:paraId="287F35A6"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81" w:type="dxa"/>
            <w:gridSpan w:val="2"/>
            <w:tcBorders>
              <w:top w:val="single" w:sz="12" w:space="0" w:color="auto"/>
              <w:left w:val="single" w:sz="12" w:space="0" w:color="auto"/>
              <w:bottom w:val="single" w:sz="12" w:space="0" w:color="auto"/>
              <w:right w:val="single" w:sz="12" w:space="0" w:color="auto"/>
            </w:tcBorders>
            <w:shd w:val="pct10" w:color="auto" w:fill="auto"/>
          </w:tcPr>
          <w:p w14:paraId="3339EE42" w14:textId="77777777" w:rsidR="00611B81" w:rsidRPr="00DD3AC3" w:rsidRDefault="00611B81" w:rsidP="00611B81">
            <w:pPr>
              <w:spacing w:before="60"/>
              <w:rPr>
                <w:b/>
              </w:rPr>
            </w:pPr>
            <w:r w:rsidRPr="00DD3AC3">
              <w:sym w:font="Wingdings" w:char="F0A8"/>
            </w:r>
          </w:p>
        </w:tc>
        <w:tc>
          <w:tcPr>
            <w:tcW w:w="1995" w:type="dxa"/>
            <w:gridSpan w:val="4"/>
            <w:tcBorders>
              <w:top w:val="single" w:sz="12" w:space="0" w:color="auto"/>
              <w:left w:val="single" w:sz="12" w:space="0" w:color="auto"/>
              <w:bottom w:val="single" w:sz="12" w:space="0" w:color="auto"/>
              <w:right w:val="single" w:sz="12" w:space="0" w:color="auto"/>
            </w:tcBorders>
          </w:tcPr>
          <w:p w14:paraId="5076225B"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5F10E8BB"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26BD2873"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1C58770" w14:textId="77777777" w:rsidR="00611B81" w:rsidRPr="00DD3AC3" w:rsidRDefault="00611B81" w:rsidP="00611B81">
            <w:pPr>
              <w:spacing w:before="60"/>
              <w:rPr>
                <w:b/>
              </w:rPr>
            </w:pPr>
            <w:r w:rsidRPr="00DD3AC3">
              <w:sym w:font="Wingdings" w:char="F0A8"/>
            </w:r>
          </w:p>
        </w:tc>
        <w:tc>
          <w:tcPr>
            <w:tcW w:w="1977" w:type="dxa"/>
            <w:gridSpan w:val="2"/>
            <w:tcBorders>
              <w:top w:val="single" w:sz="12" w:space="0" w:color="auto"/>
              <w:left w:val="single" w:sz="12" w:space="0" w:color="auto"/>
              <w:bottom w:val="single" w:sz="12" w:space="0" w:color="auto"/>
              <w:right w:val="single" w:sz="12" w:space="0" w:color="auto"/>
            </w:tcBorders>
          </w:tcPr>
          <w:p w14:paraId="51E9AE5A" w14:textId="77777777" w:rsidR="00611B81" w:rsidRPr="00DD3AC3" w:rsidRDefault="00611B81" w:rsidP="00611B81">
            <w:pPr>
              <w:spacing w:before="60"/>
            </w:pPr>
            <w:r w:rsidRPr="00DD3AC3">
              <w:t>Legal Guardian</w:t>
            </w:r>
          </w:p>
        </w:tc>
      </w:tr>
      <w:tr w:rsidR="00611B81" w:rsidRPr="00DD3AC3" w14:paraId="7DDB8977"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032A03AC" w14:textId="77777777" w:rsidR="00611B81" w:rsidRPr="00DD3AC3" w:rsidRDefault="00611B81" w:rsidP="00611B81">
            <w:pPr>
              <w:jc w:val="center"/>
              <w:rPr>
                <w:color w:val="FFFFFF"/>
              </w:rPr>
            </w:pPr>
            <w:r w:rsidRPr="00DD3AC3">
              <w:rPr>
                <w:color w:val="FFFFFF"/>
              </w:rPr>
              <w:t>Provider Specifications</w:t>
            </w:r>
          </w:p>
        </w:tc>
      </w:tr>
      <w:tr w:rsidR="00611B81" w:rsidRPr="003F2624" w14:paraId="07CB68A6" w14:textId="77777777" w:rsidTr="00611B81">
        <w:trPr>
          <w:trHeight w:val="359"/>
          <w:jc w:val="center"/>
        </w:trPr>
        <w:tc>
          <w:tcPr>
            <w:tcW w:w="2353" w:type="dxa"/>
            <w:gridSpan w:val="3"/>
            <w:vMerge w:val="restart"/>
            <w:tcBorders>
              <w:top w:val="single" w:sz="12" w:space="0" w:color="auto"/>
              <w:left w:val="single" w:sz="12" w:space="0" w:color="auto"/>
              <w:bottom w:val="single" w:sz="12" w:space="0" w:color="auto"/>
              <w:right w:val="single" w:sz="12" w:space="0" w:color="auto"/>
            </w:tcBorders>
          </w:tcPr>
          <w:p w14:paraId="6A358BF9" w14:textId="77777777" w:rsidR="00611B81" w:rsidRPr="00042B16" w:rsidRDefault="00611B81" w:rsidP="00611B81">
            <w:pPr>
              <w:spacing w:before="60"/>
            </w:pPr>
            <w:r w:rsidRPr="00042B16">
              <w:lastRenderedPageBreak/>
              <w:t>Provider Category(s)</w:t>
            </w:r>
          </w:p>
          <w:p w14:paraId="2347B5E3" w14:textId="77777777" w:rsidR="00611B81" w:rsidRPr="003F2624" w:rsidRDefault="00611B81" w:rsidP="00611B81">
            <w:pPr>
              <w:rPr>
                <w:b/>
              </w:rPr>
            </w:pPr>
            <w:r w:rsidRPr="003F2624">
              <w:rPr>
                <w:i/>
              </w:rPr>
              <w:t>(check one or both)</w:t>
            </w:r>
            <w:r w:rsidRPr="003F2624">
              <w:rPr>
                <w:b/>
              </w:rPr>
              <w:t>:</w:t>
            </w:r>
          </w:p>
        </w:tc>
        <w:tc>
          <w:tcPr>
            <w:tcW w:w="729" w:type="dxa"/>
            <w:gridSpan w:val="3"/>
            <w:tcBorders>
              <w:top w:val="single" w:sz="12" w:space="0" w:color="auto"/>
              <w:left w:val="single" w:sz="12" w:space="0" w:color="auto"/>
              <w:bottom w:val="single" w:sz="12" w:space="0" w:color="auto"/>
              <w:right w:val="single" w:sz="12" w:space="0" w:color="auto"/>
            </w:tcBorders>
            <w:shd w:val="pct10" w:color="auto" w:fill="auto"/>
          </w:tcPr>
          <w:p w14:paraId="1119848F" w14:textId="77777777" w:rsidR="00611B81" w:rsidRPr="003F2624" w:rsidRDefault="00611B81" w:rsidP="00611B81">
            <w:pPr>
              <w:spacing w:before="60"/>
              <w:jc w:val="center"/>
            </w:pPr>
            <w:r w:rsidRPr="003F2624">
              <w:sym w:font="Wingdings" w:char="F0A8"/>
            </w:r>
          </w:p>
        </w:tc>
        <w:tc>
          <w:tcPr>
            <w:tcW w:w="2497" w:type="dxa"/>
            <w:gridSpan w:val="5"/>
            <w:tcBorders>
              <w:top w:val="single" w:sz="12" w:space="0" w:color="auto"/>
              <w:left w:val="single" w:sz="12" w:space="0" w:color="auto"/>
              <w:bottom w:val="single" w:sz="12" w:space="0" w:color="auto"/>
              <w:right w:val="single" w:sz="12" w:space="0" w:color="auto"/>
            </w:tcBorders>
            <w:shd w:val="clear" w:color="auto" w:fill="auto"/>
          </w:tcPr>
          <w:p w14:paraId="1AFF132E" w14:textId="77777777" w:rsidR="00611B81" w:rsidRPr="003F2624" w:rsidRDefault="00611B81" w:rsidP="00611B81">
            <w:pPr>
              <w:spacing w:before="60"/>
            </w:pPr>
            <w:r w:rsidRPr="00042B16">
              <w:t>Individual.</w:t>
            </w:r>
            <w:r>
              <w:t xml:space="preserve"> List types:</w:t>
            </w:r>
          </w:p>
        </w:tc>
        <w:tc>
          <w:tcPr>
            <w:tcW w:w="777" w:type="dxa"/>
            <w:gridSpan w:val="2"/>
            <w:tcBorders>
              <w:top w:val="single" w:sz="12" w:space="0" w:color="auto"/>
              <w:left w:val="single" w:sz="12" w:space="0" w:color="auto"/>
              <w:bottom w:val="single" w:sz="12" w:space="0" w:color="auto"/>
              <w:right w:val="single" w:sz="12" w:space="0" w:color="auto"/>
            </w:tcBorders>
            <w:shd w:val="pct10" w:color="auto" w:fill="auto"/>
          </w:tcPr>
          <w:p w14:paraId="468F8C26" w14:textId="77777777" w:rsidR="00611B81" w:rsidRPr="003F2624" w:rsidRDefault="00611B81" w:rsidP="00611B81">
            <w:pPr>
              <w:spacing w:before="60"/>
              <w:jc w:val="center"/>
            </w:pPr>
            <w:r>
              <w:sym w:font="Wingdings" w:char="F0FE"/>
            </w:r>
          </w:p>
        </w:tc>
        <w:tc>
          <w:tcPr>
            <w:tcW w:w="3790" w:type="dxa"/>
            <w:gridSpan w:val="7"/>
            <w:tcBorders>
              <w:top w:val="single" w:sz="12" w:space="0" w:color="auto"/>
              <w:left w:val="single" w:sz="12" w:space="0" w:color="auto"/>
              <w:bottom w:val="single" w:sz="12" w:space="0" w:color="auto"/>
              <w:right w:val="single" w:sz="12" w:space="0" w:color="auto"/>
            </w:tcBorders>
          </w:tcPr>
          <w:p w14:paraId="0C006FBD" w14:textId="77777777" w:rsidR="00611B81" w:rsidRPr="003F2624" w:rsidRDefault="00611B81" w:rsidP="00611B81">
            <w:pPr>
              <w:spacing w:before="60"/>
            </w:pPr>
            <w:r w:rsidRPr="00042B16">
              <w:t xml:space="preserve">Agency.  </w:t>
            </w:r>
            <w:r>
              <w:t>List the types of agencies:</w:t>
            </w:r>
          </w:p>
        </w:tc>
      </w:tr>
      <w:tr w:rsidR="00611B81" w:rsidRPr="003F2624" w14:paraId="28234EBB"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217A6A9E"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7058FFB8"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21572B42" w14:textId="77777777" w:rsidR="00611B81" w:rsidRPr="003F2624" w:rsidRDefault="00611B81" w:rsidP="00611B81">
            <w:pPr>
              <w:spacing w:before="60"/>
            </w:pPr>
            <w:r w:rsidRPr="00F37B7E">
              <w:t>Home Health Agencies</w:t>
            </w:r>
          </w:p>
        </w:tc>
      </w:tr>
      <w:tr w:rsidR="00611B81" w:rsidRPr="003F2624" w14:paraId="5C0FE2D3" w14:textId="77777777" w:rsidTr="00611B81">
        <w:trPr>
          <w:trHeight w:val="185"/>
          <w:jc w:val="center"/>
        </w:trPr>
        <w:tc>
          <w:tcPr>
            <w:tcW w:w="2353" w:type="dxa"/>
            <w:gridSpan w:val="3"/>
            <w:vMerge/>
            <w:tcBorders>
              <w:top w:val="nil"/>
              <w:left w:val="single" w:sz="12" w:space="0" w:color="auto"/>
              <w:bottom w:val="single" w:sz="12" w:space="0" w:color="auto"/>
              <w:right w:val="single" w:sz="12" w:space="0" w:color="auto"/>
            </w:tcBorders>
          </w:tcPr>
          <w:p w14:paraId="6D9027E9"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4E57F687"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1F996DA4" w14:textId="77777777" w:rsidR="00611B81" w:rsidRPr="003F2624" w:rsidRDefault="00611B81" w:rsidP="00611B81">
            <w:pPr>
              <w:spacing w:before="60"/>
            </w:pPr>
            <w:r w:rsidRPr="008E3C29">
              <w:t>Homemaker/Personal Care Agencies</w:t>
            </w:r>
          </w:p>
        </w:tc>
      </w:tr>
      <w:tr w:rsidR="00611B81" w:rsidRPr="003F2624" w14:paraId="7A6EFCC7" w14:textId="77777777" w:rsidTr="00611B81">
        <w:trPr>
          <w:trHeight w:val="157"/>
          <w:jc w:val="center"/>
        </w:trPr>
        <w:tc>
          <w:tcPr>
            <w:tcW w:w="2353" w:type="dxa"/>
            <w:gridSpan w:val="3"/>
            <w:vMerge/>
            <w:tcBorders>
              <w:top w:val="nil"/>
              <w:left w:val="single" w:sz="12" w:space="0" w:color="auto"/>
              <w:bottom w:val="single" w:sz="12" w:space="0" w:color="auto"/>
              <w:right w:val="single" w:sz="12" w:space="0" w:color="auto"/>
            </w:tcBorders>
          </w:tcPr>
          <w:p w14:paraId="687DA5F8" w14:textId="77777777" w:rsidR="00611B81" w:rsidRPr="003F2624" w:rsidRDefault="00611B81" w:rsidP="00611B81">
            <w:pPr>
              <w:spacing w:before="60"/>
              <w:rPr>
                <w:b/>
              </w:rPr>
            </w:pPr>
          </w:p>
        </w:tc>
        <w:tc>
          <w:tcPr>
            <w:tcW w:w="3226" w:type="dxa"/>
            <w:gridSpan w:val="8"/>
            <w:tcBorders>
              <w:top w:val="single" w:sz="12" w:space="0" w:color="auto"/>
              <w:left w:val="single" w:sz="12" w:space="0" w:color="auto"/>
              <w:bottom w:val="single" w:sz="12" w:space="0" w:color="auto"/>
              <w:right w:val="single" w:sz="12" w:space="0" w:color="auto"/>
            </w:tcBorders>
            <w:shd w:val="pct10" w:color="auto" w:fill="auto"/>
          </w:tcPr>
          <w:p w14:paraId="37551BD2" w14:textId="77777777" w:rsidR="00611B81" w:rsidRPr="003F2624" w:rsidRDefault="00611B81" w:rsidP="00611B81">
            <w:pPr>
              <w:spacing w:before="60"/>
            </w:pPr>
          </w:p>
        </w:tc>
        <w:tc>
          <w:tcPr>
            <w:tcW w:w="4567" w:type="dxa"/>
            <w:gridSpan w:val="9"/>
            <w:tcBorders>
              <w:top w:val="single" w:sz="12" w:space="0" w:color="auto"/>
              <w:left w:val="single" w:sz="12" w:space="0" w:color="auto"/>
              <w:bottom w:val="single" w:sz="12" w:space="0" w:color="auto"/>
              <w:right w:val="single" w:sz="12" w:space="0" w:color="auto"/>
            </w:tcBorders>
            <w:shd w:val="pct10" w:color="auto" w:fill="auto"/>
          </w:tcPr>
          <w:p w14:paraId="57192360" w14:textId="77777777" w:rsidR="00611B81" w:rsidRPr="003F2624" w:rsidRDefault="00611B81" w:rsidP="00611B81">
            <w:pPr>
              <w:spacing w:before="60"/>
            </w:pPr>
          </w:p>
        </w:tc>
      </w:tr>
      <w:tr w:rsidR="00611B81" w:rsidRPr="003F2624" w14:paraId="68B10F67"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0EE45582"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7DD50CE8"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tcPr>
          <w:p w14:paraId="6BA8BE94" w14:textId="77777777" w:rsidR="00611B81" w:rsidRPr="00042B16" w:rsidRDefault="00611B81" w:rsidP="00611B81">
            <w:pPr>
              <w:spacing w:before="60"/>
            </w:pPr>
            <w:r w:rsidRPr="00042B16">
              <w:t>Provider Type:</w:t>
            </w:r>
          </w:p>
        </w:tc>
        <w:tc>
          <w:tcPr>
            <w:tcW w:w="1770" w:type="dxa"/>
            <w:gridSpan w:val="7"/>
            <w:tcBorders>
              <w:top w:val="single" w:sz="12" w:space="0" w:color="auto"/>
              <w:left w:val="single" w:sz="12" w:space="0" w:color="auto"/>
              <w:bottom w:val="single" w:sz="12" w:space="0" w:color="auto"/>
              <w:right w:val="single" w:sz="12" w:space="0" w:color="auto"/>
            </w:tcBorders>
            <w:shd w:val="clear" w:color="auto" w:fill="auto"/>
          </w:tcPr>
          <w:p w14:paraId="43A41DA4" w14:textId="77777777" w:rsidR="00611B81" w:rsidRPr="003F2624" w:rsidRDefault="00611B81" w:rsidP="00611B81">
            <w:pPr>
              <w:spacing w:before="60"/>
              <w:jc w:val="center"/>
            </w:pPr>
            <w:r w:rsidRPr="00042B16">
              <w:t xml:space="preserve">License </w:t>
            </w:r>
            <w:r w:rsidRPr="003F2624">
              <w:rPr>
                <w:i/>
              </w:rPr>
              <w:t>(specify)</w:t>
            </w:r>
          </w:p>
        </w:tc>
        <w:tc>
          <w:tcPr>
            <w:tcW w:w="2101" w:type="dxa"/>
            <w:gridSpan w:val="3"/>
            <w:tcBorders>
              <w:top w:val="single" w:sz="12" w:space="0" w:color="auto"/>
              <w:left w:val="single" w:sz="12" w:space="0" w:color="auto"/>
              <w:bottom w:val="single" w:sz="12" w:space="0" w:color="auto"/>
              <w:right w:val="single" w:sz="12" w:space="0" w:color="auto"/>
            </w:tcBorders>
            <w:shd w:val="clear" w:color="auto" w:fill="auto"/>
          </w:tcPr>
          <w:p w14:paraId="0A11E962" w14:textId="77777777" w:rsidR="00611B81" w:rsidRPr="003F2624" w:rsidRDefault="00611B81" w:rsidP="00611B81">
            <w:pPr>
              <w:spacing w:before="60"/>
              <w:jc w:val="center"/>
            </w:pPr>
            <w:r w:rsidRPr="00042B16">
              <w:t xml:space="preserve">Certificate </w:t>
            </w:r>
            <w:r w:rsidRPr="003F2624">
              <w:rPr>
                <w:i/>
              </w:rPr>
              <w:t>(specify)</w:t>
            </w:r>
          </w:p>
        </w:tc>
        <w:tc>
          <w:tcPr>
            <w:tcW w:w="4006" w:type="dxa"/>
            <w:gridSpan w:val="8"/>
            <w:tcBorders>
              <w:top w:val="single" w:sz="12" w:space="0" w:color="auto"/>
              <w:left w:val="single" w:sz="12" w:space="0" w:color="auto"/>
              <w:bottom w:val="single" w:sz="12" w:space="0" w:color="auto"/>
              <w:right w:val="single" w:sz="12" w:space="0" w:color="auto"/>
            </w:tcBorders>
            <w:shd w:val="clear" w:color="auto" w:fill="auto"/>
          </w:tcPr>
          <w:p w14:paraId="6C330F0B"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72A20721"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715D207B" w14:textId="77777777" w:rsidR="00611B81" w:rsidRPr="003F2624" w:rsidRDefault="00611B81" w:rsidP="00611B81">
            <w:pPr>
              <w:spacing w:before="60"/>
              <w:rPr>
                <w:b/>
              </w:rPr>
            </w:pPr>
            <w:r w:rsidRPr="00F37B7E">
              <w:rPr>
                <w:b/>
              </w:rPr>
              <w:t>Home Health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1CB406CC"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1949A33D" w14:textId="77777777" w:rsidR="00314EBD" w:rsidRDefault="00314EBD" w:rsidP="00314EBD">
            <w:pPr>
              <w:spacing w:before="60"/>
            </w:pPr>
            <w:r>
              <w:t>Individuals employed by the agency to provide supportive home care aide services must have the following:</w:t>
            </w:r>
          </w:p>
          <w:p w14:paraId="18F2A1AF" w14:textId="77777777" w:rsidR="00314EBD" w:rsidRDefault="00314EBD" w:rsidP="00314EBD">
            <w:pPr>
              <w:spacing w:before="60"/>
            </w:pPr>
          </w:p>
          <w:p w14:paraId="3908098B" w14:textId="77777777" w:rsidR="00314EBD" w:rsidRDefault="00314EBD" w:rsidP="00314EBD">
            <w:pPr>
              <w:spacing w:before="60"/>
            </w:pPr>
            <w:r>
              <w:t>-Certificate of 75-Hour Home Health Aide Training</w:t>
            </w:r>
          </w:p>
          <w:p w14:paraId="0462DDAF" w14:textId="77777777" w:rsidR="00314EBD" w:rsidRDefault="00314EBD" w:rsidP="00314EBD">
            <w:pPr>
              <w:spacing w:before="60"/>
            </w:pPr>
          </w:p>
          <w:p w14:paraId="5FDF414A" w14:textId="77777777" w:rsidR="00314EBD" w:rsidRDefault="00314EBD" w:rsidP="00314EBD">
            <w:pPr>
              <w:spacing w:before="60"/>
            </w:pPr>
            <w:r>
              <w:t>As well as an additional:</w:t>
            </w:r>
          </w:p>
          <w:p w14:paraId="2F317045" w14:textId="77777777" w:rsidR="00314EBD" w:rsidRDefault="00314EBD" w:rsidP="00314EBD">
            <w:pPr>
              <w:spacing w:before="60"/>
            </w:pPr>
          </w:p>
          <w:p w14:paraId="41151EA4" w14:textId="12D88F00" w:rsidR="00611B81" w:rsidRPr="003F2624" w:rsidRDefault="00314EBD" w:rsidP="00314EBD">
            <w:pPr>
              <w:spacing w:before="60"/>
            </w:pPr>
            <w:r>
              <w:t xml:space="preserve">-Certificate of 12 </w:t>
            </w:r>
            <w:proofErr w:type="gramStart"/>
            <w:r>
              <w:t>hour</w:t>
            </w:r>
            <w:proofErr w:type="gramEnd"/>
            <w:r>
              <w:t xml:space="preserve"> Supportive Home Care Aide Training in either Alzheimer’s Disease Related Disorders or behavioral health disorders, including substance use disorders.</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53C2FD3A" w14:textId="77777777" w:rsidR="00314EBD" w:rsidRDefault="00314EBD" w:rsidP="00314EBD">
            <w:pPr>
              <w:spacing w:before="60"/>
            </w:pPr>
            <w:r>
              <w:t>Education, Training, Supervision:</w:t>
            </w:r>
          </w:p>
          <w:p w14:paraId="7A798896" w14:textId="77777777" w:rsidR="00314EBD" w:rsidRDefault="00314EBD" w:rsidP="00314EBD">
            <w:pPr>
              <w:spacing w:before="60"/>
            </w:pPr>
            <w:r>
              <w:t>Providers must ensure effective training of staff members in all aspects of their job duties, including handling emergency situations, and establish procedures for appraising staff performance and for effectively modifying poor performance where it exists.</w:t>
            </w:r>
          </w:p>
          <w:p w14:paraId="2379DFA0" w14:textId="77777777" w:rsidR="00314EBD" w:rsidRDefault="00314EBD" w:rsidP="00314EBD">
            <w:pPr>
              <w:spacing w:before="60"/>
            </w:pPr>
          </w:p>
          <w:p w14:paraId="1584BDA4" w14:textId="77777777" w:rsidR="00314EBD" w:rsidRDefault="00314EBD" w:rsidP="00314EBD">
            <w:pPr>
              <w:spacing w:before="60"/>
            </w:pPr>
            <w:r>
              <w:t>Adherence to Continuous QI Practices:</w:t>
            </w:r>
          </w:p>
          <w:p w14:paraId="206BFF1E" w14:textId="77777777" w:rsidR="00314EBD" w:rsidRDefault="00314EBD" w:rsidP="00314EBD">
            <w:pPr>
              <w:spacing w:before="60"/>
            </w:pPr>
            <w:r>
              <w:t>Providers must have established strategies to prevent, detect, and correct problems in the quality of services provided and to achieve service plan goals with individual consumers by providing effective, efficient services.</w:t>
            </w:r>
          </w:p>
          <w:p w14:paraId="6A26E0C3" w14:textId="77777777" w:rsidR="00314EBD" w:rsidRDefault="00314EBD" w:rsidP="00314EBD">
            <w:pPr>
              <w:spacing w:before="60"/>
            </w:pPr>
          </w:p>
          <w:p w14:paraId="708981E3" w14:textId="77777777" w:rsidR="00314EBD" w:rsidRDefault="00314EBD" w:rsidP="00314EBD">
            <w:pPr>
              <w:spacing w:before="60"/>
            </w:pPr>
            <w:r>
              <w:t>Availability:</w:t>
            </w:r>
          </w:p>
          <w:p w14:paraId="6648D4A1" w14:textId="77777777" w:rsidR="00314EBD" w:rsidRDefault="00314EBD" w:rsidP="00314EBD">
            <w:pPr>
              <w:spacing w:before="60"/>
            </w:pPr>
            <w:r>
              <w:t>Providers must be able to provide contracted service(s) in the geographical areas they designate.</w:t>
            </w:r>
          </w:p>
          <w:p w14:paraId="13120560" w14:textId="77777777" w:rsidR="00314EBD" w:rsidRDefault="00314EBD" w:rsidP="00314EBD">
            <w:pPr>
              <w:spacing w:before="60"/>
            </w:pPr>
          </w:p>
          <w:p w14:paraId="3564E208" w14:textId="77777777" w:rsidR="00314EBD" w:rsidRDefault="00314EBD" w:rsidP="00314EBD">
            <w:pPr>
              <w:spacing w:before="60"/>
            </w:pPr>
            <w:r>
              <w:t>Responsiveness:</w:t>
            </w:r>
          </w:p>
          <w:p w14:paraId="7A40228C" w14:textId="77777777" w:rsidR="00314EBD" w:rsidRDefault="00314EBD" w:rsidP="00314EBD">
            <w:pPr>
              <w:spacing w:before="60"/>
            </w:pPr>
            <w:r>
              <w:t>Providers must be able to initiate services with little or no delay.</w:t>
            </w:r>
          </w:p>
          <w:p w14:paraId="097A464E" w14:textId="77777777" w:rsidR="00314EBD" w:rsidRDefault="00314EBD" w:rsidP="00314EBD">
            <w:pPr>
              <w:spacing w:before="60"/>
            </w:pPr>
          </w:p>
          <w:p w14:paraId="32E7D1F6" w14:textId="77777777" w:rsidR="00314EBD" w:rsidRDefault="00314EBD" w:rsidP="00314EBD">
            <w:pPr>
              <w:spacing w:before="60"/>
            </w:pPr>
            <w:r>
              <w:t>Confidentiality:</w:t>
            </w:r>
          </w:p>
          <w:p w14:paraId="026EA9FB" w14:textId="77777777" w:rsidR="00314EBD" w:rsidRDefault="00314EBD" w:rsidP="00314EBD">
            <w:pPr>
              <w:spacing w:before="60"/>
            </w:pPr>
            <w:r>
              <w:t>Providers must maintain confidentiality and privacy of consumer information in accordance with M.G.L. c.66A (Fair Information Practices Act) and EOEA Program Instruction 97-55 (Clarification of Client Privacy and Confidentiality Policies).</w:t>
            </w:r>
          </w:p>
          <w:p w14:paraId="6A7BACF7" w14:textId="77777777" w:rsidR="00314EBD" w:rsidRDefault="00314EBD" w:rsidP="00314EBD">
            <w:pPr>
              <w:spacing w:before="60"/>
            </w:pPr>
          </w:p>
          <w:p w14:paraId="25A77513" w14:textId="77777777" w:rsidR="00314EBD" w:rsidRDefault="00314EBD" w:rsidP="00314EBD">
            <w:pPr>
              <w:spacing w:before="60"/>
            </w:pPr>
            <w:r>
              <w:t>Policies/Procedures:</w:t>
            </w:r>
          </w:p>
          <w:p w14:paraId="24430F41" w14:textId="77777777" w:rsidR="00314EBD" w:rsidRDefault="00314EBD" w:rsidP="00314EBD">
            <w:pPr>
              <w:spacing w:before="60"/>
            </w:pPr>
            <w:r>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3BACF0AD" w14:textId="77777777" w:rsidR="00314EBD" w:rsidRDefault="00314EBD" w:rsidP="00314EBD">
            <w:pPr>
              <w:spacing w:before="60"/>
            </w:pPr>
          </w:p>
          <w:p w14:paraId="749A024C" w14:textId="77777777" w:rsidR="00314EBD" w:rsidRDefault="00314EBD" w:rsidP="00314EBD">
            <w:pPr>
              <w:spacing w:before="60"/>
            </w:pPr>
            <w:r>
              <w:t xml:space="preserve">All SHCAs must receive an additional 12 hours of initial training from one of the </w:t>
            </w:r>
            <w:r>
              <w:lastRenderedPageBreak/>
              <w:t>two SHCA training tracks; Alzheimer’s Disease and Related Disorders (ADRD) or Mental Health (MH).  The following topics are recommended for MH SHCA: limit setting; depression; personality and character disorders; substance abuse; abuse and neglect; and the stigma of mental illness and behavioral disorders. For MH SHCA, the Home Care Aide Council Mental Health Supportive Home Care Aide training curriculum or equivalent is required. The following topics are recommended for ADRD SHCA: understanding Alzheimer’s and Dementia; habilitation therapy, communication skills, personal care, behavior as communication and working with families.  For ADRD SHCA, the Alzheimer’s Association curriculum is required.</w:t>
            </w:r>
          </w:p>
          <w:p w14:paraId="53571B90" w14:textId="77777777" w:rsidR="00314EBD" w:rsidRDefault="00314EBD" w:rsidP="00314EBD">
            <w:pPr>
              <w:spacing w:before="60"/>
            </w:pPr>
            <w:r>
              <w:t xml:space="preserve">An RN shall provide in-home supervision of SHCA’s at least once every three months.  LPN’s may provide in-home supervision if the LPN has a valid license in Massachusetts, and works under the direction of an RN who is engaged in field supervision carried out by the LPN.  </w:t>
            </w:r>
          </w:p>
          <w:p w14:paraId="4FC94A30" w14:textId="77777777" w:rsidR="00314EBD" w:rsidRDefault="00314EBD" w:rsidP="00314EBD">
            <w:pPr>
              <w:spacing w:before="60"/>
            </w:pPr>
            <w:r>
              <w:t xml:space="preserve">In addition, each </w:t>
            </w:r>
            <w:proofErr w:type="gramStart"/>
            <w:r>
              <w:t>SHCA  receives</w:t>
            </w:r>
            <w:proofErr w:type="gramEnd"/>
            <w:r>
              <w:t xml:space="preserve"> weekly support through training/in-services, team meetings, or supervision that occurs in-home, by telephone or in person. Team </w:t>
            </w:r>
            <w:proofErr w:type="gramStart"/>
            <w:r>
              <w:t>meetings  are</w:t>
            </w:r>
            <w:proofErr w:type="gramEnd"/>
            <w:r>
              <w:t xml:space="preserve"> held at a minimum of two hours quarterly and  inclusive of  SHCAs, supervisors, and other appropriate personnel involved in providing SHCA services. The focus of these meetings is to provide training and group supervision, to conduct case reviews or interdisciplinary case conferences, and to provide support to the SHCA.</w:t>
            </w:r>
          </w:p>
          <w:p w14:paraId="782FFC56" w14:textId="77777777" w:rsidR="00314EBD" w:rsidRDefault="00314EBD" w:rsidP="00314EBD">
            <w:pPr>
              <w:spacing w:before="60"/>
            </w:pPr>
          </w:p>
          <w:p w14:paraId="27869F82" w14:textId="63F05478" w:rsidR="00611B81" w:rsidRPr="003F2624" w:rsidRDefault="00314EBD" w:rsidP="00314EBD">
            <w:pPr>
              <w:spacing w:before="60"/>
            </w:pPr>
            <w:r>
              <w:t>In addition, providers shall ensure that individual personal care workers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3F2624" w14:paraId="0CABCD13"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4CF87313" w14:textId="77777777" w:rsidR="00611B81" w:rsidRPr="003F2624" w:rsidRDefault="00611B81" w:rsidP="00611B81">
            <w:pPr>
              <w:spacing w:before="60"/>
              <w:rPr>
                <w:b/>
              </w:rPr>
            </w:pPr>
            <w:r w:rsidRPr="008E3C29">
              <w:rPr>
                <w:b/>
              </w:rPr>
              <w:lastRenderedPageBreak/>
              <w:t>Homemaker/Personal Care Agencies</w:t>
            </w: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726383EE"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299DFAB7" w14:textId="77777777" w:rsidR="00314EBD" w:rsidRDefault="00314EBD" w:rsidP="00314EBD">
            <w:pPr>
              <w:spacing w:before="60"/>
            </w:pPr>
            <w:r>
              <w:t xml:space="preserve">Individuals employed by the agency to provide supportive home care aide services must have the </w:t>
            </w:r>
            <w:r>
              <w:lastRenderedPageBreak/>
              <w:t>following:</w:t>
            </w:r>
          </w:p>
          <w:p w14:paraId="2CA81A32" w14:textId="77777777" w:rsidR="00314EBD" w:rsidRDefault="00314EBD" w:rsidP="00314EBD">
            <w:pPr>
              <w:spacing w:before="60"/>
            </w:pPr>
          </w:p>
          <w:p w14:paraId="4801B03A" w14:textId="77777777" w:rsidR="00314EBD" w:rsidRDefault="00314EBD" w:rsidP="00314EBD">
            <w:pPr>
              <w:spacing w:before="60"/>
            </w:pPr>
            <w:r>
              <w:t>-Certificate of 75-Hour Home Health Aide Training</w:t>
            </w:r>
          </w:p>
          <w:p w14:paraId="03D28687" w14:textId="77777777" w:rsidR="00314EBD" w:rsidRDefault="00314EBD" w:rsidP="00314EBD">
            <w:pPr>
              <w:spacing w:before="60"/>
            </w:pPr>
            <w:r>
              <w:t>As well as an additional:</w:t>
            </w:r>
          </w:p>
          <w:p w14:paraId="387CB116" w14:textId="3E7F9A45" w:rsidR="00611B81" w:rsidRPr="003F2624" w:rsidRDefault="00314EBD" w:rsidP="00314EBD">
            <w:pPr>
              <w:spacing w:before="60"/>
            </w:pPr>
            <w:r>
              <w:t xml:space="preserve">Certificate of 12 </w:t>
            </w:r>
            <w:proofErr w:type="gramStart"/>
            <w:r>
              <w:t>hour</w:t>
            </w:r>
            <w:proofErr w:type="gramEnd"/>
            <w:r>
              <w:t xml:space="preserve"> Supportive Home Care Aide Training in either Alzheimer’s Disease Related Disorders or behavioral health disorders, including substance use disorders.</w:t>
            </w: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0C133D33" w14:textId="77777777" w:rsidR="00314EBD" w:rsidRDefault="00314EBD" w:rsidP="00314EBD">
            <w:pPr>
              <w:spacing w:before="60"/>
            </w:pPr>
            <w:r>
              <w:lastRenderedPageBreak/>
              <w:t>Education, Training, Supervision:</w:t>
            </w:r>
          </w:p>
          <w:p w14:paraId="591F869F" w14:textId="77777777" w:rsidR="00314EBD" w:rsidRDefault="00314EBD" w:rsidP="00314EBD">
            <w:pPr>
              <w:spacing w:before="60"/>
            </w:pPr>
            <w:r>
              <w:t xml:space="preserve">Providers must ensure effective training of staff members in all aspects of their job duties, including handling emergency situations, and establish procedures for appraising staff performance and for </w:t>
            </w:r>
            <w:r>
              <w:lastRenderedPageBreak/>
              <w:t>effectively modifying poor performance where it exists.</w:t>
            </w:r>
          </w:p>
          <w:p w14:paraId="297C6B56" w14:textId="77777777" w:rsidR="00314EBD" w:rsidRDefault="00314EBD" w:rsidP="00314EBD">
            <w:pPr>
              <w:spacing w:before="60"/>
            </w:pPr>
          </w:p>
          <w:p w14:paraId="252E9976" w14:textId="77777777" w:rsidR="00314EBD" w:rsidRDefault="00314EBD" w:rsidP="00314EBD">
            <w:pPr>
              <w:spacing w:before="60"/>
            </w:pPr>
            <w:r>
              <w:t>Adherence to Continuous QI Practices:</w:t>
            </w:r>
          </w:p>
          <w:p w14:paraId="07C207D5" w14:textId="77777777" w:rsidR="00314EBD" w:rsidRDefault="00314EBD" w:rsidP="00314EBD">
            <w:pPr>
              <w:spacing w:before="60"/>
            </w:pPr>
            <w:r>
              <w:t>Providers must have established strategies to prevent, detect, and correct problems in the quality of services provided and to achieve service plan goals with individual consumers by providing effective, efficient services.</w:t>
            </w:r>
          </w:p>
          <w:p w14:paraId="39B32031" w14:textId="77777777" w:rsidR="00314EBD" w:rsidRDefault="00314EBD" w:rsidP="00314EBD">
            <w:pPr>
              <w:spacing w:before="60"/>
            </w:pPr>
          </w:p>
          <w:p w14:paraId="27E6B8EA" w14:textId="77777777" w:rsidR="00314EBD" w:rsidRDefault="00314EBD" w:rsidP="00314EBD">
            <w:pPr>
              <w:spacing w:before="60"/>
            </w:pPr>
            <w:r>
              <w:t>Availability:</w:t>
            </w:r>
          </w:p>
          <w:p w14:paraId="5950BCED" w14:textId="77777777" w:rsidR="00314EBD" w:rsidRDefault="00314EBD" w:rsidP="00314EBD">
            <w:pPr>
              <w:spacing w:before="60"/>
            </w:pPr>
            <w:r>
              <w:t>Providers must be able to provide contracted service(s) in the geographical areas they designate.</w:t>
            </w:r>
          </w:p>
          <w:p w14:paraId="096CBAB9" w14:textId="77777777" w:rsidR="00314EBD" w:rsidRDefault="00314EBD" w:rsidP="00314EBD">
            <w:pPr>
              <w:spacing w:before="60"/>
            </w:pPr>
          </w:p>
          <w:p w14:paraId="2B4410E4" w14:textId="77777777" w:rsidR="00314EBD" w:rsidRDefault="00314EBD" w:rsidP="00314EBD">
            <w:pPr>
              <w:spacing w:before="60"/>
            </w:pPr>
            <w:r>
              <w:t>Responsiveness:</w:t>
            </w:r>
          </w:p>
          <w:p w14:paraId="6D48D1D1" w14:textId="77777777" w:rsidR="00314EBD" w:rsidRDefault="00314EBD" w:rsidP="00314EBD">
            <w:pPr>
              <w:spacing w:before="60"/>
            </w:pPr>
            <w:r>
              <w:t>Providers must be able to initiate services with little or no delay.</w:t>
            </w:r>
          </w:p>
          <w:p w14:paraId="1DA63AB6" w14:textId="77777777" w:rsidR="00314EBD" w:rsidRDefault="00314EBD" w:rsidP="00314EBD">
            <w:pPr>
              <w:spacing w:before="60"/>
            </w:pPr>
          </w:p>
          <w:p w14:paraId="0D270E4B" w14:textId="77777777" w:rsidR="00314EBD" w:rsidRDefault="00314EBD" w:rsidP="00314EBD">
            <w:pPr>
              <w:spacing w:before="60"/>
            </w:pPr>
            <w:r>
              <w:t>Confidentiality:</w:t>
            </w:r>
          </w:p>
          <w:p w14:paraId="2E5C133C" w14:textId="77777777" w:rsidR="00314EBD" w:rsidRDefault="00314EBD" w:rsidP="00314EBD">
            <w:pPr>
              <w:spacing w:before="60"/>
            </w:pPr>
            <w:r>
              <w:t>Providers must maintain confidentiality and privacy of consumer information in accordance with M.G.L. c.66A (Fair Information Practices Act) and EOEA Program Instruction 97-55 (Clarification of Client Privacy and Confidentiality Policies).</w:t>
            </w:r>
          </w:p>
          <w:p w14:paraId="1D5AC349" w14:textId="77777777" w:rsidR="00314EBD" w:rsidRDefault="00314EBD" w:rsidP="00314EBD">
            <w:pPr>
              <w:spacing w:before="60"/>
            </w:pPr>
          </w:p>
          <w:p w14:paraId="3E027CDE" w14:textId="77777777" w:rsidR="00314EBD" w:rsidRDefault="00314EBD" w:rsidP="00314EBD">
            <w:pPr>
              <w:spacing w:before="60"/>
            </w:pPr>
            <w:r>
              <w:t>Policies/Procedures:</w:t>
            </w:r>
          </w:p>
          <w:p w14:paraId="007D3714" w14:textId="77777777" w:rsidR="00314EBD" w:rsidRDefault="00314EBD" w:rsidP="00314EBD">
            <w:pPr>
              <w:spacing w:before="60"/>
            </w:pPr>
            <w:r>
              <w:t>Providers must have policies and procedures that include: Client Not at Home Policy, Client Emergency in the Home Policy; and all policies required by 105 CMR 155.00 (Department of Public Health regulations addressing patient and resident abuse prevention, reporting, investigation and registry requirements).</w:t>
            </w:r>
          </w:p>
          <w:p w14:paraId="5EB6B95B" w14:textId="77777777" w:rsidR="00314EBD" w:rsidRDefault="00314EBD" w:rsidP="00314EBD">
            <w:pPr>
              <w:spacing w:before="60"/>
            </w:pPr>
          </w:p>
          <w:p w14:paraId="22F1AFA7" w14:textId="77777777" w:rsidR="00314EBD" w:rsidRDefault="00314EBD" w:rsidP="00314EBD">
            <w:pPr>
              <w:spacing w:before="60"/>
            </w:pPr>
            <w:r>
              <w:t xml:space="preserve">All SHCAs must receive an additional 12 hours of initial training from one of the two SHCA training tracks; Alzheimer’s Disease and Related Disorders (ADRD) or Mental Health (MH).  The following topics are recommended for MH SHCA: limit setting; depression; personality and character disorders; substance abuse; abuse and neglect; and the stigma of mental illness and behavioral disorders.  For MH SHCA, the Home Care Aide Council Mental Health Supportive Home Care Aide training curriculum or equivalent is required. The following topics are recommended for ADRD SHCA: understanding Alzheimer’s and Dementia; habilitation therapy, </w:t>
            </w:r>
            <w:r>
              <w:lastRenderedPageBreak/>
              <w:t>communication skills, personal care, behavior as communication and working with families.  For ADRD SHCA, the Alzheimer’s Association curriculum is required.</w:t>
            </w:r>
          </w:p>
          <w:p w14:paraId="2CEC6592" w14:textId="77777777" w:rsidR="00314EBD" w:rsidRDefault="00314EBD" w:rsidP="00314EBD">
            <w:pPr>
              <w:spacing w:before="60"/>
            </w:pPr>
            <w:r>
              <w:t xml:space="preserve">An RN shall provide in-home supervision of SHCA’s at least once every three months.  LPN’s may provide in-home supervision if the LPN has a valid license in Massachusetts, and works under the direction of an RN who is engaged in field supervision carried out by the LPN.  </w:t>
            </w:r>
          </w:p>
          <w:p w14:paraId="04016BF5" w14:textId="77777777" w:rsidR="00314EBD" w:rsidRDefault="00314EBD" w:rsidP="00314EBD">
            <w:pPr>
              <w:spacing w:before="60"/>
            </w:pPr>
            <w:r>
              <w:t xml:space="preserve">In addition, each </w:t>
            </w:r>
            <w:proofErr w:type="gramStart"/>
            <w:r>
              <w:t>SHCA  receives</w:t>
            </w:r>
            <w:proofErr w:type="gramEnd"/>
            <w:r>
              <w:t xml:space="preserve"> weekly support through training/in-services, team meetings, or supervision that occurs in-home, by telephone or in person. Team </w:t>
            </w:r>
            <w:proofErr w:type="gramStart"/>
            <w:r>
              <w:t>meetings  are</w:t>
            </w:r>
            <w:proofErr w:type="gramEnd"/>
            <w:r>
              <w:t xml:space="preserve"> held at a minimum of two hours quarterly and  inclusive of  SHCAs, supervisors, and other appropriate personnel involved in providing SHCA services. The focus of these meetings is to provide training and group supervision, to conduct case reviews or interdisciplinary case conferences, and to provide support to the SHCA.</w:t>
            </w:r>
          </w:p>
          <w:p w14:paraId="45974848" w14:textId="77777777" w:rsidR="00314EBD" w:rsidRDefault="00314EBD" w:rsidP="00314EBD">
            <w:pPr>
              <w:spacing w:before="60"/>
            </w:pPr>
          </w:p>
          <w:p w14:paraId="41EBC330" w14:textId="57BCC76C" w:rsidR="00611B81" w:rsidRPr="003F2624" w:rsidRDefault="00314EBD" w:rsidP="00314EBD">
            <w:pPr>
              <w:spacing w:before="60"/>
            </w:pPr>
            <w:r>
              <w:t>In addition, providers shall ensure that individual personal care workers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3F2624" w14:paraId="1CE17E16" w14:textId="77777777" w:rsidTr="00611B81">
        <w:trPr>
          <w:trHeight w:val="395"/>
          <w:jc w:val="center"/>
        </w:trPr>
        <w:tc>
          <w:tcPr>
            <w:tcW w:w="2269" w:type="dxa"/>
            <w:gridSpan w:val="2"/>
            <w:tcBorders>
              <w:top w:val="single" w:sz="12" w:space="0" w:color="auto"/>
              <w:left w:val="single" w:sz="12" w:space="0" w:color="auto"/>
              <w:bottom w:val="single" w:sz="12" w:space="0" w:color="auto"/>
              <w:right w:val="single" w:sz="12" w:space="0" w:color="auto"/>
            </w:tcBorders>
            <w:shd w:val="pct10" w:color="auto" w:fill="auto"/>
          </w:tcPr>
          <w:p w14:paraId="35E71411" w14:textId="77777777" w:rsidR="00611B81" w:rsidRPr="003F2624" w:rsidRDefault="00611B81" w:rsidP="00611B81">
            <w:pPr>
              <w:spacing w:before="60"/>
              <w:rPr>
                <w:b/>
              </w:rPr>
            </w:pPr>
          </w:p>
        </w:tc>
        <w:tc>
          <w:tcPr>
            <w:tcW w:w="1770" w:type="dxa"/>
            <w:gridSpan w:val="7"/>
            <w:tcBorders>
              <w:top w:val="single" w:sz="12" w:space="0" w:color="auto"/>
              <w:left w:val="single" w:sz="12" w:space="0" w:color="auto"/>
              <w:bottom w:val="single" w:sz="12" w:space="0" w:color="auto"/>
              <w:right w:val="single" w:sz="12" w:space="0" w:color="auto"/>
            </w:tcBorders>
            <w:shd w:val="pct10" w:color="auto" w:fill="auto"/>
          </w:tcPr>
          <w:p w14:paraId="7CF9928F" w14:textId="77777777" w:rsidR="00611B81" w:rsidRPr="003F2624" w:rsidRDefault="00611B81" w:rsidP="00611B81">
            <w:pPr>
              <w:spacing w:before="60"/>
            </w:pPr>
          </w:p>
        </w:tc>
        <w:tc>
          <w:tcPr>
            <w:tcW w:w="2101" w:type="dxa"/>
            <w:gridSpan w:val="3"/>
            <w:tcBorders>
              <w:top w:val="single" w:sz="12" w:space="0" w:color="auto"/>
              <w:left w:val="single" w:sz="12" w:space="0" w:color="auto"/>
              <w:bottom w:val="single" w:sz="12" w:space="0" w:color="auto"/>
              <w:right w:val="single" w:sz="12" w:space="0" w:color="auto"/>
            </w:tcBorders>
            <w:shd w:val="pct10" w:color="auto" w:fill="auto"/>
          </w:tcPr>
          <w:p w14:paraId="0D78759B" w14:textId="77777777" w:rsidR="00611B81" w:rsidRPr="003F2624" w:rsidRDefault="00611B81" w:rsidP="00611B81">
            <w:pPr>
              <w:spacing w:before="60"/>
            </w:pPr>
          </w:p>
        </w:tc>
        <w:tc>
          <w:tcPr>
            <w:tcW w:w="4006" w:type="dxa"/>
            <w:gridSpan w:val="8"/>
            <w:tcBorders>
              <w:top w:val="single" w:sz="12" w:space="0" w:color="auto"/>
              <w:left w:val="single" w:sz="12" w:space="0" w:color="auto"/>
              <w:bottom w:val="single" w:sz="12" w:space="0" w:color="auto"/>
              <w:right w:val="single" w:sz="12" w:space="0" w:color="auto"/>
            </w:tcBorders>
            <w:shd w:val="pct10" w:color="auto" w:fill="auto"/>
          </w:tcPr>
          <w:p w14:paraId="6144864F" w14:textId="77777777" w:rsidR="00611B81" w:rsidRPr="003F2624" w:rsidRDefault="00611B81" w:rsidP="00611B81">
            <w:pPr>
              <w:spacing w:before="60"/>
            </w:pPr>
          </w:p>
        </w:tc>
      </w:tr>
      <w:tr w:rsidR="00611B81" w:rsidRPr="0025169C" w14:paraId="7A55CD31"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11AECF5D" w14:textId="77777777" w:rsidR="00611B81" w:rsidRPr="0025169C" w:rsidRDefault="00611B81" w:rsidP="00611B81">
            <w:pPr>
              <w:spacing w:before="60"/>
              <w:rPr>
                <w:b/>
              </w:rPr>
            </w:pPr>
            <w:r w:rsidRPr="0025169C">
              <w:rPr>
                <w:b/>
              </w:rPr>
              <w:t>Verification of Provider Qualifications</w:t>
            </w:r>
          </w:p>
        </w:tc>
      </w:tr>
      <w:tr w:rsidR="00611B81" w:rsidRPr="00DD3AC3" w14:paraId="07BDCEA5"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vAlign w:val="bottom"/>
          </w:tcPr>
          <w:p w14:paraId="48ADC9A9" w14:textId="77777777" w:rsidR="00611B81" w:rsidRPr="00042B16" w:rsidRDefault="00611B81" w:rsidP="00611B81">
            <w:pPr>
              <w:spacing w:before="60"/>
              <w:jc w:val="center"/>
            </w:pPr>
            <w:r w:rsidRPr="00042B16">
              <w:t>Provider Type:</w:t>
            </w:r>
          </w:p>
        </w:tc>
        <w:tc>
          <w:tcPr>
            <w:tcW w:w="4507"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4E1E31C9" w14:textId="77777777" w:rsidR="00611B81" w:rsidRPr="00DD3AC3" w:rsidRDefault="00611B81" w:rsidP="00611B81">
            <w:pPr>
              <w:spacing w:before="60"/>
              <w:jc w:val="center"/>
            </w:pPr>
            <w:r w:rsidRPr="00DD3AC3">
              <w:t>Entity Responsible for Verification:</w:t>
            </w:r>
          </w:p>
        </w:tc>
        <w:tc>
          <w:tcPr>
            <w:tcW w:w="2992"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7768BA3E" w14:textId="77777777" w:rsidR="00611B81" w:rsidRPr="00DD3AC3" w:rsidRDefault="00611B81" w:rsidP="00611B81">
            <w:pPr>
              <w:spacing w:before="60"/>
              <w:jc w:val="center"/>
            </w:pPr>
            <w:r w:rsidRPr="00DD3AC3">
              <w:t>Frequency of Verification</w:t>
            </w:r>
          </w:p>
        </w:tc>
      </w:tr>
      <w:tr w:rsidR="00611B81" w:rsidRPr="003F2624" w14:paraId="5F927F74"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17AD35A2" w14:textId="77777777" w:rsidR="00611B81" w:rsidRPr="0072647D" w:rsidRDefault="00611B81" w:rsidP="00611B81">
            <w:pPr>
              <w:spacing w:before="60"/>
              <w:rPr>
                <w:b/>
              </w:rPr>
            </w:pPr>
            <w:r w:rsidRPr="00F37B7E">
              <w:rPr>
                <w:b/>
              </w:rPr>
              <w:t>Home Health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6AEF4956"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78DD5F00" w14:textId="77777777" w:rsidR="00611B81" w:rsidRPr="003F2624" w:rsidRDefault="00611B81" w:rsidP="00611B81">
            <w:pPr>
              <w:spacing w:before="60"/>
              <w:rPr>
                <w:b/>
              </w:rPr>
            </w:pPr>
            <w:r>
              <w:rPr>
                <w:b/>
              </w:rPr>
              <w:t>Every 2 years</w:t>
            </w:r>
          </w:p>
        </w:tc>
      </w:tr>
      <w:tr w:rsidR="00611B81" w:rsidRPr="003F2624" w14:paraId="321D97E8" w14:textId="77777777" w:rsidTr="00611B81">
        <w:trPr>
          <w:trHeight w:val="220"/>
          <w:jc w:val="center"/>
        </w:trPr>
        <w:tc>
          <w:tcPr>
            <w:tcW w:w="2647" w:type="dxa"/>
            <w:gridSpan w:val="4"/>
            <w:tcBorders>
              <w:top w:val="single" w:sz="12" w:space="0" w:color="auto"/>
              <w:left w:val="single" w:sz="12" w:space="0" w:color="auto"/>
              <w:bottom w:val="single" w:sz="12" w:space="0" w:color="auto"/>
              <w:right w:val="single" w:sz="12" w:space="0" w:color="auto"/>
            </w:tcBorders>
            <w:shd w:val="pct10" w:color="auto" w:fill="auto"/>
          </w:tcPr>
          <w:p w14:paraId="12307A1B" w14:textId="77777777" w:rsidR="00611B81" w:rsidRPr="0072647D" w:rsidRDefault="00611B81" w:rsidP="00611B81">
            <w:pPr>
              <w:spacing w:before="60"/>
              <w:rPr>
                <w:b/>
              </w:rPr>
            </w:pPr>
            <w:r w:rsidRPr="008E3C29">
              <w:rPr>
                <w:b/>
              </w:rPr>
              <w:t>Homemaker/Personal Care Agencies</w:t>
            </w:r>
          </w:p>
        </w:tc>
        <w:tc>
          <w:tcPr>
            <w:tcW w:w="4507" w:type="dxa"/>
            <w:gridSpan w:val="12"/>
            <w:tcBorders>
              <w:top w:val="single" w:sz="12" w:space="0" w:color="auto"/>
              <w:left w:val="single" w:sz="12" w:space="0" w:color="auto"/>
              <w:bottom w:val="single" w:sz="12" w:space="0" w:color="auto"/>
              <w:right w:val="single" w:sz="12" w:space="0" w:color="auto"/>
            </w:tcBorders>
            <w:shd w:val="pct10" w:color="auto" w:fill="auto"/>
          </w:tcPr>
          <w:p w14:paraId="68C9260A" w14:textId="77777777" w:rsidR="00611B81" w:rsidRPr="003F2624" w:rsidRDefault="00611B81" w:rsidP="00611B81">
            <w:pPr>
              <w:spacing w:before="60"/>
              <w:rPr>
                <w:b/>
              </w:rPr>
            </w:pPr>
            <w:r>
              <w:rPr>
                <w:b/>
              </w:rPr>
              <w:t>ASAPs</w:t>
            </w:r>
          </w:p>
        </w:tc>
        <w:tc>
          <w:tcPr>
            <w:tcW w:w="2992" w:type="dxa"/>
            <w:gridSpan w:val="4"/>
            <w:tcBorders>
              <w:top w:val="single" w:sz="12" w:space="0" w:color="auto"/>
              <w:left w:val="single" w:sz="12" w:space="0" w:color="auto"/>
              <w:bottom w:val="single" w:sz="12" w:space="0" w:color="auto"/>
              <w:right w:val="single" w:sz="12" w:space="0" w:color="auto"/>
            </w:tcBorders>
            <w:shd w:val="pct10" w:color="auto" w:fill="auto"/>
          </w:tcPr>
          <w:p w14:paraId="07C52B5F" w14:textId="77777777" w:rsidR="00611B81" w:rsidRPr="003F2624" w:rsidRDefault="00611B81" w:rsidP="00611B81">
            <w:pPr>
              <w:spacing w:before="60"/>
              <w:rPr>
                <w:b/>
              </w:rPr>
            </w:pPr>
            <w:r>
              <w:rPr>
                <w:b/>
              </w:rPr>
              <w:t>Every 2 years</w:t>
            </w:r>
          </w:p>
        </w:tc>
      </w:tr>
    </w:tbl>
    <w:p w14:paraId="34596231"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287"/>
        <w:gridCol w:w="621"/>
        <w:gridCol w:w="51"/>
        <w:gridCol w:w="362"/>
        <w:gridCol w:w="657"/>
        <w:gridCol w:w="122"/>
        <w:gridCol w:w="371"/>
        <w:gridCol w:w="1244"/>
        <w:gridCol w:w="614"/>
        <w:gridCol w:w="227"/>
        <w:gridCol w:w="37"/>
        <w:gridCol w:w="413"/>
        <w:gridCol w:w="348"/>
        <w:gridCol w:w="602"/>
        <w:gridCol w:w="413"/>
        <w:gridCol w:w="413"/>
        <w:gridCol w:w="1664"/>
      </w:tblGrid>
      <w:tr w:rsidR="00611B81" w:rsidRPr="005568FF" w14:paraId="2776F6AC" w14:textId="77777777" w:rsidTr="00611B81">
        <w:trPr>
          <w:jc w:val="center"/>
        </w:trPr>
        <w:tc>
          <w:tcPr>
            <w:tcW w:w="10146" w:type="dxa"/>
            <w:gridSpan w:val="18"/>
            <w:tcBorders>
              <w:top w:val="single" w:sz="12" w:space="0" w:color="auto"/>
              <w:left w:val="single" w:sz="12" w:space="0" w:color="auto"/>
              <w:bottom w:val="single" w:sz="12" w:space="0" w:color="auto"/>
              <w:right w:val="single" w:sz="12" w:space="0" w:color="auto"/>
            </w:tcBorders>
            <w:shd w:val="solid" w:color="auto" w:fill="auto"/>
          </w:tcPr>
          <w:p w14:paraId="6418D381"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0C3A3B19"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19E1F329"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Other</w:t>
            </w:r>
          </w:p>
        </w:tc>
      </w:tr>
      <w:tr w:rsidR="00611B81" w:rsidRPr="005568FF" w14:paraId="7D465D01"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30F9E156" w14:textId="77777777" w:rsidR="00611B81" w:rsidRPr="005568FF" w:rsidRDefault="00611B81" w:rsidP="00611B81">
            <w:pPr>
              <w:spacing w:before="60"/>
              <w:rPr>
                <w:b/>
              </w:rPr>
            </w:pPr>
            <w:r w:rsidRPr="005568FF">
              <w:rPr>
                <w:b/>
              </w:rPr>
              <w:t xml:space="preserve">Service Name: </w:t>
            </w:r>
            <w:r w:rsidRPr="008E3C29">
              <w:rPr>
                <w:b/>
              </w:rPr>
              <w:t>Transitional Assistance</w:t>
            </w:r>
          </w:p>
        </w:tc>
      </w:tr>
      <w:tr w:rsidR="00611B81" w14:paraId="73937756" w14:textId="77777777" w:rsidTr="00611B81">
        <w:trPr>
          <w:trHeight w:val="84"/>
          <w:jc w:val="center"/>
        </w:trPr>
        <w:tc>
          <w:tcPr>
            <w:tcW w:w="700" w:type="dxa"/>
            <w:tcBorders>
              <w:top w:val="nil"/>
              <w:left w:val="nil"/>
              <w:bottom w:val="nil"/>
              <w:right w:val="nil"/>
            </w:tcBorders>
            <w:shd w:val="clear" w:color="auto" w:fill="000000" w:themeFill="text1"/>
          </w:tcPr>
          <w:p w14:paraId="0F6AFB7C" w14:textId="77777777" w:rsidR="00611B81" w:rsidRDefault="00611B81" w:rsidP="00611B81">
            <w:pPr>
              <w:spacing w:before="60"/>
            </w:pPr>
          </w:p>
        </w:tc>
        <w:tc>
          <w:tcPr>
            <w:tcW w:w="9446" w:type="dxa"/>
            <w:gridSpan w:val="17"/>
            <w:tcBorders>
              <w:top w:val="single" w:sz="12" w:space="0" w:color="auto"/>
              <w:left w:val="nil"/>
              <w:bottom w:val="single" w:sz="12" w:space="0" w:color="auto"/>
              <w:right w:val="single" w:sz="12" w:space="0" w:color="auto"/>
            </w:tcBorders>
          </w:tcPr>
          <w:p w14:paraId="163E6ACA" w14:textId="77777777" w:rsidR="00611B81" w:rsidRDefault="00611B81" w:rsidP="00611B81">
            <w:pPr>
              <w:spacing w:before="60"/>
            </w:pPr>
            <w:r>
              <w:rPr>
                <w:rFonts w:ascii="Segoe UI Symbol" w:hAnsi="Segoe UI Symbol"/>
              </w:rPr>
              <w:t>☐</w:t>
            </w:r>
            <w:r>
              <w:t xml:space="preserve">Service is included in approved waiver. There is no change in service specifications. </w:t>
            </w:r>
          </w:p>
        </w:tc>
      </w:tr>
      <w:tr w:rsidR="00611B81" w14:paraId="485EA850" w14:textId="77777777" w:rsidTr="00611B81">
        <w:trPr>
          <w:trHeight w:val="84"/>
          <w:jc w:val="center"/>
        </w:trPr>
        <w:tc>
          <w:tcPr>
            <w:tcW w:w="700" w:type="dxa"/>
            <w:tcBorders>
              <w:top w:val="nil"/>
              <w:left w:val="nil"/>
              <w:bottom w:val="nil"/>
              <w:right w:val="nil"/>
            </w:tcBorders>
            <w:shd w:val="clear" w:color="auto" w:fill="000000" w:themeFill="text1"/>
          </w:tcPr>
          <w:p w14:paraId="7B5601AB" w14:textId="77777777" w:rsidR="00611B81" w:rsidRDefault="00611B81" w:rsidP="00611B81">
            <w:pPr>
              <w:spacing w:before="60"/>
            </w:pPr>
          </w:p>
        </w:tc>
        <w:tc>
          <w:tcPr>
            <w:tcW w:w="9446" w:type="dxa"/>
            <w:gridSpan w:val="17"/>
            <w:tcBorders>
              <w:top w:val="single" w:sz="12" w:space="0" w:color="auto"/>
              <w:left w:val="nil"/>
              <w:bottom w:val="single" w:sz="12" w:space="0" w:color="auto"/>
              <w:right w:val="single" w:sz="12" w:space="0" w:color="auto"/>
            </w:tcBorders>
          </w:tcPr>
          <w:p w14:paraId="2D8AFED3" w14:textId="77777777" w:rsidR="00611B81" w:rsidRDefault="00611B81" w:rsidP="00611B81">
            <w:pPr>
              <w:spacing w:before="60"/>
            </w:pPr>
            <w:r>
              <w:sym w:font="Wingdings" w:char="F0FE"/>
            </w:r>
            <w:r>
              <w:t xml:space="preserve"> Service is included in approved waiver. The service specifications have been modified.</w:t>
            </w:r>
          </w:p>
        </w:tc>
      </w:tr>
      <w:tr w:rsidR="00611B81" w14:paraId="5E76A81E" w14:textId="77777777" w:rsidTr="00611B81">
        <w:trPr>
          <w:trHeight w:val="84"/>
          <w:jc w:val="center"/>
        </w:trPr>
        <w:tc>
          <w:tcPr>
            <w:tcW w:w="700" w:type="dxa"/>
            <w:tcBorders>
              <w:top w:val="nil"/>
              <w:left w:val="nil"/>
              <w:bottom w:val="nil"/>
              <w:right w:val="nil"/>
            </w:tcBorders>
            <w:shd w:val="clear" w:color="auto" w:fill="000000" w:themeFill="text1"/>
          </w:tcPr>
          <w:p w14:paraId="726BDFB9" w14:textId="77777777" w:rsidR="00611B81" w:rsidRDefault="00611B81" w:rsidP="00611B81">
            <w:pPr>
              <w:spacing w:before="60"/>
            </w:pPr>
          </w:p>
        </w:tc>
        <w:tc>
          <w:tcPr>
            <w:tcW w:w="9446" w:type="dxa"/>
            <w:gridSpan w:val="17"/>
            <w:tcBorders>
              <w:top w:val="single" w:sz="12" w:space="0" w:color="auto"/>
              <w:left w:val="nil"/>
              <w:bottom w:val="single" w:sz="12" w:space="0" w:color="auto"/>
              <w:right w:val="single" w:sz="12" w:space="0" w:color="auto"/>
            </w:tcBorders>
          </w:tcPr>
          <w:p w14:paraId="2F72B42B"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20A3E53D"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091C6037"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1ED1C9B3" w14:textId="77777777" w:rsidTr="00611B81">
        <w:trPr>
          <w:trHeight w:val="155"/>
          <w:jc w:val="center"/>
        </w:trPr>
        <w:tc>
          <w:tcPr>
            <w:tcW w:w="10146" w:type="dxa"/>
            <w:gridSpan w:val="18"/>
            <w:tcBorders>
              <w:top w:val="single" w:sz="12" w:space="0" w:color="auto"/>
              <w:left w:val="single" w:sz="12" w:space="0" w:color="auto"/>
              <w:bottom w:val="single" w:sz="12" w:space="0" w:color="auto"/>
              <w:right w:val="single" w:sz="12" w:space="0" w:color="auto"/>
            </w:tcBorders>
            <w:shd w:val="pct10" w:color="auto" w:fill="auto"/>
          </w:tcPr>
          <w:p w14:paraId="260EC57C" w14:textId="7A4B452D" w:rsidR="0029589F" w:rsidRDefault="0029589F" w:rsidP="0029589F">
            <w:r>
              <w:lastRenderedPageBreak/>
              <w:t>Transitional Assistance services are non-recurring set-up expenses for individuals who are transitioning from an institutional or another provider-operated living arrangement to a living arrangement in a private residence where the person is directly responsible for his or her own living expenses. Allowable expenses are those necessary to enable a person to establish a basic household that do not constitute room and board and may include: (a) assistance with housing search and housing application processes; (b) security deposits that are required to obtain a lease on an apartment or home; (c) assistance arranging for and supporting the details of the move; (d) essential household furnishings and moving expense required to occupy and use a community domicile, including furniture, window coverings, food preparation items, and bed/bath linens; (e) set-up fees or deposits for utility or service access, including telephone, electricity, heating and water; (f) services necessary for the individual’s health and safety such as pest eradication and one-time cleaning prior to occupancy; (g) moving expenses; (h) necessary home accessibility adaptations; (</w:t>
            </w:r>
            <w:proofErr w:type="spellStart"/>
            <w:r>
              <w:t>i</w:t>
            </w:r>
            <w:proofErr w:type="spellEnd"/>
            <w:r>
              <w:t>) activities to assess need, arrange for and procure need resources related to personal household expenses, specialized medical equipment, or community services</w:t>
            </w:r>
            <w:r w:rsidR="002E5B10" w:rsidRPr="00DC2C64">
              <w:t>; and (</w:t>
            </w:r>
            <w:r w:rsidR="002E5B10">
              <w:t>j</w:t>
            </w:r>
            <w:r w:rsidR="002E5B10" w:rsidRPr="00DC2C64">
              <w:t xml:space="preserve">) </w:t>
            </w:r>
            <w:r w:rsidR="002E5B10">
              <w:t>assistive technology</w:t>
            </w:r>
            <w:r w:rsidR="002E5B10" w:rsidRPr="00DC2C64">
              <w:t xml:space="preserve"> </w:t>
            </w:r>
            <w:r w:rsidR="002E5B10">
              <w:t xml:space="preserve">devices </w:t>
            </w:r>
            <w:r w:rsidR="002E5B10" w:rsidRPr="00DC2C64">
              <w:t>that enable the individual to participate in planning their transition remotely</w:t>
            </w:r>
            <w:r w:rsidR="002E5B10">
              <w:t>/via telehealth</w:t>
            </w:r>
            <w:r w:rsidR="002E5B10" w:rsidRPr="00DC2C64">
              <w:t xml:space="preserve"> if necessary</w:t>
            </w:r>
            <w:r>
              <w:t xml:space="preserve">. Transitional Assistance Services are furnished only to the extent that they are reasonable and necessary as determining through the service plan development </w:t>
            </w:r>
            <w:proofErr w:type="gramStart"/>
            <w:r>
              <w:t>process,</w:t>
            </w:r>
            <w:proofErr w:type="gramEnd"/>
            <w:r>
              <w:t xml:space="preserve"> clearly identified in the service plan and the person is unable to meet such expense or when the services cannot be obtained from other sources. Transitional Assistance Services do not include monthly rental or mortgage expense; food, regular utility charges; and/or household appliances or items that are intended for purely diversional/recreational purposes.</w:t>
            </w:r>
          </w:p>
          <w:p w14:paraId="1FBADB9F" w14:textId="77777777" w:rsidR="0029589F" w:rsidRDefault="0029589F" w:rsidP="0029589F"/>
          <w:p w14:paraId="5E8837BB" w14:textId="77777777" w:rsidR="0029589F" w:rsidRDefault="0029589F" w:rsidP="0029589F">
            <w:r>
              <w:t>Transitional Assistance services include only those non-recurring set up expenses incurred during the 180 days prior to discharge from a nursing facility or hospital or another provider-operated living arrangement to a community living arrangement or during the period following such a transition during which the participant is establishing his or her living arrangement. Transitional Assistance services comprising home accessibility adaptations must be initiated during the 180 days prior to discharge.</w:t>
            </w:r>
          </w:p>
          <w:p w14:paraId="2ACEDA06" w14:textId="77777777" w:rsidR="0029589F" w:rsidRDefault="0029589F" w:rsidP="0029589F"/>
          <w:p w14:paraId="66567BA1" w14:textId="5C8EF0E5" w:rsidR="00611B81" w:rsidRPr="002C1115" w:rsidRDefault="0029589F" w:rsidP="0029589F">
            <w:pPr>
              <w:spacing w:before="60"/>
            </w:pPr>
            <w:r>
              <w:t>(Only direct expenses for goods and services are reimbursable under this waiver. The case manager works with the participant to develop a list of needs for transition. The case manager coordinates the purchase and delivery of goods and services. This coordination is part of case management, not Transitional Assistance. The ASAP pays individual providers, such as landlords, utility companies, service agencies, furniture stores, and other retail establishments. Thus, “providers” of this service are any of the above, depending on the identified needs of the participant.)</w:t>
            </w:r>
          </w:p>
        </w:tc>
      </w:tr>
      <w:tr w:rsidR="00611B81" w:rsidRPr="00042B16" w14:paraId="62F43497"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71339551"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63BEB93E"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shd w:val="pct10" w:color="auto" w:fill="auto"/>
          </w:tcPr>
          <w:p w14:paraId="088EA78E" w14:textId="77777777" w:rsidR="00611B81" w:rsidRPr="002C1115" w:rsidRDefault="00611B81" w:rsidP="00611B81">
            <w:pPr>
              <w:spacing w:before="60"/>
            </w:pPr>
          </w:p>
        </w:tc>
      </w:tr>
      <w:tr w:rsidR="00611B81" w:rsidRPr="003F2624" w14:paraId="6B6E6759" w14:textId="77777777" w:rsidTr="00611B81">
        <w:trPr>
          <w:jc w:val="center"/>
        </w:trPr>
        <w:tc>
          <w:tcPr>
            <w:tcW w:w="2640" w:type="dxa"/>
            <w:gridSpan w:val="3"/>
            <w:tcBorders>
              <w:top w:val="single" w:sz="12" w:space="0" w:color="auto"/>
              <w:left w:val="single" w:sz="12" w:space="0" w:color="auto"/>
              <w:bottom w:val="single" w:sz="12" w:space="0" w:color="auto"/>
              <w:right w:val="single" w:sz="12" w:space="0" w:color="auto"/>
            </w:tcBorders>
          </w:tcPr>
          <w:p w14:paraId="26D56461"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306" w:type="dxa"/>
            <w:gridSpan w:val="2"/>
            <w:tcBorders>
              <w:top w:val="single" w:sz="12" w:space="0" w:color="auto"/>
              <w:left w:val="single" w:sz="12" w:space="0" w:color="auto"/>
              <w:bottom w:val="single" w:sz="12" w:space="0" w:color="auto"/>
              <w:right w:val="single" w:sz="12" w:space="0" w:color="auto"/>
            </w:tcBorders>
            <w:shd w:val="pct10" w:color="auto" w:fill="auto"/>
          </w:tcPr>
          <w:p w14:paraId="6378A372"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26232DD3"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2EA1B039"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0BF259DF" w14:textId="77777777" w:rsidR="00611B81" w:rsidRPr="003F2624" w:rsidRDefault="00611B81" w:rsidP="00611B81">
            <w:pPr>
              <w:spacing w:before="60"/>
            </w:pPr>
            <w:r>
              <w:t>Provider managed</w:t>
            </w:r>
          </w:p>
        </w:tc>
      </w:tr>
      <w:tr w:rsidR="00611B81" w:rsidRPr="00DD3AC3" w14:paraId="0E9E72CB" w14:textId="77777777" w:rsidTr="00611B81">
        <w:trPr>
          <w:jc w:val="center"/>
        </w:trPr>
        <w:tc>
          <w:tcPr>
            <w:tcW w:w="3623" w:type="dxa"/>
            <w:gridSpan w:val="6"/>
            <w:tcBorders>
              <w:top w:val="single" w:sz="12" w:space="0" w:color="auto"/>
              <w:left w:val="single" w:sz="12" w:space="0" w:color="auto"/>
              <w:bottom w:val="single" w:sz="12" w:space="0" w:color="auto"/>
              <w:right w:val="single" w:sz="12" w:space="0" w:color="auto"/>
            </w:tcBorders>
          </w:tcPr>
          <w:p w14:paraId="057FA909"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0D8480BC"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2F4B6432"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7A4F98F8"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5AAC54E2"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041466F"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0337CC1F" w14:textId="77777777" w:rsidR="00611B81" w:rsidRPr="00DD3AC3" w:rsidRDefault="00611B81" w:rsidP="00611B81">
            <w:pPr>
              <w:spacing w:before="60"/>
            </w:pPr>
            <w:r w:rsidRPr="00DD3AC3">
              <w:t>Legal Guardian</w:t>
            </w:r>
          </w:p>
        </w:tc>
      </w:tr>
      <w:tr w:rsidR="00611B81" w:rsidRPr="00DD3AC3" w14:paraId="634A141D" w14:textId="77777777" w:rsidTr="00611B81">
        <w:trPr>
          <w:trHeight w:val="125"/>
          <w:jc w:val="center"/>
        </w:trPr>
        <w:tc>
          <w:tcPr>
            <w:tcW w:w="10146" w:type="dxa"/>
            <w:gridSpan w:val="18"/>
            <w:tcBorders>
              <w:top w:val="single" w:sz="12" w:space="0" w:color="auto"/>
              <w:left w:val="single" w:sz="12" w:space="0" w:color="auto"/>
              <w:bottom w:val="single" w:sz="12" w:space="0" w:color="auto"/>
              <w:right w:val="single" w:sz="12" w:space="0" w:color="auto"/>
            </w:tcBorders>
            <w:shd w:val="solid" w:color="auto" w:fill="auto"/>
          </w:tcPr>
          <w:p w14:paraId="6FA68BB2" w14:textId="77777777" w:rsidR="00611B81" w:rsidRPr="00DD3AC3" w:rsidRDefault="00611B81" w:rsidP="00611B81">
            <w:pPr>
              <w:jc w:val="center"/>
              <w:rPr>
                <w:color w:val="FFFFFF"/>
              </w:rPr>
            </w:pPr>
            <w:r w:rsidRPr="00DD3AC3">
              <w:rPr>
                <w:color w:val="FFFFFF"/>
              </w:rPr>
              <w:t>Provider Specifications</w:t>
            </w:r>
          </w:p>
        </w:tc>
      </w:tr>
      <w:tr w:rsidR="00611B81" w:rsidRPr="003F2624" w14:paraId="6D2627FE" w14:textId="77777777" w:rsidTr="00611B81">
        <w:trPr>
          <w:trHeight w:val="359"/>
          <w:jc w:val="center"/>
        </w:trPr>
        <w:tc>
          <w:tcPr>
            <w:tcW w:w="2010" w:type="dxa"/>
            <w:gridSpan w:val="2"/>
            <w:vMerge w:val="restart"/>
            <w:tcBorders>
              <w:top w:val="single" w:sz="12" w:space="0" w:color="auto"/>
              <w:left w:val="single" w:sz="12" w:space="0" w:color="auto"/>
              <w:bottom w:val="single" w:sz="12" w:space="0" w:color="auto"/>
              <w:right w:val="single" w:sz="12" w:space="0" w:color="auto"/>
            </w:tcBorders>
          </w:tcPr>
          <w:p w14:paraId="2BF27E51" w14:textId="77777777" w:rsidR="00611B81" w:rsidRPr="00042B16" w:rsidRDefault="00611B81" w:rsidP="00611B81">
            <w:pPr>
              <w:spacing w:before="60"/>
            </w:pPr>
            <w:r w:rsidRPr="00042B16">
              <w:t>Provider Category(s)</w:t>
            </w:r>
          </w:p>
          <w:p w14:paraId="10E4C4D7" w14:textId="77777777" w:rsidR="00611B81" w:rsidRPr="003F2624" w:rsidRDefault="00611B81" w:rsidP="00611B81">
            <w:pPr>
              <w:rPr>
                <w:b/>
              </w:rPr>
            </w:pPr>
            <w:r w:rsidRPr="003F2624">
              <w:rPr>
                <w:i/>
              </w:rPr>
              <w:t>(check one or both)</w:t>
            </w:r>
            <w:r w:rsidRPr="003F2624">
              <w:rPr>
                <w:b/>
              </w:rPr>
              <w:t>:</w:t>
            </w:r>
          </w:p>
        </w:tc>
        <w:tc>
          <w:tcPr>
            <w:tcW w:w="664" w:type="dxa"/>
            <w:gridSpan w:val="2"/>
            <w:tcBorders>
              <w:top w:val="single" w:sz="12" w:space="0" w:color="auto"/>
              <w:left w:val="single" w:sz="12" w:space="0" w:color="auto"/>
              <w:bottom w:val="single" w:sz="12" w:space="0" w:color="auto"/>
              <w:right w:val="single" w:sz="12" w:space="0" w:color="auto"/>
            </w:tcBorders>
            <w:shd w:val="pct10" w:color="auto" w:fill="auto"/>
          </w:tcPr>
          <w:p w14:paraId="336036A9"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0D1DC0F9"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4980C030"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6B59BFF6" w14:textId="77777777" w:rsidR="00611B81" w:rsidRPr="003F2624" w:rsidRDefault="00611B81" w:rsidP="00611B81">
            <w:pPr>
              <w:spacing w:before="60"/>
            </w:pPr>
            <w:r w:rsidRPr="00042B16">
              <w:t xml:space="preserve">Agency.  </w:t>
            </w:r>
            <w:r>
              <w:t>List the types of agencies:</w:t>
            </w:r>
          </w:p>
        </w:tc>
      </w:tr>
      <w:tr w:rsidR="00611B81" w:rsidRPr="003F2624" w14:paraId="1F4B6CD5" w14:textId="77777777" w:rsidTr="00611B81">
        <w:trPr>
          <w:trHeight w:val="185"/>
          <w:jc w:val="center"/>
        </w:trPr>
        <w:tc>
          <w:tcPr>
            <w:tcW w:w="2010" w:type="dxa"/>
            <w:gridSpan w:val="2"/>
            <w:vMerge/>
            <w:tcBorders>
              <w:top w:val="nil"/>
              <w:left w:val="single" w:sz="12" w:space="0" w:color="auto"/>
              <w:bottom w:val="single" w:sz="12" w:space="0" w:color="auto"/>
              <w:right w:val="single" w:sz="12" w:space="0" w:color="auto"/>
            </w:tcBorders>
          </w:tcPr>
          <w:p w14:paraId="6BD91D34" w14:textId="77777777" w:rsidR="00611B81" w:rsidRPr="003F2624" w:rsidRDefault="00611B81" w:rsidP="00611B81">
            <w:pPr>
              <w:spacing w:before="60"/>
              <w:rPr>
                <w:b/>
              </w:rPr>
            </w:pPr>
          </w:p>
        </w:tc>
        <w:tc>
          <w:tcPr>
            <w:tcW w:w="3367" w:type="dxa"/>
            <w:gridSpan w:val="7"/>
            <w:tcBorders>
              <w:top w:val="single" w:sz="12" w:space="0" w:color="auto"/>
              <w:left w:val="single" w:sz="12" w:space="0" w:color="auto"/>
              <w:bottom w:val="single" w:sz="12" w:space="0" w:color="auto"/>
              <w:right w:val="single" w:sz="12" w:space="0" w:color="auto"/>
            </w:tcBorders>
            <w:shd w:val="pct10" w:color="auto" w:fill="auto"/>
          </w:tcPr>
          <w:p w14:paraId="03423D52"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1F3715C8" w14:textId="77777777" w:rsidR="00611B81" w:rsidRPr="003F2624" w:rsidRDefault="00611B81" w:rsidP="00611B81">
            <w:pPr>
              <w:spacing w:before="60"/>
            </w:pPr>
            <w:r w:rsidRPr="008E3C29">
              <w:t>Any agency or vendor providing goods and services in accordance with the service description.</w:t>
            </w:r>
          </w:p>
        </w:tc>
      </w:tr>
      <w:tr w:rsidR="00611B81" w:rsidRPr="003F2624" w14:paraId="700FA69D" w14:textId="77777777" w:rsidTr="00611B81">
        <w:trPr>
          <w:jc w:val="center"/>
        </w:trPr>
        <w:tc>
          <w:tcPr>
            <w:tcW w:w="10146" w:type="dxa"/>
            <w:gridSpan w:val="18"/>
            <w:tcBorders>
              <w:top w:val="single" w:sz="12" w:space="0" w:color="auto"/>
              <w:left w:val="single" w:sz="12" w:space="0" w:color="auto"/>
              <w:bottom w:val="single" w:sz="12" w:space="0" w:color="auto"/>
              <w:right w:val="single" w:sz="12" w:space="0" w:color="auto"/>
            </w:tcBorders>
          </w:tcPr>
          <w:p w14:paraId="2B9AE353"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4BB42916" w14:textId="77777777" w:rsidTr="00611B81">
        <w:trPr>
          <w:trHeight w:val="395"/>
          <w:jc w:val="center"/>
        </w:trPr>
        <w:tc>
          <w:tcPr>
            <w:tcW w:w="2010" w:type="dxa"/>
            <w:gridSpan w:val="2"/>
            <w:tcBorders>
              <w:top w:val="single" w:sz="12" w:space="0" w:color="auto"/>
              <w:left w:val="single" w:sz="12" w:space="0" w:color="auto"/>
              <w:bottom w:val="single" w:sz="12" w:space="0" w:color="auto"/>
              <w:right w:val="single" w:sz="12" w:space="0" w:color="auto"/>
            </w:tcBorders>
          </w:tcPr>
          <w:p w14:paraId="2377CF78" w14:textId="77777777" w:rsidR="00611B81" w:rsidRPr="00042B16" w:rsidRDefault="00611B81" w:rsidP="00611B81">
            <w:pPr>
              <w:spacing w:before="60"/>
            </w:pPr>
            <w:r w:rsidRPr="00042B16">
              <w:t>Provider Type:</w:t>
            </w:r>
          </w:p>
        </w:tc>
        <w:tc>
          <w:tcPr>
            <w:tcW w:w="1735" w:type="dxa"/>
            <w:gridSpan w:val="5"/>
            <w:tcBorders>
              <w:top w:val="single" w:sz="12" w:space="0" w:color="auto"/>
              <w:left w:val="single" w:sz="12" w:space="0" w:color="auto"/>
              <w:bottom w:val="single" w:sz="12" w:space="0" w:color="auto"/>
              <w:right w:val="single" w:sz="12" w:space="0" w:color="auto"/>
            </w:tcBorders>
            <w:shd w:val="clear" w:color="auto" w:fill="auto"/>
          </w:tcPr>
          <w:p w14:paraId="465F00CA" w14:textId="77777777" w:rsidR="00611B81" w:rsidRPr="003F2624" w:rsidRDefault="00611B81" w:rsidP="00611B81">
            <w:pPr>
              <w:spacing w:before="60"/>
              <w:jc w:val="center"/>
            </w:pPr>
            <w:r w:rsidRPr="00042B16">
              <w:t xml:space="preserve">License </w:t>
            </w:r>
            <w:r w:rsidRPr="003F2624">
              <w:rPr>
                <w:i/>
              </w:rPr>
              <w:t>(specify)</w:t>
            </w:r>
          </w:p>
        </w:tc>
        <w:tc>
          <w:tcPr>
            <w:tcW w:w="2258" w:type="dxa"/>
            <w:gridSpan w:val="3"/>
            <w:tcBorders>
              <w:top w:val="single" w:sz="12" w:space="0" w:color="auto"/>
              <w:left w:val="single" w:sz="12" w:space="0" w:color="auto"/>
              <w:bottom w:val="single" w:sz="12" w:space="0" w:color="auto"/>
              <w:right w:val="single" w:sz="12" w:space="0" w:color="auto"/>
            </w:tcBorders>
            <w:shd w:val="clear" w:color="auto" w:fill="auto"/>
          </w:tcPr>
          <w:p w14:paraId="45AE2930" w14:textId="77777777" w:rsidR="00611B81" w:rsidRPr="003F2624" w:rsidRDefault="00611B81" w:rsidP="00611B81">
            <w:pPr>
              <w:spacing w:before="60"/>
              <w:jc w:val="center"/>
            </w:pPr>
            <w:r w:rsidRPr="00042B16">
              <w:t xml:space="preserve">Certificate </w:t>
            </w:r>
            <w:r w:rsidRPr="003F2624">
              <w:rPr>
                <w:i/>
              </w:rPr>
              <w:t>(specify)</w:t>
            </w:r>
          </w:p>
        </w:tc>
        <w:tc>
          <w:tcPr>
            <w:tcW w:w="4143" w:type="dxa"/>
            <w:gridSpan w:val="8"/>
            <w:tcBorders>
              <w:top w:val="single" w:sz="12" w:space="0" w:color="auto"/>
              <w:left w:val="single" w:sz="12" w:space="0" w:color="auto"/>
              <w:bottom w:val="single" w:sz="12" w:space="0" w:color="auto"/>
              <w:right w:val="single" w:sz="12" w:space="0" w:color="auto"/>
            </w:tcBorders>
            <w:shd w:val="clear" w:color="auto" w:fill="auto"/>
          </w:tcPr>
          <w:p w14:paraId="456EEE2E"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09802ADC" w14:textId="77777777" w:rsidTr="00611B81">
        <w:trPr>
          <w:trHeight w:val="395"/>
          <w:jc w:val="center"/>
        </w:trPr>
        <w:tc>
          <w:tcPr>
            <w:tcW w:w="2010" w:type="dxa"/>
            <w:gridSpan w:val="2"/>
            <w:tcBorders>
              <w:top w:val="single" w:sz="12" w:space="0" w:color="auto"/>
              <w:left w:val="single" w:sz="12" w:space="0" w:color="auto"/>
              <w:bottom w:val="single" w:sz="12" w:space="0" w:color="auto"/>
              <w:right w:val="single" w:sz="12" w:space="0" w:color="auto"/>
            </w:tcBorders>
            <w:shd w:val="pct10" w:color="auto" w:fill="auto"/>
          </w:tcPr>
          <w:p w14:paraId="59990AAE" w14:textId="77777777" w:rsidR="00611B81" w:rsidRPr="00693A2F" w:rsidRDefault="00611B81" w:rsidP="00611B81">
            <w:pPr>
              <w:spacing w:before="60"/>
              <w:rPr>
                <w:b/>
              </w:rPr>
            </w:pPr>
            <w:r w:rsidRPr="00693A2F">
              <w:rPr>
                <w:b/>
              </w:rPr>
              <w:t>Any agency or vendor providing goods and services in accordance with the service description.</w:t>
            </w:r>
          </w:p>
        </w:tc>
        <w:tc>
          <w:tcPr>
            <w:tcW w:w="1735" w:type="dxa"/>
            <w:gridSpan w:val="5"/>
            <w:tcBorders>
              <w:top w:val="single" w:sz="12" w:space="0" w:color="auto"/>
              <w:left w:val="single" w:sz="12" w:space="0" w:color="auto"/>
              <w:bottom w:val="single" w:sz="12" w:space="0" w:color="auto"/>
              <w:right w:val="single" w:sz="12" w:space="0" w:color="auto"/>
            </w:tcBorders>
            <w:shd w:val="pct10" w:color="auto" w:fill="auto"/>
          </w:tcPr>
          <w:p w14:paraId="5F3B9F4F" w14:textId="77777777" w:rsidR="00611B81" w:rsidRPr="003F2624" w:rsidRDefault="00611B81" w:rsidP="00611B81">
            <w:pPr>
              <w:spacing w:before="60"/>
            </w:pPr>
          </w:p>
        </w:tc>
        <w:tc>
          <w:tcPr>
            <w:tcW w:w="2258" w:type="dxa"/>
            <w:gridSpan w:val="3"/>
            <w:tcBorders>
              <w:top w:val="single" w:sz="12" w:space="0" w:color="auto"/>
              <w:left w:val="single" w:sz="12" w:space="0" w:color="auto"/>
              <w:bottom w:val="single" w:sz="12" w:space="0" w:color="auto"/>
              <w:right w:val="single" w:sz="12" w:space="0" w:color="auto"/>
            </w:tcBorders>
            <w:shd w:val="pct10" w:color="auto" w:fill="auto"/>
          </w:tcPr>
          <w:p w14:paraId="0D5B7B56" w14:textId="77777777" w:rsidR="00611B81" w:rsidRPr="003F2624" w:rsidRDefault="00611B81" w:rsidP="00611B81">
            <w:pPr>
              <w:spacing w:before="60"/>
            </w:pPr>
          </w:p>
        </w:tc>
        <w:tc>
          <w:tcPr>
            <w:tcW w:w="4143" w:type="dxa"/>
            <w:gridSpan w:val="8"/>
            <w:tcBorders>
              <w:top w:val="single" w:sz="12" w:space="0" w:color="auto"/>
              <w:left w:val="single" w:sz="12" w:space="0" w:color="auto"/>
              <w:bottom w:val="single" w:sz="12" w:space="0" w:color="auto"/>
              <w:right w:val="single" w:sz="12" w:space="0" w:color="auto"/>
            </w:tcBorders>
            <w:shd w:val="pct10" w:color="auto" w:fill="auto"/>
          </w:tcPr>
          <w:p w14:paraId="0997395C" w14:textId="77777777" w:rsidR="00611B81" w:rsidRPr="003F2624" w:rsidRDefault="00611B81" w:rsidP="00611B81">
            <w:pPr>
              <w:spacing w:before="60"/>
            </w:pPr>
            <w:r w:rsidRPr="008E3C29">
              <w:t>Will meet applicable State regulations and industry standards for type of goods/services provided.</w:t>
            </w:r>
          </w:p>
        </w:tc>
      </w:tr>
      <w:tr w:rsidR="00611B81" w:rsidRPr="0025169C" w14:paraId="2B11A6BD" w14:textId="77777777" w:rsidTr="00611B81">
        <w:trPr>
          <w:trHeight w:val="395"/>
          <w:jc w:val="center"/>
        </w:trPr>
        <w:tc>
          <w:tcPr>
            <w:tcW w:w="10146" w:type="dxa"/>
            <w:gridSpan w:val="18"/>
            <w:tcBorders>
              <w:top w:val="single" w:sz="12" w:space="0" w:color="auto"/>
              <w:left w:val="single" w:sz="12" w:space="0" w:color="auto"/>
              <w:bottom w:val="single" w:sz="12" w:space="0" w:color="auto"/>
              <w:right w:val="single" w:sz="12" w:space="0" w:color="auto"/>
            </w:tcBorders>
            <w:shd w:val="clear" w:color="auto" w:fill="auto"/>
          </w:tcPr>
          <w:p w14:paraId="14F8E263" w14:textId="77777777" w:rsidR="00611B81" w:rsidRPr="0025169C" w:rsidRDefault="00611B81" w:rsidP="00611B81">
            <w:pPr>
              <w:spacing w:before="60"/>
              <w:rPr>
                <w:b/>
              </w:rPr>
            </w:pPr>
            <w:r w:rsidRPr="0025169C">
              <w:rPr>
                <w:b/>
              </w:rPr>
              <w:t>Verification of Provider Qualifications</w:t>
            </w:r>
          </w:p>
        </w:tc>
      </w:tr>
      <w:tr w:rsidR="00611B81" w:rsidRPr="00DD3AC3" w14:paraId="44C23930" w14:textId="77777777" w:rsidTr="00611B81">
        <w:trPr>
          <w:trHeight w:val="220"/>
          <w:jc w:val="center"/>
        </w:trPr>
        <w:tc>
          <w:tcPr>
            <w:tcW w:w="2640" w:type="dxa"/>
            <w:gridSpan w:val="3"/>
            <w:tcBorders>
              <w:top w:val="single" w:sz="12" w:space="0" w:color="auto"/>
              <w:left w:val="single" w:sz="12" w:space="0" w:color="auto"/>
              <w:bottom w:val="single" w:sz="12" w:space="0" w:color="auto"/>
              <w:right w:val="single" w:sz="12" w:space="0" w:color="auto"/>
            </w:tcBorders>
            <w:vAlign w:val="bottom"/>
          </w:tcPr>
          <w:p w14:paraId="5F367208" w14:textId="77777777" w:rsidR="00611B81" w:rsidRPr="00042B16" w:rsidRDefault="00611B81" w:rsidP="00611B81">
            <w:pPr>
              <w:spacing w:before="60"/>
              <w:jc w:val="center"/>
            </w:pPr>
            <w:r w:rsidRPr="00042B16">
              <w:t>Provider Type:</w:t>
            </w:r>
          </w:p>
        </w:tc>
        <w:tc>
          <w:tcPr>
            <w:tcW w:w="4391" w:type="dxa"/>
            <w:gridSpan w:val="11"/>
            <w:tcBorders>
              <w:top w:val="single" w:sz="12" w:space="0" w:color="auto"/>
              <w:left w:val="single" w:sz="12" w:space="0" w:color="auto"/>
              <w:bottom w:val="single" w:sz="12" w:space="0" w:color="auto"/>
              <w:right w:val="single" w:sz="12" w:space="0" w:color="auto"/>
            </w:tcBorders>
            <w:shd w:val="clear" w:color="auto" w:fill="auto"/>
            <w:vAlign w:val="bottom"/>
          </w:tcPr>
          <w:p w14:paraId="46C180C9"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08767DBC" w14:textId="77777777" w:rsidR="00611B81" w:rsidRPr="00DD3AC3" w:rsidRDefault="00611B81" w:rsidP="00611B81">
            <w:pPr>
              <w:spacing w:before="60"/>
              <w:jc w:val="center"/>
            </w:pPr>
            <w:r w:rsidRPr="00DD3AC3">
              <w:t>Frequency of Verification</w:t>
            </w:r>
          </w:p>
        </w:tc>
      </w:tr>
      <w:tr w:rsidR="00611B81" w:rsidRPr="003F2624" w14:paraId="174A6599" w14:textId="77777777" w:rsidTr="00611B81">
        <w:trPr>
          <w:trHeight w:val="220"/>
          <w:jc w:val="center"/>
        </w:trPr>
        <w:tc>
          <w:tcPr>
            <w:tcW w:w="2640" w:type="dxa"/>
            <w:gridSpan w:val="3"/>
            <w:tcBorders>
              <w:top w:val="single" w:sz="12" w:space="0" w:color="auto"/>
              <w:left w:val="single" w:sz="12" w:space="0" w:color="auto"/>
              <w:bottom w:val="single" w:sz="12" w:space="0" w:color="auto"/>
              <w:right w:val="single" w:sz="12" w:space="0" w:color="auto"/>
            </w:tcBorders>
            <w:shd w:val="pct10" w:color="auto" w:fill="auto"/>
          </w:tcPr>
          <w:p w14:paraId="6A18C080" w14:textId="77777777" w:rsidR="00611B81" w:rsidRPr="00693A2F" w:rsidRDefault="00611B81" w:rsidP="00611B81">
            <w:pPr>
              <w:spacing w:before="60"/>
              <w:rPr>
                <w:b/>
              </w:rPr>
            </w:pPr>
            <w:r w:rsidRPr="00693A2F">
              <w:rPr>
                <w:b/>
              </w:rPr>
              <w:t xml:space="preserve">Any agency or vendor providing goods and </w:t>
            </w:r>
            <w:r w:rsidRPr="00693A2F">
              <w:rPr>
                <w:b/>
              </w:rPr>
              <w:lastRenderedPageBreak/>
              <w:t>services in accordance with the service description.</w:t>
            </w:r>
          </w:p>
        </w:tc>
        <w:tc>
          <w:tcPr>
            <w:tcW w:w="4391" w:type="dxa"/>
            <w:gridSpan w:val="11"/>
            <w:tcBorders>
              <w:top w:val="single" w:sz="12" w:space="0" w:color="auto"/>
              <w:left w:val="single" w:sz="12" w:space="0" w:color="auto"/>
              <w:bottom w:val="single" w:sz="12" w:space="0" w:color="auto"/>
              <w:right w:val="single" w:sz="12" w:space="0" w:color="auto"/>
            </w:tcBorders>
            <w:shd w:val="pct10" w:color="auto" w:fill="auto"/>
          </w:tcPr>
          <w:p w14:paraId="529DD513" w14:textId="77777777" w:rsidR="00611B81" w:rsidRPr="003F2624" w:rsidRDefault="00611B81" w:rsidP="00611B81">
            <w:pPr>
              <w:spacing w:before="60"/>
              <w:rPr>
                <w:b/>
              </w:rPr>
            </w:pPr>
            <w:r>
              <w:rPr>
                <w:b/>
              </w:rPr>
              <w:lastRenderedPageBreak/>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0C042D4C" w14:textId="77777777" w:rsidR="00611B81" w:rsidRPr="003F2624" w:rsidRDefault="00611B81" w:rsidP="00611B81">
            <w:pPr>
              <w:spacing w:before="60"/>
              <w:rPr>
                <w:b/>
              </w:rPr>
            </w:pPr>
            <w:r>
              <w:rPr>
                <w:b/>
              </w:rPr>
              <w:t>Every 3 years</w:t>
            </w:r>
          </w:p>
        </w:tc>
      </w:tr>
    </w:tbl>
    <w:p w14:paraId="1C285FC6" w14:textId="77777777" w:rsidR="00611B81" w:rsidRDefault="00611B81"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p w14:paraId="556E06EF" w14:textId="77777777" w:rsidR="00BA3742" w:rsidRDefault="00BA3742" w:rsidP="00611B81">
      <w:pPr>
        <w:tabs>
          <w:tab w:val="left" w:pos="-1872"/>
          <w:tab w:val="left" w:pos="-1152"/>
          <w:tab w:val="left" w:pos="-432"/>
          <w:tab w:val="left" w:pos="54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after="120"/>
        <w:jc w:val="both"/>
        <w:rPr>
          <w:b/>
        </w:rPr>
      </w:pPr>
    </w:p>
    <w:tbl>
      <w:tblPr>
        <w:tblW w:w="10146"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700"/>
        <w:gridCol w:w="1098"/>
        <w:gridCol w:w="84"/>
        <w:gridCol w:w="327"/>
        <w:gridCol w:w="278"/>
        <w:gridCol w:w="187"/>
        <w:gridCol w:w="272"/>
        <w:gridCol w:w="677"/>
        <w:gridCol w:w="122"/>
        <w:gridCol w:w="374"/>
        <w:gridCol w:w="1258"/>
        <w:gridCol w:w="362"/>
        <w:gridCol w:w="494"/>
        <w:gridCol w:w="37"/>
        <w:gridCol w:w="413"/>
        <w:gridCol w:w="348"/>
        <w:gridCol w:w="602"/>
        <w:gridCol w:w="413"/>
        <w:gridCol w:w="413"/>
        <w:gridCol w:w="1687"/>
      </w:tblGrid>
      <w:tr w:rsidR="00611B81" w:rsidRPr="005568FF" w14:paraId="0E98BFA5"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53EEE374" w14:textId="77777777" w:rsidR="00611B81" w:rsidRPr="005568FF" w:rsidRDefault="00611B81" w:rsidP="00611B81">
            <w:pPr>
              <w:spacing w:before="60"/>
              <w:jc w:val="center"/>
              <w:rPr>
                <w:b/>
                <w:color w:val="FFFFFF"/>
              </w:rPr>
            </w:pPr>
            <w:r w:rsidRPr="005568FF">
              <w:rPr>
                <w:b/>
                <w:color w:val="FFFFFF"/>
              </w:rPr>
              <w:t>Service Specification</w:t>
            </w:r>
          </w:p>
        </w:tc>
      </w:tr>
      <w:tr w:rsidR="00611B81" w14:paraId="449D4A78"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4FCE301" w14:textId="77777777" w:rsidR="00611B81" w:rsidRDefault="00611B81" w:rsidP="00611B81">
            <w:pPr>
              <w:spacing w:before="60"/>
            </w:pPr>
            <w:r>
              <w:t xml:space="preserve">Service Type:  </w:t>
            </w:r>
            <w:r>
              <w:rPr>
                <w:rFonts w:ascii="Segoe UI Symbol" w:hAnsi="Segoe UI Symbol"/>
              </w:rPr>
              <w:t>☐</w:t>
            </w:r>
            <w:r>
              <w:t xml:space="preserve"> Statutory       </w:t>
            </w:r>
            <w:r>
              <w:rPr>
                <w:rFonts w:ascii="Segoe UI Symbol" w:hAnsi="Segoe UI Symbol"/>
              </w:rPr>
              <w:t>☐</w:t>
            </w:r>
            <w:r w:rsidRPr="00DE37FE">
              <w:t xml:space="preserve"> Extended State Plan  </w:t>
            </w:r>
            <w:r>
              <w:t xml:space="preserve">  </w:t>
            </w:r>
            <w:r w:rsidRPr="00DE37FE">
              <w:t xml:space="preserve">   </w:t>
            </w:r>
            <w:r>
              <w:rPr>
                <w:rFonts w:ascii="Segoe UI Symbol" w:hAnsi="Segoe UI Symbol"/>
              </w:rPr>
              <w:sym w:font="Wingdings" w:char="F078"/>
            </w:r>
            <w:r w:rsidRPr="00DE37FE">
              <w:t xml:space="preserve"> Other</w:t>
            </w:r>
          </w:p>
        </w:tc>
      </w:tr>
      <w:tr w:rsidR="00611B81" w:rsidRPr="005568FF" w14:paraId="400F97FA"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613EC4C5" w14:textId="77777777" w:rsidR="00611B81" w:rsidRPr="005568FF" w:rsidRDefault="00611B81" w:rsidP="00611B81">
            <w:pPr>
              <w:spacing w:before="60"/>
              <w:rPr>
                <w:b/>
              </w:rPr>
            </w:pPr>
            <w:r w:rsidRPr="005568FF">
              <w:rPr>
                <w:b/>
              </w:rPr>
              <w:t xml:space="preserve">Service Name: </w:t>
            </w:r>
            <w:r w:rsidRPr="00614B3B">
              <w:rPr>
                <w:b/>
              </w:rPr>
              <w:t>Transportation</w:t>
            </w:r>
          </w:p>
        </w:tc>
      </w:tr>
      <w:tr w:rsidR="00611B81" w14:paraId="698B78FF" w14:textId="77777777" w:rsidTr="00611B81">
        <w:trPr>
          <w:trHeight w:val="84"/>
          <w:jc w:val="center"/>
        </w:trPr>
        <w:tc>
          <w:tcPr>
            <w:tcW w:w="700" w:type="dxa"/>
            <w:tcBorders>
              <w:top w:val="nil"/>
              <w:left w:val="nil"/>
              <w:bottom w:val="nil"/>
              <w:right w:val="nil"/>
            </w:tcBorders>
            <w:shd w:val="clear" w:color="auto" w:fill="000000" w:themeFill="text1"/>
          </w:tcPr>
          <w:p w14:paraId="3146269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6B424CDC" w14:textId="77777777" w:rsidR="00611B81" w:rsidRDefault="00611B81" w:rsidP="00611B81">
            <w:pPr>
              <w:spacing w:before="60"/>
            </w:pPr>
            <w:r>
              <w:sym w:font="Wingdings" w:char="F0FE"/>
            </w:r>
            <w:r>
              <w:t xml:space="preserve">Service is included in approved waiver. There is no change in service specifications. </w:t>
            </w:r>
          </w:p>
        </w:tc>
      </w:tr>
      <w:tr w:rsidR="00611B81" w14:paraId="4C5D20B7" w14:textId="77777777" w:rsidTr="00611B81">
        <w:trPr>
          <w:trHeight w:val="84"/>
          <w:jc w:val="center"/>
        </w:trPr>
        <w:tc>
          <w:tcPr>
            <w:tcW w:w="700" w:type="dxa"/>
            <w:tcBorders>
              <w:top w:val="nil"/>
              <w:left w:val="nil"/>
              <w:bottom w:val="nil"/>
              <w:right w:val="nil"/>
            </w:tcBorders>
            <w:shd w:val="clear" w:color="auto" w:fill="000000" w:themeFill="text1"/>
          </w:tcPr>
          <w:p w14:paraId="26ADD031"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75189D72" w14:textId="77777777" w:rsidR="00611B81" w:rsidRDefault="00611B81" w:rsidP="00611B81">
            <w:pPr>
              <w:spacing w:before="60"/>
            </w:pPr>
            <w:r>
              <w:rPr>
                <w:rFonts w:ascii="Segoe UI Symbol" w:hAnsi="Segoe UI Symbol"/>
              </w:rPr>
              <w:t>☐</w:t>
            </w:r>
            <w:r>
              <w:t xml:space="preserve"> Service is included in approved waiver. The service specifications have been modified.</w:t>
            </w:r>
          </w:p>
        </w:tc>
      </w:tr>
      <w:tr w:rsidR="00611B81" w14:paraId="02C37442" w14:textId="77777777" w:rsidTr="00611B81">
        <w:trPr>
          <w:trHeight w:val="84"/>
          <w:jc w:val="center"/>
        </w:trPr>
        <w:tc>
          <w:tcPr>
            <w:tcW w:w="700" w:type="dxa"/>
            <w:tcBorders>
              <w:top w:val="nil"/>
              <w:left w:val="nil"/>
              <w:bottom w:val="nil"/>
              <w:right w:val="nil"/>
            </w:tcBorders>
            <w:shd w:val="clear" w:color="auto" w:fill="000000" w:themeFill="text1"/>
          </w:tcPr>
          <w:p w14:paraId="2BBCE187" w14:textId="77777777" w:rsidR="00611B81" w:rsidRDefault="00611B81" w:rsidP="00611B81">
            <w:pPr>
              <w:spacing w:before="60"/>
            </w:pPr>
          </w:p>
        </w:tc>
        <w:tc>
          <w:tcPr>
            <w:tcW w:w="9446" w:type="dxa"/>
            <w:gridSpan w:val="19"/>
            <w:tcBorders>
              <w:top w:val="single" w:sz="12" w:space="0" w:color="auto"/>
              <w:left w:val="nil"/>
              <w:bottom w:val="single" w:sz="12" w:space="0" w:color="auto"/>
              <w:right w:val="single" w:sz="12" w:space="0" w:color="auto"/>
            </w:tcBorders>
          </w:tcPr>
          <w:p w14:paraId="0824B1BE" w14:textId="77777777" w:rsidR="00611B81" w:rsidRDefault="00611B81" w:rsidP="00611B81">
            <w:pPr>
              <w:spacing w:before="60"/>
            </w:pPr>
            <w:r>
              <w:rPr>
                <w:rFonts w:ascii="Segoe UI Symbol" w:hAnsi="Segoe UI Symbol"/>
              </w:rPr>
              <w:t>☐</w:t>
            </w:r>
            <w:r>
              <w:t xml:space="preserve"> Service is not included in approved waiver.</w:t>
            </w:r>
          </w:p>
        </w:tc>
      </w:tr>
      <w:tr w:rsidR="00611B81" w:rsidRPr="00461090" w14:paraId="51417E07"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1F4FBE3A" w14:textId="77777777" w:rsidR="00611B81" w:rsidRPr="00461090" w:rsidRDefault="00611B81" w:rsidP="00611B81">
            <w:pPr>
              <w:spacing w:before="60"/>
              <w:rPr>
                <w:b/>
                <w:sz w:val="23"/>
                <w:szCs w:val="23"/>
              </w:rPr>
            </w:pPr>
            <w:r w:rsidRPr="00042B16">
              <w:t xml:space="preserve">Service Definition </w:t>
            </w:r>
            <w:r w:rsidRPr="00DD3AC3">
              <w:t>(Scope)</w:t>
            </w:r>
            <w:r w:rsidRPr="00DD3AC3">
              <w:rPr>
                <w:b/>
              </w:rPr>
              <w:t>:</w:t>
            </w:r>
          </w:p>
        </w:tc>
      </w:tr>
      <w:tr w:rsidR="00611B81" w:rsidRPr="002C1115" w14:paraId="0108217E" w14:textId="77777777" w:rsidTr="00611B81">
        <w:trPr>
          <w:trHeight w:val="15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588CC3E9" w14:textId="77777777" w:rsidR="00611B81" w:rsidRPr="002C1115" w:rsidRDefault="00611B81" w:rsidP="00611B81">
            <w:r w:rsidRPr="00614B3B">
              <w:t>Service offered in order to enable waiver participants to gain access to waiver and other community services, activities and resources, as specified by the service plan. This service is offered in addition to medical transportation required under 42 CFR §431.53 and transportation services under the State plan, defined at 42 CFR §440.170(a) (if applicable), and does not replace them.  Transportation services under the waiver are offered in accordance with the participant’s service plan. Whenever possible, family, neighbors, friends, or community agencies which can provide this service without charge are utilized.</w:t>
            </w:r>
          </w:p>
          <w:p w14:paraId="2B4494AB" w14:textId="77777777" w:rsidR="00611B81" w:rsidRPr="002C1115" w:rsidRDefault="00611B81" w:rsidP="00611B81">
            <w:pPr>
              <w:spacing w:before="60"/>
            </w:pPr>
          </w:p>
        </w:tc>
      </w:tr>
      <w:tr w:rsidR="00611B81" w:rsidRPr="00042B16" w14:paraId="1310A293"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2FF9892F" w14:textId="77777777" w:rsidR="00611B81" w:rsidRPr="00042B16" w:rsidRDefault="00611B81" w:rsidP="00611B81">
            <w:pPr>
              <w:spacing w:before="60"/>
              <w:rPr>
                <w:sz w:val="23"/>
                <w:szCs w:val="23"/>
              </w:rPr>
            </w:pPr>
            <w:r w:rsidRPr="00042B16">
              <w:t>Specify applicable (if any) limits on the amount, frequency, or duration of this service:</w:t>
            </w:r>
          </w:p>
        </w:tc>
      </w:tr>
      <w:tr w:rsidR="00611B81" w:rsidRPr="002C1115" w14:paraId="1A1F2785"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pct10" w:color="auto" w:fill="auto"/>
          </w:tcPr>
          <w:p w14:paraId="00399FDC" w14:textId="77777777" w:rsidR="00611B81" w:rsidRDefault="00611B81" w:rsidP="00611B81"/>
          <w:p w14:paraId="3DB66A77" w14:textId="77777777" w:rsidR="00611B81" w:rsidRPr="002C1115" w:rsidRDefault="00611B81" w:rsidP="00611B81">
            <w:pPr>
              <w:spacing w:before="60"/>
            </w:pPr>
          </w:p>
        </w:tc>
      </w:tr>
      <w:tr w:rsidR="00611B81" w:rsidRPr="003F2624" w14:paraId="42C0CBE5" w14:textId="77777777" w:rsidTr="00611B81">
        <w:trPr>
          <w:jc w:val="center"/>
        </w:trPr>
        <w:tc>
          <w:tcPr>
            <w:tcW w:w="2487" w:type="dxa"/>
            <w:gridSpan w:val="5"/>
            <w:tcBorders>
              <w:top w:val="single" w:sz="12" w:space="0" w:color="auto"/>
              <w:left w:val="single" w:sz="12" w:space="0" w:color="auto"/>
              <w:bottom w:val="single" w:sz="12" w:space="0" w:color="auto"/>
              <w:right w:val="single" w:sz="12" w:space="0" w:color="auto"/>
            </w:tcBorders>
          </w:tcPr>
          <w:p w14:paraId="383BE00D" w14:textId="77777777" w:rsidR="00611B81" w:rsidRPr="003F2624" w:rsidRDefault="00611B81" w:rsidP="00611B81">
            <w:pPr>
              <w:spacing w:before="60"/>
              <w:rPr>
                <w:b/>
              </w:rPr>
            </w:pPr>
            <w:r w:rsidRPr="003F2624">
              <w:rPr>
                <w:b/>
              </w:rPr>
              <w:t xml:space="preserve">Service Delivery Method </w:t>
            </w:r>
            <w:r w:rsidRPr="003F2624">
              <w:rPr>
                <w:i/>
              </w:rPr>
              <w:t>(check each that applies)</w:t>
            </w:r>
            <w:r w:rsidRPr="003F2624">
              <w:t>:</w:t>
            </w:r>
          </w:p>
        </w:tc>
        <w:tc>
          <w:tcPr>
            <w:tcW w:w="459" w:type="dxa"/>
            <w:gridSpan w:val="2"/>
            <w:tcBorders>
              <w:top w:val="single" w:sz="12" w:space="0" w:color="auto"/>
              <w:left w:val="single" w:sz="12" w:space="0" w:color="auto"/>
              <w:bottom w:val="single" w:sz="12" w:space="0" w:color="auto"/>
              <w:right w:val="single" w:sz="12" w:space="0" w:color="auto"/>
            </w:tcBorders>
            <w:shd w:val="pct10" w:color="auto" w:fill="auto"/>
          </w:tcPr>
          <w:p w14:paraId="6C0F182E" w14:textId="77777777" w:rsidR="00611B81" w:rsidRPr="003F2624" w:rsidRDefault="00611B81" w:rsidP="00611B81">
            <w:pPr>
              <w:spacing w:before="60"/>
            </w:pPr>
            <w:r w:rsidRPr="003F2624">
              <w:sym w:font="Wingdings" w:char="F0A8"/>
            </w:r>
          </w:p>
        </w:tc>
        <w:tc>
          <w:tcPr>
            <w:tcW w:w="5100" w:type="dxa"/>
            <w:gridSpan w:val="11"/>
            <w:tcBorders>
              <w:top w:val="single" w:sz="12" w:space="0" w:color="auto"/>
              <w:left w:val="single" w:sz="12" w:space="0" w:color="auto"/>
              <w:bottom w:val="single" w:sz="12" w:space="0" w:color="auto"/>
              <w:right w:val="single" w:sz="12" w:space="0" w:color="auto"/>
            </w:tcBorders>
          </w:tcPr>
          <w:p w14:paraId="1A1F852A" w14:textId="77777777" w:rsidR="00611B81" w:rsidRPr="00C73719" w:rsidRDefault="00611B81" w:rsidP="00611B81">
            <w:pPr>
              <w:spacing w:before="60"/>
              <w:rPr>
                <w:sz w:val="21"/>
                <w:szCs w:val="21"/>
              </w:rPr>
            </w:pPr>
            <w:r w:rsidRPr="00C73719">
              <w:rPr>
                <w:sz w:val="21"/>
                <w:szCs w:val="21"/>
              </w:rPr>
              <w:t>Participant-directed as specified in Appendix E</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464457AD" w14:textId="77777777" w:rsidR="00611B81" w:rsidRPr="003F2624" w:rsidRDefault="00611B81" w:rsidP="00611B81">
            <w:pPr>
              <w:spacing w:before="60"/>
            </w:pPr>
            <w:r>
              <w:sym w:font="Wingdings" w:char="F0FE"/>
            </w:r>
          </w:p>
        </w:tc>
        <w:tc>
          <w:tcPr>
            <w:tcW w:w="1687" w:type="dxa"/>
            <w:tcBorders>
              <w:top w:val="single" w:sz="12" w:space="0" w:color="auto"/>
              <w:left w:val="single" w:sz="12" w:space="0" w:color="auto"/>
              <w:bottom w:val="single" w:sz="12" w:space="0" w:color="auto"/>
              <w:right w:val="single" w:sz="12" w:space="0" w:color="auto"/>
            </w:tcBorders>
          </w:tcPr>
          <w:p w14:paraId="46E46343" w14:textId="77777777" w:rsidR="00611B81" w:rsidRPr="003F2624" w:rsidRDefault="00611B81" w:rsidP="00611B81">
            <w:pPr>
              <w:spacing w:before="60"/>
            </w:pPr>
            <w:r>
              <w:t>Provider managed</w:t>
            </w:r>
          </w:p>
        </w:tc>
      </w:tr>
      <w:tr w:rsidR="00611B81" w:rsidRPr="00DD3AC3" w14:paraId="45A09081" w14:textId="77777777" w:rsidTr="00611B81">
        <w:trPr>
          <w:jc w:val="center"/>
        </w:trPr>
        <w:tc>
          <w:tcPr>
            <w:tcW w:w="3623" w:type="dxa"/>
            <w:gridSpan w:val="8"/>
            <w:tcBorders>
              <w:top w:val="single" w:sz="12" w:space="0" w:color="auto"/>
              <w:left w:val="single" w:sz="12" w:space="0" w:color="auto"/>
              <w:bottom w:val="single" w:sz="12" w:space="0" w:color="auto"/>
              <w:right w:val="single" w:sz="12" w:space="0" w:color="auto"/>
            </w:tcBorders>
          </w:tcPr>
          <w:p w14:paraId="795ADFC3" w14:textId="77777777" w:rsidR="00611B81" w:rsidRPr="00DD3AC3" w:rsidRDefault="00611B81" w:rsidP="00611B81">
            <w:pPr>
              <w:spacing w:before="60"/>
            </w:pPr>
            <w:r w:rsidRPr="00DD3AC3">
              <w:t xml:space="preserve">Specify whether the service may be provided by </w:t>
            </w:r>
            <w:r w:rsidRPr="00DD3AC3">
              <w:rPr>
                <w:i/>
              </w:rPr>
              <w:t>(check each that applies):</w:t>
            </w:r>
          </w:p>
        </w:tc>
        <w:tc>
          <w:tcPr>
            <w:tcW w:w="496" w:type="dxa"/>
            <w:gridSpan w:val="2"/>
            <w:tcBorders>
              <w:top w:val="single" w:sz="12" w:space="0" w:color="auto"/>
              <w:left w:val="single" w:sz="12" w:space="0" w:color="auto"/>
              <w:bottom w:val="single" w:sz="12" w:space="0" w:color="auto"/>
              <w:right w:val="single" w:sz="12" w:space="0" w:color="auto"/>
            </w:tcBorders>
            <w:shd w:val="pct10" w:color="auto" w:fill="auto"/>
          </w:tcPr>
          <w:p w14:paraId="2E47384C" w14:textId="77777777" w:rsidR="00611B81" w:rsidRPr="00DD3AC3" w:rsidRDefault="00611B81" w:rsidP="00611B81">
            <w:pPr>
              <w:spacing w:before="60"/>
              <w:rPr>
                <w:b/>
              </w:rPr>
            </w:pPr>
            <w:r w:rsidRPr="00DD3AC3">
              <w:sym w:font="Wingdings" w:char="F0A8"/>
            </w:r>
          </w:p>
        </w:tc>
        <w:tc>
          <w:tcPr>
            <w:tcW w:w="2151" w:type="dxa"/>
            <w:gridSpan w:val="4"/>
            <w:tcBorders>
              <w:top w:val="single" w:sz="12" w:space="0" w:color="auto"/>
              <w:left w:val="single" w:sz="12" w:space="0" w:color="auto"/>
              <w:bottom w:val="single" w:sz="12" w:space="0" w:color="auto"/>
              <w:right w:val="single" w:sz="12" w:space="0" w:color="auto"/>
            </w:tcBorders>
          </w:tcPr>
          <w:p w14:paraId="7D478A35" w14:textId="77777777" w:rsidR="00611B81" w:rsidRPr="00DD3AC3" w:rsidRDefault="00611B81" w:rsidP="00611B81">
            <w:pPr>
              <w:spacing w:before="60"/>
            </w:pPr>
            <w:r w:rsidRPr="00DD3AC3">
              <w:t>Legally Responsible Person</w:t>
            </w:r>
          </w:p>
        </w:tc>
        <w:tc>
          <w:tcPr>
            <w:tcW w:w="413" w:type="dxa"/>
            <w:tcBorders>
              <w:top w:val="single" w:sz="12" w:space="0" w:color="auto"/>
              <w:left w:val="single" w:sz="12" w:space="0" w:color="auto"/>
              <w:bottom w:val="single" w:sz="12" w:space="0" w:color="auto"/>
              <w:right w:val="single" w:sz="12" w:space="0" w:color="auto"/>
            </w:tcBorders>
            <w:shd w:val="pct10" w:color="auto" w:fill="auto"/>
          </w:tcPr>
          <w:p w14:paraId="3C8E01D9" w14:textId="77777777" w:rsidR="00611B81" w:rsidRPr="00DD3AC3" w:rsidRDefault="00611B81" w:rsidP="00611B81">
            <w:pPr>
              <w:spacing w:before="60"/>
              <w:rPr>
                <w:b/>
              </w:rPr>
            </w:pPr>
            <w:r>
              <w:sym w:font="Wingdings" w:char="F0FE"/>
            </w:r>
          </w:p>
        </w:tc>
        <w:tc>
          <w:tcPr>
            <w:tcW w:w="950" w:type="dxa"/>
            <w:gridSpan w:val="2"/>
            <w:tcBorders>
              <w:top w:val="single" w:sz="12" w:space="0" w:color="auto"/>
              <w:left w:val="single" w:sz="12" w:space="0" w:color="auto"/>
              <w:bottom w:val="single" w:sz="12" w:space="0" w:color="auto"/>
              <w:right w:val="single" w:sz="12" w:space="0" w:color="auto"/>
            </w:tcBorders>
          </w:tcPr>
          <w:p w14:paraId="2EE9BF92" w14:textId="77777777" w:rsidR="00611B81" w:rsidRPr="00DD3AC3" w:rsidRDefault="00611B81" w:rsidP="00611B81">
            <w:pPr>
              <w:spacing w:before="60"/>
            </w:pPr>
            <w:r w:rsidRPr="00DD3AC3">
              <w:t>Relative</w:t>
            </w:r>
          </w:p>
        </w:tc>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67006E" w14:textId="77777777" w:rsidR="00611B81" w:rsidRPr="00DD3AC3" w:rsidRDefault="00611B81" w:rsidP="00611B81">
            <w:pPr>
              <w:spacing w:before="60"/>
              <w:rPr>
                <w:b/>
              </w:rPr>
            </w:pPr>
            <w:r w:rsidRPr="00DD3AC3">
              <w:sym w:font="Wingdings" w:char="F0A8"/>
            </w:r>
          </w:p>
        </w:tc>
        <w:tc>
          <w:tcPr>
            <w:tcW w:w="2100" w:type="dxa"/>
            <w:gridSpan w:val="2"/>
            <w:tcBorders>
              <w:top w:val="single" w:sz="12" w:space="0" w:color="auto"/>
              <w:left w:val="single" w:sz="12" w:space="0" w:color="auto"/>
              <w:bottom w:val="single" w:sz="12" w:space="0" w:color="auto"/>
              <w:right w:val="single" w:sz="12" w:space="0" w:color="auto"/>
            </w:tcBorders>
          </w:tcPr>
          <w:p w14:paraId="0288653D" w14:textId="77777777" w:rsidR="00611B81" w:rsidRPr="00DD3AC3" w:rsidRDefault="00611B81" w:rsidP="00611B81">
            <w:pPr>
              <w:spacing w:before="60"/>
            </w:pPr>
            <w:r w:rsidRPr="00DD3AC3">
              <w:t>Legal Guardian</w:t>
            </w:r>
          </w:p>
        </w:tc>
      </w:tr>
      <w:tr w:rsidR="00611B81" w:rsidRPr="00DD3AC3" w14:paraId="613EB160" w14:textId="77777777" w:rsidTr="00611B81">
        <w:trPr>
          <w:trHeight w:val="125"/>
          <w:jc w:val="center"/>
        </w:trPr>
        <w:tc>
          <w:tcPr>
            <w:tcW w:w="10146" w:type="dxa"/>
            <w:gridSpan w:val="20"/>
            <w:tcBorders>
              <w:top w:val="single" w:sz="12" w:space="0" w:color="auto"/>
              <w:left w:val="single" w:sz="12" w:space="0" w:color="auto"/>
              <w:bottom w:val="single" w:sz="12" w:space="0" w:color="auto"/>
              <w:right w:val="single" w:sz="12" w:space="0" w:color="auto"/>
            </w:tcBorders>
            <w:shd w:val="solid" w:color="auto" w:fill="auto"/>
          </w:tcPr>
          <w:p w14:paraId="3BD4794F" w14:textId="77777777" w:rsidR="00611B81" w:rsidRPr="00DD3AC3" w:rsidRDefault="00611B81" w:rsidP="00611B81">
            <w:pPr>
              <w:jc w:val="center"/>
              <w:rPr>
                <w:color w:val="FFFFFF"/>
              </w:rPr>
            </w:pPr>
            <w:r w:rsidRPr="00DD3AC3">
              <w:rPr>
                <w:color w:val="FFFFFF"/>
              </w:rPr>
              <w:t>Provider Specifications</w:t>
            </w:r>
          </w:p>
        </w:tc>
      </w:tr>
      <w:tr w:rsidR="00611B81" w:rsidRPr="003F2624" w14:paraId="5BD61193" w14:textId="77777777" w:rsidTr="00611B81">
        <w:trPr>
          <w:trHeight w:val="359"/>
          <w:jc w:val="center"/>
        </w:trPr>
        <w:tc>
          <w:tcPr>
            <w:tcW w:w="1882" w:type="dxa"/>
            <w:gridSpan w:val="3"/>
            <w:vMerge w:val="restart"/>
            <w:tcBorders>
              <w:top w:val="single" w:sz="12" w:space="0" w:color="auto"/>
              <w:left w:val="single" w:sz="12" w:space="0" w:color="auto"/>
              <w:bottom w:val="single" w:sz="12" w:space="0" w:color="auto"/>
              <w:right w:val="single" w:sz="12" w:space="0" w:color="auto"/>
            </w:tcBorders>
          </w:tcPr>
          <w:p w14:paraId="3D279C5F" w14:textId="77777777" w:rsidR="00611B81" w:rsidRPr="00042B16" w:rsidRDefault="00611B81" w:rsidP="00611B81">
            <w:pPr>
              <w:spacing w:before="60"/>
            </w:pPr>
            <w:r w:rsidRPr="00042B16">
              <w:t>Provider Category(s)</w:t>
            </w:r>
          </w:p>
          <w:p w14:paraId="33A6C2F4" w14:textId="77777777" w:rsidR="00611B81" w:rsidRPr="003F2624" w:rsidRDefault="00611B81" w:rsidP="00611B81">
            <w:pPr>
              <w:rPr>
                <w:b/>
              </w:rPr>
            </w:pPr>
            <w:r w:rsidRPr="003F2624">
              <w:rPr>
                <w:i/>
              </w:rPr>
              <w:t>(check one or both)</w:t>
            </w:r>
            <w:r w:rsidRPr="003F2624">
              <w:rPr>
                <w:b/>
              </w:rPr>
              <w:t>:</w:t>
            </w:r>
          </w:p>
        </w:tc>
        <w:tc>
          <w:tcPr>
            <w:tcW w:w="792" w:type="dxa"/>
            <w:gridSpan w:val="3"/>
            <w:tcBorders>
              <w:top w:val="single" w:sz="12" w:space="0" w:color="auto"/>
              <w:left w:val="single" w:sz="12" w:space="0" w:color="auto"/>
              <w:bottom w:val="single" w:sz="12" w:space="0" w:color="auto"/>
              <w:right w:val="single" w:sz="12" w:space="0" w:color="auto"/>
            </w:tcBorders>
            <w:shd w:val="pct10" w:color="auto" w:fill="auto"/>
          </w:tcPr>
          <w:p w14:paraId="1F91C756" w14:textId="77777777" w:rsidR="00611B81" w:rsidRPr="003F2624" w:rsidRDefault="00611B81" w:rsidP="00611B81">
            <w:pPr>
              <w:spacing w:before="60"/>
              <w:jc w:val="center"/>
            </w:pPr>
            <w:r w:rsidRPr="003F2624">
              <w:sym w:font="Wingdings" w:char="F0A8"/>
            </w:r>
          </w:p>
        </w:tc>
        <w:tc>
          <w:tcPr>
            <w:tcW w:w="2703" w:type="dxa"/>
            <w:gridSpan w:val="5"/>
            <w:tcBorders>
              <w:top w:val="single" w:sz="12" w:space="0" w:color="auto"/>
              <w:left w:val="single" w:sz="12" w:space="0" w:color="auto"/>
              <w:bottom w:val="single" w:sz="12" w:space="0" w:color="auto"/>
              <w:right w:val="single" w:sz="12" w:space="0" w:color="auto"/>
            </w:tcBorders>
            <w:shd w:val="clear" w:color="auto" w:fill="auto"/>
          </w:tcPr>
          <w:p w14:paraId="3698E6AA" w14:textId="77777777" w:rsidR="00611B81" w:rsidRPr="003F2624" w:rsidRDefault="00611B81" w:rsidP="00611B81">
            <w:pPr>
              <w:spacing w:before="60"/>
            </w:pPr>
            <w:r w:rsidRPr="00042B16">
              <w:t>Individual.</w:t>
            </w:r>
            <w:r>
              <w:t xml:space="preserve"> List types:</w:t>
            </w:r>
          </w:p>
        </w:tc>
        <w:tc>
          <w:tcPr>
            <w:tcW w:w="856" w:type="dxa"/>
            <w:gridSpan w:val="2"/>
            <w:tcBorders>
              <w:top w:val="single" w:sz="12" w:space="0" w:color="auto"/>
              <w:left w:val="single" w:sz="12" w:space="0" w:color="auto"/>
              <w:bottom w:val="single" w:sz="12" w:space="0" w:color="auto"/>
              <w:right w:val="single" w:sz="12" w:space="0" w:color="auto"/>
            </w:tcBorders>
            <w:shd w:val="pct10" w:color="auto" w:fill="auto"/>
          </w:tcPr>
          <w:p w14:paraId="22D5D8FB" w14:textId="77777777" w:rsidR="00611B81" w:rsidRPr="003F2624" w:rsidRDefault="00611B81" w:rsidP="00611B81">
            <w:pPr>
              <w:spacing w:before="60"/>
              <w:jc w:val="center"/>
            </w:pPr>
            <w:r>
              <w:sym w:font="Wingdings" w:char="F0FE"/>
            </w:r>
          </w:p>
        </w:tc>
        <w:tc>
          <w:tcPr>
            <w:tcW w:w="3913" w:type="dxa"/>
            <w:gridSpan w:val="7"/>
            <w:tcBorders>
              <w:top w:val="single" w:sz="12" w:space="0" w:color="auto"/>
              <w:left w:val="single" w:sz="12" w:space="0" w:color="auto"/>
              <w:bottom w:val="single" w:sz="12" w:space="0" w:color="auto"/>
              <w:right w:val="single" w:sz="12" w:space="0" w:color="auto"/>
            </w:tcBorders>
          </w:tcPr>
          <w:p w14:paraId="00F1EB21" w14:textId="77777777" w:rsidR="00611B81" w:rsidRPr="003F2624" w:rsidRDefault="00611B81" w:rsidP="00611B81">
            <w:pPr>
              <w:spacing w:before="60"/>
            </w:pPr>
            <w:r w:rsidRPr="00042B16">
              <w:t xml:space="preserve">Agency.  </w:t>
            </w:r>
            <w:r>
              <w:t>List the types of agencies:</w:t>
            </w:r>
          </w:p>
        </w:tc>
      </w:tr>
      <w:tr w:rsidR="00611B81" w:rsidRPr="003F2624" w14:paraId="184257B3" w14:textId="77777777" w:rsidTr="00611B81">
        <w:trPr>
          <w:trHeight w:val="185"/>
          <w:jc w:val="center"/>
        </w:trPr>
        <w:tc>
          <w:tcPr>
            <w:tcW w:w="1882" w:type="dxa"/>
            <w:gridSpan w:val="3"/>
            <w:vMerge/>
            <w:tcBorders>
              <w:top w:val="nil"/>
              <w:left w:val="single" w:sz="12" w:space="0" w:color="auto"/>
              <w:bottom w:val="single" w:sz="12" w:space="0" w:color="auto"/>
              <w:right w:val="single" w:sz="12" w:space="0" w:color="auto"/>
            </w:tcBorders>
          </w:tcPr>
          <w:p w14:paraId="3E6D2446" w14:textId="77777777" w:rsidR="00611B81" w:rsidRPr="003F2624" w:rsidRDefault="00611B81" w:rsidP="00611B81">
            <w:pPr>
              <w:spacing w:before="60"/>
              <w:rPr>
                <w:b/>
              </w:rPr>
            </w:pPr>
          </w:p>
        </w:tc>
        <w:tc>
          <w:tcPr>
            <w:tcW w:w="3495" w:type="dxa"/>
            <w:gridSpan w:val="8"/>
            <w:tcBorders>
              <w:top w:val="single" w:sz="12" w:space="0" w:color="auto"/>
              <w:left w:val="single" w:sz="12" w:space="0" w:color="auto"/>
              <w:bottom w:val="single" w:sz="12" w:space="0" w:color="auto"/>
              <w:right w:val="single" w:sz="12" w:space="0" w:color="auto"/>
            </w:tcBorders>
            <w:shd w:val="pct10" w:color="auto" w:fill="auto"/>
          </w:tcPr>
          <w:p w14:paraId="7C1557A2" w14:textId="77777777" w:rsidR="00611B81" w:rsidRPr="003F2624" w:rsidRDefault="00611B81" w:rsidP="00611B81">
            <w:pPr>
              <w:spacing w:before="60"/>
            </w:pPr>
          </w:p>
        </w:tc>
        <w:tc>
          <w:tcPr>
            <w:tcW w:w="4769" w:type="dxa"/>
            <w:gridSpan w:val="9"/>
            <w:tcBorders>
              <w:top w:val="single" w:sz="12" w:space="0" w:color="auto"/>
              <w:left w:val="single" w:sz="12" w:space="0" w:color="auto"/>
              <w:bottom w:val="single" w:sz="12" w:space="0" w:color="auto"/>
              <w:right w:val="single" w:sz="12" w:space="0" w:color="auto"/>
            </w:tcBorders>
            <w:shd w:val="pct10" w:color="auto" w:fill="auto"/>
          </w:tcPr>
          <w:p w14:paraId="59CFE99F" w14:textId="77777777" w:rsidR="00611B81" w:rsidRPr="003F2624" w:rsidRDefault="00611B81" w:rsidP="00611B81">
            <w:pPr>
              <w:spacing w:before="60"/>
            </w:pPr>
            <w:r w:rsidRPr="00614B3B">
              <w:t>Transportation Provider Agencies</w:t>
            </w:r>
          </w:p>
        </w:tc>
      </w:tr>
      <w:tr w:rsidR="00611B81" w:rsidRPr="003F2624" w14:paraId="467D3A5A" w14:textId="77777777" w:rsidTr="00611B81">
        <w:trPr>
          <w:jc w:val="center"/>
        </w:trPr>
        <w:tc>
          <w:tcPr>
            <w:tcW w:w="10146" w:type="dxa"/>
            <w:gridSpan w:val="20"/>
            <w:tcBorders>
              <w:top w:val="single" w:sz="12" w:space="0" w:color="auto"/>
              <w:left w:val="single" w:sz="12" w:space="0" w:color="auto"/>
              <w:bottom w:val="single" w:sz="12" w:space="0" w:color="auto"/>
              <w:right w:val="single" w:sz="12" w:space="0" w:color="auto"/>
            </w:tcBorders>
          </w:tcPr>
          <w:p w14:paraId="442B26D3" w14:textId="77777777" w:rsidR="00611B81" w:rsidRPr="003F2624" w:rsidRDefault="00611B81" w:rsidP="00611B81">
            <w:pPr>
              <w:spacing w:before="60"/>
              <w:rPr>
                <w:b/>
              </w:rPr>
            </w:pPr>
            <w:r w:rsidRPr="0025169C">
              <w:rPr>
                <w:b/>
              </w:rPr>
              <w:t>Provider Qualifications</w:t>
            </w:r>
            <w:r w:rsidRPr="0063187F">
              <w:t xml:space="preserve"> </w:t>
            </w:r>
          </w:p>
        </w:tc>
      </w:tr>
      <w:tr w:rsidR="00611B81" w:rsidRPr="003F2624" w14:paraId="360868D0"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tcPr>
          <w:p w14:paraId="4D347665" w14:textId="77777777" w:rsidR="00611B81" w:rsidRPr="00042B16" w:rsidRDefault="00611B81" w:rsidP="00611B81">
            <w:pPr>
              <w:spacing w:before="60"/>
            </w:pPr>
            <w:r w:rsidRPr="00042B16">
              <w:t>Provider Type:</w:t>
            </w:r>
          </w:p>
        </w:tc>
        <w:tc>
          <w:tcPr>
            <w:tcW w:w="1947" w:type="dxa"/>
            <w:gridSpan w:val="7"/>
            <w:tcBorders>
              <w:top w:val="single" w:sz="12" w:space="0" w:color="auto"/>
              <w:left w:val="single" w:sz="12" w:space="0" w:color="auto"/>
              <w:bottom w:val="single" w:sz="12" w:space="0" w:color="auto"/>
              <w:right w:val="single" w:sz="12" w:space="0" w:color="auto"/>
            </w:tcBorders>
            <w:shd w:val="clear" w:color="auto" w:fill="auto"/>
          </w:tcPr>
          <w:p w14:paraId="70AEE983" w14:textId="77777777" w:rsidR="00611B81" w:rsidRPr="003F2624" w:rsidRDefault="00611B81" w:rsidP="00611B81">
            <w:pPr>
              <w:spacing w:before="60"/>
              <w:jc w:val="center"/>
            </w:pPr>
            <w:r w:rsidRPr="00042B16">
              <w:t xml:space="preserve">License </w:t>
            </w:r>
            <w:r w:rsidRPr="003F2624">
              <w:rPr>
                <w:i/>
              </w:rPr>
              <w:t>(specify)</w:t>
            </w:r>
          </w:p>
        </w:tc>
        <w:tc>
          <w:tcPr>
            <w:tcW w:w="1994" w:type="dxa"/>
            <w:gridSpan w:val="3"/>
            <w:tcBorders>
              <w:top w:val="single" w:sz="12" w:space="0" w:color="auto"/>
              <w:left w:val="single" w:sz="12" w:space="0" w:color="auto"/>
              <w:bottom w:val="single" w:sz="12" w:space="0" w:color="auto"/>
              <w:right w:val="single" w:sz="12" w:space="0" w:color="auto"/>
            </w:tcBorders>
            <w:shd w:val="clear" w:color="auto" w:fill="auto"/>
          </w:tcPr>
          <w:p w14:paraId="01414B38" w14:textId="77777777" w:rsidR="00611B81" w:rsidRPr="003F2624" w:rsidRDefault="00611B81" w:rsidP="00611B81">
            <w:pPr>
              <w:spacing w:before="60"/>
              <w:jc w:val="center"/>
            </w:pPr>
            <w:r w:rsidRPr="00042B16">
              <w:t xml:space="preserve">Certificate </w:t>
            </w:r>
            <w:r w:rsidRPr="003F2624">
              <w:rPr>
                <w:i/>
              </w:rPr>
              <w:t>(specify)</w:t>
            </w:r>
          </w:p>
        </w:tc>
        <w:tc>
          <w:tcPr>
            <w:tcW w:w="4407" w:type="dxa"/>
            <w:gridSpan w:val="8"/>
            <w:tcBorders>
              <w:top w:val="single" w:sz="12" w:space="0" w:color="auto"/>
              <w:left w:val="single" w:sz="12" w:space="0" w:color="auto"/>
              <w:bottom w:val="single" w:sz="12" w:space="0" w:color="auto"/>
              <w:right w:val="single" w:sz="12" w:space="0" w:color="auto"/>
            </w:tcBorders>
            <w:shd w:val="clear" w:color="auto" w:fill="auto"/>
          </w:tcPr>
          <w:p w14:paraId="40EF43CA" w14:textId="77777777" w:rsidR="00611B81" w:rsidRPr="003F2624" w:rsidRDefault="00611B81" w:rsidP="00611B81">
            <w:pPr>
              <w:spacing w:before="60"/>
              <w:jc w:val="center"/>
            </w:pPr>
            <w:r w:rsidRPr="00042B16">
              <w:t xml:space="preserve">Other Standard </w:t>
            </w:r>
            <w:r w:rsidRPr="003F2624">
              <w:rPr>
                <w:i/>
              </w:rPr>
              <w:t>(specify)</w:t>
            </w:r>
          </w:p>
        </w:tc>
      </w:tr>
      <w:tr w:rsidR="00611B81" w:rsidRPr="003F2624" w14:paraId="45D2D981" w14:textId="77777777" w:rsidTr="00611B81">
        <w:trPr>
          <w:trHeight w:val="395"/>
          <w:jc w:val="center"/>
        </w:trPr>
        <w:tc>
          <w:tcPr>
            <w:tcW w:w="1798" w:type="dxa"/>
            <w:gridSpan w:val="2"/>
            <w:tcBorders>
              <w:top w:val="single" w:sz="12" w:space="0" w:color="auto"/>
              <w:left w:val="single" w:sz="12" w:space="0" w:color="auto"/>
              <w:bottom w:val="single" w:sz="12" w:space="0" w:color="auto"/>
              <w:right w:val="single" w:sz="12" w:space="0" w:color="auto"/>
            </w:tcBorders>
            <w:shd w:val="pct10" w:color="auto" w:fill="auto"/>
          </w:tcPr>
          <w:p w14:paraId="7BA9BCFD" w14:textId="77777777" w:rsidR="00611B81" w:rsidRPr="003F2624" w:rsidRDefault="00611B81" w:rsidP="00611B81">
            <w:pPr>
              <w:spacing w:before="60"/>
              <w:rPr>
                <w:b/>
              </w:rPr>
            </w:pPr>
            <w:r w:rsidRPr="00614B3B">
              <w:rPr>
                <w:b/>
              </w:rPr>
              <w:t>Transportation Provider Agencies</w:t>
            </w:r>
          </w:p>
        </w:tc>
        <w:tc>
          <w:tcPr>
            <w:tcW w:w="1947" w:type="dxa"/>
            <w:gridSpan w:val="7"/>
            <w:tcBorders>
              <w:top w:val="single" w:sz="12" w:space="0" w:color="auto"/>
              <w:left w:val="single" w:sz="12" w:space="0" w:color="auto"/>
              <w:bottom w:val="single" w:sz="12" w:space="0" w:color="auto"/>
              <w:right w:val="single" w:sz="12" w:space="0" w:color="auto"/>
            </w:tcBorders>
            <w:shd w:val="pct10" w:color="auto" w:fill="auto"/>
          </w:tcPr>
          <w:p w14:paraId="39C4366A" w14:textId="77777777" w:rsidR="00611B81" w:rsidRPr="003F2624" w:rsidRDefault="00611B81" w:rsidP="00611B81">
            <w:pPr>
              <w:spacing w:before="60"/>
            </w:pPr>
          </w:p>
        </w:tc>
        <w:tc>
          <w:tcPr>
            <w:tcW w:w="1994" w:type="dxa"/>
            <w:gridSpan w:val="3"/>
            <w:tcBorders>
              <w:top w:val="single" w:sz="12" w:space="0" w:color="auto"/>
              <w:left w:val="single" w:sz="12" w:space="0" w:color="auto"/>
              <w:bottom w:val="single" w:sz="12" w:space="0" w:color="auto"/>
              <w:right w:val="single" w:sz="12" w:space="0" w:color="auto"/>
            </w:tcBorders>
            <w:shd w:val="pct10" w:color="auto" w:fill="auto"/>
          </w:tcPr>
          <w:p w14:paraId="376847C4" w14:textId="77777777" w:rsidR="00611B81" w:rsidRPr="003F2624" w:rsidRDefault="00611B81" w:rsidP="00611B81">
            <w:pPr>
              <w:spacing w:before="60"/>
            </w:pPr>
          </w:p>
        </w:tc>
        <w:tc>
          <w:tcPr>
            <w:tcW w:w="4407" w:type="dxa"/>
            <w:gridSpan w:val="8"/>
            <w:tcBorders>
              <w:top w:val="single" w:sz="12" w:space="0" w:color="auto"/>
              <w:left w:val="single" w:sz="12" w:space="0" w:color="auto"/>
              <w:bottom w:val="single" w:sz="12" w:space="0" w:color="auto"/>
              <w:right w:val="single" w:sz="12" w:space="0" w:color="auto"/>
            </w:tcBorders>
            <w:shd w:val="pct10" w:color="auto" w:fill="auto"/>
          </w:tcPr>
          <w:p w14:paraId="3695FA14" w14:textId="77777777" w:rsidR="00611B81" w:rsidRPr="00614B3B" w:rsidRDefault="00611B81" w:rsidP="00611B81">
            <w:pPr>
              <w:spacing w:before="60"/>
            </w:pPr>
            <w:r w:rsidRPr="00614B3B">
              <w:t>Education, Training, Supervision:</w:t>
            </w:r>
          </w:p>
          <w:p w14:paraId="32A79CDF" w14:textId="77777777" w:rsidR="00611B81" w:rsidRPr="00614B3B" w:rsidRDefault="00611B81" w:rsidP="00611B81">
            <w:pPr>
              <w:spacing w:before="60"/>
            </w:pPr>
            <w:r w:rsidRPr="00614B3B">
              <w:t>Providers must ensure effective training of staff members in all aspects of their job duties, including handling emergency situations, and establish procedures for appraising staff performance and for effectively modifying poor performance where it exists.</w:t>
            </w:r>
          </w:p>
          <w:p w14:paraId="6339D50D" w14:textId="77777777" w:rsidR="00611B81" w:rsidRPr="00614B3B" w:rsidRDefault="00611B81" w:rsidP="00611B81">
            <w:pPr>
              <w:spacing w:before="60"/>
            </w:pPr>
          </w:p>
          <w:p w14:paraId="3CAF3CD9" w14:textId="77777777" w:rsidR="00611B81" w:rsidRPr="00614B3B" w:rsidRDefault="00611B81" w:rsidP="00611B81">
            <w:pPr>
              <w:spacing w:before="60"/>
            </w:pPr>
            <w:r w:rsidRPr="00614B3B">
              <w:t>Adherence to Continuous QI Practices:</w:t>
            </w:r>
          </w:p>
          <w:p w14:paraId="29BE249B" w14:textId="77777777" w:rsidR="00611B81" w:rsidRPr="00614B3B" w:rsidRDefault="00611B81" w:rsidP="00611B81">
            <w:pPr>
              <w:spacing w:before="60"/>
            </w:pPr>
            <w:r w:rsidRPr="00614B3B">
              <w:t>Providers must have established strategies to prevent, detect, and correct problems in the quality of services provided and to achieve service plan goals with individual consumers by providing effective, efficient services.</w:t>
            </w:r>
          </w:p>
          <w:p w14:paraId="7E8F04A1" w14:textId="77777777" w:rsidR="00611B81" w:rsidRPr="00614B3B" w:rsidRDefault="00611B81" w:rsidP="00611B81">
            <w:pPr>
              <w:spacing w:before="60"/>
            </w:pPr>
          </w:p>
          <w:p w14:paraId="4FB188C7" w14:textId="77777777" w:rsidR="00611B81" w:rsidRPr="00614B3B" w:rsidRDefault="00611B81" w:rsidP="00611B81">
            <w:pPr>
              <w:spacing w:before="60"/>
            </w:pPr>
            <w:r w:rsidRPr="00614B3B">
              <w:t>Availability:</w:t>
            </w:r>
          </w:p>
          <w:p w14:paraId="68D91089" w14:textId="77777777" w:rsidR="00611B81" w:rsidRPr="00614B3B" w:rsidRDefault="00611B81" w:rsidP="00611B81">
            <w:pPr>
              <w:spacing w:before="60"/>
            </w:pPr>
            <w:r w:rsidRPr="00614B3B">
              <w:lastRenderedPageBreak/>
              <w:t>Providers must be able to provide contracted service(s) in the geographical areas they designate.</w:t>
            </w:r>
          </w:p>
          <w:p w14:paraId="6A5C343B" w14:textId="77777777" w:rsidR="00611B81" w:rsidRPr="00614B3B" w:rsidRDefault="00611B81" w:rsidP="00611B81">
            <w:pPr>
              <w:spacing w:before="60"/>
            </w:pPr>
          </w:p>
          <w:p w14:paraId="6E4C9AD1" w14:textId="77777777" w:rsidR="00611B81" w:rsidRPr="00614B3B" w:rsidRDefault="00611B81" w:rsidP="00611B81">
            <w:pPr>
              <w:spacing w:before="60"/>
            </w:pPr>
            <w:r w:rsidRPr="00614B3B">
              <w:t>Responsiveness:</w:t>
            </w:r>
          </w:p>
          <w:p w14:paraId="0BDC2689" w14:textId="77777777" w:rsidR="00611B81" w:rsidRPr="00614B3B" w:rsidRDefault="00611B81" w:rsidP="00611B81">
            <w:pPr>
              <w:spacing w:before="60"/>
            </w:pPr>
            <w:r w:rsidRPr="00614B3B">
              <w:t>Providers must be able to initiate services with little or no delay.</w:t>
            </w:r>
          </w:p>
          <w:p w14:paraId="17BF0ABF" w14:textId="77777777" w:rsidR="00611B81" w:rsidRPr="00614B3B" w:rsidRDefault="00611B81" w:rsidP="00611B81">
            <w:pPr>
              <w:spacing w:before="60"/>
            </w:pPr>
          </w:p>
          <w:p w14:paraId="170C04FA" w14:textId="77777777" w:rsidR="00611B81" w:rsidRPr="00614B3B" w:rsidRDefault="00611B81" w:rsidP="00611B81">
            <w:pPr>
              <w:spacing w:before="60"/>
            </w:pPr>
            <w:r w:rsidRPr="00614B3B">
              <w:t>Confidentiality:</w:t>
            </w:r>
          </w:p>
          <w:p w14:paraId="43279827" w14:textId="77777777" w:rsidR="00611B81" w:rsidRPr="00614B3B" w:rsidRDefault="00611B81" w:rsidP="00611B81">
            <w:pPr>
              <w:spacing w:before="60"/>
            </w:pPr>
            <w:r w:rsidRPr="00614B3B">
              <w:t xml:space="preserve">Providers must maintain confidentiality and privacy of consumer information in accordance with M.G.L. c.66A (Fair Information Practices </w:t>
            </w:r>
            <w:proofErr w:type="gramStart"/>
            <w:r w:rsidRPr="00614B3B">
              <w:t>Act )</w:t>
            </w:r>
            <w:proofErr w:type="gramEnd"/>
            <w:r w:rsidRPr="00614B3B">
              <w:t xml:space="preserve"> and EOEA Program Instruction 97-55 (Clarification of Client Privacy and Confidentiality Policies).</w:t>
            </w:r>
          </w:p>
          <w:p w14:paraId="6104E5E2" w14:textId="77777777" w:rsidR="00611B81" w:rsidRPr="00614B3B" w:rsidRDefault="00611B81" w:rsidP="00611B81">
            <w:pPr>
              <w:spacing w:before="60"/>
            </w:pPr>
          </w:p>
          <w:p w14:paraId="13F40784" w14:textId="77777777" w:rsidR="00611B81" w:rsidRPr="00614B3B" w:rsidRDefault="00611B81" w:rsidP="00611B81">
            <w:pPr>
              <w:spacing w:before="60"/>
            </w:pPr>
            <w:r w:rsidRPr="00614B3B">
              <w:t>Policies/Procedures:</w:t>
            </w:r>
          </w:p>
          <w:p w14:paraId="13D10276" w14:textId="77777777" w:rsidR="00611B81" w:rsidRPr="00614B3B" w:rsidRDefault="00611B81" w:rsidP="00611B81">
            <w:pPr>
              <w:spacing w:before="60"/>
            </w:pPr>
            <w:r w:rsidRPr="00614B3B">
              <w:t>Providers must have policies and procedures that include:</w:t>
            </w:r>
          </w:p>
          <w:p w14:paraId="5458227C" w14:textId="77777777" w:rsidR="00611B81" w:rsidRPr="00614B3B" w:rsidRDefault="00611B81" w:rsidP="00611B81">
            <w:pPr>
              <w:spacing w:before="60"/>
            </w:pPr>
            <w:r w:rsidRPr="00614B3B">
              <w:t>-Vehicle safety and maintenance</w:t>
            </w:r>
          </w:p>
          <w:p w14:paraId="542FE309" w14:textId="77777777" w:rsidR="00611B81" w:rsidRPr="00614B3B" w:rsidRDefault="00611B81" w:rsidP="00611B81">
            <w:pPr>
              <w:spacing w:before="60"/>
            </w:pPr>
            <w:r w:rsidRPr="00614B3B">
              <w:t>-Assisting passengers on/off vehicles and from door to door</w:t>
            </w:r>
          </w:p>
          <w:p w14:paraId="4C25B100" w14:textId="77777777" w:rsidR="00611B81" w:rsidRPr="00614B3B" w:rsidRDefault="00611B81" w:rsidP="00611B81">
            <w:pPr>
              <w:spacing w:before="60"/>
            </w:pPr>
            <w:r w:rsidRPr="00614B3B">
              <w:t>-Ensuring drivers have current licenses as required</w:t>
            </w:r>
          </w:p>
          <w:p w14:paraId="5D0439F2" w14:textId="77777777" w:rsidR="00611B81" w:rsidRPr="00614B3B" w:rsidRDefault="00611B81" w:rsidP="00611B81">
            <w:pPr>
              <w:spacing w:before="60"/>
            </w:pPr>
            <w:r w:rsidRPr="00614B3B">
              <w:t>-Tracking and scheduling trips</w:t>
            </w:r>
          </w:p>
          <w:p w14:paraId="062FD6CE" w14:textId="77777777" w:rsidR="00611B81" w:rsidRPr="00614B3B" w:rsidRDefault="00611B81" w:rsidP="00611B81">
            <w:pPr>
              <w:spacing w:before="60"/>
            </w:pPr>
          </w:p>
          <w:p w14:paraId="745040CC" w14:textId="77777777" w:rsidR="00611B81" w:rsidRPr="003F2624" w:rsidRDefault="00611B81" w:rsidP="00611B81">
            <w:pPr>
              <w:spacing w:before="60"/>
            </w:pPr>
            <w:r w:rsidRPr="00614B3B">
              <w:t>In addition, providers shall ensure that individuals employed by the agency are able to: perform assigned duties and responsibilities; communicate observations verbally and in writing; accept and use supervision; respect privacy and confidentiality; adapt to a variety of situations; and respect and accept different values, nationalities, races, religions, cultures and standards of living.</w:t>
            </w:r>
          </w:p>
        </w:tc>
      </w:tr>
      <w:tr w:rsidR="00611B81" w:rsidRPr="0025169C" w14:paraId="21BB5310" w14:textId="77777777" w:rsidTr="00611B81">
        <w:trPr>
          <w:trHeight w:val="395"/>
          <w:jc w:val="center"/>
        </w:trPr>
        <w:tc>
          <w:tcPr>
            <w:tcW w:w="10146" w:type="dxa"/>
            <w:gridSpan w:val="20"/>
            <w:tcBorders>
              <w:top w:val="single" w:sz="12" w:space="0" w:color="auto"/>
              <w:left w:val="single" w:sz="12" w:space="0" w:color="auto"/>
              <w:bottom w:val="single" w:sz="12" w:space="0" w:color="auto"/>
              <w:right w:val="single" w:sz="12" w:space="0" w:color="auto"/>
            </w:tcBorders>
            <w:shd w:val="clear" w:color="auto" w:fill="auto"/>
          </w:tcPr>
          <w:p w14:paraId="44EF0C65" w14:textId="77777777" w:rsidR="00611B81" w:rsidRPr="0025169C" w:rsidRDefault="00611B81" w:rsidP="00611B81">
            <w:pPr>
              <w:spacing w:before="60"/>
              <w:rPr>
                <w:b/>
              </w:rPr>
            </w:pPr>
            <w:r w:rsidRPr="0025169C">
              <w:rPr>
                <w:b/>
              </w:rPr>
              <w:lastRenderedPageBreak/>
              <w:t>Verification of Provider Qualifications</w:t>
            </w:r>
          </w:p>
        </w:tc>
      </w:tr>
      <w:tr w:rsidR="00611B81" w:rsidRPr="00DD3AC3" w14:paraId="3C08E3CB"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vAlign w:val="bottom"/>
          </w:tcPr>
          <w:p w14:paraId="2A6E5485" w14:textId="77777777" w:rsidR="00611B81" w:rsidRPr="00042B16" w:rsidRDefault="00611B81" w:rsidP="00611B81">
            <w:pPr>
              <w:spacing w:before="60"/>
              <w:jc w:val="center"/>
            </w:pPr>
            <w:r w:rsidRPr="00042B16">
              <w:t>Provider Type:</w:t>
            </w:r>
          </w:p>
        </w:tc>
        <w:tc>
          <w:tcPr>
            <w:tcW w:w="4822" w:type="dxa"/>
            <w:gridSpan w:val="12"/>
            <w:tcBorders>
              <w:top w:val="single" w:sz="12" w:space="0" w:color="auto"/>
              <w:left w:val="single" w:sz="12" w:space="0" w:color="auto"/>
              <w:bottom w:val="single" w:sz="12" w:space="0" w:color="auto"/>
              <w:right w:val="single" w:sz="12" w:space="0" w:color="auto"/>
            </w:tcBorders>
            <w:shd w:val="clear" w:color="auto" w:fill="auto"/>
            <w:vAlign w:val="bottom"/>
          </w:tcPr>
          <w:p w14:paraId="65AD45A2" w14:textId="77777777" w:rsidR="00611B81" w:rsidRPr="00DD3AC3" w:rsidRDefault="00611B81" w:rsidP="00611B81">
            <w:pPr>
              <w:spacing w:before="60"/>
              <w:jc w:val="center"/>
            </w:pPr>
            <w:r w:rsidRPr="00DD3AC3">
              <w:t>Entity Responsible for Verification:</w:t>
            </w:r>
          </w:p>
        </w:tc>
        <w:tc>
          <w:tcPr>
            <w:tcW w:w="3115"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14:paraId="43555774" w14:textId="77777777" w:rsidR="00611B81" w:rsidRPr="00DD3AC3" w:rsidRDefault="00611B81" w:rsidP="00611B81">
            <w:pPr>
              <w:spacing w:before="60"/>
              <w:jc w:val="center"/>
            </w:pPr>
            <w:r w:rsidRPr="00DD3AC3">
              <w:t>Frequency of Verification</w:t>
            </w:r>
          </w:p>
        </w:tc>
      </w:tr>
      <w:tr w:rsidR="00611B81" w:rsidRPr="003F2624" w14:paraId="045AAACB" w14:textId="77777777" w:rsidTr="00611B81">
        <w:trPr>
          <w:trHeight w:val="220"/>
          <w:jc w:val="center"/>
        </w:trPr>
        <w:tc>
          <w:tcPr>
            <w:tcW w:w="2209" w:type="dxa"/>
            <w:gridSpan w:val="4"/>
            <w:tcBorders>
              <w:top w:val="single" w:sz="12" w:space="0" w:color="auto"/>
              <w:left w:val="single" w:sz="12" w:space="0" w:color="auto"/>
              <w:bottom w:val="single" w:sz="12" w:space="0" w:color="auto"/>
              <w:right w:val="single" w:sz="12" w:space="0" w:color="auto"/>
            </w:tcBorders>
            <w:shd w:val="pct10" w:color="auto" w:fill="auto"/>
          </w:tcPr>
          <w:p w14:paraId="3C17B6BE" w14:textId="77777777" w:rsidR="00611B81" w:rsidRPr="0072647D" w:rsidRDefault="00611B81" w:rsidP="00611B81">
            <w:pPr>
              <w:spacing w:before="60"/>
              <w:rPr>
                <w:b/>
              </w:rPr>
            </w:pPr>
            <w:r w:rsidRPr="00614B3B">
              <w:rPr>
                <w:b/>
              </w:rPr>
              <w:t>Transportation Provider Agencies</w:t>
            </w:r>
          </w:p>
        </w:tc>
        <w:tc>
          <w:tcPr>
            <w:tcW w:w="4822" w:type="dxa"/>
            <w:gridSpan w:val="12"/>
            <w:tcBorders>
              <w:top w:val="single" w:sz="12" w:space="0" w:color="auto"/>
              <w:left w:val="single" w:sz="12" w:space="0" w:color="auto"/>
              <w:bottom w:val="single" w:sz="12" w:space="0" w:color="auto"/>
              <w:right w:val="single" w:sz="12" w:space="0" w:color="auto"/>
            </w:tcBorders>
            <w:shd w:val="pct10" w:color="auto" w:fill="auto"/>
          </w:tcPr>
          <w:p w14:paraId="74CA6240" w14:textId="77777777" w:rsidR="00611B81" w:rsidRPr="003F2624" w:rsidRDefault="00611B81" w:rsidP="00611B81">
            <w:pPr>
              <w:spacing w:before="60"/>
              <w:rPr>
                <w:b/>
              </w:rPr>
            </w:pPr>
            <w:r>
              <w:rPr>
                <w:b/>
              </w:rPr>
              <w:t>ASAPs</w:t>
            </w:r>
          </w:p>
        </w:tc>
        <w:tc>
          <w:tcPr>
            <w:tcW w:w="3115" w:type="dxa"/>
            <w:gridSpan w:val="4"/>
            <w:tcBorders>
              <w:top w:val="single" w:sz="12" w:space="0" w:color="auto"/>
              <w:left w:val="single" w:sz="12" w:space="0" w:color="auto"/>
              <w:bottom w:val="single" w:sz="12" w:space="0" w:color="auto"/>
              <w:right w:val="single" w:sz="12" w:space="0" w:color="auto"/>
            </w:tcBorders>
            <w:shd w:val="pct10" w:color="auto" w:fill="auto"/>
          </w:tcPr>
          <w:p w14:paraId="1328192E" w14:textId="77777777" w:rsidR="00611B81" w:rsidRPr="003F2624" w:rsidRDefault="00611B81" w:rsidP="00611B81">
            <w:pPr>
              <w:spacing w:before="60"/>
              <w:rPr>
                <w:b/>
              </w:rPr>
            </w:pPr>
            <w:r>
              <w:rPr>
                <w:b/>
              </w:rPr>
              <w:t>Every 3 years</w:t>
            </w:r>
          </w:p>
        </w:tc>
      </w:tr>
    </w:tbl>
    <w:p w14:paraId="7D043583" w14:textId="77777777" w:rsidR="00611B81" w:rsidRPr="00611B81" w:rsidRDefault="00611B81">
      <w:pPr>
        <w:pStyle w:val="BodyText"/>
        <w:rPr>
          <w:b/>
          <w:sz w:val="22"/>
          <w:szCs w:val="22"/>
        </w:rPr>
      </w:pPr>
    </w:p>
    <w:p w14:paraId="2585EA5D" w14:textId="77777777" w:rsidR="00611B81" w:rsidRDefault="00611B81">
      <w:pPr>
        <w:pStyle w:val="BodyText"/>
        <w:rPr>
          <w:b/>
          <w:sz w:val="28"/>
        </w:rPr>
      </w:pPr>
    </w:p>
    <w:p w14:paraId="4CC673AE" w14:textId="63AB1D1C" w:rsidR="00E35B2E" w:rsidRDefault="0051429D">
      <w:pPr>
        <w:spacing w:before="89"/>
        <w:ind w:left="120"/>
        <w:rPr>
          <w:b/>
          <w:sz w:val="26"/>
        </w:rPr>
      </w:pPr>
      <w:r>
        <w:rPr>
          <w:noProof/>
          <w:lang w:bidi="ar-SA"/>
        </w:rPr>
        <mc:AlternateContent>
          <mc:Choice Requires="wps">
            <w:drawing>
              <wp:anchor distT="0" distB="0" distL="0" distR="0" simplePos="0" relativeHeight="253409280" behindDoc="1" locked="0" layoutInCell="1" allowOverlap="1" wp14:anchorId="21A9329E" wp14:editId="46DB3C75">
                <wp:simplePos x="0" y="0"/>
                <wp:positionH relativeFrom="page">
                  <wp:posOffset>457200</wp:posOffset>
                </wp:positionH>
                <wp:positionV relativeFrom="paragraph">
                  <wp:posOffset>281305</wp:posOffset>
                </wp:positionV>
                <wp:extent cx="6642100" cy="1270"/>
                <wp:effectExtent l="0" t="0" r="0" b="0"/>
                <wp:wrapTopAndBottom/>
                <wp:docPr id="1628"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C7610" id="Freeform 957" o:spid="_x0000_s1026" style="position:absolute;margin-left:36pt;margin-top:22.15pt;width:523pt;height:.1pt;z-index:-2499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O1mojUaAwAA9Q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C: Participant Services</w:t>
      </w:r>
    </w:p>
    <w:p w14:paraId="4CC673AF" w14:textId="77777777" w:rsidR="00E35B2E" w:rsidRDefault="00C41A48">
      <w:pPr>
        <w:ind w:left="1225"/>
        <w:rPr>
          <w:b/>
        </w:rPr>
      </w:pPr>
      <w:bookmarkStart w:id="29" w:name="C-1:_Summary_of_Services_Covered_(2_of_2"/>
      <w:bookmarkEnd w:id="29"/>
      <w:r>
        <w:rPr>
          <w:b/>
          <w:color w:val="737373"/>
          <w:sz w:val="26"/>
        </w:rPr>
        <w:t xml:space="preserve">C-1: Summary of Services Covered </w:t>
      </w:r>
      <w:r>
        <w:rPr>
          <w:b/>
          <w:color w:val="737373"/>
        </w:rPr>
        <w:t>(2 of 2)</w:t>
      </w:r>
    </w:p>
    <w:p w14:paraId="4CC673B0" w14:textId="77777777" w:rsidR="00E35B2E" w:rsidRDefault="00E35B2E">
      <w:pPr>
        <w:pStyle w:val="BodyText"/>
        <w:spacing w:before="11"/>
        <w:rPr>
          <w:b/>
          <w:sz w:val="17"/>
        </w:rPr>
      </w:pPr>
    </w:p>
    <w:p w14:paraId="4CC673B1" w14:textId="77777777" w:rsidR="00E35B2E" w:rsidRDefault="00C41A48" w:rsidP="006E38F7">
      <w:pPr>
        <w:pStyle w:val="ListParagraph"/>
        <w:numPr>
          <w:ilvl w:val="0"/>
          <w:numId w:val="29"/>
        </w:numPr>
        <w:tabs>
          <w:tab w:val="left" w:pos="720"/>
        </w:tabs>
        <w:spacing w:before="91" w:line="271" w:lineRule="auto"/>
        <w:ind w:right="200" w:hanging="212"/>
        <w:rPr>
          <w:sz w:val="20"/>
        </w:rPr>
      </w:pPr>
      <w:r>
        <w:rPr>
          <w:b/>
          <w:sz w:val="20"/>
        </w:rPr>
        <w:t xml:space="preserve">Provision of Case Management Services to Waiver Participants. </w:t>
      </w:r>
      <w:r>
        <w:rPr>
          <w:sz w:val="20"/>
        </w:rPr>
        <w:t xml:space="preserve">Indicate how case management is furnished to </w:t>
      </w:r>
      <w:r>
        <w:rPr>
          <w:spacing w:val="-3"/>
          <w:sz w:val="20"/>
        </w:rPr>
        <w:t xml:space="preserve">waiver </w:t>
      </w:r>
      <w:r>
        <w:rPr>
          <w:sz w:val="20"/>
        </w:rPr>
        <w:t>participants (</w:t>
      </w:r>
      <w:r>
        <w:rPr>
          <w:i/>
          <w:sz w:val="20"/>
        </w:rPr>
        <w:t>select one</w:t>
      </w:r>
      <w:r>
        <w:rPr>
          <w:sz w:val="20"/>
        </w:rPr>
        <w:t>):</w:t>
      </w:r>
    </w:p>
    <w:p w14:paraId="4CC673B2" w14:textId="77777777" w:rsidR="00E35B2E" w:rsidRDefault="00C41A48">
      <w:pPr>
        <w:pStyle w:val="BodyText"/>
        <w:spacing w:before="69"/>
        <w:ind w:left="1085"/>
      </w:pPr>
      <w:r>
        <w:rPr>
          <w:noProof/>
          <w:lang w:bidi="ar-SA"/>
        </w:rPr>
        <w:drawing>
          <wp:anchor distT="0" distB="0" distL="0" distR="0" simplePos="0" relativeHeight="253412352" behindDoc="0" locked="0" layoutInCell="1" allowOverlap="1" wp14:anchorId="4CC6A053" wp14:editId="4CC6A054">
            <wp:simplePos x="0" y="0"/>
            <wp:positionH relativeFrom="page">
              <wp:posOffset>901700</wp:posOffset>
            </wp:positionH>
            <wp:positionV relativeFrom="paragraph">
              <wp:posOffset>29031</wp:posOffset>
            </wp:positionV>
            <wp:extent cx="104775" cy="104775"/>
            <wp:effectExtent l="0" t="0" r="0" b="0"/>
            <wp:wrapNone/>
            <wp:docPr id="6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png"/>
                    <pic:cNvPicPr/>
                  </pic:nvPicPr>
                  <pic:blipFill>
                    <a:blip r:embed="rId12" cstate="print"/>
                    <a:stretch>
                      <a:fillRect/>
                    </a:stretch>
                  </pic:blipFill>
                  <pic:spPr>
                    <a:xfrm>
                      <a:off x="0" y="0"/>
                      <a:ext cx="104775" cy="104775"/>
                    </a:xfrm>
                    <a:prstGeom prst="rect">
                      <a:avLst/>
                    </a:prstGeom>
                  </pic:spPr>
                </pic:pic>
              </a:graphicData>
            </a:graphic>
          </wp:anchor>
        </w:drawing>
      </w:r>
      <w:r>
        <w:rPr>
          <w:b/>
        </w:rPr>
        <w:t xml:space="preserve">Not applicable </w:t>
      </w:r>
      <w:r>
        <w:t>- Case management is not furnished as a distinct activity to waiver participants.</w:t>
      </w:r>
    </w:p>
    <w:p w14:paraId="4CC673B3" w14:textId="77777777" w:rsidR="00E35B2E" w:rsidRDefault="00C41A48">
      <w:pPr>
        <w:pStyle w:val="BodyText"/>
        <w:spacing w:before="98"/>
        <w:ind w:left="1085"/>
      </w:pPr>
      <w:r>
        <w:rPr>
          <w:noProof/>
          <w:lang w:bidi="ar-SA"/>
        </w:rPr>
        <w:drawing>
          <wp:anchor distT="0" distB="0" distL="0" distR="0" simplePos="0" relativeHeight="253413376" behindDoc="0" locked="0" layoutInCell="1" allowOverlap="1" wp14:anchorId="4CC6A055" wp14:editId="4CC6A056">
            <wp:simplePos x="0" y="0"/>
            <wp:positionH relativeFrom="page">
              <wp:posOffset>901700</wp:posOffset>
            </wp:positionH>
            <wp:positionV relativeFrom="paragraph">
              <wp:posOffset>47446</wp:posOffset>
            </wp:positionV>
            <wp:extent cx="104775" cy="104775"/>
            <wp:effectExtent l="0" t="0" r="0" b="0"/>
            <wp:wrapNone/>
            <wp:docPr id="6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3.png"/>
                    <pic:cNvPicPr/>
                  </pic:nvPicPr>
                  <pic:blipFill>
                    <a:blip r:embed="rId17" cstate="print"/>
                    <a:stretch>
                      <a:fillRect/>
                    </a:stretch>
                  </pic:blipFill>
                  <pic:spPr>
                    <a:xfrm>
                      <a:off x="0" y="0"/>
                      <a:ext cx="104775" cy="104775"/>
                    </a:xfrm>
                    <a:prstGeom prst="rect">
                      <a:avLst/>
                    </a:prstGeom>
                  </pic:spPr>
                </pic:pic>
              </a:graphicData>
            </a:graphic>
          </wp:anchor>
        </w:drawing>
      </w:r>
      <w:r>
        <w:rPr>
          <w:b/>
        </w:rPr>
        <w:t xml:space="preserve">Applicable </w:t>
      </w:r>
      <w:r>
        <w:t>- Case management is furnished as a distinct activity to waiver participants.</w:t>
      </w:r>
    </w:p>
    <w:p w14:paraId="4CC673B4" w14:textId="77777777" w:rsidR="00E35B2E" w:rsidRDefault="00C41A48">
      <w:pPr>
        <w:spacing w:before="30"/>
        <w:ind w:left="1120"/>
        <w:rPr>
          <w:i/>
          <w:sz w:val="20"/>
        </w:rPr>
      </w:pPr>
      <w:r>
        <w:rPr>
          <w:i/>
          <w:sz w:val="20"/>
        </w:rPr>
        <w:t>Check each that applies:</w:t>
      </w:r>
    </w:p>
    <w:p w14:paraId="4CC673B5" w14:textId="09BD1980" w:rsidR="00E35B2E" w:rsidRDefault="0051429D">
      <w:pPr>
        <w:spacing w:before="128"/>
        <w:ind w:left="1520"/>
        <w:rPr>
          <w:i/>
          <w:sz w:val="20"/>
        </w:rPr>
      </w:pPr>
      <w:r>
        <w:rPr>
          <w:noProof/>
          <w:lang w:bidi="ar-SA"/>
        </w:rPr>
        <mc:AlternateContent>
          <mc:Choice Requires="wps">
            <w:drawing>
              <wp:anchor distT="0" distB="0" distL="114300" distR="114300" simplePos="0" relativeHeight="253414400" behindDoc="0" locked="0" layoutInCell="1" allowOverlap="1" wp14:anchorId="586378B3" wp14:editId="76572F43">
                <wp:simplePos x="0" y="0"/>
                <wp:positionH relativeFrom="page">
                  <wp:posOffset>1162050</wp:posOffset>
                </wp:positionH>
                <wp:positionV relativeFrom="paragraph">
                  <wp:posOffset>47625</wp:posOffset>
                </wp:positionV>
                <wp:extent cx="123825" cy="123825"/>
                <wp:effectExtent l="0" t="0" r="0" b="0"/>
                <wp:wrapNone/>
                <wp:docPr id="1627"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69E7A" id="Rectangle 956" o:spid="_x0000_s1026" style="position:absolute;margin-left:91.5pt;margin-top:3.75pt;width:9.75pt;height:9.75pt;z-index:2534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Uj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" filled="f" strokeweight="1pt">
                <w10:wrap anchorx="page"/>
              </v:rect>
            </w:pict>
          </mc:Fallback>
        </mc:AlternateContent>
      </w:r>
      <w:proofErr w:type="gramStart"/>
      <w:r w:rsidR="00C41A48">
        <w:rPr>
          <w:b/>
          <w:sz w:val="20"/>
        </w:rPr>
        <w:t>As a waiver service defined in Appendix C-3.</w:t>
      </w:r>
      <w:proofErr w:type="gramEnd"/>
      <w:r w:rsidR="00C41A48">
        <w:rPr>
          <w:b/>
          <w:sz w:val="20"/>
        </w:rPr>
        <w:t xml:space="preserve"> </w:t>
      </w:r>
      <w:r w:rsidR="00C41A48">
        <w:rPr>
          <w:i/>
          <w:sz w:val="20"/>
        </w:rPr>
        <w:t>Do not complete item C-1-c.</w:t>
      </w:r>
    </w:p>
    <w:p w14:paraId="4CC673B6" w14:textId="3BFD2C84" w:rsidR="00E35B2E" w:rsidRDefault="0051429D">
      <w:pPr>
        <w:pStyle w:val="Heading3"/>
        <w:spacing w:before="129" w:line="271" w:lineRule="auto"/>
        <w:ind w:left="1520" w:right="337"/>
        <w:rPr>
          <w:b w:val="0"/>
          <w:i/>
        </w:rPr>
      </w:pPr>
      <w:r>
        <w:rPr>
          <w:noProof/>
          <w:lang w:bidi="ar-SA"/>
        </w:rPr>
        <mc:AlternateContent>
          <mc:Choice Requires="wps">
            <w:drawing>
              <wp:anchor distT="0" distB="0" distL="114300" distR="114300" simplePos="0" relativeHeight="253415424" behindDoc="0" locked="0" layoutInCell="1" allowOverlap="1" wp14:anchorId="22EB5D26" wp14:editId="01DAA51E">
                <wp:simplePos x="0" y="0"/>
                <wp:positionH relativeFrom="page">
                  <wp:posOffset>1162050</wp:posOffset>
                </wp:positionH>
                <wp:positionV relativeFrom="paragraph">
                  <wp:posOffset>48260</wp:posOffset>
                </wp:positionV>
                <wp:extent cx="123825" cy="123825"/>
                <wp:effectExtent l="0" t="0" r="0" b="0"/>
                <wp:wrapNone/>
                <wp:docPr id="1626"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0B452" id="Rectangle 955" o:spid="_x0000_s1026" style="position:absolute;margin-left:91.5pt;margin-top:3.8pt;width:9.75pt;height:9.75pt;z-index:2534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18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N0k&#10;n2CkSAdV+gx5I2ojOZqNxy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53416448" behindDoc="0" locked="0" layoutInCell="1" allowOverlap="1" wp14:anchorId="1C63E7A4" wp14:editId="676A80BF">
                <wp:simplePos x="0" y="0"/>
                <wp:positionH relativeFrom="page">
                  <wp:posOffset>1162050</wp:posOffset>
                </wp:positionH>
                <wp:positionV relativeFrom="paragraph">
                  <wp:posOffset>440690</wp:posOffset>
                </wp:positionV>
                <wp:extent cx="123825" cy="123825"/>
                <wp:effectExtent l="0" t="0" r="0" b="0"/>
                <wp:wrapNone/>
                <wp:docPr id="1625"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3EA33" id="Rectangle 954" o:spid="_x0000_s1026" style="position:absolute;margin-left:91.5pt;margin-top:34.7pt;width:9.75pt;height:9.75pt;z-index:2534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Cdg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" filled="f" strokeweight="1pt">
                <w10:wrap anchorx="page"/>
              </v:rect>
            </w:pict>
          </mc:Fallback>
        </mc:AlternateContent>
      </w:r>
      <w:proofErr w:type="gramStart"/>
      <w:r w:rsidR="00C41A48">
        <w:t>As a Medicaid state plan service under §1915(</w:t>
      </w:r>
      <w:proofErr w:type="spellStart"/>
      <w:r w:rsidR="00C41A48">
        <w:t>i</w:t>
      </w:r>
      <w:proofErr w:type="spellEnd"/>
      <w:r w:rsidR="00C41A48">
        <w:t>) of the Act (HCBS as a State Plan Option).</w:t>
      </w:r>
      <w:proofErr w:type="gramEnd"/>
      <w:r w:rsidR="00C41A48">
        <w:t xml:space="preserve"> </w:t>
      </w:r>
      <w:r w:rsidR="00C41A48">
        <w:rPr>
          <w:b w:val="0"/>
          <w:i/>
        </w:rPr>
        <w:t xml:space="preserve">Complete </w:t>
      </w:r>
      <w:r w:rsidR="00C41A48">
        <w:rPr>
          <w:b w:val="0"/>
          <w:i/>
          <w:spacing w:val="-5"/>
        </w:rPr>
        <w:t xml:space="preserve">item </w:t>
      </w:r>
      <w:r w:rsidR="00C41A48">
        <w:rPr>
          <w:b w:val="0"/>
          <w:i/>
        </w:rPr>
        <w:lastRenderedPageBreak/>
        <w:t>C-1-c.</w:t>
      </w:r>
    </w:p>
    <w:p w14:paraId="4CC673B7" w14:textId="77777777" w:rsidR="00E35B2E" w:rsidRDefault="00C41A48">
      <w:pPr>
        <w:spacing w:before="98" w:line="271" w:lineRule="auto"/>
        <w:ind w:left="1520" w:right="144"/>
        <w:rPr>
          <w:i/>
          <w:sz w:val="20"/>
        </w:rPr>
      </w:pPr>
      <w:r>
        <w:rPr>
          <w:noProof/>
          <w:lang w:bidi="ar-SA"/>
        </w:rPr>
        <w:drawing>
          <wp:anchor distT="0" distB="0" distL="0" distR="0" simplePos="0" relativeHeight="253417472" behindDoc="0" locked="0" layoutInCell="1" allowOverlap="1" wp14:anchorId="4CC6A05A" wp14:editId="4CC6A05B">
            <wp:simplePos x="0" y="0"/>
            <wp:positionH relativeFrom="page">
              <wp:posOffset>1155700</wp:posOffset>
            </wp:positionH>
            <wp:positionV relativeFrom="paragraph">
              <wp:posOffset>414476</wp:posOffset>
            </wp:positionV>
            <wp:extent cx="136525" cy="136525"/>
            <wp:effectExtent l="0" t="0" r="0" b="0"/>
            <wp:wrapNone/>
            <wp:docPr id="6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9.png"/>
                    <pic:cNvPicPr/>
                  </pic:nvPicPr>
                  <pic:blipFill>
                    <a:blip r:embed="rId19" cstate="print"/>
                    <a:stretch>
                      <a:fillRect/>
                    </a:stretch>
                  </pic:blipFill>
                  <pic:spPr>
                    <a:xfrm>
                      <a:off x="0" y="0"/>
                      <a:ext cx="136525" cy="136525"/>
                    </a:xfrm>
                    <a:prstGeom prst="rect">
                      <a:avLst/>
                    </a:prstGeom>
                  </pic:spPr>
                </pic:pic>
              </a:graphicData>
            </a:graphic>
          </wp:anchor>
        </w:drawing>
      </w:r>
      <w:r>
        <w:rPr>
          <w:b/>
          <w:sz w:val="20"/>
        </w:rPr>
        <w:t>As a Medicaid state plan service under §1915(g</w:t>
      </w:r>
      <w:proofErr w:type="gramStart"/>
      <w:r>
        <w:rPr>
          <w:b/>
          <w:sz w:val="20"/>
        </w:rPr>
        <w:t>)(</w:t>
      </w:r>
      <w:proofErr w:type="gramEnd"/>
      <w:r>
        <w:rPr>
          <w:b/>
          <w:sz w:val="20"/>
        </w:rPr>
        <w:t xml:space="preserve">1) of the Act (Targeted Case Management). </w:t>
      </w:r>
      <w:r>
        <w:rPr>
          <w:i/>
          <w:sz w:val="20"/>
        </w:rPr>
        <w:t xml:space="preserve">Complete </w:t>
      </w:r>
      <w:r>
        <w:rPr>
          <w:i/>
          <w:spacing w:val="-5"/>
          <w:sz w:val="20"/>
        </w:rPr>
        <w:t xml:space="preserve">item </w:t>
      </w:r>
      <w:r>
        <w:rPr>
          <w:i/>
          <w:sz w:val="20"/>
        </w:rPr>
        <w:t>C-1-c.</w:t>
      </w:r>
    </w:p>
    <w:p w14:paraId="4CC673B8" w14:textId="77777777" w:rsidR="00E35B2E" w:rsidRDefault="00C41A48">
      <w:pPr>
        <w:spacing w:before="98"/>
        <w:ind w:left="1520"/>
        <w:rPr>
          <w:i/>
          <w:sz w:val="20"/>
        </w:rPr>
      </w:pPr>
      <w:proofErr w:type="gramStart"/>
      <w:r>
        <w:rPr>
          <w:b/>
          <w:sz w:val="20"/>
        </w:rPr>
        <w:t>As an administrative activity.</w:t>
      </w:r>
      <w:proofErr w:type="gramEnd"/>
      <w:r>
        <w:rPr>
          <w:b/>
          <w:sz w:val="20"/>
        </w:rPr>
        <w:t xml:space="preserve"> </w:t>
      </w:r>
      <w:r>
        <w:rPr>
          <w:i/>
          <w:sz w:val="20"/>
        </w:rPr>
        <w:t>Complete item C-1-c.</w:t>
      </w:r>
    </w:p>
    <w:p w14:paraId="4CC673B9" w14:textId="6545CF57" w:rsidR="00E35B2E" w:rsidRDefault="0051429D">
      <w:pPr>
        <w:pStyle w:val="Heading3"/>
        <w:spacing w:before="129" w:line="271" w:lineRule="auto"/>
        <w:ind w:left="1520" w:right="143"/>
        <w:rPr>
          <w:b w:val="0"/>
          <w:i/>
        </w:rPr>
      </w:pPr>
      <w:r>
        <w:rPr>
          <w:noProof/>
          <w:lang w:bidi="ar-SA"/>
        </w:rPr>
        <mc:AlternateContent>
          <mc:Choice Requires="wps">
            <w:drawing>
              <wp:anchor distT="0" distB="0" distL="114300" distR="114300" simplePos="0" relativeHeight="253418496" behindDoc="0" locked="0" layoutInCell="1" allowOverlap="1" wp14:anchorId="2C1A572E" wp14:editId="4C90ACE6">
                <wp:simplePos x="0" y="0"/>
                <wp:positionH relativeFrom="page">
                  <wp:posOffset>1162050</wp:posOffset>
                </wp:positionH>
                <wp:positionV relativeFrom="paragraph">
                  <wp:posOffset>48260</wp:posOffset>
                </wp:positionV>
                <wp:extent cx="123825" cy="123825"/>
                <wp:effectExtent l="0" t="0" r="0" b="0"/>
                <wp:wrapNone/>
                <wp:docPr id="1624"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B90696" id="Rectangle 953" o:spid="_x0000_s1026" style="position:absolute;margin-left:91.5pt;margin-top:3.8pt;width:9.75pt;height:9.75pt;z-index:2534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zD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N0k&#10;LzBSpIMqfYa8EbWRHM3G1y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" filled="f" strokeweight="1pt">
                <w10:wrap anchorx="page"/>
              </v:rect>
            </w:pict>
          </mc:Fallback>
        </mc:AlternateContent>
      </w:r>
      <w:r w:rsidR="00C41A48">
        <w:t xml:space="preserve">As a primary care case management system service under a concurrent managed care authority. </w:t>
      </w:r>
      <w:r w:rsidR="00C41A48">
        <w:rPr>
          <w:b w:val="0"/>
          <w:i/>
        </w:rPr>
        <w:t>Complete item C-1-c.</w:t>
      </w:r>
    </w:p>
    <w:p w14:paraId="4CC673BA" w14:textId="77777777" w:rsidR="00E35B2E" w:rsidRDefault="00E35B2E">
      <w:pPr>
        <w:pStyle w:val="BodyText"/>
        <w:spacing w:before="3"/>
        <w:rPr>
          <w:i/>
          <w:sz w:val="9"/>
        </w:rPr>
      </w:pPr>
    </w:p>
    <w:p w14:paraId="4CC673BB" w14:textId="77777777" w:rsidR="00E35B2E" w:rsidRDefault="00C41A48" w:rsidP="006E38F7">
      <w:pPr>
        <w:pStyle w:val="ListParagraph"/>
        <w:numPr>
          <w:ilvl w:val="0"/>
          <w:numId w:val="29"/>
        </w:numPr>
        <w:tabs>
          <w:tab w:val="left" w:pos="720"/>
        </w:tabs>
        <w:spacing w:line="271" w:lineRule="auto"/>
        <w:ind w:right="228" w:hanging="189"/>
        <w:rPr>
          <w:sz w:val="20"/>
        </w:rPr>
      </w:pPr>
      <w:r>
        <w:rPr>
          <w:b/>
          <w:sz w:val="20"/>
        </w:rPr>
        <w:t xml:space="preserve">Delivery of Case Management Services. </w:t>
      </w:r>
      <w:r>
        <w:rPr>
          <w:sz w:val="20"/>
        </w:rPr>
        <w:t xml:space="preserve">Specify the entity or entities that conduct case management functions on </w:t>
      </w:r>
      <w:r>
        <w:rPr>
          <w:spacing w:val="-3"/>
          <w:sz w:val="20"/>
        </w:rPr>
        <w:t xml:space="preserve">behalf </w:t>
      </w:r>
      <w:r>
        <w:rPr>
          <w:sz w:val="20"/>
        </w:rPr>
        <w:t>of waiver participants:</w:t>
      </w:r>
    </w:p>
    <w:p w14:paraId="4CC673BC" w14:textId="77777777" w:rsidR="00E35B2E" w:rsidRDefault="00E35B2E">
      <w:pPr>
        <w:pStyle w:val="BodyText"/>
      </w:pPr>
    </w:p>
    <w:p w14:paraId="4CC673BD" w14:textId="6271662D" w:rsidR="00E35B2E" w:rsidRDefault="0051429D">
      <w:pPr>
        <w:pStyle w:val="BodyText"/>
        <w:spacing w:before="5"/>
        <w:rPr>
          <w:sz w:val="16"/>
        </w:rPr>
      </w:pPr>
      <w:r>
        <w:rPr>
          <w:noProof/>
          <w:lang w:bidi="ar-SA"/>
        </w:rPr>
        <mc:AlternateContent>
          <mc:Choice Requires="wps">
            <w:drawing>
              <wp:anchor distT="0" distB="0" distL="0" distR="0" simplePos="0" relativeHeight="253410304" behindDoc="1" locked="0" layoutInCell="1" allowOverlap="1" wp14:anchorId="41DCBA6A" wp14:editId="63738991">
                <wp:simplePos x="0" y="0"/>
                <wp:positionH relativeFrom="page">
                  <wp:posOffset>843280</wp:posOffset>
                </wp:positionH>
                <wp:positionV relativeFrom="paragraph">
                  <wp:posOffset>150495</wp:posOffset>
                </wp:positionV>
                <wp:extent cx="6251575" cy="541655"/>
                <wp:effectExtent l="0" t="0" r="0" b="0"/>
                <wp:wrapTopAndBottom/>
                <wp:docPr id="1623"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54165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3D" w14:textId="77777777" w:rsidR="00FE0613" w:rsidRDefault="00FE0613">
                            <w:pPr>
                              <w:pStyle w:val="BodyText"/>
                              <w:spacing w:before="29" w:line="271" w:lineRule="auto"/>
                              <w:ind w:left="30" w:right="61"/>
                            </w:pPr>
                            <w:r>
                              <w:t>Case management is provided as an administrative activity by Aging Services Access Points (ASAPs) under contract with the Executive Office of Elder Affairs. SCO participants’ Case Management is provided by ASAP Case Management staff under contract with the SCO programs or SCO-employed Case Management staff or Registered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77" type="#_x0000_t202" style="position:absolute;margin-left:66.4pt;margin-top:11.85pt;width:492.25pt;height:42.65pt;z-index:-2499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" filled="f" strokecolor="#a9a9a9">
                <v:textbox inset="0,0,0,0">
                  <w:txbxContent>
                    <w:p w14:paraId="4CC6AB3D" w14:textId="77777777" w:rsidR="00FE0613" w:rsidRDefault="00FE0613">
                      <w:pPr>
                        <w:pStyle w:val="BodyText"/>
                        <w:spacing w:before="29" w:line="271" w:lineRule="auto"/>
                        <w:ind w:left="30" w:right="61"/>
                      </w:pPr>
                      <w:r>
                        <w:t>Case management is provided as an administrative activity by Aging Services Access Points (ASAPs) under contract with the Executive Office of Elder Affairs. SCO participants’ Case Management is provided by ASAP Case Management staff under contract with the SCO programs or SCO-employed Case Management staff or Registered Nurses.</w:t>
                      </w:r>
                    </w:p>
                  </w:txbxContent>
                </v:textbox>
                <w10:wrap type="topAndBottom" anchorx="page"/>
              </v:shape>
            </w:pict>
          </mc:Fallback>
        </mc:AlternateContent>
      </w:r>
    </w:p>
    <w:p w14:paraId="4CC673BE" w14:textId="77777777" w:rsidR="00E35B2E" w:rsidRDefault="00E35B2E">
      <w:pPr>
        <w:pStyle w:val="BodyText"/>
        <w:spacing w:before="3"/>
        <w:rPr>
          <w:sz w:val="8"/>
        </w:rPr>
      </w:pPr>
    </w:p>
    <w:p w14:paraId="4CC673BF" w14:textId="54F9ACBE" w:rsidR="00E35B2E" w:rsidRDefault="0051429D">
      <w:pPr>
        <w:pStyle w:val="Heading1"/>
        <w:spacing w:before="89"/>
        <w:ind w:left="120"/>
      </w:pPr>
      <w:r>
        <w:rPr>
          <w:noProof/>
          <w:lang w:bidi="ar-SA"/>
        </w:rPr>
        <mc:AlternateContent>
          <mc:Choice Requires="wps">
            <w:drawing>
              <wp:anchor distT="0" distB="0" distL="0" distR="0" simplePos="0" relativeHeight="253411328" behindDoc="1" locked="0" layoutInCell="1" allowOverlap="1" wp14:anchorId="67819D9A" wp14:editId="7C6BF742">
                <wp:simplePos x="0" y="0"/>
                <wp:positionH relativeFrom="page">
                  <wp:posOffset>457200</wp:posOffset>
                </wp:positionH>
                <wp:positionV relativeFrom="paragraph">
                  <wp:posOffset>281305</wp:posOffset>
                </wp:positionV>
                <wp:extent cx="6642100" cy="1270"/>
                <wp:effectExtent l="0" t="0" r="0" b="0"/>
                <wp:wrapTopAndBottom/>
                <wp:docPr id="1622"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E6DCF" id="Freeform 951" o:spid="_x0000_s1026" style="position:absolute;margin-left:36pt;margin-top:22.15pt;width:523pt;height:.1pt;z-index:-2499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73C0" w14:textId="77777777" w:rsidR="00E35B2E" w:rsidRDefault="00C41A48">
      <w:pPr>
        <w:ind w:left="1225"/>
        <w:rPr>
          <w:b/>
        </w:rPr>
      </w:pPr>
      <w:bookmarkStart w:id="30" w:name="C-2:_General_Service_Specifications_(1_o"/>
      <w:bookmarkEnd w:id="30"/>
      <w:r>
        <w:rPr>
          <w:b/>
          <w:color w:val="737373"/>
          <w:sz w:val="26"/>
        </w:rPr>
        <w:t xml:space="preserve">C-2: General Service Specifications </w:t>
      </w:r>
      <w:r>
        <w:rPr>
          <w:b/>
          <w:color w:val="737373"/>
        </w:rPr>
        <w:t>(1 of 3)</w:t>
      </w:r>
    </w:p>
    <w:p w14:paraId="4CC673C1" w14:textId="77777777" w:rsidR="00E35B2E" w:rsidRDefault="00E35B2E">
      <w:pPr>
        <w:pStyle w:val="BodyText"/>
        <w:spacing w:before="11"/>
        <w:rPr>
          <w:b/>
          <w:sz w:val="17"/>
        </w:rPr>
      </w:pPr>
    </w:p>
    <w:p w14:paraId="4CC673C2" w14:textId="77777777" w:rsidR="00E35B2E" w:rsidRDefault="00C41A48" w:rsidP="006E38F7">
      <w:pPr>
        <w:pStyle w:val="ListParagraph"/>
        <w:numPr>
          <w:ilvl w:val="0"/>
          <w:numId w:val="28"/>
        </w:numPr>
        <w:tabs>
          <w:tab w:val="left" w:pos="720"/>
        </w:tabs>
        <w:spacing w:line="271" w:lineRule="auto"/>
        <w:ind w:right="507"/>
        <w:rPr>
          <w:sz w:val="20"/>
        </w:rPr>
      </w:pPr>
      <w:r>
        <w:rPr>
          <w:b/>
          <w:sz w:val="20"/>
        </w:rPr>
        <w:t xml:space="preserve">Criminal History and/or Background Investigations. </w:t>
      </w:r>
      <w:r>
        <w:rPr>
          <w:sz w:val="20"/>
        </w:rPr>
        <w:t xml:space="preserve">Specify the state's policies concerning the conduct of </w:t>
      </w:r>
      <w:r>
        <w:rPr>
          <w:spacing w:val="-3"/>
          <w:sz w:val="20"/>
        </w:rPr>
        <w:t xml:space="preserve">criminal </w:t>
      </w:r>
      <w:r>
        <w:rPr>
          <w:sz w:val="20"/>
        </w:rPr>
        <w:t>history and/or background investigations of individuals who provide waiver services (select one):</w:t>
      </w:r>
    </w:p>
    <w:p w14:paraId="4CC673C3" w14:textId="77777777" w:rsidR="00E35B2E" w:rsidRDefault="00E35B2E">
      <w:pPr>
        <w:pStyle w:val="BodyText"/>
        <w:rPr>
          <w:sz w:val="22"/>
        </w:rPr>
      </w:pPr>
    </w:p>
    <w:p w14:paraId="4CC673C4" w14:textId="77777777" w:rsidR="00E35B2E" w:rsidRDefault="00C41A48">
      <w:pPr>
        <w:pStyle w:val="Heading3"/>
        <w:spacing w:before="170" w:line="405" w:lineRule="auto"/>
        <w:ind w:left="1565" w:right="2945"/>
      </w:pPr>
      <w:r>
        <w:rPr>
          <w:noProof/>
          <w:lang w:bidi="ar-SA"/>
        </w:rPr>
        <w:drawing>
          <wp:anchor distT="0" distB="0" distL="0" distR="0" simplePos="0" relativeHeight="253419520" behindDoc="0" locked="0" layoutInCell="1" allowOverlap="1" wp14:anchorId="4CC6A05F" wp14:editId="4CC6A060">
            <wp:simplePos x="0" y="0"/>
            <wp:positionH relativeFrom="page">
              <wp:posOffset>1206500</wp:posOffset>
            </wp:positionH>
            <wp:positionV relativeFrom="paragraph">
              <wp:posOffset>93166</wp:posOffset>
            </wp:positionV>
            <wp:extent cx="104775" cy="104775"/>
            <wp:effectExtent l="0" t="0" r="0" b="0"/>
            <wp:wrapNone/>
            <wp:docPr id="6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54.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420544" behindDoc="0" locked="0" layoutInCell="1" allowOverlap="1" wp14:anchorId="4CC6A061" wp14:editId="4CC6A062">
            <wp:simplePos x="0" y="0"/>
            <wp:positionH relativeFrom="page">
              <wp:posOffset>1206500</wp:posOffset>
            </wp:positionH>
            <wp:positionV relativeFrom="paragraph">
              <wp:posOffset>339927</wp:posOffset>
            </wp:positionV>
            <wp:extent cx="104775" cy="104775"/>
            <wp:effectExtent l="0" t="0" r="0" b="0"/>
            <wp:wrapNone/>
            <wp:docPr id="6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43.png"/>
                    <pic:cNvPicPr/>
                  </pic:nvPicPr>
                  <pic:blipFill>
                    <a:blip r:embed="rId17" cstate="print"/>
                    <a:stretch>
                      <a:fillRect/>
                    </a:stretch>
                  </pic:blipFill>
                  <pic:spPr>
                    <a:xfrm>
                      <a:off x="0" y="0"/>
                      <a:ext cx="104775" cy="104775"/>
                    </a:xfrm>
                    <a:prstGeom prst="rect">
                      <a:avLst/>
                    </a:prstGeom>
                  </pic:spPr>
                </pic:pic>
              </a:graphicData>
            </a:graphic>
          </wp:anchor>
        </w:drawing>
      </w:r>
      <w:r>
        <w:t>No. Criminal history and/or background investigations are not required. Yes. Criminal history and/or background investigations are required.</w:t>
      </w:r>
    </w:p>
    <w:p w14:paraId="4CC673C5" w14:textId="77777777" w:rsidR="00E35B2E" w:rsidRDefault="00C41A48">
      <w:pPr>
        <w:pStyle w:val="BodyText"/>
        <w:spacing w:before="115" w:line="271" w:lineRule="auto"/>
        <w:ind w:left="1120" w:right="133"/>
      </w:pPr>
      <w:r>
        <w:t xml:space="preserve">Specify: (a) the types of positions (e.g., personal assistants, attendants) for which such investigations must be conducted; (b) the scope of such investigations (e.g., state, national); and, (c) the process for ensuring that mandatory investigations have been conducted. State laws, regulations and policies referenced in this description are available </w:t>
      </w:r>
      <w:r>
        <w:rPr>
          <w:spacing w:val="-9"/>
        </w:rPr>
        <w:t xml:space="preserve">to </w:t>
      </w:r>
      <w:r>
        <w:t>CMS upon request through the Medicaid or the operating agency (if applicable):</w:t>
      </w:r>
    </w:p>
    <w:p w14:paraId="4CC673C6" w14:textId="77777777" w:rsidR="00E35B2E" w:rsidRDefault="00E35B2E">
      <w:pPr>
        <w:spacing w:line="271" w:lineRule="auto"/>
        <w:sectPr w:rsidR="00E35B2E">
          <w:headerReference w:type="default" r:id="rId43"/>
          <w:footerReference w:type="default" r:id="rId44"/>
          <w:pgSz w:w="11900" w:h="16840"/>
          <w:pgMar w:top="580" w:right="580" w:bottom="820" w:left="600" w:header="369" w:footer="631" w:gutter="0"/>
          <w:cols w:space="720"/>
        </w:sectPr>
      </w:pPr>
    </w:p>
    <w:p w14:paraId="4CC673C7" w14:textId="77777777" w:rsidR="00E35B2E" w:rsidRDefault="00E35B2E">
      <w:pPr>
        <w:pStyle w:val="BodyText"/>
        <w:spacing w:before="4"/>
        <w:rPr>
          <w:sz w:val="28"/>
        </w:rPr>
      </w:pPr>
    </w:p>
    <w:p w14:paraId="4CC673C8" w14:textId="4646329A" w:rsidR="00E35B2E" w:rsidRDefault="0051429D">
      <w:pPr>
        <w:pStyle w:val="BodyText"/>
        <w:ind w:left="1119"/>
      </w:pPr>
      <w:r>
        <w:rPr>
          <w:noProof/>
          <w:lang w:bidi="ar-SA"/>
        </w:rPr>
        <mc:AlternateContent>
          <mc:Choice Requires="wps">
            <w:drawing>
              <wp:inline distT="0" distB="0" distL="0" distR="0" wp14:anchorId="04D9FD6F" wp14:editId="083076B2">
                <wp:extent cx="5997575" cy="3997960"/>
                <wp:effectExtent l="5715" t="13335" r="6985" b="8255"/>
                <wp:docPr id="1621"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399796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3E" w14:textId="77777777" w:rsidR="00FE0613" w:rsidRDefault="00FE0613">
                            <w:pPr>
                              <w:pStyle w:val="BodyText"/>
                              <w:spacing w:before="29" w:line="271" w:lineRule="auto"/>
                              <w:ind w:left="30" w:right="49"/>
                            </w:pPr>
                            <w:r>
                              <w:t xml:space="preserve">In accordance with M.G.L. chapter 6, section 172 and 172C (Commonwealth of Massachusetts required Criminal Offender Record Information checks), as well as 101 CMR 15.00 et </w:t>
                            </w:r>
                            <w:proofErr w:type="spellStart"/>
                            <w:r>
                              <w:t>seq</w:t>
                            </w:r>
                            <w:proofErr w:type="spellEnd"/>
                            <w:r>
                              <w:t xml:space="preserve"> (Executive Office of Health and Human Services required Criminal Offender Record Information checks), the Commonwealth of Massachusetts requires entities to obtain Criminal Offender Record Information (CORI) checks on individuals before they can volunteer, be employed or be referred for employment in an entity providing services to elderly or disabled persons in their homes or in a community setting. CORI checks are statewide in scope. Compliance is verified through on-site audits.</w:t>
                            </w:r>
                          </w:p>
                          <w:p w14:paraId="4CC6AB3F" w14:textId="77777777" w:rsidR="00FE0613" w:rsidRDefault="00FE0613">
                            <w:pPr>
                              <w:pStyle w:val="BodyText"/>
                              <w:spacing w:before="2"/>
                              <w:rPr>
                                <w:sz w:val="22"/>
                              </w:rPr>
                            </w:pPr>
                          </w:p>
                          <w:p w14:paraId="4CC6AB40" w14:textId="77777777" w:rsidR="00FE0613" w:rsidRDefault="00FE0613">
                            <w:pPr>
                              <w:pStyle w:val="BodyText"/>
                              <w:spacing w:line="271" w:lineRule="auto"/>
                              <w:ind w:left="30" w:right="39"/>
                            </w:pPr>
                            <w:r>
                              <w:t xml:space="preserve">The U.S. Department of Health and Human Services, Office of Inspector General (OIG) may exclude individuals and entities from participation in federal health care programs, including MassHealth, if such individuals and </w:t>
                            </w:r>
                            <w:r>
                              <w:rPr>
                                <w:spacing w:val="-3"/>
                              </w:rPr>
                              <w:t xml:space="preserve">entities </w:t>
                            </w:r>
                            <w:r>
                              <w:t>have engaged in certain program-related misconduct or have been convicted of certain crimes. Once an individual or entity is excluded by OIG, federal regulations (42 CFR 1001.1901(b)) prohibit MassHealth from paying for any items or services furnished, ordered, or prescribed by the excluded individual or entity.</w:t>
                            </w:r>
                          </w:p>
                          <w:p w14:paraId="4CC6AB41" w14:textId="77777777" w:rsidR="00FE0613" w:rsidRDefault="00FE0613">
                            <w:pPr>
                              <w:pStyle w:val="BodyText"/>
                              <w:spacing w:before="2"/>
                              <w:rPr>
                                <w:sz w:val="22"/>
                              </w:rPr>
                            </w:pPr>
                          </w:p>
                          <w:p w14:paraId="4CC6AB42" w14:textId="77777777" w:rsidR="00FE0613" w:rsidRDefault="00FE0613">
                            <w:pPr>
                              <w:pStyle w:val="BodyText"/>
                              <w:spacing w:before="1" w:line="271" w:lineRule="auto"/>
                              <w:ind w:left="30" w:right="54"/>
                            </w:pPr>
                            <w:r>
                              <w:t>MassHealth providers have the obligation to screen their employees and contractors, both individuals and entities, to determine if they have been excluded from participation in MassHealth. To comply with this mandate, the State requires that waiver service providers:</w:t>
                            </w:r>
                          </w:p>
                          <w:p w14:paraId="4CC6AB43" w14:textId="77777777" w:rsidR="00FE0613" w:rsidRDefault="00FE0613" w:rsidP="006E38F7">
                            <w:pPr>
                              <w:pStyle w:val="BodyText"/>
                              <w:numPr>
                                <w:ilvl w:val="0"/>
                                <w:numId w:val="27"/>
                              </w:numPr>
                              <w:tabs>
                                <w:tab w:val="left" w:pos="247"/>
                              </w:tabs>
                              <w:spacing w:line="271" w:lineRule="auto"/>
                              <w:ind w:right="117" w:firstLine="0"/>
                            </w:pPr>
                            <w:r>
                              <w:t xml:space="preserve">Develop policies and procedures for regular review of the OIG’s List of Excluded Individuals/Entities at both </w:t>
                            </w:r>
                            <w:r>
                              <w:rPr>
                                <w:spacing w:val="-6"/>
                              </w:rPr>
                              <w:t xml:space="preserve">the </w:t>
                            </w:r>
                            <w:r>
                              <w:t>time of hire and/or contracting and on a monthly basis;</w:t>
                            </w:r>
                          </w:p>
                          <w:p w14:paraId="4CC6AB44" w14:textId="77777777" w:rsidR="00FE0613" w:rsidRDefault="00FE0613" w:rsidP="006E38F7">
                            <w:pPr>
                              <w:pStyle w:val="BodyText"/>
                              <w:numPr>
                                <w:ilvl w:val="0"/>
                                <w:numId w:val="27"/>
                              </w:numPr>
                              <w:tabs>
                                <w:tab w:val="left" w:pos="247"/>
                              </w:tabs>
                              <w:spacing w:line="271" w:lineRule="auto"/>
                              <w:ind w:right="362" w:firstLine="0"/>
                            </w:pPr>
                            <w:r>
                              <w:t xml:space="preserve">Immediately report any discovered exclusion of an employee or contractor to the EOHHS Compliance </w:t>
                            </w:r>
                            <w:r>
                              <w:rPr>
                                <w:spacing w:val="-3"/>
                              </w:rPr>
                              <w:t xml:space="preserve">Office; </w:t>
                            </w:r>
                            <w:r>
                              <w:t>and</w:t>
                            </w:r>
                          </w:p>
                          <w:p w14:paraId="4CC6AB45" w14:textId="77777777" w:rsidR="00FE0613" w:rsidRDefault="00FE0613" w:rsidP="006E38F7">
                            <w:pPr>
                              <w:pStyle w:val="BodyText"/>
                              <w:numPr>
                                <w:ilvl w:val="0"/>
                                <w:numId w:val="27"/>
                              </w:numPr>
                              <w:tabs>
                                <w:tab w:val="left" w:pos="247"/>
                              </w:tabs>
                              <w:spacing w:line="229" w:lineRule="exact"/>
                              <w:ind w:left="246"/>
                            </w:pPr>
                            <w:r>
                              <w:t>Develop reliable, auditable documentation of when these procedures are performed.</w:t>
                            </w:r>
                          </w:p>
                          <w:p w14:paraId="4CC6AB46" w14:textId="77777777" w:rsidR="00FE0613" w:rsidRDefault="00FE0613">
                            <w:pPr>
                              <w:pStyle w:val="BodyText"/>
                              <w:spacing w:before="8"/>
                              <w:rPr>
                                <w:sz w:val="24"/>
                              </w:rPr>
                            </w:pPr>
                          </w:p>
                          <w:p w14:paraId="4CC6AB47" w14:textId="77777777" w:rsidR="00FE0613" w:rsidRDefault="00FE0613">
                            <w:pPr>
                              <w:pStyle w:val="BodyText"/>
                              <w:spacing w:before="1" w:line="271" w:lineRule="auto"/>
                              <w:ind w:left="30" w:right="593"/>
                            </w:pPr>
                            <w:r>
                              <w:t xml:space="preserve">Provider compliance with these requirements is monitored as part of the initial enrollment and </w:t>
                            </w:r>
                            <w:proofErr w:type="spellStart"/>
                            <w:r>
                              <w:t>recredentialing</w:t>
                            </w:r>
                            <w:proofErr w:type="spellEnd"/>
                            <w:r>
                              <w:t xml:space="preserve"> process.</w:t>
                            </w:r>
                          </w:p>
                        </w:txbxContent>
                      </wps:txbx>
                      <wps:bodyPr rot="0" vert="horz" wrap="square" lIns="0" tIns="0" rIns="0" bIns="0" anchor="t" anchorCtr="0" upright="1">
                        <a:noAutofit/>
                      </wps:bodyPr>
                    </wps:wsp>
                  </a:graphicData>
                </a:graphic>
              </wp:inline>
            </w:drawing>
          </mc:Choice>
          <mc:Fallback>
            <w:pict>
              <v:shape id="Text Box 1760" o:spid="_x0000_s1078" type="#_x0000_t202" style="width:472.25pt;height:3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" filled="f" strokecolor="#a9a9a9">
                <v:textbox inset="0,0,0,0">
                  <w:txbxContent>
                    <w:p w14:paraId="4CC6AB3E" w14:textId="77777777" w:rsidR="00FE0613" w:rsidRDefault="00FE0613">
                      <w:pPr>
                        <w:pStyle w:val="BodyText"/>
                        <w:spacing w:before="29" w:line="271" w:lineRule="auto"/>
                        <w:ind w:left="30" w:right="49"/>
                      </w:pPr>
                      <w:r>
                        <w:t xml:space="preserve">In accordance with M.G.L. chapter 6, section 172 and 172C (Commonwealth of Massachusetts required Criminal Offender Record Information checks), as well as 101 CMR 15.00 et </w:t>
                      </w:r>
                      <w:proofErr w:type="spellStart"/>
                      <w:r>
                        <w:t>seq</w:t>
                      </w:r>
                      <w:proofErr w:type="spellEnd"/>
                      <w:r>
                        <w:t xml:space="preserve"> (Executive Office of Health and Human Services required Criminal Offender Record Information checks), the Commonwealth of Massachusetts requires entities to obtain Criminal Offender Record Information (CORI) checks on individuals before they can volunteer, be employed or be referred for employment in an entity providing services to elderly or disabled persons in their homes or in a community setting. CORI checks are statewide in scope. Compliance is verified through on-site audits.</w:t>
                      </w:r>
                    </w:p>
                    <w:p w14:paraId="4CC6AB3F" w14:textId="77777777" w:rsidR="00FE0613" w:rsidRDefault="00FE0613">
                      <w:pPr>
                        <w:pStyle w:val="BodyText"/>
                        <w:spacing w:before="2"/>
                        <w:rPr>
                          <w:sz w:val="22"/>
                        </w:rPr>
                      </w:pPr>
                    </w:p>
                    <w:p w14:paraId="4CC6AB40" w14:textId="77777777" w:rsidR="00FE0613" w:rsidRDefault="00FE0613">
                      <w:pPr>
                        <w:pStyle w:val="BodyText"/>
                        <w:spacing w:line="271" w:lineRule="auto"/>
                        <w:ind w:left="30" w:right="39"/>
                      </w:pPr>
                      <w:r>
                        <w:t xml:space="preserve">The U.S. Department of Health and Human Services, Office of Inspector General (OIG) may exclude individuals and entities from participation in federal health care programs, including MassHealth, if such individuals and </w:t>
                      </w:r>
                      <w:r>
                        <w:rPr>
                          <w:spacing w:val="-3"/>
                        </w:rPr>
                        <w:t xml:space="preserve">entities </w:t>
                      </w:r>
                      <w:r>
                        <w:t>have engaged in certain program-related misconduct or have been convicted of certain crimes. Once an individual or entity is excluded by OIG, federal regulations (42 CFR 1001.1901(b)) prohibit MassHealth from paying for any items or services furnished, ordered, or prescribed by the excluded individual or entity.</w:t>
                      </w:r>
                    </w:p>
                    <w:p w14:paraId="4CC6AB41" w14:textId="77777777" w:rsidR="00FE0613" w:rsidRDefault="00FE0613">
                      <w:pPr>
                        <w:pStyle w:val="BodyText"/>
                        <w:spacing w:before="2"/>
                        <w:rPr>
                          <w:sz w:val="22"/>
                        </w:rPr>
                      </w:pPr>
                    </w:p>
                    <w:p w14:paraId="4CC6AB42" w14:textId="77777777" w:rsidR="00FE0613" w:rsidRDefault="00FE0613">
                      <w:pPr>
                        <w:pStyle w:val="BodyText"/>
                        <w:spacing w:before="1" w:line="271" w:lineRule="auto"/>
                        <w:ind w:left="30" w:right="54"/>
                      </w:pPr>
                      <w:r>
                        <w:t>MassHealth providers have the obligation to screen their employees and contractors, both individuals and entities, to determine if they have been excluded from participation in MassHealth. To comply with this mandate, the State requires that waiver service providers:</w:t>
                      </w:r>
                    </w:p>
                    <w:p w14:paraId="4CC6AB43" w14:textId="77777777" w:rsidR="00FE0613" w:rsidRDefault="00FE0613" w:rsidP="006E38F7">
                      <w:pPr>
                        <w:pStyle w:val="BodyText"/>
                        <w:numPr>
                          <w:ilvl w:val="0"/>
                          <w:numId w:val="27"/>
                        </w:numPr>
                        <w:tabs>
                          <w:tab w:val="left" w:pos="247"/>
                        </w:tabs>
                        <w:spacing w:line="271" w:lineRule="auto"/>
                        <w:ind w:right="117" w:firstLine="0"/>
                      </w:pPr>
                      <w:r>
                        <w:t xml:space="preserve">Develop policies and procedures for regular review of the OIG’s List of Excluded Individuals/Entities at both </w:t>
                      </w:r>
                      <w:r>
                        <w:rPr>
                          <w:spacing w:val="-6"/>
                        </w:rPr>
                        <w:t xml:space="preserve">the </w:t>
                      </w:r>
                      <w:r>
                        <w:t>time of hire and/or contracting and on a monthly basis;</w:t>
                      </w:r>
                    </w:p>
                    <w:p w14:paraId="4CC6AB44" w14:textId="77777777" w:rsidR="00FE0613" w:rsidRDefault="00FE0613" w:rsidP="006E38F7">
                      <w:pPr>
                        <w:pStyle w:val="BodyText"/>
                        <w:numPr>
                          <w:ilvl w:val="0"/>
                          <w:numId w:val="27"/>
                        </w:numPr>
                        <w:tabs>
                          <w:tab w:val="left" w:pos="247"/>
                        </w:tabs>
                        <w:spacing w:line="271" w:lineRule="auto"/>
                        <w:ind w:right="362" w:firstLine="0"/>
                      </w:pPr>
                      <w:r>
                        <w:t xml:space="preserve">Immediately report any discovered exclusion of an employee or contractor to the EOHHS Compliance </w:t>
                      </w:r>
                      <w:r>
                        <w:rPr>
                          <w:spacing w:val="-3"/>
                        </w:rPr>
                        <w:t xml:space="preserve">Office; </w:t>
                      </w:r>
                      <w:r>
                        <w:t>and</w:t>
                      </w:r>
                    </w:p>
                    <w:p w14:paraId="4CC6AB45" w14:textId="77777777" w:rsidR="00FE0613" w:rsidRDefault="00FE0613" w:rsidP="006E38F7">
                      <w:pPr>
                        <w:pStyle w:val="BodyText"/>
                        <w:numPr>
                          <w:ilvl w:val="0"/>
                          <w:numId w:val="27"/>
                        </w:numPr>
                        <w:tabs>
                          <w:tab w:val="left" w:pos="247"/>
                        </w:tabs>
                        <w:spacing w:line="229" w:lineRule="exact"/>
                        <w:ind w:left="246"/>
                      </w:pPr>
                      <w:r>
                        <w:t>Develop reliable, auditable documentation of when these procedures are performed.</w:t>
                      </w:r>
                    </w:p>
                    <w:p w14:paraId="4CC6AB46" w14:textId="77777777" w:rsidR="00FE0613" w:rsidRDefault="00FE0613">
                      <w:pPr>
                        <w:pStyle w:val="BodyText"/>
                        <w:spacing w:before="8"/>
                        <w:rPr>
                          <w:sz w:val="24"/>
                        </w:rPr>
                      </w:pPr>
                    </w:p>
                    <w:p w14:paraId="4CC6AB47" w14:textId="77777777" w:rsidR="00FE0613" w:rsidRDefault="00FE0613">
                      <w:pPr>
                        <w:pStyle w:val="BodyText"/>
                        <w:spacing w:before="1" w:line="271" w:lineRule="auto"/>
                        <w:ind w:left="30" w:right="593"/>
                      </w:pPr>
                      <w:r>
                        <w:t xml:space="preserve">Provider compliance with these requirements is monitored as part of the initial enrollment and </w:t>
                      </w:r>
                      <w:proofErr w:type="spellStart"/>
                      <w:r>
                        <w:t>recredentialing</w:t>
                      </w:r>
                      <w:proofErr w:type="spellEnd"/>
                      <w:r>
                        <w:t xml:space="preserve"> process.</w:t>
                      </w:r>
                    </w:p>
                  </w:txbxContent>
                </v:textbox>
                <w10:anchorlock/>
              </v:shape>
            </w:pict>
          </mc:Fallback>
        </mc:AlternateContent>
      </w:r>
    </w:p>
    <w:p w14:paraId="4CC673C9" w14:textId="77777777" w:rsidR="00E35B2E" w:rsidRDefault="00E35B2E">
      <w:pPr>
        <w:pStyle w:val="BodyText"/>
        <w:spacing w:before="3"/>
        <w:rPr>
          <w:sz w:val="7"/>
        </w:rPr>
      </w:pPr>
    </w:p>
    <w:p w14:paraId="4CC673CA" w14:textId="77777777" w:rsidR="00E35B2E" w:rsidRDefault="00C41A48" w:rsidP="006E38F7">
      <w:pPr>
        <w:pStyle w:val="ListParagraph"/>
        <w:numPr>
          <w:ilvl w:val="0"/>
          <w:numId w:val="28"/>
        </w:numPr>
        <w:tabs>
          <w:tab w:val="left" w:pos="720"/>
        </w:tabs>
        <w:spacing w:before="91" w:line="271" w:lineRule="auto"/>
        <w:ind w:right="378" w:hanging="212"/>
        <w:rPr>
          <w:sz w:val="20"/>
        </w:rPr>
      </w:pPr>
      <w:r>
        <w:rPr>
          <w:b/>
          <w:sz w:val="20"/>
        </w:rPr>
        <w:t xml:space="preserve">Abuse Registry Screening. </w:t>
      </w:r>
      <w:r>
        <w:rPr>
          <w:sz w:val="20"/>
        </w:rPr>
        <w:t>Specify whether the state requires the screening of individuals who provide waiver services through a state-maintained abuse registry (select one):</w:t>
      </w:r>
    </w:p>
    <w:p w14:paraId="4CC673CB" w14:textId="77777777" w:rsidR="00E35B2E" w:rsidRDefault="00E35B2E">
      <w:pPr>
        <w:pStyle w:val="BodyText"/>
        <w:rPr>
          <w:sz w:val="22"/>
        </w:rPr>
      </w:pPr>
    </w:p>
    <w:p w14:paraId="4CC673CC" w14:textId="77777777" w:rsidR="00E35B2E" w:rsidRDefault="00C41A48">
      <w:pPr>
        <w:pStyle w:val="Heading3"/>
        <w:spacing w:before="170"/>
        <w:ind w:left="1565"/>
      </w:pPr>
      <w:r>
        <w:rPr>
          <w:noProof/>
          <w:lang w:bidi="ar-SA"/>
        </w:rPr>
        <w:drawing>
          <wp:anchor distT="0" distB="0" distL="0" distR="0" simplePos="0" relativeHeight="253424640" behindDoc="0" locked="0" layoutInCell="1" allowOverlap="1" wp14:anchorId="4CC6A065" wp14:editId="4CC6A066">
            <wp:simplePos x="0" y="0"/>
            <wp:positionH relativeFrom="page">
              <wp:posOffset>1206500</wp:posOffset>
            </wp:positionH>
            <wp:positionV relativeFrom="paragraph">
              <wp:posOffset>93166</wp:posOffset>
            </wp:positionV>
            <wp:extent cx="104775" cy="104775"/>
            <wp:effectExtent l="0" t="0" r="0" b="0"/>
            <wp:wrapNone/>
            <wp:docPr id="68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54.png"/>
                    <pic:cNvPicPr/>
                  </pic:nvPicPr>
                  <pic:blipFill>
                    <a:blip r:embed="rId13" cstate="print"/>
                    <a:stretch>
                      <a:fillRect/>
                    </a:stretch>
                  </pic:blipFill>
                  <pic:spPr>
                    <a:xfrm>
                      <a:off x="0" y="0"/>
                      <a:ext cx="104775" cy="104775"/>
                    </a:xfrm>
                    <a:prstGeom prst="rect">
                      <a:avLst/>
                    </a:prstGeom>
                  </pic:spPr>
                </pic:pic>
              </a:graphicData>
            </a:graphic>
          </wp:anchor>
        </w:drawing>
      </w:r>
      <w:r>
        <w:t>No. The state does not conduct abuse registry screening.</w:t>
      </w:r>
    </w:p>
    <w:p w14:paraId="4CC673CD" w14:textId="77777777" w:rsidR="00E35B2E" w:rsidRDefault="00C41A48">
      <w:pPr>
        <w:spacing w:before="159" w:line="271" w:lineRule="auto"/>
        <w:ind w:left="1550" w:right="906" w:firstLine="15"/>
        <w:rPr>
          <w:b/>
          <w:sz w:val="20"/>
        </w:rPr>
      </w:pPr>
      <w:r>
        <w:rPr>
          <w:noProof/>
          <w:lang w:bidi="ar-SA"/>
        </w:rPr>
        <w:drawing>
          <wp:anchor distT="0" distB="0" distL="0" distR="0" simplePos="0" relativeHeight="253425664" behindDoc="0" locked="0" layoutInCell="1" allowOverlap="1" wp14:anchorId="4CC6A067" wp14:editId="4CC6A068">
            <wp:simplePos x="0" y="0"/>
            <wp:positionH relativeFrom="page">
              <wp:posOffset>1206500</wp:posOffset>
            </wp:positionH>
            <wp:positionV relativeFrom="paragraph">
              <wp:posOffset>86181</wp:posOffset>
            </wp:positionV>
            <wp:extent cx="104775" cy="104775"/>
            <wp:effectExtent l="0" t="0" r="0" b="0"/>
            <wp:wrapNone/>
            <wp:docPr id="6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43.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Yes. The state maintains an abuse registry and requires the screening of individuals through this registry.</w:t>
      </w:r>
    </w:p>
    <w:p w14:paraId="4CC673CE" w14:textId="77777777" w:rsidR="00E35B2E" w:rsidRDefault="00E35B2E">
      <w:pPr>
        <w:pStyle w:val="BodyText"/>
        <w:spacing w:before="2"/>
        <w:rPr>
          <w:b/>
          <w:sz w:val="21"/>
        </w:rPr>
      </w:pPr>
    </w:p>
    <w:p w14:paraId="4CC673CF" w14:textId="77777777" w:rsidR="00E35B2E" w:rsidRDefault="00C41A48">
      <w:pPr>
        <w:pStyle w:val="BodyText"/>
        <w:spacing w:line="271" w:lineRule="auto"/>
        <w:ind w:left="1120" w:right="333"/>
      </w:pPr>
      <w:r>
        <w:t>Specify: (a) the entity (entities) responsible for maintaining the abuse registry; (b) the types of positions for which abuse registry screenings must be conducted; and, (c) the process for ensuring that mandatory screenings have been conducted. State laws, regulations and policies referenced in this description are available to CMS upon request through the Medicaid agency or the operating agency (if applicable):</w:t>
      </w:r>
    </w:p>
    <w:p w14:paraId="4CC673D0" w14:textId="77777777" w:rsidR="00E35B2E" w:rsidRDefault="00E35B2E">
      <w:pPr>
        <w:pStyle w:val="BodyText"/>
      </w:pPr>
    </w:p>
    <w:p w14:paraId="4CC673D1" w14:textId="2354B909" w:rsidR="00E35B2E" w:rsidRDefault="0051429D">
      <w:pPr>
        <w:pStyle w:val="BodyText"/>
        <w:spacing w:before="4"/>
        <w:rPr>
          <w:sz w:val="16"/>
        </w:rPr>
      </w:pPr>
      <w:r>
        <w:rPr>
          <w:noProof/>
          <w:lang w:bidi="ar-SA"/>
        </w:rPr>
        <mc:AlternateContent>
          <mc:Choice Requires="wps">
            <w:drawing>
              <wp:anchor distT="0" distB="0" distL="0" distR="0" simplePos="0" relativeHeight="253422592" behindDoc="1" locked="0" layoutInCell="1" allowOverlap="1" wp14:anchorId="08838C26" wp14:editId="59AED601">
                <wp:simplePos x="0" y="0"/>
                <wp:positionH relativeFrom="page">
                  <wp:posOffset>1097280</wp:posOffset>
                </wp:positionH>
                <wp:positionV relativeFrom="paragraph">
                  <wp:posOffset>149860</wp:posOffset>
                </wp:positionV>
                <wp:extent cx="5997575" cy="1364615"/>
                <wp:effectExtent l="0" t="0" r="0" b="0"/>
                <wp:wrapTopAndBottom/>
                <wp:docPr id="162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8" w14:textId="77777777" w:rsidR="00FE0613" w:rsidRDefault="00FE0613">
                            <w:pPr>
                              <w:pStyle w:val="BodyText"/>
                              <w:spacing w:before="28" w:line="271" w:lineRule="auto"/>
                              <w:ind w:left="30" w:right="243"/>
                            </w:pPr>
                            <w:r>
                              <w:t>105 CMR 155.00 (Department of Public Health regulations addressing patient and resident abuse prevention, reporting, investigation and registry requirements) establishes a registry to be maintained by the Massachusetts Department of Public Health which contains: 1) the names of individuals who are certified as nurse aides, and (2) sanctions, findings and adjudicated findings of abuse, neglect, and mistreatment of patients or residents and misappropriation of patient or resident property imposed upon or made against nurse aides, home health aides and homemakers for the abuse, neglect, mistreatment of patients or residents or misappropriation of patient or resident property. ASAPs are required to verify provider agency compliance with 105 CMR 155.000 as part of on-site reviews.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79" type="#_x0000_t202" style="position:absolute;margin-left:86.4pt;margin-top:11.8pt;width:472.25pt;height:107.45pt;z-index:-2498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" filled="f" strokecolor="#a9a9a9">
                <v:textbox inset="0,0,0,0">
                  <w:txbxContent>
                    <w:p w14:paraId="4CC6AB48" w14:textId="77777777" w:rsidR="00FE0613" w:rsidRDefault="00FE0613">
                      <w:pPr>
                        <w:pStyle w:val="BodyText"/>
                        <w:spacing w:before="28" w:line="271" w:lineRule="auto"/>
                        <w:ind w:left="30" w:right="243"/>
                      </w:pPr>
                      <w:r>
                        <w:t>105 CMR 155.00 (Department of Public Health regulations addressing patient and resident abuse prevention, reporting, investigation and registry requirements) establishes a registry to be maintained by the Massachusetts Department of Public Health which contains: 1) the names of individuals who are certified as nurse aides, and (2) sanctions, findings and adjudicated findings of abuse, neglect, and mistreatment of patients or residents and misappropriation of patient or resident property imposed upon or made against nurse aides, home health aides and homemakers for the abuse, neglect, mistreatment of patients or residents or misappropriation of patient or resident property. ASAPs are required to verify provider agency compliance with 105 CMR 155.000 as part of on-site reviews.</w:t>
                      </w:r>
                    </w:p>
                  </w:txbxContent>
                </v:textbox>
                <w10:wrap type="topAndBottom" anchorx="page"/>
              </v:shape>
            </w:pict>
          </mc:Fallback>
        </mc:AlternateContent>
      </w:r>
    </w:p>
    <w:p w14:paraId="4CC673D2" w14:textId="77777777" w:rsidR="00E35B2E" w:rsidRDefault="00E35B2E">
      <w:pPr>
        <w:pStyle w:val="BodyText"/>
        <w:spacing w:before="3"/>
        <w:rPr>
          <w:sz w:val="8"/>
        </w:rPr>
      </w:pPr>
    </w:p>
    <w:p w14:paraId="4CC673D3" w14:textId="2D485453" w:rsidR="00E35B2E" w:rsidRDefault="0051429D">
      <w:pPr>
        <w:pStyle w:val="Heading1"/>
        <w:spacing w:before="89"/>
        <w:ind w:left="120"/>
      </w:pPr>
      <w:r>
        <w:rPr>
          <w:noProof/>
          <w:lang w:bidi="ar-SA"/>
        </w:rPr>
        <mc:AlternateContent>
          <mc:Choice Requires="wps">
            <w:drawing>
              <wp:anchor distT="0" distB="0" distL="0" distR="0" simplePos="0" relativeHeight="253423616" behindDoc="1" locked="0" layoutInCell="1" allowOverlap="1" wp14:anchorId="2F19B7B1" wp14:editId="4B2A3537">
                <wp:simplePos x="0" y="0"/>
                <wp:positionH relativeFrom="page">
                  <wp:posOffset>457200</wp:posOffset>
                </wp:positionH>
                <wp:positionV relativeFrom="paragraph">
                  <wp:posOffset>280670</wp:posOffset>
                </wp:positionV>
                <wp:extent cx="6642100" cy="1270"/>
                <wp:effectExtent l="0" t="0" r="0" b="0"/>
                <wp:wrapTopAndBottom/>
                <wp:docPr id="1619"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221EC" id="Freeform 948" o:spid="_x0000_s1026" style="position:absolute;margin-left:36pt;margin-top:22.1pt;width:523pt;height:.1pt;z-index:-2498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73D4" w14:textId="77777777" w:rsidR="00E35B2E" w:rsidRDefault="00C41A48">
      <w:pPr>
        <w:ind w:left="1225"/>
        <w:rPr>
          <w:b/>
        </w:rPr>
      </w:pPr>
      <w:bookmarkStart w:id="31" w:name="C-2:_General_Service_Specifications_(2_o"/>
      <w:bookmarkEnd w:id="31"/>
      <w:r>
        <w:rPr>
          <w:b/>
          <w:color w:val="737373"/>
          <w:sz w:val="26"/>
        </w:rPr>
        <w:t xml:space="preserve">C-2: General Service Specifications </w:t>
      </w:r>
      <w:r>
        <w:rPr>
          <w:b/>
          <w:color w:val="737373"/>
        </w:rPr>
        <w:t>(2 of 3)</w:t>
      </w:r>
    </w:p>
    <w:p w14:paraId="4CC673D5" w14:textId="77777777" w:rsidR="00E35B2E" w:rsidRDefault="00E35B2E">
      <w:pPr>
        <w:pStyle w:val="BodyText"/>
        <w:spacing w:before="11"/>
        <w:rPr>
          <w:b/>
          <w:sz w:val="17"/>
        </w:rPr>
      </w:pPr>
    </w:p>
    <w:p w14:paraId="4CC673D6" w14:textId="77777777" w:rsidR="00E35B2E" w:rsidRDefault="00C41A48" w:rsidP="006E38F7">
      <w:pPr>
        <w:pStyle w:val="Heading3"/>
        <w:numPr>
          <w:ilvl w:val="0"/>
          <w:numId w:val="28"/>
        </w:numPr>
        <w:tabs>
          <w:tab w:val="left" w:pos="720"/>
        </w:tabs>
        <w:spacing w:before="92"/>
        <w:ind w:hanging="189"/>
        <w:rPr>
          <w:b w:val="0"/>
          <w:i/>
        </w:rPr>
      </w:pPr>
      <w:proofErr w:type="gramStart"/>
      <w:r>
        <w:t>Services in Facilities Subject to §1616(e) of the Social Security Act.</w:t>
      </w:r>
      <w:proofErr w:type="gramEnd"/>
      <w:r>
        <w:t xml:space="preserve"> </w:t>
      </w:r>
      <w:r>
        <w:rPr>
          <w:b w:val="0"/>
          <w:i/>
        </w:rPr>
        <w:t>Select one:</w:t>
      </w:r>
    </w:p>
    <w:p w14:paraId="4CC673D7" w14:textId="77777777" w:rsidR="00E35B2E" w:rsidRDefault="00E35B2E">
      <w:pPr>
        <w:pStyle w:val="BodyText"/>
        <w:rPr>
          <w:i/>
          <w:sz w:val="22"/>
        </w:rPr>
      </w:pPr>
    </w:p>
    <w:p w14:paraId="4CC673D8" w14:textId="77777777" w:rsidR="00E35B2E" w:rsidRDefault="00E35B2E">
      <w:pPr>
        <w:pStyle w:val="BodyText"/>
        <w:spacing w:before="5"/>
        <w:rPr>
          <w:i/>
          <w:sz w:val="17"/>
        </w:rPr>
      </w:pPr>
    </w:p>
    <w:p w14:paraId="4CC673D9" w14:textId="77777777" w:rsidR="00E35B2E" w:rsidRDefault="00C41A48">
      <w:pPr>
        <w:ind w:left="1565"/>
        <w:rPr>
          <w:b/>
          <w:sz w:val="20"/>
        </w:rPr>
      </w:pPr>
      <w:r>
        <w:rPr>
          <w:noProof/>
          <w:lang w:bidi="ar-SA"/>
        </w:rPr>
        <w:drawing>
          <wp:anchor distT="0" distB="0" distL="0" distR="0" simplePos="0" relativeHeight="253426688" behindDoc="0" locked="0" layoutInCell="1" allowOverlap="1" wp14:anchorId="4CC6A06B" wp14:editId="4CC6A06C">
            <wp:simplePos x="0" y="0"/>
            <wp:positionH relativeFrom="page">
              <wp:posOffset>1206500</wp:posOffset>
            </wp:positionH>
            <wp:positionV relativeFrom="paragraph">
              <wp:posOffset>-14783</wp:posOffset>
            </wp:positionV>
            <wp:extent cx="104775" cy="104775"/>
            <wp:effectExtent l="0" t="0" r="0" b="0"/>
            <wp:wrapNone/>
            <wp:docPr id="6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43.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No. Home and community-based services under this waiver are not provided in facilities subject to</w:t>
      </w:r>
    </w:p>
    <w:p w14:paraId="4CC673DA" w14:textId="77777777" w:rsidR="00E35B2E" w:rsidRDefault="00C41A48">
      <w:pPr>
        <w:spacing w:before="29"/>
        <w:ind w:left="1550"/>
        <w:rPr>
          <w:b/>
          <w:sz w:val="20"/>
        </w:rPr>
      </w:pPr>
      <w:r>
        <w:rPr>
          <w:b/>
          <w:sz w:val="20"/>
        </w:rPr>
        <w:t>§1616(e) of the Act.</w:t>
      </w:r>
    </w:p>
    <w:p w14:paraId="4CC673DB" w14:textId="77777777" w:rsidR="00E35B2E" w:rsidRDefault="00E35B2E">
      <w:pPr>
        <w:rPr>
          <w:sz w:val="20"/>
        </w:rPr>
        <w:sectPr w:rsidR="00E35B2E">
          <w:headerReference w:type="default" r:id="rId45"/>
          <w:footerReference w:type="default" r:id="rId46"/>
          <w:pgSz w:w="11900" w:h="16840"/>
          <w:pgMar w:top="580" w:right="580" w:bottom="760" w:left="600" w:header="369" w:footer="577" w:gutter="0"/>
          <w:pgNumType w:start="141"/>
          <w:cols w:space="720"/>
        </w:sectPr>
      </w:pPr>
    </w:p>
    <w:p w14:paraId="4CC673DC" w14:textId="77777777" w:rsidR="00E35B2E" w:rsidRDefault="00E35B2E">
      <w:pPr>
        <w:pStyle w:val="BodyText"/>
        <w:rPr>
          <w:b/>
        </w:rPr>
      </w:pPr>
    </w:p>
    <w:p w14:paraId="4CC673DD" w14:textId="77777777" w:rsidR="00E35B2E" w:rsidRDefault="00E35B2E">
      <w:pPr>
        <w:pStyle w:val="BodyText"/>
        <w:spacing w:before="10"/>
        <w:rPr>
          <w:b/>
          <w:sz w:val="19"/>
        </w:rPr>
      </w:pPr>
    </w:p>
    <w:p w14:paraId="4CC673DE" w14:textId="77777777" w:rsidR="00E35B2E" w:rsidRDefault="00C41A48">
      <w:pPr>
        <w:spacing w:before="92" w:line="271" w:lineRule="auto"/>
        <w:ind w:left="1550" w:right="464" w:firstLine="15"/>
        <w:rPr>
          <w:b/>
          <w:sz w:val="20"/>
        </w:rPr>
      </w:pPr>
      <w:r>
        <w:rPr>
          <w:noProof/>
          <w:lang w:bidi="ar-SA"/>
        </w:rPr>
        <w:drawing>
          <wp:anchor distT="0" distB="0" distL="0" distR="0" simplePos="0" relativeHeight="253430784" behindDoc="0" locked="0" layoutInCell="1" allowOverlap="1" wp14:anchorId="4CC6A06D" wp14:editId="4CC6A06E">
            <wp:simplePos x="0" y="0"/>
            <wp:positionH relativeFrom="page">
              <wp:posOffset>1206500</wp:posOffset>
            </wp:positionH>
            <wp:positionV relativeFrom="paragraph">
              <wp:posOffset>43636</wp:posOffset>
            </wp:positionV>
            <wp:extent cx="104775" cy="104775"/>
            <wp:effectExtent l="0" t="0" r="0" b="0"/>
            <wp:wrapNone/>
            <wp:docPr id="6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5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 Home and community-based services are provided in facilities subject to §1616(e) of the Act. The standards that apply to each type of facility where waiver services are provided are available to CMS upon request through the Medicaid agency or the operating agency (if applicable).</w:t>
      </w:r>
    </w:p>
    <w:p w14:paraId="4CC673DF" w14:textId="77777777" w:rsidR="00E35B2E" w:rsidRDefault="00E35B2E">
      <w:pPr>
        <w:pStyle w:val="BodyText"/>
        <w:spacing w:before="8"/>
        <w:rPr>
          <w:b/>
          <w:sz w:val="14"/>
        </w:rPr>
      </w:pPr>
    </w:p>
    <w:p w14:paraId="4CC673E0" w14:textId="26ABB0EE" w:rsidR="00E35B2E" w:rsidRDefault="0051429D">
      <w:pPr>
        <w:spacing w:before="89"/>
        <w:ind w:left="120"/>
        <w:rPr>
          <w:b/>
          <w:sz w:val="26"/>
        </w:rPr>
      </w:pPr>
      <w:r>
        <w:rPr>
          <w:noProof/>
          <w:lang w:bidi="ar-SA"/>
        </w:rPr>
        <mc:AlternateContent>
          <mc:Choice Requires="wps">
            <w:drawing>
              <wp:anchor distT="0" distB="0" distL="0" distR="0" simplePos="0" relativeHeight="253427712" behindDoc="1" locked="0" layoutInCell="1" allowOverlap="1" wp14:anchorId="08CE2DA4" wp14:editId="67C5B488">
                <wp:simplePos x="0" y="0"/>
                <wp:positionH relativeFrom="page">
                  <wp:posOffset>457200</wp:posOffset>
                </wp:positionH>
                <wp:positionV relativeFrom="paragraph">
                  <wp:posOffset>281305</wp:posOffset>
                </wp:positionV>
                <wp:extent cx="6642100" cy="1270"/>
                <wp:effectExtent l="0" t="0" r="0" b="0"/>
                <wp:wrapTopAndBottom/>
                <wp:docPr id="1618"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9BC25" id="Freeform 947" o:spid="_x0000_s1026" style="position:absolute;margin-left:36pt;margin-top:22.15pt;width:523pt;height:.1pt;z-index:-2498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CG/LjkaAwAA9Q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b/>
          <w:color w:val="737373"/>
          <w:sz w:val="26"/>
        </w:rPr>
        <w:t>Appendix C: Participant Services</w:t>
      </w:r>
    </w:p>
    <w:p w14:paraId="4CC673E1" w14:textId="77777777" w:rsidR="00E35B2E" w:rsidRDefault="00C41A48">
      <w:pPr>
        <w:ind w:left="1225"/>
        <w:rPr>
          <w:b/>
        </w:rPr>
      </w:pPr>
      <w:bookmarkStart w:id="32" w:name="C-2:_General_Service_Specifications_(3_o"/>
      <w:bookmarkEnd w:id="32"/>
      <w:r>
        <w:rPr>
          <w:b/>
          <w:color w:val="737373"/>
          <w:sz w:val="26"/>
        </w:rPr>
        <w:t xml:space="preserve">C-2: General Service Specifications </w:t>
      </w:r>
      <w:r>
        <w:rPr>
          <w:b/>
          <w:color w:val="737373"/>
        </w:rPr>
        <w:t>(3 of 3)</w:t>
      </w:r>
    </w:p>
    <w:p w14:paraId="4CC673E2" w14:textId="77777777" w:rsidR="00E35B2E" w:rsidRDefault="00E35B2E">
      <w:pPr>
        <w:pStyle w:val="BodyText"/>
        <w:spacing w:before="11"/>
        <w:rPr>
          <w:b/>
          <w:sz w:val="17"/>
        </w:rPr>
      </w:pPr>
    </w:p>
    <w:p w14:paraId="4CC673E3" w14:textId="77777777" w:rsidR="00E35B2E" w:rsidRDefault="00C41A48" w:rsidP="006E38F7">
      <w:pPr>
        <w:pStyle w:val="ListParagraph"/>
        <w:numPr>
          <w:ilvl w:val="0"/>
          <w:numId w:val="28"/>
        </w:numPr>
        <w:tabs>
          <w:tab w:val="left" w:pos="720"/>
        </w:tabs>
        <w:spacing w:line="271" w:lineRule="auto"/>
        <w:ind w:right="153" w:hanging="212"/>
        <w:rPr>
          <w:sz w:val="20"/>
        </w:rPr>
      </w:pPr>
      <w:r>
        <w:rPr>
          <w:b/>
          <w:sz w:val="20"/>
        </w:rPr>
        <w:t xml:space="preserve">Provision of Personal Care or Similar Services by Legally Responsible Individuals. </w:t>
      </w:r>
      <w:r>
        <w:rPr>
          <w:sz w:val="20"/>
        </w:rPr>
        <w:t xml:space="preserve">A legally responsible individual </w:t>
      </w:r>
      <w:r>
        <w:rPr>
          <w:spacing w:val="-8"/>
          <w:sz w:val="20"/>
        </w:rPr>
        <w:t xml:space="preserve">is </w:t>
      </w:r>
      <w:r>
        <w:rPr>
          <w:sz w:val="20"/>
        </w:rPr>
        <w:t xml:space="preserve">any person who has a duty under state law to care for another person and typically includes: (a) the parent (biological or adoptive) of a minor child or the guardian of a minor child who must provide care to the child or (b) a spouse of a waiver participant. Except at the option of the State and under extraordinary circumstances specified by the state, payment may not be made to a legally responsible individual for the provision of personal care or similar services that the legally responsible individual would ordinarily perform or be responsible to perform on behalf of a waiver participant. </w:t>
      </w:r>
      <w:r>
        <w:rPr>
          <w:i/>
          <w:sz w:val="20"/>
        </w:rPr>
        <w:t>Select one</w:t>
      </w:r>
      <w:r>
        <w:rPr>
          <w:sz w:val="20"/>
        </w:rPr>
        <w:t>:</w:t>
      </w:r>
    </w:p>
    <w:p w14:paraId="4CC673E4" w14:textId="77777777" w:rsidR="00E35B2E" w:rsidRDefault="00E35B2E">
      <w:pPr>
        <w:pStyle w:val="BodyText"/>
        <w:rPr>
          <w:sz w:val="23"/>
        </w:rPr>
      </w:pPr>
    </w:p>
    <w:p w14:paraId="4CC673E5" w14:textId="77777777" w:rsidR="00E35B2E" w:rsidRDefault="00C41A48">
      <w:pPr>
        <w:pStyle w:val="Heading3"/>
        <w:spacing w:before="1" w:line="271" w:lineRule="auto"/>
        <w:ind w:left="1120" w:right="253" w:hanging="35"/>
      </w:pPr>
      <w:r>
        <w:rPr>
          <w:noProof/>
          <w:lang w:bidi="ar-SA"/>
        </w:rPr>
        <w:drawing>
          <wp:anchor distT="0" distB="0" distL="0" distR="0" simplePos="0" relativeHeight="253431808" behindDoc="0" locked="0" layoutInCell="1" allowOverlap="1" wp14:anchorId="4CC6A070" wp14:editId="4CC6A071">
            <wp:simplePos x="0" y="0"/>
            <wp:positionH relativeFrom="page">
              <wp:posOffset>901700</wp:posOffset>
            </wp:positionH>
            <wp:positionV relativeFrom="paragraph">
              <wp:posOffset>-14148</wp:posOffset>
            </wp:positionV>
            <wp:extent cx="104775" cy="104775"/>
            <wp:effectExtent l="0" t="0" r="0" b="0"/>
            <wp:wrapNone/>
            <wp:docPr id="6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55.png"/>
                    <pic:cNvPicPr/>
                  </pic:nvPicPr>
                  <pic:blipFill>
                    <a:blip r:embed="rId21" cstate="print"/>
                    <a:stretch>
                      <a:fillRect/>
                    </a:stretch>
                  </pic:blipFill>
                  <pic:spPr>
                    <a:xfrm>
                      <a:off x="0" y="0"/>
                      <a:ext cx="104775" cy="104775"/>
                    </a:xfrm>
                    <a:prstGeom prst="rect">
                      <a:avLst/>
                    </a:prstGeom>
                  </pic:spPr>
                </pic:pic>
              </a:graphicData>
            </a:graphic>
          </wp:anchor>
        </w:drawing>
      </w:r>
      <w:r>
        <w:t>No. The state does not make payment to legally responsible individuals for furnishing personal care or similar services.</w:t>
      </w:r>
    </w:p>
    <w:p w14:paraId="4CC673E6" w14:textId="77777777" w:rsidR="00E35B2E" w:rsidRDefault="00C41A48">
      <w:pPr>
        <w:spacing w:before="68" w:line="271" w:lineRule="auto"/>
        <w:ind w:left="1120" w:right="148" w:hanging="35"/>
        <w:rPr>
          <w:b/>
          <w:sz w:val="20"/>
        </w:rPr>
      </w:pPr>
      <w:r>
        <w:rPr>
          <w:noProof/>
          <w:lang w:bidi="ar-SA"/>
        </w:rPr>
        <w:drawing>
          <wp:anchor distT="0" distB="0" distL="0" distR="0" simplePos="0" relativeHeight="253432832" behindDoc="0" locked="0" layoutInCell="1" allowOverlap="1" wp14:anchorId="4CC6A072" wp14:editId="4CC6A073">
            <wp:simplePos x="0" y="0"/>
            <wp:positionH relativeFrom="page">
              <wp:posOffset>901700</wp:posOffset>
            </wp:positionH>
            <wp:positionV relativeFrom="paragraph">
              <wp:posOffset>28396</wp:posOffset>
            </wp:positionV>
            <wp:extent cx="104775" cy="104775"/>
            <wp:effectExtent l="0" t="0" r="0" b="0"/>
            <wp:wrapNone/>
            <wp:docPr id="6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 The state makes payment to legally responsible individuals for furnishing personal care or similar services when they are qualified to provide the services.</w:t>
      </w:r>
    </w:p>
    <w:p w14:paraId="4CC673E7" w14:textId="77777777" w:rsidR="00E35B2E" w:rsidRDefault="00E35B2E">
      <w:pPr>
        <w:pStyle w:val="BodyText"/>
        <w:spacing w:before="3"/>
        <w:rPr>
          <w:b/>
          <w:sz w:val="17"/>
        </w:rPr>
      </w:pPr>
    </w:p>
    <w:p w14:paraId="4CC673E8" w14:textId="77777777" w:rsidR="00E35B2E" w:rsidRDefault="00C41A48">
      <w:pPr>
        <w:spacing w:line="271" w:lineRule="auto"/>
        <w:ind w:left="1120" w:right="138"/>
        <w:rPr>
          <w:i/>
          <w:sz w:val="20"/>
        </w:rPr>
      </w:pPr>
      <w:r>
        <w:rPr>
          <w:sz w:val="20"/>
        </w:rPr>
        <w:t xml:space="preserve">Specify: (a) the legally responsible individuals who may be paid to furnish such services and the services they may provide; (b) state policies that specify the circumstances when payment may be authorized for the provision of </w:t>
      </w:r>
      <w:r>
        <w:rPr>
          <w:b/>
          <w:i/>
          <w:sz w:val="20"/>
        </w:rPr>
        <w:t xml:space="preserve">extraordinary care </w:t>
      </w:r>
      <w:r>
        <w:rPr>
          <w:sz w:val="20"/>
        </w:rPr>
        <w:t xml:space="preserve">by a legally responsible individual and how the state ensures that the provision of services by a legally responsible individual is in the best interest of the participant; and, (c) the controls that are employed to ensure that payments are made only for services rendered. </w:t>
      </w:r>
      <w:r>
        <w:rPr>
          <w:i/>
          <w:sz w:val="20"/>
        </w:rPr>
        <w:t>Also, specify in Appendix C-1/C-3 the personal care or similar services for which payment may be made to legally responsible individuals under the state policies specified here.</w:t>
      </w:r>
    </w:p>
    <w:p w14:paraId="4CC673E9" w14:textId="77777777" w:rsidR="00E35B2E" w:rsidRDefault="00E35B2E">
      <w:pPr>
        <w:pStyle w:val="BodyText"/>
        <w:rPr>
          <w:i/>
        </w:rPr>
      </w:pPr>
    </w:p>
    <w:p w14:paraId="4CC673EA" w14:textId="03C11D09" w:rsidR="00E35B2E" w:rsidRDefault="0051429D">
      <w:pPr>
        <w:pStyle w:val="BodyText"/>
        <w:spacing w:before="7"/>
        <w:rPr>
          <w:i/>
          <w:sz w:val="15"/>
        </w:rPr>
      </w:pPr>
      <w:r>
        <w:rPr>
          <w:noProof/>
          <w:lang w:bidi="ar-SA"/>
        </w:rPr>
        <mc:AlternateContent>
          <mc:Choice Requires="wpg">
            <w:drawing>
              <wp:anchor distT="0" distB="0" distL="0" distR="0" simplePos="0" relativeHeight="253428736" behindDoc="1" locked="0" layoutInCell="1" allowOverlap="1" wp14:anchorId="7A99B046" wp14:editId="6DE4F613">
                <wp:simplePos x="0" y="0"/>
                <wp:positionH relativeFrom="page">
                  <wp:posOffset>1092200</wp:posOffset>
                </wp:positionH>
                <wp:positionV relativeFrom="paragraph">
                  <wp:posOffset>143510</wp:posOffset>
                </wp:positionV>
                <wp:extent cx="6007100" cy="386715"/>
                <wp:effectExtent l="0" t="0" r="0" b="0"/>
                <wp:wrapTopAndBottom/>
                <wp:docPr id="161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6"/>
                          <a:chExt cx="9460" cy="609"/>
                        </a:xfrm>
                      </wpg:grpSpPr>
                      <wps:wsp>
                        <wps:cNvPr id="1614" name="Line 943"/>
                        <wps:cNvCnPr>
                          <a:cxnSpLocks noChangeShapeType="1"/>
                        </wps:cNvCnPr>
                        <wps:spPr bwMode="auto">
                          <a:xfrm>
                            <a:off x="1720" y="234"/>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15" name="Line 944"/>
                        <wps:cNvCnPr>
                          <a:cxnSpLocks noChangeShapeType="1"/>
                        </wps:cNvCnPr>
                        <wps:spPr bwMode="auto">
                          <a:xfrm>
                            <a:off x="11173" y="226"/>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16" name="Line 945"/>
                        <wps:cNvCnPr>
                          <a:cxnSpLocks noChangeShapeType="1"/>
                        </wps:cNvCnPr>
                        <wps:spPr bwMode="auto">
                          <a:xfrm>
                            <a:off x="1720" y="82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17" name="Line 946"/>
                        <wps:cNvCnPr>
                          <a:cxnSpLocks noChangeShapeType="1"/>
                        </wps:cNvCnPr>
                        <wps:spPr bwMode="auto">
                          <a:xfrm>
                            <a:off x="1728" y="226"/>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32BC1" id="Group 942" o:spid="_x0000_s1026" style="position:absolute;margin-left:86pt;margin-top:11.3pt;width:473pt;height:30.45pt;z-index:-249887744;mso-wrap-distance-left:0;mso-wrap-distance-right:0;mso-position-horizontal-relative:page" coordorigin="1720,226"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">
                <v:line id="Line 943" o:spid="_x0000_s1027" style="position:absolute;visibility:visible;mso-wrap-style:square" from="1720,234" to="1118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" strokecolor="#a9a9a9"/>
                <v:line id="Line 944" o:spid="_x0000_s1028" style="position:absolute;visibility:visible;mso-wrap-style:square" from="11173,226" to="111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" strokecolor="#a9a9a9"/>
                <v:line id="Line 945" o:spid="_x0000_s1029" style="position:absolute;visibility:visible;mso-wrap-style:square" from="1720,827" to="1118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" strokecolor="#a9a9a9"/>
                <v:line id="Line 946" o:spid="_x0000_s1030" style="position:absolute;visibility:visible;mso-wrap-style:square" from="1728,226" to="17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" strokecolor="#a9a9a9"/>
                <w10:wrap type="topAndBottom" anchorx="page"/>
              </v:group>
            </w:pict>
          </mc:Fallback>
        </mc:AlternateContent>
      </w:r>
    </w:p>
    <w:p w14:paraId="4CC673EB" w14:textId="77777777" w:rsidR="00E35B2E" w:rsidRDefault="00E35B2E">
      <w:pPr>
        <w:pStyle w:val="BodyText"/>
        <w:spacing w:before="2"/>
        <w:rPr>
          <w:i/>
          <w:sz w:val="17"/>
        </w:rPr>
      </w:pPr>
    </w:p>
    <w:p w14:paraId="4CC673EC" w14:textId="5C23FC36" w:rsidR="00E35B2E" w:rsidRDefault="0051429D">
      <w:pPr>
        <w:pStyle w:val="Heading3"/>
        <w:spacing w:before="92" w:line="436" w:lineRule="auto"/>
        <w:ind w:left="1515" w:right="7747"/>
      </w:pPr>
      <w:r>
        <w:rPr>
          <w:noProof/>
          <w:lang w:bidi="ar-SA"/>
        </w:rPr>
        <mc:AlternateContent>
          <mc:Choice Requires="wps">
            <w:drawing>
              <wp:anchor distT="0" distB="0" distL="114300" distR="114300" simplePos="0" relativeHeight="253433856" behindDoc="0" locked="0" layoutInCell="1" allowOverlap="1" wp14:anchorId="28168412" wp14:editId="4056C72E">
                <wp:simplePos x="0" y="0"/>
                <wp:positionH relativeFrom="page">
                  <wp:posOffset>1158875</wp:posOffset>
                </wp:positionH>
                <wp:positionV relativeFrom="paragraph">
                  <wp:posOffset>24765</wp:posOffset>
                </wp:positionV>
                <wp:extent cx="123825" cy="123825"/>
                <wp:effectExtent l="0" t="0" r="0" b="0"/>
                <wp:wrapNone/>
                <wp:docPr id="1612"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04E7F" id="Rectangle 941" o:spid="_x0000_s1026" style="position:absolute;margin-left:91.25pt;margin-top:1.95pt;width:9.75pt;height:9.75pt;z-index:2534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" filled="f" strokeweight="1pt">
                <w10:wrap anchorx="page"/>
              </v:rect>
            </w:pict>
          </mc:Fallback>
        </mc:AlternateContent>
      </w:r>
      <w:r>
        <w:rPr>
          <w:noProof/>
          <w:lang w:bidi="ar-SA"/>
        </w:rPr>
        <mc:AlternateContent>
          <mc:Choice Requires="wps">
            <w:drawing>
              <wp:anchor distT="0" distB="0" distL="114300" distR="114300" simplePos="0" relativeHeight="253434880" behindDoc="0" locked="0" layoutInCell="1" allowOverlap="1" wp14:anchorId="27761939" wp14:editId="56D0E1BE">
                <wp:simplePos x="0" y="0"/>
                <wp:positionH relativeFrom="page">
                  <wp:posOffset>1158875</wp:posOffset>
                </wp:positionH>
                <wp:positionV relativeFrom="paragraph">
                  <wp:posOffset>290830</wp:posOffset>
                </wp:positionV>
                <wp:extent cx="123825" cy="123825"/>
                <wp:effectExtent l="0" t="0" r="0" b="0"/>
                <wp:wrapNone/>
                <wp:docPr id="161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8536C" id="Rectangle 940" o:spid="_x0000_s1026" style="position:absolute;margin-left:91.25pt;margin-top:22.9pt;width:9.75pt;height:9.75pt;z-index:2534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" filled="f" strokeweight="1pt">
                <w10:wrap anchorx="page"/>
              </v:rect>
            </w:pict>
          </mc:Fallback>
        </mc:AlternateContent>
      </w:r>
      <w:r w:rsidR="00C41A48">
        <w:t>Self-directed Agency-operated</w:t>
      </w:r>
    </w:p>
    <w:p w14:paraId="4CC673ED" w14:textId="77777777" w:rsidR="00E35B2E" w:rsidRDefault="00C41A48" w:rsidP="006E38F7">
      <w:pPr>
        <w:pStyle w:val="ListParagraph"/>
        <w:numPr>
          <w:ilvl w:val="0"/>
          <w:numId w:val="28"/>
        </w:numPr>
        <w:tabs>
          <w:tab w:val="left" w:pos="720"/>
        </w:tabs>
        <w:spacing w:before="86" w:line="271" w:lineRule="auto"/>
        <w:ind w:right="267" w:hanging="189"/>
        <w:rPr>
          <w:sz w:val="20"/>
        </w:rPr>
      </w:pPr>
      <w:r>
        <w:rPr>
          <w:b/>
          <w:sz w:val="20"/>
        </w:rPr>
        <w:t xml:space="preserve">Other State Policies Concerning Payment for Waiver Services Furnished by Relatives/Legal Guardians. </w:t>
      </w:r>
      <w:r>
        <w:rPr>
          <w:sz w:val="20"/>
        </w:rPr>
        <w:t xml:space="preserve">Specify state policies concerning making payment to relatives/legal guardians for the provision of waiver services over and </w:t>
      </w:r>
      <w:r>
        <w:rPr>
          <w:spacing w:val="-4"/>
          <w:sz w:val="20"/>
        </w:rPr>
        <w:t xml:space="preserve">above </w:t>
      </w:r>
      <w:r>
        <w:rPr>
          <w:sz w:val="20"/>
        </w:rPr>
        <w:t xml:space="preserve">the policies addressed in Item C-2-d. </w:t>
      </w:r>
      <w:r>
        <w:rPr>
          <w:i/>
          <w:sz w:val="20"/>
        </w:rPr>
        <w:t>Select one</w:t>
      </w:r>
      <w:r>
        <w:rPr>
          <w:sz w:val="20"/>
        </w:rPr>
        <w:t>:</w:t>
      </w:r>
    </w:p>
    <w:p w14:paraId="4CC673EE" w14:textId="77777777" w:rsidR="00E35B2E" w:rsidRDefault="00E35B2E">
      <w:pPr>
        <w:pStyle w:val="BodyText"/>
        <w:spacing w:before="3"/>
        <w:rPr>
          <w:sz w:val="23"/>
        </w:rPr>
      </w:pPr>
    </w:p>
    <w:p w14:paraId="4CC673EF" w14:textId="77777777" w:rsidR="00E35B2E" w:rsidRDefault="00C41A48">
      <w:pPr>
        <w:pStyle w:val="Heading3"/>
        <w:ind w:left="1085"/>
      </w:pPr>
      <w:r>
        <w:rPr>
          <w:noProof/>
          <w:lang w:bidi="ar-SA"/>
        </w:rPr>
        <w:drawing>
          <wp:anchor distT="0" distB="0" distL="0" distR="0" simplePos="0" relativeHeight="253435904" behindDoc="0" locked="0" layoutInCell="1" allowOverlap="1" wp14:anchorId="4CC6A077" wp14:editId="4CC6A078">
            <wp:simplePos x="0" y="0"/>
            <wp:positionH relativeFrom="page">
              <wp:posOffset>901700</wp:posOffset>
            </wp:positionH>
            <wp:positionV relativeFrom="paragraph">
              <wp:posOffset>-14783</wp:posOffset>
            </wp:positionV>
            <wp:extent cx="104775" cy="104775"/>
            <wp:effectExtent l="0" t="0" r="0" b="0"/>
            <wp:wrapNone/>
            <wp:docPr id="6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4.png"/>
                    <pic:cNvPicPr/>
                  </pic:nvPicPr>
                  <pic:blipFill>
                    <a:blip r:embed="rId13" cstate="print"/>
                    <a:stretch>
                      <a:fillRect/>
                    </a:stretch>
                  </pic:blipFill>
                  <pic:spPr>
                    <a:xfrm>
                      <a:off x="0" y="0"/>
                      <a:ext cx="104775" cy="104775"/>
                    </a:xfrm>
                    <a:prstGeom prst="rect">
                      <a:avLst/>
                    </a:prstGeom>
                  </pic:spPr>
                </pic:pic>
              </a:graphicData>
            </a:graphic>
          </wp:anchor>
        </w:drawing>
      </w:r>
      <w:r>
        <w:t>The state does not make payment to relatives/legal guardians for furnishing waiver services.</w:t>
      </w:r>
    </w:p>
    <w:p w14:paraId="4CC673F0" w14:textId="77777777" w:rsidR="00E35B2E" w:rsidRDefault="00C41A48">
      <w:pPr>
        <w:spacing w:before="98" w:line="271" w:lineRule="auto"/>
        <w:ind w:left="1120" w:right="976" w:hanging="35"/>
        <w:rPr>
          <w:b/>
          <w:sz w:val="20"/>
        </w:rPr>
      </w:pPr>
      <w:r>
        <w:rPr>
          <w:noProof/>
          <w:lang w:bidi="ar-SA"/>
        </w:rPr>
        <w:drawing>
          <wp:anchor distT="0" distB="0" distL="0" distR="0" simplePos="0" relativeHeight="253436928" behindDoc="0" locked="0" layoutInCell="1" allowOverlap="1" wp14:anchorId="4CC6A079" wp14:editId="4CC6A07A">
            <wp:simplePos x="0" y="0"/>
            <wp:positionH relativeFrom="page">
              <wp:posOffset>901700</wp:posOffset>
            </wp:positionH>
            <wp:positionV relativeFrom="paragraph">
              <wp:posOffset>47446</wp:posOffset>
            </wp:positionV>
            <wp:extent cx="104775" cy="104775"/>
            <wp:effectExtent l="0" t="0" r="0" b="0"/>
            <wp:wrapNone/>
            <wp:docPr id="6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5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The state makes payment to relatives/legal guardians under specific circumstances and only when the relative/guardian is qualified to furnish services.</w:t>
      </w:r>
    </w:p>
    <w:p w14:paraId="4CC673F1" w14:textId="77777777" w:rsidR="00E35B2E" w:rsidRDefault="00E35B2E">
      <w:pPr>
        <w:pStyle w:val="BodyText"/>
        <w:spacing w:before="3"/>
        <w:rPr>
          <w:b/>
          <w:sz w:val="17"/>
        </w:rPr>
      </w:pPr>
    </w:p>
    <w:p w14:paraId="4CC673F2" w14:textId="77777777" w:rsidR="00E35B2E" w:rsidRDefault="00C41A48">
      <w:pPr>
        <w:spacing w:before="1" w:line="271" w:lineRule="auto"/>
        <w:ind w:left="1120" w:right="233"/>
        <w:rPr>
          <w:i/>
          <w:sz w:val="20"/>
        </w:rPr>
      </w:pPr>
      <w:r>
        <w:rPr>
          <w:sz w:val="20"/>
        </w:rPr>
        <w:t xml:space="preserve">Specify the specific circumstances under which payment is made, the types of relatives/legal guardians to whom payment may be made, and the services for which payment may be made. Specify the controls that are employed to ensure that payments are made only for services rendered. </w:t>
      </w:r>
      <w:r>
        <w:rPr>
          <w:i/>
          <w:sz w:val="20"/>
        </w:rPr>
        <w:t>Also, specify in Appendix C-1/C-3 each waiver service for which payment may be made to relatives/legal guardians.</w:t>
      </w:r>
    </w:p>
    <w:p w14:paraId="4CC673F3" w14:textId="77777777" w:rsidR="00E35B2E" w:rsidRDefault="00E35B2E">
      <w:pPr>
        <w:pStyle w:val="BodyText"/>
        <w:rPr>
          <w:i/>
        </w:rPr>
      </w:pPr>
    </w:p>
    <w:p w14:paraId="4CC673F4" w14:textId="072EBA5B" w:rsidR="00E35B2E" w:rsidRDefault="0051429D">
      <w:pPr>
        <w:pStyle w:val="BodyText"/>
        <w:spacing w:before="8"/>
        <w:rPr>
          <w:i/>
          <w:sz w:val="15"/>
        </w:rPr>
      </w:pPr>
      <w:r>
        <w:rPr>
          <w:noProof/>
          <w:lang w:bidi="ar-SA"/>
        </w:rPr>
        <mc:AlternateContent>
          <mc:Choice Requires="wpg">
            <w:drawing>
              <wp:anchor distT="0" distB="0" distL="0" distR="0" simplePos="0" relativeHeight="253429760" behindDoc="1" locked="0" layoutInCell="1" allowOverlap="1" wp14:anchorId="6D9BE552" wp14:editId="2FF5E3BE">
                <wp:simplePos x="0" y="0"/>
                <wp:positionH relativeFrom="page">
                  <wp:posOffset>1092200</wp:posOffset>
                </wp:positionH>
                <wp:positionV relativeFrom="paragraph">
                  <wp:posOffset>144780</wp:posOffset>
                </wp:positionV>
                <wp:extent cx="6007100" cy="386715"/>
                <wp:effectExtent l="0" t="0" r="0" b="0"/>
                <wp:wrapTopAndBottom/>
                <wp:docPr id="1606"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8"/>
                          <a:chExt cx="9460" cy="609"/>
                        </a:xfrm>
                      </wpg:grpSpPr>
                      <wps:wsp>
                        <wps:cNvPr id="1607" name="Line 936"/>
                        <wps:cNvCnPr>
                          <a:cxnSpLocks noChangeShapeType="1"/>
                        </wps:cNvCnPr>
                        <wps:spPr bwMode="auto">
                          <a:xfrm>
                            <a:off x="1720" y="235"/>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08" name="Line 937"/>
                        <wps:cNvCnPr>
                          <a:cxnSpLocks noChangeShapeType="1"/>
                        </wps:cNvCnPr>
                        <wps:spPr bwMode="auto">
                          <a:xfrm>
                            <a:off x="11173"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09" name="Line 938"/>
                        <wps:cNvCnPr>
                          <a:cxnSpLocks noChangeShapeType="1"/>
                        </wps:cNvCnPr>
                        <wps:spPr bwMode="auto">
                          <a:xfrm>
                            <a:off x="1720" y="829"/>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10" name="Line 939"/>
                        <wps:cNvCnPr>
                          <a:cxnSpLocks noChangeShapeType="1"/>
                        </wps:cNvCnPr>
                        <wps:spPr bwMode="auto">
                          <a:xfrm>
                            <a:off x="1728"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90254" id="Group 935" o:spid="_x0000_s1026" style="position:absolute;margin-left:86pt;margin-top:11.4pt;width:473pt;height:30.45pt;z-index:-249886720;mso-wrap-distance-left:0;mso-wrap-distance-right:0;mso-position-horizontal-relative:page" coordorigin="1720,228"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">
                <v:line id="Line 936" o:spid="_x0000_s1027" style="position:absolute;visibility:visible;mso-wrap-style:square" from="17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" strokecolor="#a9a9a9"/>
                <v:line id="Line 937" o:spid="_x0000_s1028" style="position:absolute;visibility:visible;mso-wrap-style:square" from="11173,228" to="111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" strokecolor="#a9a9a9"/>
                <v:line id="Line 938" o:spid="_x0000_s1029" style="position:absolute;visibility:visible;mso-wrap-style:square" from="17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" strokecolor="#a9a9a9"/>
                <v:line id="Line 939" o:spid="_x0000_s1030" style="position:absolute;visibility:visible;mso-wrap-style:square" from="1728,228" to="172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" strokecolor="#a9a9a9"/>
                <w10:wrap type="topAndBottom" anchorx="page"/>
              </v:group>
            </w:pict>
          </mc:Fallback>
        </mc:AlternateContent>
      </w:r>
    </w:p>
    <w:p w14:paraId="4CC673F5" w14:textId="77777777" w:rsidR="00E35B2E" w:rsidRDefault="00C41A48">
      <w:pPr>
        <w:pStyle w:val="Heading3"/>
        <w:spacing w:before="105" w:line="271" w:lineRule="auto"/>
        <w:ind w:left="1120" w:right="499" w:hanging="35"/>
      </w:pPr>
      <w:r>
        <w:t>Relatives/legal guardians may be paid for providing waiver services whenever the relative/legal guardian is qualified to provide services as specified in Appendix C-1/C-3.</w:t>
      </w:r>
    </w:p>
    <w:p w14:paraId="4CC673F6" w14:textId="77777777" w:rsidR="00E35B2E" w:rsidRDefault="00E35B2E">
      <w:pPr>
        <w:pStyle w:val="BodyText"/>
        <w:spacing w:before="3"/>
        <w:rPr>
          <w:b/>
          <w:sz w:val="17"/>
        </w:rPr>
      </w:pPr>
    </w:p>
    <w:p w14:paraId="4CC673F7" w14:textId="77777777" w:rsidR="00E35B2E" w:rsidRDefault="00C41A48">
      <w:pPr>
        <w:pStyle w:val="BodyText"/>
        <w:ind w:left="1120"/>
      </w:pPr>
      <w:r>
        <w:rPr>
          <w:noProof/>
          <w:lang w:bidi="ar-SA"/>
        </w:rPr>
        <w:drawing>
          <wp:anchor distT="0" distB="0" distL="0" distR="0" simplePos="0" relativeHeight="253437952" behindDoc="0" locked="0" layoutInCell="1" allowOverlap="1" wp14:anchorId="4CC6A07C" wp14:editId="4CC6A07D">
            <wp:simplePos x="0" y="0"/>
            <wp:positionH relativeFrom="page">
              <wp:posOffset>901700</wp:posOffset>
            </wp:positionH>
            <wp:positionV relativeFrom="paragraph">
              <wp:posOffset>-470967</wp:posOffset>
            </wp:positionV>
            <wp:extent cx="104775" cy="104775"/>
            <wp:effectExtent l="0" t="0" r="0" b="0"/>
            <wp:wrapNone/>
            <wp:docPr id="7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56.png"/>
                    <pic:cNvPicPr/>
                  </pic:nvPicPr>
                  <pic:blipFill>
                    <a:blip r:embed="rId17" cstate="print"/>
                    <a:stretch>
                      <a:fillRect/>
                    </a:stretch>
                  </pic:blipFill>
                  <pic:spPr>
                    <a:xfrm>
                      <a:off x="0" y="0"/>
                      <a:ext cx="104775" cy="104775"/>
                    </a:xfrm>
                    <a:prstGeom prst="rect">
                      <a:avLst/>
                    </a:prstGeom>
                  </pic:spPr>
                </pic:pic>
              </a:graphicData>
            </a:graphic>
          </wp:anchor>
        </w:drawing>
      </w:r>
      <w:r>
        <w:t>Specify the controls that are employed to ensure that payments are made only for services rendered.</w:t>
      </w:r>
    </w:p>
    <w:p w14:paraId="4CC673F8" w14:textId="77777777" w:rsidR="00E35B2E" w:rsidRDefault="00E35B2E">
      <w:pPr>
        <w:sectPr w:rsidR="00E35B2E">
          <w:pgSz w:w="11900" w:h="16840"/>
          <w:pgMar w:top="580" w:right="580" w:bottom="820" w:left="600" w:header="369" w:footer="577" w:gutter="0"/>
          <w:cols w:space="720"/>
        </w:sectPr>
      </w:pPr>
    </w:p>
    <w:p w14:paraId="4CC673F9" w14:textId="77777777" w:rsidR="00E35B2E" w:rsidRDefault="00E35B2E">
      <w:pPr>
        <w:pStyle w:val="BodyText"/>
        <w:spacing w:before="4"/>
        <w:rPr>
          <w:sz w:val="28"/>
        </w:rPr>
      </w:pPr>
    </w:p>
    <w:p w14:paraId="4CC673FA" w14:textId="152BDD9E" w:rsidR="00E35B2E" w:rsidRDefault="0051429D">
      <w:pPr>
        <w:pStyle w:val="BodyText"/>
        <w:ind w:left="1119"/>
      </w:pPr>
      <w:r>
        <w:rPr>
          <w:noProof/>
          <w:lang w:bidi="ar-SA"/>
        </w:rPr>
        <mc:AlternateContent>
          <mc:Choice Requires="wps">
            <w:drawing>
              <wp:inline distT="0" distB="0" distL="0" distR="0" wp14:anchorId="1F497C21" wp14:editId="11FF960B">
                <wp:extent cx="5997575" cy="1035685"/>
                <wp:effectExtent l="5715" t="13335" r="6985" b="8255"/>
                <wp:docPr id="1605"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03568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9" w14:textId="77777777" w:rsidR="00FE0613" w:rsidRDefault="00FE0613">
                            <w:pPr>
                              <w:pStyle w:val="BodyText"/>
                              <w:spacing w:before="29" w:line="271" w:lineRule="auto"/>
                              <w:ind w:left="30" w:right="38"/>
                            </w:pPr>
                            <w:r>
                              <w:t>Relatives, but not those who are legal guardians, are permitted to provide waiver services. A relative may not be a legally responsible relative, must be employed by the provider agency, and must meet all qualifications. Under these circumstances, relatives may provide any of the services included in this waiver without limit. Provider agencies are responsible for ensuring that every employee meets service-specific qualifications and must demonstrate compliance with this during on-site audits. All other requirements under this waiver apply, e.g., services must be provided in accordance with an approved plan of care.</w:t>
                            </w:r>
                          </w:p>
                        </w:txbxContent>
                      </wps:txbx>
                      <wps:bodyPr rot="0" vert="horz" wrap="square" lIns="0" tIns="0" rIns="0" bIns="0" anchor="t" anchorCtr="0" upright="1">
                        <a:noAutofit/>
                      </wps:bodyPr>
                    </wps:wsp>
                  </a:graphicData>
                </a:graphic>
              </wp:inline>
            </w:drawing>
          </mc:Choice>
          <mc:Fallback>
            <w:pict>
              <v:shape id="Text Box 1759" o:spid="_x0000_s1080" type="#_x0000_t202" style="width:472.25pt;height: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" filled="f" strokecolor="#a9a9a9">
                <v:textbox inset="0,0,0,0">
                  <w:txbxContent>
                    <w:p w14:paraId="4CC6AB49" w14:textId="77777777" w:rsidR="00FE0613" w:rsidRDefault="00FE0613">
                      <w:pPr>
                        <w:pStyle w:val="BodyText"/>
                        <w:spacing w:before="29" w:line="271" w:lineRule="auto"/>
                        <w:ind w:left="30" w:right="38"/>
                      </w:pPr>
                      <w:r>
                        <w:t>Relatives, but not those who are legal guardians, are permitted to provide waiver services. A relative may not be a legally responsible relative, must be employed by the provider agency, and must meet all qualifications. Under these circumstances, relatives may provide any of the services included in this waiver without limit. Provider agencies are responsible for ensuring that every employee meets service-specific qualifications and must demonstrate compliance with this during on-site audits. All other requirements under this waiver apply, e.g., services must be provided in accordance with an approved plan of care.</w:t>
                      </w:r>
                    </w:p>
                  </w:txbxContent>
                </v:textbox>
                <w10:anchorlock/>
              </v:shape>
            </w:pict>
          </mc:Fallback>
        </mc:AlternateContent>
      </w:r>
    </w:p>
    <w:p w14:paraId="4CC673FB" w14:textId="77777777" w:rsidR="00E35B2E" w:rsidRDefault="00C41A48">
      <w:pPr>
        <w:pStyle w:val="Heading3"/>
        <w:spacing w:before="44"/>
        <w:ind w:left="1085"/>
      </w:pPr>
      <w:r>
        <w:rPr>
          <w:noProof/>
          <w:lang w:bidi="ar-SA"/>
        </w:rPr>
        <w:drawing>
          <wp:anchor distT="0" distB="0" distL="0" distR="0" simplePos="0" relativeHeight="253443072" behindDoc="0" locked="0" layoutInCell="1" allowOverlap="1" wp14:anchorId="4CC6A080" wp14:editId="4CC6A081">
            <wp:simplePos x="0" y="0"/>
            <wp:positionH relativeFrom="page">
              <wp:posOffset>901700</wp:posOffset>
            </wp:positionH>
            <wp:positionV relativeFrom="paragraph">
              <wp:posOffset>13156</wp:posOffset>
            </wp:positionV>
            <wp:extent cx="104775" cy="104775"/>
            <wp:effectExtent l="0" t="0" r="0" b="0"/>
            <wp:wrapNone/>
            <wp:docPr id="7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54.png"/>
                    <pic:cNvPicPr/>
                  </pic:nvPicPr>
                  <pic:blipFill>
                    <a:blip r:embed="rId13" cstate="print"/>
                    <a:stretch>
                      <a:fillRect/>
                    </a:stretch>
                  </pic:blipFill>
                  <pic:spPr>
                    <a:xfrm>
                      <a:off x="0" y="0"/>
                      <a:ext cx="104775" cy="104775"/>
                    </a:xfrm>
                    <a:prstGeom prst="rect">
                      <a:avLst/>
                    </a:prstGeom>
                  </pic:spPr>
                </pic:pic>
              </a:graphicData>
            </a:graphic>
          </wp:anchor>
        </w:drawing>
      </w:r>
      <w:proofErr w:type="gramStart"/>
      <w:r>
        <w:t>Other policy.</w:t>
      </w:r>
      <w:proofErr w:type="gramEnd"/>
    </w:p>
    <w:p w14:paraId="4CC673FC" w14:textId="77777777" w:rsidR="00E35B2E" w:rsidRDefault="00E35B2E">
      <w:pPr>
        <w:pStyle w:val="BodyText"/>
        <w:spacing w:before="10"/>
        <w:rPr>
          <w:b/>
          <w:sz w:val="19"/>
        </w:rPr>
      </w:pPr>
    </w:p>
    <w:p w14:paraId="4CC673FD" w14:textId="77777777" w:rsidR="00E35B2E" w:rsidRDefault="00C41A48">
      <w:pPr>
        <w:pStyle w:val="BodyText"/>
        <w:ind w:left="1120"/>
      </w:pPr>
      <w:r>
        <w:t>Specify:</w:t>
      </w:r>
    </w:p>
    <w:p w14:paraId="4CC673FE" w14:textId="77777777" w:rsidR="00E35B2E" w:rsidRDefault="00E35B2E">
      <w:pPr>
        <w:pStyle w:val="BodyText"/>
      </w:pPr>
    </w:p>
    <w:p w14:paraId="4CC673FF" w14:textId="4A67697E" w:rsidR="00E35B2E" w:rsidRDefault="0051429D">
      <w:pPr>
        <w:pStyle w:val="BodyText"/>
        <w:spacing w:before="6"/>
        <w:rPr>
          <w:sz w:val="18"/>
        </w:rPr>
      </w:pPr>
      <w:r>
        <w:rPr>
          <w:noProof/>
          <w:lang w:bidi="ar-SA"/>
        </w:rPr>
        <mc:AlternateContent>
          <mc:Choice Requires="wpg">
            <w:drawing>
              <wp:anchor distT="0" distB="0" distL="0" distR="0" simplePos="0" relativeHeight="253440000" behindDoc="1" locked="0" layoutInCell="1" allowOverlap="1" wp14:anchorId="5DD16844" wp14:editId="1BE20F08">
                <wp:simplePos x="0" y="0"/>
                <wp:positionH relativeFrom="page">
                  <wp:posOffset>1092200</wp:posOffset>
                </wp:positionH>
                <wp:positionV relativeFrom="paragraph">
                  <wp:posOffset>165100</wp:posOffset>
                </wp:positionV>
                <wp:extent cx="6007100" cy="386715"/>
                <wp:effectExtent l="0" t="0" r="0" b="0"/>
                <wp:wrapTopAndBottom/>
                <wp:docPr id="1600"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601" name="Line 930"/>
                        <wps:cNvCnPr>
                          <a:cxnSpLocks noChangeShapeType="1"/>
                        </wps:cNvCnPr>
                        <wps:spPr bwMode="auto">
                          <a:xfrm>
                            <a:off x="1720" y="26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02" name="Line 931"/>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03" name="Line 932"/>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604" name="Line 933"/>
                        <wps:cNvCnPr>
                          <a:cxnSpLocks noChangeShapeType="1"/>
                        </wps:cNvCnPr>
                        <wps:spPr bwMode="auto">
                          <a:xfrm>
                            <a:off x="1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03196" id="Group 929" o:spid="_x0000_s1026" style="position:absolute;margin-left:86pt;margin-top:13pt;width:473pt;height:30.45pt;z-index:-249876480;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">
                <v:line id="Line 930" o:spid="_x0000_s1027" style="position:absolute;visibility:visible;mso-wrap-style:square" from="1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" strokecolor="#a9a9a9"/>
                <v:line id="Line 931"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" strokecolor="#a9a9a9"/>
                <v:line id="Line 932"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" strokecolor="#a9a9a9"/>
                <v:line id="Line 933" o:spid="_x0000_s1030" style="position:absolute;visibility:visible;mso-wrap-style:square" from="1728,260" to="1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" strokecolor="#a9a9a9"/>
                <w10:wrap type="topAndBottom" anchorx="page"/>
              </v:group>
            </w:pict>
          </mc:Fallback>
        </mc:AlternateContent>
      </w:r>
    </w:p>
    <w:p w14:paraId="4CC67400" w14:textId="77777777" w:rsidR="00E35B2E" w:rsidRDefault="00E35B2E">
      <w:pPr>
        <w:pStyle w:val="BodyText"/>
        <w:spacing w:before="5"/>
        <w:rPr>
          <w:sz w:val="12"/>
        </w:rPr>
      </w:pPr>
    </w:p>
    <w:p w14:paraId="4CC67401" w14:textId="77777777" w:rsidR="00E35B2E" w:rsidRDefault="00C41A48" w:rsidP="006E38F7">
      <w:pPr>
        <w:pStyle w:val="ListParagraph"/>
        <w:numPr>
          <w:ilvl w:val="0"/>
          <w:numId w:val="28"/>
        </w:numPr>
        <w:tabs>
          <w:tab w:val="left" w:pos="720"/>
        </w:tabs>
        <w:spacing w:line="271" w:lineRule="auto"/>
        <w:ind w:right="222" w:hanging="167"/>
        <w:rPr>
          <w:sz w:val="20"/>
        </w:rPr>
      </w:pPr>
      <w:r>
        <w:rPr>
          <w:b/>
          <w:sz w:val="20"/>
        </w:rPr>
        <w:t xml:space="preserve">Open Enrollment of Providers. </w:t>
      </w:r>
      <w:r>
        <w:rPr>
          <w:sz w:val="20"/>
        </w:rPr>
        <w:t>Specify the processes that are employed to assure that all willing and qualified providers have the opportunity to enroll as waiver service providers as provided in 42 CFR §431.51:</w:t>
      </w:r>
    </w:p>
    <w:p w14:paraId="4CC67402" w14:textId="77777777" w:rsidR="00E35B2E" w:rsidRDefault="00E35B2E">
      <w:pPr>
        <w:pStyle w:val="BodyText"/>
      </w:pPr>
    </w:p>
    <w:p w14:paraId="4CC67403" w14:textId="77777777" w:rsidR="00E35B2E" w:rsidRDefault="00E35B2E">
      <w:pPr>
        <w:pStyle w:val="BodyText"/>
        <w:spacing w:before="9"/>
        <w:rPr>
          <w:sz w:val="15"/>
        </w:rPr>
      </w:pPr>
    </w:p>
    <w:p w14:paraId="4CC67404" w14:textId="34A9C848" w:rsidR="00E35B2E" w:rsidRDefault="0051429D">
      <w:pPr>
        <w:pStyle w:val="BodyText"/>
        <w:spacing w:before="92" w:line="271" w:lineRule="auto"/>
        <w:ind w:left="765" w:right="342"/>
      </w:pPr>
      <w:r>
        <w:rPr>
          <w:noProof/>
          <w:lang w:bidi="ar-SA"/>
        </w:rPr>
        <mc:AlternateContent>
          <mc:Choice Requires="wps">
            <w:drawing>
              <wp:anchor distT="0" distB="0" distL="114300" distR="114300" simplePos="0" relativeHeight="218418176" behindDoc="1" locked="0" layoutInCell="1" allowOverlap="1" wp14:anchorId="2F5E9B50" wp14:editId="23415E14">
                <wp:simplePos x="0" y="0"/>
                <wp:positionH relativeFrom="page">
                  <wp:posOffset>838200</wp:posOffset>
                </wp:positionH>
                <wp:positionV relativeFrom="paragraph">
                  <wp:posOffset>30480</wp:posOffset>
                </wp:positionV>
                <wp:extent cx="6261100" cy="5488940"/>
                <wp:effectExtent l="0" t="0" r="0" b="0"/>
                <wp:wrapNone/>
                <wp:docPr id="1599"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5488940"/>
                        </a:xfrm>
                        <a:custGeom>
                          <a:avLst/>
                          <a:gdLst>
                            <a:gd name="T0" fmla="*/ 0 w 9860"/>
                            <a:gd name="T1" fmla="*/ 2147483646 h 8644"/>
                            <a:gd name="T2" fmla="*/ 2147483646 w 9860"/>
                            <a:gd name="T3" fmla="*/ 2147483646 h 8644"/>
                            <a:gd name="T4" fmla="*/ 2147483646 w 9860"/>
                            <a:gd name="T5" fmla="*/ 2147483646 h 8644"/>
                            <a:gd name="T6" fmla="*/ 2147483646 w 9860"/>
                            <a:gd name="T7" fmla="*/ 2147483646 h 8644"/>
                            <a:gd name="T8" fmla="*/ 0 w 9860"/>
                            <a:gd name="T9" fmla="*/ 2147483646 h 8644"/>
                            <a:gd name="T10" fmla="*/ 2147483646 w 9860"/>
                            <a:gd name="T11" fmla="*/ 2147483646 h 8644"/>
                            <a:gd name="T12" fmla="*/ 2048383000 w 9860"/>
                            <a:gd name="T13" fmla="*/ 2147483646 h 8644"/>
                            <a:gd name="T14" fmla="*/ 2048383000 w 9860"/>
                            <a:gd name="T15" fmla="*/ 2147483646 h 86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8644">
                              <a:moveTo>
                                <a:pt x="0" y="8"/>
                              </a:moveTo>
                              <a:lnTo>
                                <a:pt x="9860" y="8"/>
                              </a:lnTo>
                              <a:moveTo>
                                <a:pt x="9853" y="0"/>
                              </a:moveTo>
                              <a:lnTo>
                                <a:pt x="9853" y="8644"/>
                              </a:lnTo>
                              <a:moveTo>
                                <a:pt x="0" y="8636"/>
                              </a:moveTo>
                              <a:lnTo>
                                <a:pt x="9860" y="8636"/>
                              </a:lnTo>
                              <a:moveTo>
                                <a:pt x="8" y="0"/>
                              </a:moveTo>
                              <a:lnTo>
                                <a:pt x="8" y="8644"/>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FD02E" id="AutoShape 928" o:spid="_x0000_s1026" style="position:absolute;margin-left:66pt;margin-top:2.4pt;width:493pt;height:432.2pt;z-index:-28489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" path="m,8r9860,m9853,r,8644m,8636r9860,m8,r,8644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 xml:space="preserve">Any willing and qualified provider has the opportunity to enroll as a provider of waiver services. Waiver services are coordinated through the network of </w:t>
      </w:r>
      <w:r w:rsidR="0098018C">
        <w:t>25</w:t>
      </w:r>
      <w:r w:rsidR="00C41A48">
        <w:t xml:space="preserve"> Aging Services Access Points. In accordance with 651 CMR 14.04(5) (Financial Administrative Responsibilities of ASAPs) procurement of waiver services by ASAPs must be in compliance with Title 45 CFR Part 74, Subpart C, §§ 74.40 through 74.48 and with policies and procedures issued by the Executive Office of Elder Affairs (EOEA).</w:t>
      </w:r>
    </w:p>
    <w:p w14:paraId="4CC67405" w14:textId="77777777" w:rsidR="00E35B2E" w:rsidRDefault="00E35B2E">
      <w:pPr>
        <w:pStyle w:val="BodyText"/>
        <w:spacing w:before="2"/>
        <w:rPr>
          <w:sz w:val="22"/>
        </w:rPr>
      </w:pPr>
    </w:p>
    <w:p w14:paraId="4CC67406" w14:textId="77777777" w:rsidR="00E35B2E" w:rsidRDefault="00C41A48">
      <w:pPr>
        <w:pStyle w:val="BodyText"/>
        <w:spacing w:line="271" w:lineRule="auto"/>
        <w:ind w:left="765" w:right="133"/>
      </w:pPr>
      <w:r>
        <w:t>ASAPs must ensure they have a sufficient number of qualified providers within their geographic service areas that are capable of meeting the needs of Waiver participants through the delivery of timely, accessible, culturally-competent, efficient services. ASAPs must ensure that the provider network is responsive to the linguistic, cultural, and other unique needs of the populations served, including the ability to communicate with participants in languages other than English, and as necessary, with those participants who are deaf, hard of hearing, or deaf blind.</w:t>
      </w:r>
    </w:p>
    <w:p w14:paraId="4CC67407" w14:textId="77777777" w:rsidR="00E35B2E" w:rsidRDefault="00E35B2E">
      <w:pPr>
        <w:pStyle w:val="BodyText"/>
        <w:spacing w:before="3"/>
        <w:rPr>
          <w:sz w:val="22"/>
        </w:rPr>
      </w:pPr>
    </w:p>
    <w:p w14:paraId="4CC67408" w14:textId="77777777" w:rsidR="00E35B2E" w:rsidRDefault="00C41A48">
      <w:pPr>
        <w:pStyle w:val="BodyText"/>
        <w:spacing w:line="271" w:lineRule="auto"/>
        <w:ind w:left="765" w:right="320"/>
      </w:pPr>
      <w:r>
        <w:t>To ensure ASAPs conduct a continuous open enrollment for Frail Elder Waiver service providers, ASAPs must contract with any qualified provider who is willing to accept the terms and conditions of the ASAP.</w:t>
      </w:r>
    </w:p>
    <w:p w14:paraId="4CC67409" w14:textId="77777777" w:rsidR="00E35B2E" w:rsidRDefault="00E35B2E">
      <w:pPr>
        <w:pStyle w:val="BodyText"/>
        <w:spacing w:before="5"/>
        <w:rPr>
          <w:sz w:val="22"/>
        </w:rPr>
      </w:pPr>
    </w:p>
    <w:p w14:paraId="4CC6740A" w14:textId="77777777" w:rsidR="00E35B2E" w:rsidRDefault="00C41A48">
      <w:pPr>
        <w:pStyle w:val="BodyText"/>
        <w:spacing w:line="271" w:lineRule="auto"/>
        <w:ind w:left="765" w:right="199"/>
      </w:pPr>
      <w:r>
        <w:t>EOEA requires ASAPs to use specific state standards and due process procedures for soliciting and contracting with providers to deliver waiver services. These standards were established to ensure that waiver services are obtained in an effective manner and in compliance with the provisions of applicable state and Federal statutes, regulations and executive orders, including the federal uniform administrative requirements contained in Title 45 CFR Part 74, subpart C, sections</w:t>
      </w:r>
    </w:p>
    <w:p w14:paraId="4CC6740B" w14:textId="77777777" w:rsidR="00E35B2E" w:rsidRDefault="00C41A48">
      <w:pPr>
        <w:pStyle w:val="BodyText"/>
        <w:spacing w:line="227" w:lineRule="exact"/>
        <w:ind w:left="765"/>
      </w:pPr>
      <w:r>
        <w:t xml:space="preserve">74.40 </w:t>
      </w:r>
      <w:proofErr w:type="gramStart"/>
      <w:r>
        <w:t>through</w:t>
      </w:r>
      <w:proofErr w:type="gramEnd"/>
      <w:r>
        <w:t xml:space="preserve"> 74.48.</w:t>
      </w:r>
    </w:p>
    <w:p w14:paraId="4CC6740C" w14:textId="77777777" w:rsidR="00E35B2E" w:rsidRDefault="00E35B2E">
      <w:pPr>
        <w:pStyle w:val="BodyText"/>
        <w:spacing w:before="1"/>
        <w:rPr>
          <w:sz w:val="25"/>
        </w:rPr>
      </w:pPr>
    </w:p>
    <w:p w14:paraId="4CC6740D" w14:textId="77777777" w:rsidR="00E35B2E" w:rsidRDefault="00C41A48">
      <w:pPr>
        <w:pStyle w:val="BodyText"/>
        <w:spacing w:line="271" w:lineRule="auto"/>
        <w:ind w:left="765" w:right="349"/>
      </w:pPr>
      <w:r>
        <w:t>Providers can access information both on the Elder Affairs website and via direct mailings. ASAPs also conduct other outreach methods to reach potential providers, including taking affirmative steps to encourage the participation of small businesses, minority-owned business enterprises and women-owned business enterprises.</w:t>
      </w:r>
    </w:p>
    <w:p w14:paraId="4CC6740E" w14:textId="77777777" w:rsidR="00E35B2E" w:rsidRDefault="00E35B2E">
      <w:pPr>
        <w:pStyle w:val="BodyText"/>
        <w:spacing w:before="4"/>
        <w:rPr>
          <w:sz w:val="22"/>
        </w:rPr>
      </w:pPr>
    </w:p>
    <w:p w14:paraId="4CC6740F" w14:textId="77777777" w:rsidR="00E35B2E" w:rsidRDefault="00C41A48">
      <w:pPr>
        <w:pStyle w:val="BodyText"/>
        <w:spacing w:line="271" w:lineRule="auto"/>
        <w:ind w:left="765" w:right="245"/>
        <w:jc w:val="both"/>
      </w:pPr>
      <w:r>
        <w:t>Providers interested in enrolling receive a standard package of service information and application documents. Providers of homemaker, personal care and supportive home care aides services may enroll centrally through EOEA while all other service providers enroll directly with the ASAP for the specific geographic area they wish to serve.</w:t>
      </w:r>
    </w:p>
    <w:p w14:paraId="4CC67410" w14:textId="77777777" w:rsidR="00E35B2E" w:rsidRDefault="00E35B2E">
      <w:pPr>
        <w:pStyle w:val="BodyText"/>
        <w:spacing w:before="4"/>
        <w:rPr>
          <w:sz w:val="22"/>
        </w:rPr>
      </w:pPr>
    </w:p>
    <w:p w14:paraId="4CC67411" w14:textId="77777777" w:rsidR="00E35B2E" w:rsidRDefault="00C41A48">
      <w:pPr>
        <w:pStyle w:val="BodyText"/>
        <w:spacing w:line="271" w:lineRule="auto"/>
        <w:ind w:left="765" w:right="189"/>
      </w:pPr>
      <w:r>
        <w:t>The SCOs must comply with the requirements at: 42 CFR 438.214, provider selection requirements for managed care organizations. Any provider contracting with a SCO must have and comply with written protocols including credentialing, re-credentialing, certification, and performance appraisal processes that demonstrate that all members of the Provider Network maintain current knowledge, ability, and expertise in the service or specialty in which they</w:t>
      </w:r>
      <w:r>
        <w:rPr>
          <w:spacing w:val="-18"/>
        </w:rPr>
        <w:t xml:space="preserve"> </w:t>
      </w:r>
      <w:r>
        <w:t>practice.</w:t>
      </w:r>
    </w:p>
    <w:p w14:paraId="4CC67412" w14:textId="77777777" w:rsidR="00E35B2E" w:rsidRDefault="00E35B2E">
      <w:pPr>
        <w:pStyle w:val="BodyText"/>
        <w:spacing w:before="8"/>
        <w:rPr>
          <w:sz w:val="14"/>
        </w:rPr>
      </w:pPr>
    </w:p>
    <w:p w14:paraId="4CC67413" w14:textId="44A58422" w:rsidR="00E35B2E" w:rsidRDefault="0051429D">
      <w:pPr>
        <w:pStyle w:val="Heading1"/>
        <w:spacing w:before="89"/>
        <w:ind w:left="120"/>
      </w:pPr>
      <w:r>
        <w:rPr>
          <w:noProof/>
          <w:lang w:bidi="ar-SA"/>
        </w:rPr>
        <mc:AlternateContent>
          <mc:Choice Requires="wps">
            <w:drawing>
              <wp:anchor distT="0" distB="0" distL="0" distR="0" simplePos="0" relativeHeight="253441024" behindDoc="1" locked="0" layoutInCell="1" allowOverlap="1" wp14:anchorId="58966FA3" wp14:editId="3058403F">
                <wp:simplePos x="0" y="0"/>
                <wp:positionH relativeFrom="page">
                  <wp:posOffset>457200</wp:posOffset>
                </wp:positionH>
                <wp:positionV relativeFrom="paragraph">
                  <wp:posOffset>280670</wp:posOffset>
                </wp:positionV>
                <wp:extent cx="6642100" cy="1270"/>
                <wp:effectExtent l="0" t="0" r="0" b="0"/>
                <wp:wrapTopAndBottom/>
                <wp:docPr id="1598"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5D4D2" id="Freeform 927" o:spid="_x0000_s1026" style="position:absolute;margin-left:36pt;margin-top:22.1pt;width:523pt;height:.1pt;z-index:-2498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7414" w14:textId="77777777" w:rsidR="00E35B2E" w:rsidRDefault="00C41A48">
      <w:pPr>
        <w:ind w:left="1225"/>
        <w:rPr>
          <w:b/>
          <w:sz w:val="26"/>
        </w:rPr>
      </w:pPr>
      <w:bookmarkStart w:id="33" w:name="Quality_Improvement:_Qualified_Providers"/>
      <w:bookmarkEnd w:id="33"/>
      <w:r>
        <w:rPr>
          <w:b/>
          <w:color w:val="737373"/>
          <w:sz w:val="26"/>
        </w:rPr>
        <w:t>Quality Improvement: Qualified Providers</w:t>
      </w:r>
    </w:p>
    <w:p w14:paraId="4CC67415" w14:textId="77777777" w:rsidR="00E35B2E" w:rsidRDefault="00E35B2E">
      <w:pPr>
        <w:pStyle w:val="BodyText"/>
        <w:spacing w:before="10"/>
        <w:rPr>
          <w:b/>
          <w:sz w:val="25"/>
        </w:rPr>
      </w:pPr>
    </w:p>
    <w:p w14:paraId="4CC67416" w14:textId="77777777" w:rsidR="00E35B2E" w:rsidRDefault="00C41A48">
      <w:pPr>
        <w:spacing w:before="1" w:line="271" w:lineRule="auto"/>
        <w:ind w:left="120" w:right="214"/>
        <w:rPr>
          <w:i/>
          <w:sz w:val="20"/>
        </w:rPr>
      </w:pPr>
      <w:r>
        <w:rPr>
          <w:i/>
          <w:sz w:val="20"/>
        </w:rPr>
        <w:t>As a distinct component of the States quality improvement strategy, provide information in the following fields to detail the States methods for discovery and remediation.</w:t>
      </w:r>
    </w:p>
    <w:p w14:paraId="4CC67417" w14:textId="77777777" w:rsidR="00E35B2E" w:rsidRDefault="00E35B2E">
      <w:pPr>
        <w:spacing w:line="271" w:lineRule="auto"/>
        <w:rPr>
          <w:sz w:val="20"/>
        </w:rPr>
        <w:sectPr w:rsidR="00E35B2E">
          <w:pgSz w:w="11900" w:h="16840"/>
          <w:pgMar w:top="580" w:right="580" w:bottom="760" w:left="600" w:header="369" w:footer="577" w:gutter="0"/>
          <w:cols w:space="720"/>
        </w:sectPr>
      </w:pPr>
    </w:p>
    <w:p w14:paraId="4CC67418" w14:textId="4D83A8AD" w:rsidR="00E35B2E" w:rsidRDefault="0051429D">
      <w:pPr>
        <w:pStyle w:val="BodyText"/>
        <w:spacing w:before="4"/>
        <w:rPr>
          <w:i/>
        </w:rPr>
      </w:pPr>
      <w:r>
        <w:rPr>
          <w:noProof/>
          <w:lang w:bidi="ar-SA"/>
        </w:rPr>
        <w:lastRenderedPageBreak/>
        <mc:AlternateContent>
          <mc:Choice Requires="wps">
            <w:drawing>
              <wp:anchor distT="0" distB="0" distL="114300" distR="114300" simplePos="0" relativeHeight="218420224" behindDoc="1" locked="0" layoutInCell="1" allowOverlap="1" wp14:anchorId="621EDBBB" wp14:editId="1D0B1725">
                <wp:simplePos x="0" y="0"/>
                <wp:positionH relativeFrom="page">
                  <wp:posOffset>5114925</wp:posOffset>
                </wp:positionH>
                <wp:positionV relativeFrom="page">
                  <wp:posOffset>8099425</wp:posOffset>
                </wp:positionV>
                <wp:extent cx="876935" cy="386715"/>
                <wp:effectExtent l="0" t="0" r="0" b="0"/>
                <wp:wrapNone/>
                <wp:docPr id="1597"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9B24E" id="AutoShape 926" o:spid="_x0000_s1026" style="position:absolute;margin-left:402.75pt;margin-top:637.75pt;width:69.05pt;height:30.45pt;z-index:-284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421248" behindDoc="1" locked="0" layoutInCell="1" allowOverlap="1" wp14:anchorId="68B81FDD" wp14:editId="101C8F33">
                <wp:simplePos x="0" y="0"/>
                <wp:positionH relativeFrom="page">
                  <wp:posOffset>5114925</wp:posOffset>
                </wp:positionH>
                <wp:positionV relativeFrom="page">
                  <wp:posOffset>9166225</wp:posOffset>
                </wp:positionV>
                <wp:extent cx="876935" cy="386715"/>
                <wp:effectExtent l="0" t="0" r="0" b="0"/>
                <wp:wrapNone/>
                <wp:docPr id="1596"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1D5CA" id="AutoShape 925" o:spid="_x0000_s1026" style="position:absolute;margin-left:402.75pt;margin-top:721.75pt;width:69.05pt;height:30.45pt;z-index:-284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" path="m,7r1380,m,600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425344" behindDoc="1" locked="0" layoutInCell="1" allowOverlap="1" wp14:anchorId="082D8D6D" wp14:editId="69637C21">
                <wp:simplePos x="0" y="0"/>
                <wp:positionH relativeFrom="page">
                  <wp:posOffset>1755775</wp:posOffset>
                </wp:positionH>
                <wp:positionV relativeFrom="page">
                  <wp:posOffset>6773545</wp:posOffset>
                </wp:positionV>
                <wp:extent cx="123825" cy="123825"/>
                <wp:effectExtent l="0" t="0" r="0" b="0"/>
                <wp:wrapNone/>
                <wp:docPr id="1595"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73527" id="Rectangle 924" o:spid="_x0000_s1026" style="position:absolute;margin-left:138.25pt;margin-top:533.35pt;width:9.75pt;height:9.75pt;z-index:-284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rKdw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426368" behindDoc="1" locked="0" layoutInCell="1" allowOverlap="1" wp14:anchorId="2DE3CA06" wp14:editId="4BB3329A">
                <wp:simplePos x="0" y="0"/>
                <wp:positionH relativeFrom="page">
                  <wp:posOffset>3216275</wp:posOffset>
                </wp:positionH>
                <wp:positionV relativeFrom="page">
                  <wp:posOffset>6773545</wp:posOffset>
                </wp:positionV>
                <wp:extent cx="123825" cy="123825"/>
                <wp:effectExtent l="0" t="0" r="0" b="0"/>
                <wp:wrapNone/>
                <wp:docPr id="1594"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044AE" id="Rectangle 923" o:spid="_x0000_s1026" style="position:absolute;margin-left:253.25pt;margin-top:533.35pt;width:9.75pt;height:9.75pt;z-index:-284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yL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&#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427392" behindDoc="1" locked="0" layoutInCell="1" allowOverlap="1" wp14:anchorId="2CAB94EC" wp14:editId="3AE2329A">
                <wp:simplePos x="0" y="0"/>
                <wp:positionH relativeFrom="page">
                  <wp:posOffset>4676775</wp:posOffset>
                </wp:positionH>
                <wp:positionV relativeFrom="page">
                  <wp:posOffset>6773545</wp:posOffset>
                </wp:positionV>
                <wp:extent cx="123825" cy="123825"/>
                <wp:effectExtent l="0" t="0" r="0" b="0"/>
                <wp:wrapNone/>
                <wp:docPr id="1593"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CE2B1" id="Rectangle 922" o:spid="_x0000_s1026" style="position:absolute;margin-left:368.25pt;margin-top:533.35pt;width:9.75pt;height:9.75pt;z-index:-284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rz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&#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428416" behindDoc="1" locked="0" layoutInCell="1" allowOverlap="1" wp14:anchorId="27B1EB4B" wp14:editId="327EC2EE">
                <wp:simplePos x="0" y="0"/>
                <wp:positionH relativeFrom="page">
                  <wp:posOffset>1755775</wp:posOffset>
                </wp:positionH>
                <wp:positionV relativeFrom="page">
                  <wp:posOffset>7242175</wp:posOffset>
                </wp:positionV>
                <wp:extent cx="123825" cy="123825"/>
                <wp:effectExtent l="0" t="0" r="0" b="0"/>
                <wp:wrapNone/>
                <wp:docPr id="1592"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CF1BD" id="Rectangle 921" o:spid="_x0000_s1026" style="position:absolute;margin-left:138.25pt;margin-top:570.25pt;width:9.75pt;height:9.75pt;z-index:-284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429440" behindDoc="1" locked="0" layoutInCell="1" allowOverlap="1" wp14:anchorId="424245C7" wp14:editId="5FB7F5D1">
                <wp:simplePos x="0" y="0"/>
                <wp:positionH relativeFrom="page">
                  <wp:posOffset>3216275</wp:posOffset>
                </wp:positionH>
                <wp:positionV relativeFrom="page">
                  <wp:posOffset>7242175</wp:posOffset>
                </wp:positionV>
                <wp:extent cx="123825" cy="123825"/>
                <wp:effectExtent l="0" t="0" r="0" b="0"/>
                <wp:wrapNone/>
                <wp:docPr id="1591"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94766" id="Rectangle 920" o:spid="_x0000_s1026" style="position:absolute;margin-left:253.25pt;margin-top:570.25pt;width:9.75pt;height:9.75pt;z-index:-284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430464" behindDoc="1" locked="0" layoutInCell="1" allowOverlap="1" wp14:anchorId="2A8EA7CA" wp14:editId="31DE1DE9">
                <wp:simplePos x="0" y="0"/>
                <wp:positionH relativeFrom="page">
                  <wp:posOffset>4676775</wp:posOffset>
                </wp:positionH>
                <wp:positionV relativeFrom="page">
                  <wp:posOffset>7242175</wp:posOffset>
                </wp:positionV>
                <wp:extent cx="123825" cy="123825"/>
                <wp:effectExtent l="0" t="0" r="0" b="0"/>
                <wp:wrapNone/>
                <wp:docPr id="1590"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91123" id="Rectangle 919" o:spid="_x0000_s1026" style="position:absolute;margin-left:368.25pt;margin-top:570.25pt;width:9.75pt;height:9.75pt;z-index:-284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431488" behindDoc="1" locked="0" layoutInCell="1" allowOverlap="1" wp14:anchorId="4CC6A08D" wp14:editId="4CC6A08E">
            <wp:simplePos x="0" y="0"/>
            <wp:positionH relativeFrom="page">
              <wp:posOffset>1749425</wp:posOffset>
            </wp:positionH>
            <wp:positionV relativeFrom="page">
              <wp:posOffset>8631301</wp:posOffset>
            </wp:positionV>
            <wp:extent cx="135350" cy="135350"/>
            <wp:effectExtent l="0" t="0" r="0" b="0"/>
            <wp:wrapNone/>
            <wp:docPr id="7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432512" behindDoc="1" locked="0" layoutInCell="1" allowOverlap="1" wp14:anchorId="4CC6A08F" wp14:editId="4CC6A090">
            <wp:simplePos x="0" y="0"/>
            <wp:positionH relativeFrom="page">
              <wp:posOffset>3209925</wp:posOffset>
            </wp:positionH>
            <wp:positionV relativeFrom="page">
              <wp:posOffset>8631301</wp:posOffset>
            </wp:positionV>
            <wp:extent cx="135350" cy="135350"/>
            <wp:effectExtent l="0" t="0" r="0" b="0"/>
            <wp:wrapNone/>
            <wp:docPr id="7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433536" behindDoc="1" locked="0" layoutInCell="1" allowOverlap="1" wp14:anchorId="71A31B6C" wp14:editId="3498575B">
                <wp:simplePos x="0" y="0"/>
                <wp:positionH relativeFrom="page">
                  <wp:posOffset>4676775</wp:posOffset>
                </wp:positionH>
                <wp:positionV relativeFrom="page">
                  <wp:posOffset>8637905</wp:posOffset>
                </wp:positionV>
                <wp:extent cx="123825" cy="123825"/>
                <wp:effectExtent l="0" t="0" r="0" b="0"/>
                <wp:wrapNone/>
                <wp:docPr id="1589"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CD794" id="Rectangle 918" o:spid="_x0000_s1026" style="position:absolute;margin-left:368.25pt;margin-top:680.15pt;width:9.75pt;height:9.75pt;z-index:-284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" filled="f" strokeweight="1pt">
                <w10:wrap anchorx="page" anchory="page"/>
              </v:rect>
            </w:pict>
          </mc:Fallback>
        </mc:AlternateContent>
      </w:r>
    </w:p>
    <w:p w14:paraId="4CC67419" w14:textId="77777777" w:rsidR="00E35B2E" w:rsidRDefault="00C41A48" w:rsidP="006E38F7">
      <w:pPr>
        <w:pStyle w:val="Heading3"/>
        <w:numPr>
          <w:ilvl w:val="0"/>
          <w:numId w:val="26"/>
        </w:numPr>
        <w:tabs>
          <w:tab w:val="left" w:pos="720"/>
        </w:tabs>
        <w:spacing w:before="92"/>
      </w:pPr>
      <w:r>
        <w:t>Methods for Discovery: Qualified Providers</w:t>
      </w:r>
    </w:p>
    <w:p w14:paraId="4CC6741A" w14:textId="77777777" w:rsidR="00E35B2E" w:rsidRDefault="00E35B2E">
      <w:pPr>
        <w:pStyle w:val="BodyText"/>
        <w:spacing w:before="10"/>
        <w:rPr>
          <w:b/>
          <w:sz w:val="19"/>
        </w:rPr>
      </w:pPr>
    </w:p>
    <w:p w14:paraId="4CC6741B" w14:textId="77777777" w:rsidR="00E35B2E" w:rsidRDefault="00C41A48">
      <w:pPr>
        <w:pStyle w:val="Heading4"/>
        <w:spacing w:before="1" w:line="271" w:lineRule="auto"/>
        <w:ind w:left="720" w:right="351"/>
      </w:pPr>
      <w:r>
        <w:t>The state demonstrates that it has designed and implemented an adequate system for assuring that all waiver services are provided by qualified providers.</w:t>
      </w:r>
    </w:p>
    <w:p w14:paraId="4CC6741C" w14:textId="77777777" w:rsidR="00E35B2E" w:rsidRDefault="00E35B2E">
      <w:pPr>
        <w:pStyle w:val="BodyText"/>
        <w:spacing w:before="3"/>
        <w:rPr>
          <w:b/>
          <w:i/>
          <w:sz w:val="9"/>
        </w:rPr>
      </w:pPr>
    </w:p>
    <w:p w14:paraId="4CC6741D" w14:textId="77777777" w:rsidR="00E35B2E" w:rsidRDefault="00C41A48" w:rsidP="006E38F7">
      <w:pPr>
        <w:pStyle w:val="ListParagraph"/>
        <w:numPr>
          <w:ilvl w:val="1"/>
          <w:numId w:val="26"/>
        </w:numPr>
        <w:tabs>
          <w:tab w:val="left" w:pos="1320"/>
        </w:tabs>
        <w:rPr>
          <w:b/>
          <w:sz w:val="20"/>
        </w:rPr>
      </w:pPr>
      <w:r>
        <w:rPr>
          <w:b/>
          <w:sz w:val="20"/>
        </w:rPr>
        <w:t>Sub-Assurances:</w:t>
      </w:r>
    </w:p>
    <w:p w14:paraId="4CC6741E" w14:textId="77777777" w:rsidR="00E35B2E" w:rsidRDefault="00E35B2E">
      <w:pPr>
        <w:pStyle w:val="BodyText"/>
        <w:spacing w:before="11"/>
        <w:rPr>
          <w:b/>
          <w:sz w:val="11"/>
        </w:rPr>
      </w:pPr>
    </w:p>
    <w:p w14:paraId="4CC6741F" w14:textId="77777777" w:rsidR="00E35B2E" w:rsidRDefault="00C41A48" w:rsidP="006E38F7">
      <w:pPr>
        <w:pStyle w:val="ListParagraph"/>
        <w:numPr>
          <w:ilvl w:val="2"/>
          <w:numId w:val="26"/>
        </w:numPr>
        <w:tabs>
          <w:tab w:val="left" w:pos="1920"/>
        </w:tabs>
        <w:spacing w:before="91" w:line="271" w:lineRule="auto"/>
        <w:ind w:right="186"/>
        <w:rPr>
          <w:b/>
          <w:i/>
          <w:sz w:val="20"/>
        </w:rPr>
      </w:pPr>
      <w:r>
        <w:rPr>
          <w:b/>
          <w:i/>
          <w:sz w:val="20"/>
        </w:rPr>
        <w:t xml:space="preserve">Sub-Assurance: The State verifies that providers initially and continually meet required licensure </w:t>
      </w:r>
      <w:r>
        <w:rPr>
          <w:b/>
          <w:i/>
          <w:spacing w:val="-3"/>
          <w:sz w:val="20"/>
        </w:rPr>
        <w:t xml:space="preserve">and/or </w:t>
      </w:r>
      <w:r>
        <w:rPr>
          <w:b/>
          <w:i/>
          <w:sz w:val="20"/>
        </w:rPr>
        <w:t>certification standards and adhere to other standards prior to their furnishing waiver services.</w:t>
      </w:r>
    </w:p>
    <w:p w14:paraId="4CC67420" w14:textId="77777777" w:rsidR="00E35B2E" w:rsidRDefault="00E35B2E">
      <w:pPr>
        <w:pStyle w:val="BodyText"/>
        <w:spacing w:before="3"/>
        <w:rPr>
          <w:b/>
          <w:i/>
          <w:sz w:val="17"/>
        </w:rPr>
      </w:pPr>
    </w:p>
    <w:p w14:paraId="4CC67421" w14:textId="77777777" w:rsidR="00E35B2E" w:rsidRDefault="00C41A48">
      <w:pPr>
        <w:spacing w:before="1"/>
        <w:ind w:left="1920"/>
        <w:rPr>
          <w:b/>
          <w:sz w:val="20"/>
        </w:rPr>
      </w:pPr>
      <w:r>
        <w:rPr>
          <w:b/>
          <w:sz w:val="20"/>
        </w:rPr>
        <w:t>Performance Measures</w:t>
      </w:r>
    </w:p>
    <w:p w14:paraId="4CC67422" w14:textId="77777777" w:rsidR="00E35B2E" w:rsidRDefault="00E35B2E">
      <w:pPr>
        <w:pStyle w:val="BodyText"/>
        <w:spacing w:before="10"/>
        <w:rPr>
          <w:b/>
          <w:sz w:val="19"/>
        </w:rPr>
      </w:pPr>
    </w:p>
    <w:p w14:paraId="4CC67423" w14:textId="77777777" w:rsidR="00E35B2E" w:rsidRDefault="00C41A48">
      <w:pPr>
        <w:spacing w:line="271" w:lineRule="auto"/>
        <w:ind w:left="1920" w:right="753"/>
        <w:rPr>
          <w:i/>
          <w:sz w:val="20"/>
        </w:rPr>
      </w:pPr>
      <w:r>
        <w:rPr>
          <w:i/>
          <w:sz w:val="20"/>
        </w:rPr>
        <w:t>For each performance measure the State will use to assess compliance with the statutory assurance, complete the following. Where possible, include numerator/denominator.</w:t>
      </w:r>
    </w:p>
    <w:p w14:paraId="4CC67424" w14:textId="77777777" w:rsidR="00E35B2E" w:rsidRDefault="00E35B2E">
      <w:pPr>
        <w:pStyle w:val="BodyText"/>
        <w:spacing w:before="3"/>
        <w:rPr>
          <w:i/>
          <w:sz w:val="17"/>
        </w:rPr>
      </w:pPr>
    </w:p>
    <w:p w14:paraId="4CC67425"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426" w14:textId="77777777" w:rsidR="00E35B2E" w:rsidRDefault="00E35B2E">
      <w:pPr>
        <w:pStyle w:val="BodyText"/>
        <w:spacing w:before="8"/>
        <w:rPr>
          <w:i/>
          <w:sz w:val="22"/>
        </w:rPr>
      </w:pPr>
    </w:p>
    <w:p w14:paraId="4CC67427" w14:textId="77777777" w:rsidR="00E35B2E" w:rsidRDefault="00C41A48">
      <w:pPr>
        <w:pStyle w:val="Heading3"/>
        <w:spacing w:before="92"/>
        <w:ind w:left="1965"/>
      </w:pPr>
      <w:r>
        <w:t>Performance Measure:</w:t>
      </w:r>
    </w:p>
    <w:p w14:paraId="0102237A" w14:textId="70755296" w:rsidR="00FC3C43" w:rsidRPr="009971AD" w:rsidRDefault="00C41A48" w:rsidP="00FC3C43">
      <w:pPr>
        <w:spacing w:before="29" w:line="271" w:lineRule="auto"/>
        <w:ind w:left="1965" w:right="1525"/>
        <w:rPr>
          <w:b/>
          <w:sz w:val="20"/>
        </w:rPr>
      </w:pPr>
      <w:proofErr w:type="gramStart"/>
      <w:r>
        <w:rPr>
          <w:b/>
          <w:sz w:val="20"/>
        </w:rPr>
        <w:t>QP a1.</w:t>
      </w:r>
      <w:proofErr w:type="gramEnd"/>
      <w:r>
        <w:rPr>
          <w:b/>
          <w:sz w:val="20"/>
        </w:rPr>
        <w:t xml:space="preserve"> All contracted waiver service providers required to maintain licensure/certification, in accordance with waiver/state requirements, adhered to the specifications. Numerator: Number of waiver service providers required to maintain licensure/certification that adhered to these specifications Denominator: Number of waiver service providers required to maintain licensure/certification</w:t>
      </w:r>
      <w:r w:rsidR="00FC3C43">
        <w:rPr>
          <w:b/>
          <w:sz w:val="20"/>
        </w:rPr>
        <w:t xml:space="preserve"> </w:t>
      </w:r>
      <w:r w:rsidR="00FC3C43">
        <w:rPr>
          <w:b/>
          <w:sz w:val="20"/>
        </w:rPr>
        <w:t>that were due for review during the reporting period</w:t>
      </w:r>
    </w:p>
    <w:p w14:paraId="4CC67428" w14:textId="37924231" w:rsidR="00E35B2E" w:rsidRDefault="00E35B2E">
      <w:pPr>
        <w:spacing w:before="29" w:line="271" w:lineRule="auto"/>
        <w:ind w:left="1965" w:right="1525"/>
        <w:rPr>
          <w:b/>
          <w:sz w:val="20"/>
        </w:rPr>
      </w:pPr>
    </w:p>
    <w:p w14:paraId="4CC67429" w14:textId="77777777" w:rsidR="00E35B2E" w:rsidRDefault="00E35B2E">
      <w:pPr>
        <w:pStyle w:val="BodyText"/>
        <w:rPr>
          <w:b/>
          <w:sz w:val="22"/>
        </w:rPr>
      </w:pPr>
    </w:p>
    <w:p w14:paraId="4CC6742A" w14:textId="48FD91AB" w:rsidR="00E35B2E" w:rsidRDefault="0051429D">
      <w:pPr>
        <w:spacing w:before="154" w:line="271" w:lineRule="auto"/>
        <w:ind w:left="1995" w:right="5812"/>
        <w:rPr>
          <w:sz w:val="20"/>
        </w:rPr>
      </w:pPr>
      <w:r>
        <w:rPr>
          <w:noProof/>
          <w:lang w:bidi="ar-SA"/>
        </w:rPr>
        <mc:AlternateContent>
          <mc:Choice Requires="wps">
            <w:drawing>
              <wp:anchor distT="0" distB="0" distL="114300" distR="114300" simplePos="0" relativeHeight="218422272" behindDoc="1" locked="0" layoutInCell="1" allowOverlap="1" wp14:anchorId="6B3C3C2C" wp14:editId="0295D448">
                <wp:simplePos x="0" y="0"/>
                <wp:positionH relativeFrom="page">
                  <wp:posOffset>1755775</wp:posOffset>
                </wp:positionH>
                <wp:positionV relativeFrom="paragraph">
                  <wp:posOffset>1444625</wp:posOffset>
                </wp:positionV>
                <wp:extent cx="123825" cy="123825"/>
                <wp:effectExtent l="0" t="0" r="0" b="0"/>
                <wp:wrapNone/>
                <wp:docPr id="1588"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95BC6" id="Rectangle 917" o:spid="_x0000_s1026" style="position:absolute;margin-left:138.25pt;margin-top:113.75pt;width:9.75pt;height:9.75pt;z-index:-28489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kddwIAAAAF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423296" behindDoc="1" locked="0" layoutInCell="1" allowOverlap="1" wp14:anchorId="5B0E7E2D" wp14:editId="67C6A5D3">
                <wp:simplePos x="0" y="0"/>
                <wp:positionH relativeFrom="page">
                  <wp:posOffset>3216275</wp:posOffset>
                </wp:positionH>
                <wp:positionV relativeFrom="paragraph">
                  <wp:posOffset>1444625</wp:posOffset>
                </wp:positionV>
                <wp:extent cx="123825" cy="123825"/>
                <wp:effectExtent l="0" t="0" r="0" b="0"/>
                <wp:wrapNone/>
                <wp:docPr id="1587"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DEF61" id="Rectangle 916" o:spid="_x0000_s1026" style="position:absolute;margin-left:253.25pt;margin-top:113.75pt;width:9.75pt;height:9.75pt;z-index:-2848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yy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az&#10;KUaKtFClz5A3onaSo3k2CT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" filled="f" strokeweight="1pt">
                <w10:wrap anchorx="page"/>
              </v:rect>
            </w:pict>
          </mc:Fallback>
        </mc:AlternateContent>
      </w:r>
      <w:r w:rsidR="00C41A48">
        <w:rPr>
          <w:noProof/>
          <w:lang w:bidi="ar-SA"/>
        </w:rPr>
        <w:drawing>
          <wp:anchor distT="0" distB="0" distL="0" distR="0" simplePos="0" relativeHeight="218424320" behindDoc="1" locked="0" layoutInCell="1" allowOverlap="1" wp14:anchorId="4CC6A094" wp14:editId="4CC6A095">
            <wp:simplePos x="0" y="0"/>
            <wp:positionH relativeFrom="page">
              <wp:posOffset>4670425</wp:posOffset>
            </wp:positionH>
            <wp:positionV relativeFrom="paragraph">
              <wp:posOffset>1437969</wp:posOffset>
            </wp:positionV>
            <wp:extent cx="135350" cy="135350"/>
            <wp:effectExtent l="0" t="0" r="0" b="0"/>
            <wp:wrapNone/>
            <wp:docPr id="7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8.png"/>
                    <pic:cNvPicPr/>
                  </pic:nvPicPr>
                  <pic:blipFill>
                    <a:blip r:embed="rId18" cstate="print"/>
                    <a:stretch>
                      <a:fillRect/>
                    </a:stretch>
                  </pic:blipFill>
                  <pic:spPr>
                    <a:xfrm>
                      <a:off x="0" y="0"/>
                      <a:ext cx="135350" cy="135350"/>
                    </a:xfrm>
                    <a:prstGeom prst="rect">
                      <a:avLst/>
                    </a:prstGeom>
                  </pic:spPr>
                </pic:pic>
              </a:graphicData>
            </a:graphic>
          </wp:anchor>
        </w:drawing>
      </w:r>
      <w:r w:rsidR="00C41A48">
        <w:rPr>
          <w:b/>
          <w:sz w:val="20"/>
        </w:rPr>
        <w:t xml:space="preserve">Data Source </w:t>
      </w:r>
      <w:r w:rsidR="00C41A48">
        <w:rPr>
          <w:sz w:val="20"/>
        </w:rPr>
        <w:t xml:space="preserve">(Select one): </w:t>
      </w:r>
      <w:r w:rsidR="00C41A48">
        <w:rPr>
          <w:b/>
          <w:sz w:val="20"/>
        </w:rPr>
        <w:t xml:space="preserve">Provider performance monitoring </w:t>
      </w:r>
      <w:proofErr w:type="gramStart"/>
      <w:r w:rsidR="00C41A48">
        <w:rPr>
          <w:sz w:val="20"/>
        </w:rPr>
        <w:t>If</w:t>
      </w:r>
      <w:proofErr w:type="gramEnd"/>
      <w:r w:rsidR="00C41A48">
        <w:rPr>
          <w:sz w:val="20"/>
        </w:rPr>
        <w:t xml:space="preserve"> 'Other' is selected, specify:</w:t>
      </w:r>
    </w:p>
    <w:p w14:paraId="4CC6742B" w14:textId="77777777" w:rsidR="00E35B2E" w:rsidRDefault="00E35B2E">
      <w:pPr>
        <w:pStyle w:val="BodyText"/>
        <w:spacing w:before="10"/>
        <w:rPr>
          <w:sz w:val="6"/>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430" w14:textId="77777777">
        <w:trPr>
          <w:trHeight w:val="1126"/>
        </w:trPr>
        <w:tc>
          <w:tcPr>
            <w:tcW w:w="2293" w:type="dxa"/>
            <w:tcBorders>
              <w:bottom w:val="single" w:sz="12" w:space="0" w:color="000000"/>
              <w:right w:val="single" w:sz="12" w:space="0" w:color="000000"/>
            </w:tcBorders>
          </w:tcPr>
          <w:p w14:paraId="4CC6742C"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42D"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42E" w14:textId="77777777" w:rsidR="00E35B2E" w:rsidRDefault="00C41A48">
            <w:pPr>
              <w:pStyle w:val="TableParagraph"/>
              <w:spacing w:before="44"/>
              <w:ind w:left="51"/>
              <w:rPr>
                <w:b/>
                <w:sz w:val="20"/>
              </w:rPr>
            </w:pPr>
            <w:r>
              <w:rPr>
                <w:b/>
                <w:sz w:val="20"/>
              </w:rPr>
              <w:t>Sampling Approach</w:t>
            </w:r>
          </w:p>
          <w:p w14:paraId="4CC6742F" w14:textId="77777777" w:rsidR="00E35B2E" w:rsidRDefault="00C41A48">
            <w:pPr>
              <w:pStyle w:val="TableParagraph"/>
              <w:spacing w:before="29"/>
              <w:ind w:left="51"/>
              <w:rPr>
                <w:i/>
                <w:sz w:val="20"/>
              </w:rPr>
            </w:pPr>
            <w:r>
              <w:rPr>
                <w:i/>
                <w:sz w:val="20"/>
              </w:rPr>
              <w:t>(check each that applies):</w:t>
            </w:r>
          </w:p>
        </w:tc>
      </w:tr>
      <w:tr w:rsidR="00E35B2E" w14:paraId="4CC67434" w14:textId="77777777">
        <w:trPr>
          <w:trHeight w:val="707"/>
        </w:trPr>
        <w:tc>
          <w:tcPr>
            <w:tcW w:w="2293" w:type="dxa"/>
            <w:tcBorders>
              <w:top w:val="single" w:sz="12" w:space="0" w:color="000000"/>
              <w:bottom w:val="single" w:sz="12" w:space="0" w:color="000000"/>
              <w:right w:val="single" w:sz="12" w:space="0" w:color="000000"/>
            </w:tcBorders>
          </w:tcPr>
          <w:p w14:paraId="4CC67431"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432"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433" w14:textId="77777777" w:rsidR="00E35B2E" w:rsidRDefault="00C41A48">
            <w:pPr>
              <w:pStyle w:val="TableParagraph"/>
              <w:spacing w:before="143"/>
              <w:ind w:left="451"/>
              <w:rPr>
                <w:b/>
                <w:sz w:val="20"/>
              </w:rPr>
            </w:pPr>
            <w:r>
              <w:rPr>
                <w:b/>
                <w:sz w:val="20"/>
              </w:rPr>
              <w:t>100% Review</w:t>
            </w:r>
          </w:p>
        </w:tc>
      </w:tr>
      <w:tr w:rsidR="00E35B2E" w14:paraId="4CC67438" w14:textId="77777777">
        <w:trPr>
          <w:trHeight w:val="707"/>
        </w:trPr>
        <w:tc>
          <w:tcPr>
            <w:tcW w:w="2293" w:type="dxa"/>
            <w:tcBorders>
              <w:top w:val="single" w:sz="12" w:space="0" w:color="000000"/>
              <w:bottom w:val="single" w:sz="12" w:space="0" w:color="000000"/>
              <w:right w:val="single" w:sz="12" w:space="0" w:color="000000"/>
            </w:tcBorders>
          </w:tcPr>
          <w:p w14:paraId="4CC67435"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436"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437"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43D" w14:textId="77777777">
        <w:trPr>
          <w:trHeight w:val="2167"/>
        </w:trPr>
        <w:tc>
          <w:tcPr>
            <w:tcW w:w="2293" w:type="dxa"/>
            <w:tcBorders>
              <w:top w:val="single" w:sz="12" w:space="0" w:color="000000"/>
              <w:bottom w:val="single" w:sz="12" w:space="0" w:color="000000"/>
              <w:right w:val="single" w:sz="12" w:space="0" w:color="000000"/>
            </w:tcBorders>
          </w:tcPr>
          <w:p w14:paraId="4CC67439"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43A"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43B" w14:textId="77777777" w:rsidR="00E35B2E" w:rsidRDefault="00C41A48">
            <w:pPr>
              <w:pStyle w:val="TableParagraph"/>
              <w:spacing w:before="143" w:line="271" w:lineRule="auto"/>
              <w:ind w:left="451" w:right="523"/>
              <w:rPr>
                <w:b/>
                <w:sz w:val="20"/>
              </w:rPr>
            </w:pPr>
            <w:r>
              <w:rPr>
                <w:b/>
                <w:sz w:val="20"/>
              </w:rPr>
              <w:t>Representative Sample</w:t>
            </w:r>
          </w:p>
          <w:p w14:paraId="4CC6743C" w14:textId="77777777" w:rsidR="00E35B2E" w:rsidRDefault="00C41A48">
            <w:pPr>
              <w:pStyle w:val="TableParagraph"/>
              <w:spacing w:line="271" w:lineRule="auto"/>
              <w:ind w:left="851" w:right="478"/>
              <w:rPr>
                <w:sz w:val="20"/>
              </w:rPr>
            </w:pPr>
            <w:r>
              <w:rPr>
                <w:sz w:val="20"/>
              </w:rPr>
              <w:t>Confidence Interval =</w:t>
            </w:r>
          </w:p>
        </w:tc>
      </w:tr>
      <w:tr w:rsidR="00E35B2E" w14:paraId="4CC67443" w14:textId="77777777">
        <w:trPr>
          <w:trHeight w:val="1649"/>
        </w:trPr>
        <w:tc>
          <w:tcPr>
            <w:tcW w:w="2293" w:type="dxa"/>
            <w:tcBorders>
              <w:top w:val="single" w:sz="12" w:space="0" w:color="000000"/>
              <w:right w:val="single" w:sz="12" w:space="0" w:color="000000"/>
            </w:tcBorders>
          </w:tcPr>
          <w:p w14:paraId="4CC6743E" w14:textId="77777777" w:rsidR="00E35B2E" w:rsidRDefault="00C41A48">
            <w:pPr>
              <w:pStyle w:val="TableParagraph"/>
              <w:spacing w:before="143"/>
              <w:ind w:left="452"/>
              <w:rPr>
                <w:b/>
                <w:sz w:val="20"/>
              </w:rPr>
            </w:pPr>
            <w:r>
              <w:rPr>
                <w:b/>
                <w:sz w:val="20"/>
              </w:rPr>
              <w:t>Other</w:t>
            </w:r>
          </w:p>
          <w:p w14:paraId="4CC6743F"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right w:val="single" w:sz="12" w:space="0" w:color="000000"/>
            </w:tcBorders>
          </w:tcPr>
          <w:p w14:paraId="4CC67440"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right w:val="single" w:sz="6" w:space="0" w:color="A9A9A9"/>
            </w:tcBorders>
          </w:tcPr>
          <w:p w14:paraId="4CC67441" w14:textId="77777777" w:rsidR="00E35B2E" w:rsidRDefault="00C41A48">
            <w:pPr>
              <w:pStyle w:val="TableParagraph"/>
              <w:spacing w:before="143"/>
              <w:ind w:left="451"/>
              <w:rPr>
                <w:b/>
                <w:sz w:val="20"/>
              </w:rPr>
            </w:pPr>
            <w:r>
              <w:rPr>
                <w:b/>
                <w:sz w:val="20"/>
              </w:rPr>
              <w:t>Stratified</w:t>
            </w:r>
          </w:p>
          <w:p w14:paraId="4CC67442" w14:textId="77777777" w:rsidR="00E35B2E" w:rsidRDefault="00C41A48">
            <w:pPr>
              <w:pStyle w:val="TableParagraph"/>
              <w:spacing w:before="29"/>
              <w:ind w:left="851"/>
              <w:rPr>
                <w:sz w:val="20"/>
              </w:rPr>
            </w:pPr>
            <w:r>
              <w:rPr>
                <w:sz w:val="20"/>
              </w:rPr>
              <w:t>Describe Group:</w:t>
            </w:r>
          </w:p>
        </w:tc>
      </w:tr>
    </w:tbl>
    <w:p w14:paraId="4CC67444" w14:textId="77777777" w:rsidR="00E35B2E" w:rsidRDefault="00E35B2E">
      <w:pPr>
        <w:rPr>
          <w:sz w:val="20"/>
        </w:rPr>
        <w:sectPr w:rsidR="00E35B2E">
          <w:pgSz w:w="11900" w:h="16840"/>
          <w:pgMar w:top="580" w:right="580" w:bottom="820" w:left="600" w:header="369" w:footer="577" w:gutter="0"/>
          <w:cols w:space="720"/>
        </w:sectPr>
      </w:pPr>
    </w:p>
    <w:p w14:paraId="4CC67445" w14:textId="06CC43F6" w:rsidR="00E35B2E" w:rsidRDefault="0051429D">
      <w:pPr>
        <w:pStyle w:val="BodyText"/>
      </w:pPr>
      <w:r>
        <w:rPr>
          <w:noProof/>
          <w:lang w:bidi="ar-SA"/>
        </w:rPr>
        <w:lastRenderedPageBreak/>
        <mc:AlternateContent>
          <mc:Choice Requires="wps">
            <w:drawing>
              <wp:anchor distT="0" distB="0" distL="114300" distR="114300" simplePos="0" relativeHeight="218434560" behindDoc="1" locked="0" layoutInCell="1" allowOverlap="1" wp14:anchorId="7234C6A9" wp14:editId="1A429148">
                <wp:simplePos x="0" y="0"/>
                <wp:positionH relativeFrom="page">
                  <wp:posOffset>1939925</wp:posOffset>
                </wp:positionH>
                <wp:positionV relativeFrom="page">
                  <wp:posOffset>841375</wp:posOffset>
                </wp:positionV>
                <wp:extent cx="1130300" cy="551180"/>
                <wp:effectExtent l="0" t="0" r="0" b="0"/>
                <wp:wrapNone/>
                <wp:docPr id="1586"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8"/>
                              </a:moveTo>
                              <a:lnTo>
                                <a:pt x="1780" y="8"/>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2C665" id="AutoShape 915" o:spid="_x0000_s1026" style="position:absolute;margin-left:152.75pt;margin-top:66.25pt;width:89pt;height:43.4pt;z-index:-284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" path="m,8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435584" behindDoc="1" locked="0" layoutInCell="1" allowOverlap="1" wp14:anchorId="27DE76BE" wp14:editId="39384D0B">
                <wp:simplePos x="0" y="0"/>
                <wp:positionH relativeFrom="page">
                  <wp:posOffset>5114925</wp:posOffset>
                </wp:positionH>
                <wp:positionV relativeFrom="page">
                  <wp:posOffset>2025650</wp:posOffset>
                </wp:positionV>
                <wp:extent cx="876935" cy="386715"/>
                <wp:effectExtent l="0" t="0" r="0" b="0"/>
                <wp:wrapNone/>
                <wp:docPr id="1585"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3B88E" id="AutoShape 914" o:spid="_x0000_s1026" style="position:absolute;margin-left:402.75pt;margin-top:159.5pt;width:69.05pt;height:30.45pt;z-index:-284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" path="m,7r1380,m1373,r,608m,600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439680" behindDoc="1" locked="0" layoutInCell="1" allowOverlap="1" wp14:anchorId="5B2F5528" wp14:editId="3E905736">
                <wp:simplePos x="0" y="0"/>
                <wp:positionH relativeFrom="page">
                  <wp:posOffset>3216275</wp:posOffset>
                </wp:positionH>
                <wp:positionV relativeFrom="page">
                  <wp:posOffset>1497330</wp:posOffset>
                </wp:positionV>
                <wp:extent cx="123825" cy="123825"/>
                <wp:effectExtent l="0" t="0" r="0" b="0"/>
                <wp:wrapNone/>
                <wp:docPr id="1584"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40482" id="Rectangle 913" o:spid="_x0000_s1026" style="position:absolute;margin-left:253.25pt;margin-top:117.9pt;width:9.75pt;height:9.75pt;z-index:-284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VS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440704" behindDoc="1" locked="0" layoutInCell="1" allowOverlap="1" wp14:anchorId="402BE005" wp14:editId="5B9270B6">
                <wp:simplePos x="0" y="0"/>
                <wp:positionH relativeFrom="page">
                  <wp:posOffset>4676775</wp:posOffset>
                </wp:positionH>
                <wp:positionV relativeFrom="page">
                  <wp:posOffset>1497330</wp:posOffset>
                </wp:positionV>
                <wp:extent cx="123825" cy="123825"/>
                <wp:effectExtent l="0" t="0" r="0" b="0"/>
                <wp:wrapNone/>
                <wp:docPr id="1583"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4CE33" id="Rectangle 912" o:spid="_x0000_s1026" style="position:absolute;margin-left:368.25pt;margin-top:117.9pt;width:9.75pt;height:9.75pt;z-index:-2848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q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441728" behindDoc="1" locked="0" layoutInCell="1" allowOverlap="1" wp14:anchorId="22E6B32D" wp14:editId="692CE9D2">
                <wp:simplePos x="0" y="0"/>
                <wp:positionH relativeFrom="page">
                  <wp:posOffset>3216275</wp:posOffset>
                </wp:positionH>
                <wp:positionV relativeFrom="page">
                  <wp:posOffset>2563495</wp:posOffset>
                </wp:positionV>
                <wp:extent cx="123825" cy="123825"/>
                <wp:effectExtent l="0" t="0" r="0" b="0"/>
                <wp:wrapNone/>
                <wp:docPr id="1582"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F84B4" id="Rectangle 911" o:spid="_x0000_s1026" style="position:absolute;margin-left:253.25pt;margin-top:201.85pt;width:9.75pt;height:9.75pt;z-index:-284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" filled="f" strokeweight="1pt">
                <w10:wrap anchorx="page" anchory="page"/>
              </v:rect>
            </w:pict>
          </mc:Fallback>
        </mc:AlternateContent>
      </w:r>
    </w:p>
    <w:p w14:paraId="4CC67446" w14:textId="77777777" w:rsidR="00E35B2E" w:rsidRDefault="00E35B2E">
      <w:pPr>
        <w:pStyle w:val="BodyText"/>
      </w:pPr>
    </w:p>
    <w:p w14:paraId="4CC67447" w14:textId="77777777" w:rsidR="00E35B2E" w:rsidRDefault="00E35B2E">
      <w:pPr>
        <w:pStyle w:val="BodyText"/>
        <w:spacing w:before="5"/>
        <w:rPr>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44B" w14:textId="77777777">
        <w:trPr>
          <w:trHeight w:val="957"/>
        </w:trPr>
        <w:tc>
          <w:tcPr>
            <w:tcW w:w="2293" w:type="dxa"/>
            <w:tcBorders>
              <w:bottom w:val="single" w:sz="12" w:space="0" w:color="000000"/>
              <w:right w:val="single" w:sz="12" w:space="0" w:color="000000"/>
            </w:tcBorders>
          </w:tcPr>
          <w:p w14:paraId="4CC67448" w14:textId="77777777" w:rsidR="00E35B2E" w:rsidRDefault="00C41A48">
            <w:pPr>
              <w:pStyle w:val="TableParagraph"/>
              <w:spacing w:before="89" w:line="271" w:lineRule="auto"/>
              <w:ind w:left="497" w:right="221"/>
              <w:jc w:val="both"/>
              <w:rPr>
                <w:sz w:val="20"/>
              </w:rPr>
            </w:pPr>
            <w:r>
              <w:rPr>
                <w:sz w:val="20"/>
              </w:rPr>
              <w:t>ASAPs and Senior Care Organizations (SCO)</w:t>
            </w:r>
          </w:p>
        </w:tc>
        <w:tc>
          <w:tcPr>
            <w:tcW w:w="2301" w:type="dxa"/>
            <w:tcBorders>
              <w:left w:val="single" w:sz="12" w:space="0" w:color="000000"/>
              <w:bottom w:val="single" w:sz="12" w:space="0" w:color="000000"/>
              <w:right w:val="single" w:sz="12" w:space="0" w:color="000000"/>
            </w:tcBorders>
          </w:tcPr>
          <w:p w14:paraId="4CC67449"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44A" w14:textId="77777777" w:rsidR="00E35B2E" w:rsidRDefault="00E35B2E">
            <w:pPr>
              <w:pStyle w:val="TableParagraph"/>
              <w:rPr>
                <w:sz w:val="20"/>
              </w:rPr>
            </w:pPr>
          </w:p>
        </w:tc>
      </w:tr>
      <w:tr w:rsidR="00E35B2E" w14:paraId="4CC67450" w14:textId="77777777">
        <w:trPr>
          <w:trHeight w:val="1649"/>
        </w:trPr>
        <w:tc>
          <w:tcPr>
            <w:tcW w:w="2293" w:type="dxa"/>
            <w:tcBorders>
              <w:top w:val="single" w:sz="12" w:space="0" w:color="000000"/>
              <w:bottom w:val="single" w:sz="12" w:space="0" w:color="000000"/>
              <w:right w:val="single" w:sz="12" w:space="0" w:color="000000"/>
            </w:tcBorders>
          </w:tcPr>
          <w:p w14:paraId="4CC6744C"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44D"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44E" w14:textId="77777777" w:rsidR="00E35B2E" w:rsidRDefault="00C41A48">
            <w:pPr>
              <w:pStyle w:val="TableParagraph"/>
              <w:spacing w:before="143"/>
              <w:ind w:left="451"/>
              <w:rPr>
                <w:b/>
                <w:sz w:val="20"/>
              </w:rPr>
            </w:pPr>
            <w:r>
              <w:rPr>
                <w:b/>
                <w:sz w:val="20"/>
              </w:rPr>
              <w:t>Other</w:t>
            </w:r>
          </w:p>
          <w:p w14:paraId="4CC6744F" w14:textId="77777777" w:rsidR="00E35B2E" w:rsidRDefault="00C41A48">
            <w:pPr>
              <w:pStyle w:val="TableParagraph"/>
              <w:spacing w:before="29"/>
              <w:ind w:left="851"/>
              <w:rPr>
                <w:sz w:val="20"/>
              </w:rPr>
            </w:pPr>
            <w:r>
              <w:rPr>
                <w:sz w:val="20"/>
              </w:rPr>
              <w:t>Specify:</w:t>
            </w:r>
          </w:p>
        </w:tc>
      </w:tr>
      <w:tr w:rsidR="00E35B2E" w14:paraId="4CC67455" w14:textId="77777777">
        <w:trPr>
          <w:trHeight w:val="1649"/>
        </w:trPr>
        <w:tc>
          <w:tcPr>
            <w:tcW w:w="2293" w:type="dxa"/>
            <w:tcBorders>
              <w:top w:val="single" w:sz="12" w:space="0" w:color="000000"/>
              <w:right w:val="single" w:sz="12" w:space="0" w:color="000000"/>
            </w:tcBorders>
          </w:tcPr>
          <w:p w14:paraId="4CC67451"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452" w14:textId="77777777" w:rsidR="00E35B2E" w:rsidRDefault="00C41A48">
            <w:pPr>
              <w:pStyle w:val="TableParagraph"/>
              <w:spacing w:before="143"/>
              <w:ind w:left="452"/>
              <w:rPr>
                <w:b/>
                <w:sz w:val="20"/>
              </w:rPr>
            </w:pPr>
            <w:r>
              <w:rPr>
                <w:b/>
                <w:sz w:val="20"/>
              </w:rPr>
              <w:t>Other</w:t>
            </w:r>
          </w:p>
          <w:p w14:paraId="4CC67453"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454" w14:textId="77777777" w:rsidR="00E35B2E" w:rsidRDefault="00E35B2E">
            <w:pPr>
              <w:pStyle w:val="TableParagraph"/>
              <w:rPr>
                <w:sz w:val="20"/>
              </w:rPr>
            </w:pPr>
          </w:p>
        </w:tc>
      </w:tr>
    </w:tbl>
    <w:p w14:paraId="4CC67456" w14:textId="77777777" w:rsidR="00E35B2E" w:rsidRDefault="00E35B2E">
      <w:pPr>
        <w:pStyle w:val="BodyText"/>
      </w:pPr>
    </w:p>
    <w:p w14:paraId="4CC67457" w14:textId="77777777" w:rsidR="00E35B2E" w:rsidRDefault="00E35B2E">
      <w:pPr>
        <w:pStyle w:val="BodyText"/>
      </w:pPr>
    </w:p>
    <w:p w14:paraId="4CC67458" w14:textId="77777777" w:rsidR="00E35B2E" w:rsidRDefault="00E35B2E">
      <w:pPr>
        <w:pStyle w:val="BodyText"/>
        <w:spacing w:before="4"/>
        <w:rPr>
          <w:sz w:val="23"/>
        </w:rPr>
      </w:pPr>
    </w:p>
    <w:p w14:paraId="4CC67459" w14:textId="510B17A7" w:rsidR="00E35B2E" w:rsidRDefault="0051429D">
      <w:pPr>
        <w:pStyle w:val="Heading3"/>
        <w:spacing w:after="31"/>
        <w:ind w:left="1965"/>
      </w:pPr>
      <w:r>
        <w:rPr>
          <w:noProof/>
          <w:lang w:bidi="ar-SA"/>
        </w:rPr>
        <mc:AlternateContent>
          <mc:Choice Requires="wps">
            <w:drawing>
              <wp:anchor distT="0" distB="0" distL="114300" distR="114300" simplePos="0" relativeHeight="218436608" behindDoc="1" locked="0" layoutInCell="1" allowOverlap="1" wp14:anchorId="10295CF6" wp14:editId="670F4D08">
                <wp:simplePos x="0" y="0"/>
                <wp:positionH relativeFrom="page">
                  <wp:posOffset>3400425</wp:posOffset>
                </wp:positionH>
                <wp:positionV relativeFrom="paragraph">
                  <wp:posOffset>-934085</wp:posOffset>
                </wp:positionV>
                <wp:extent cx="1130300" cy="386715"/>
                <wp:effectExtent l="0" t="0" r="0" b="0"/>
                <wp:wrapNone/>
                <wp:docPr id="1581"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E47C7" id="AutoShape 910" o:spid="_x0000_s1026" style="position:absolute;margin-left:267.75pt;margin-top:-73.55pt;width:89pt;height:30.45pt;z-index:-28487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BU7p5UcQIAABw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37632" behindDoc="1" locked="0" layoutInCell="1" allowOverlap="1" wp14:anchorId="5718E5D8" wp14:editId="5A02D103">
                <wp:simplePos x="0" y="0"/>
                <wp:positionH relativeFrom="page">
                  <wp:posOffset>1920875</wp:posOffset>
                </wp:positionH>
                <wp:positionV relativeFrom="paragraph">
                  <wp:posOffset>2242185</wp:posOffset>
                </wp:positionV>
                <wp:extent cx="1866265" cy="386715"/>
                <wp:effectExtent l="0" t="0" r="0" b="0"/>
                <wp:wrapNone/>
                <wp:docPr id="1580"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76F9B" id="AutoShape 909" o:spid="_x0000_s1026" style="position:absolute;margin-left:151.25pt;margin-top:176.55pt;width:146.95pt;height:30.45pt;z-index:-28487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442752" behindDoc="1" locked="0" layoutInCell="1" allowOverlap="1" wp14:anchorId="4CC6A09D" wp14:editId="4CC6A09E">
            <wp:simplePos x="0" y="0"/>
            <wp:positionH relativeFrom="page">
              <wp:posOffset>1730375</wp:posOffset>
            </wp:positionH>
            <wp:positionV relativeFrom="paragraph">
              <wp:posOffset>795730</wp:posOffset>
            </wp:positionV>
            <wp:extent cx="135350" cy="135350"/>
            <wp:effectExtent l="0" t="0" r="0" b="0"/>
            <wp:wrapNone/>
            <wp:docPr id="7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443776" behindDoc="1" locked="0" layoutInCell="1" allowOverlap="1" wp14:anchorId="3EC5915A" wp14:editId="2437A733">
                <wp:simplePos x="0" y="0"/>
                <wp:positionH relativeFrom="page">
                  <wp:posOffset>3932555</wp:posOffset>
                </wp:positionH>
                <wp:positionV relativeFrom="paragraph">
                  <wp:posOffset>802005</wp:posOffset>
                </wp:positionV>
                <wp:extent cx="123825" cy="123825"/>
                <wp:effectExtent l="0" t="0" r="0" b="0"/>
                <wp:wrapNone/>
                <wp:docPr id="1579"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6FE2E" id="Rectangle 908" o:spid="_x0000_s1026" style="position:absolute;margin-left:309.65pt;margin-top:63.15pt;width:9.75pt;height:9.75pt;z-index:-28487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NBdwIAAAAF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444800" behindDoc="1" locked="0" layoutInCell="1" allowOverlap="1" wp14:anchorId="5856A412" wp14:editId="51A7CF91">
                <wp:simplePos x="0" y="0"/>
                <wp:positionH relativeFrom="page">
                  <wp:posOffset>1736725</wp:posOffset>
                </wp:positionH>
                <wp:positionV relativeFrom="paragraph">
                  <wp:posOffset>1106170</wp:posOffset>
                </wp:positionV>
                <wp:extent cx="123825" cy="123825"/>
                <wp:effectExtent l="0" t="0" r="0" b="0"/>
                <wp:wrapNone/>
                <wp:docPr id="1578"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7D9CF" id="Rectangle 907" o:spid="_x0000_s1026" style="position:absolute;margin-left:136.75pt;margin-top:87.1pt;width:9.75pt;height:9.75pt;z-index:-28487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k9dwIAAAAF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445824" behindDoc="1" locked="0" layoutInCell="1" allowOverlap="1" wp14:anchorId="7D39A402" wp14:editId="722F3DDD">
                <wp:simplePos x="0" y="0"/>
                <wp:positionH relativeFrom="page">
                  <wp:posOffset>3932555</wp:posOffset>
                </wp:positionH>
                <wp:positionV relativeFrom="paragraph">
                  <wp:posOffset>1106170</wp:posOffset>
                </wp:positionV>
                <wp:extent cx="123825" cy="123825"/>
                <wp:effectExtent l="0" t="0" r="0" b="0"/>
                <wp:wrapNone/>
                <wp:docPr id="1577"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B2728" id="Rectangle 906" o:spid="_x0000_s1026" style="position:absolute;margin-left:309.65pt;margin-top:87.1pt;width:9.75pt;height:9.75pt;z-index:-28487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yS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bT&#10;KUaKtFClz5A3onaSo3k6CT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DidjJJ3AgAA&#10;AA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446848" behindDoc="1" locked="0" layoutInCell="1" allowOverlap="1" wp14:anchorId="2FFC6904" wp14:editId="4F0028D6">
                <wp:simplePos x="0" y="0"/>
                <wp:positionH relativeFrom="page">
                  <wp:posOffset>1736725</wp:posOffset>
                </wp:positionH>
                <wp:positionV relativeFrom="paragraph">
                  <wp:posOffset>1409700</wp:posOffset>
                </wp:positionV>
                <wp:extent cx="123825" cy="123825"/>
                <wp:effectExtent l="0" t="0" r="0" b="0"/>
                <wp:wrapNone/>
                <wp:docPr id="157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821E2" id="Rectangle 905" o:spid="_x0000_s1026" style="position:absolute;margin-left:136.75pt;margin-top:111pt;width:9.75pt;height:9.75pt;z-index:-28486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TN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bT&#10;CUaKtFClz5A3onaSo3k6Dj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0TQkzX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447872" behindDoc="1" locked="0" layoutInCell="1" allowOverlap="1" wp14:anchorId="07D081B3" wp14:editId="3DF91305">
                <wp:simplePos x="0" y="0"/>
                <wp:positionH relativeFrom="page">
                  <wp:posOffset>3932555</wp:posOffset>
                </wp:positionH>
                <wp:positionV relativeFrom="paragraph">
                  <wp:posOffset>1409700</wp:posOffset>
                </wp:positionV>
                <wp:extent cx="123825" cy="123825"/>
                <wp:effectExtent l="0" t="0" r="0" b="0"/>
                <wp:wrapNone/>
                <wp:docPr id="1575"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4E484" id="Rectangle 904" o:spid="_x0000_s1026" style="position:absolute;margin-left:309.65pt;margin-top:111pt;width:9.75pt;height:9.75pt;z-index:-28486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MzdwIAAAAF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&#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448896" behindDoc="1" locked="0" layoutInCell="1" allowOverlap="1" wp14:anchorId="50093FD8" wp14:editId="5995EB63">
                <wp:simplePos x="0" y="0"/>
                <wp:positionH relativeFrom="page">
                  <wp:posOffset>1736725</wp:posOffset>
                </wp:positionH>
                <wp:positionV relativeFrom="paragraph">
                  <wp:posOffset>1713865</wp:posOffset>
                </wp:positionV>
                <wp:extent cx="123825" cy="123825"/>
                <wp:effectExtent l="0" t="0" r="0" b="0"/>
                <wp:wrapNone/>
                <wp:docPr id="1574"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D98B4" id="Rectangle 903" o:spid="_x0000_s1026" style="position:absolute;margin-left:136.75pt;margin-top:134.95pt;width:9.75pt;height:9.75pt;z-index:-28486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" filled="f" strokeweight="1pt">
                <w10:wrap anchorx="page"/>
              </v:rect>
            </w:pict>
          </mc:Fallback>
        </mc:AlternateContent>
      </w:r>
      <w:r w:rsidR="00C41A48">
        <w:rPr>
          <w:noProof/>
          <w:lang w:bidi="ar-SA"/>
        </w:rPr>
        <w:drawing>
          <wp:anchor distT="0" distB="0" distL="0" distR="0" simplePos="0" relativeHeight="218449920" behindDoc="1" locked="0" layoutInCell="1" allowOverlap="1" wp14:anchorId="4CC6A0A5" wp14:editId="4CC6A0A6">
            <wp:simplePos x="0" y="0"/>
            <wp:positionH relativeFrom="page">
              <wp:posOffset>3926332</wp:posOffset>
            </wp:positionH>
            <wp:positionV relativeFrom="paragraph">
              <wp:posOffset>2088717</wp:posOffset>
            </wp:positionV>
            <wp:extent cx="136016" cy="136016"/>
            <wp:effectExtent l="0" t="0" r="0" b="0"/>
            <wp:wrapNone/>
            <wp:docPr id="7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7.png"/>
                    <pic:cNvPicPr/>
                  </pic:nvPicPr>
                  <pic:blipFill>
                    <a:blip r:embed="rId40" cstate="print"/>
                    <a:stretch>
                      <a:fillRect/>
                    </a:stretch>
                  </pic:blipFill>
                  <pic:spPr>
                    <a:xfrm>
                      <a:off x="0" y="0"/>
                      <a:ext cx="136016" cy="136016"/>
                    </a:xfrm>
                    <a:prstGeom prst="rect">
                      <a:avLst/>
                    </a:prstGeom>
                  </pic:spPr>
                </pic:pic>
              </a:graphicData>
            </a:graphic>
          </wp:anchor>
        </w:drawing>
      </w:r>
      <w:r w:rsidR="00C41A48">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45C" w14:textId="77777777">
        <w:trPr>
          <w:trHeight w:val="867"/>
        </w:trPr>
        <w:tc>
          <w:tcPr>
            <w:tcW w:w="3451" w:type="dxa"/>
            <w:tcBorders>
              <w:bottom w:val="single" w:sz="12" w:space="0" w:color="000000"/>
              <w:right w:val="single" w:sz="12" w:space="0" w:color="000000"/>
            </w:tcBorders>
          </w:tcPr>
          <w:p w14:paraId="4CC6745A" w14:textId="77777777" w:rsidR="00E35B2E" w:rsidRDefault="00C41A48">
            <w:pPr>
              <w:pStyle w:val="TableParagraph"/>
              <w:spacing w:before="43"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45B" w14:textId="77777777" w:rsidR="00E35B2E" w:rsidRDefault="00C41A48">
            <w:pPr>
              <w:pStyle w:val="TableParagraph"/>
              <w:spacing w:before="43" w:line="271" w:lineRule="auto"/>
              <w:ind w:left="52" w:right="367"/>
              <w:rPr>
                <w:i/>
                <w:sz w:val="20"/>
              </w:rPr>
            </w:pPr>
            <w:r>
              <w:rPr>
                <w:b/>
                <w:sz w:val="20"/>
              </w:rPr>
              <w:t>Frequency of data aggregation and analysis</w:t>
            </w:r>
            <w:r>
              <w:rPr>
                <w:i/>
                <w:sz w:val="20"/>
              </w:rPr>
              <w:t>(check each that applies):</w:t>
            </w:r>
          </w:p>
        </w:tc>
      </w:tr>
      <w:tr w:rsidR="00E35B2E" w14:paraId="4CC6745F" w14:textId="77777777">
        <w:trPr>
          <w:trHeight w:val="448"/>
        </w:trPr>
        <w:tc>
          <w:tcPr>
            <w:tcW w:w="3451" w:type="dxa"/>
            <w:tcBorders>
              <w:top w:val="single" w:sz="12" w:space="0" w:color="000000"/>
              <w:bottom w:val="single" w:sz="12" w:space="0" w:color="000000"/>
              <w:right w:val="single" w:sz="12" w:space="0" w:color="000000"/>
            </w:tcBorders>
          </w:tcPr>
          <w:p w14:paraId="4CC6745D"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45E" w14:textId="77777777" w:rsidR="00E35B2E" w:rsidRDefault="00C41A48">
            <w:pPr>
              <w:pStyle w:val="TableParagraph"/>
              <w:spacing w:before="143"/>
              <w:ind w:left="452"/>
              <w:rPr>
                <w:b/>
                <w:sz w:val="20"/>
              </w:rPr>
            </w:pPr>
            <w:r>
              <w:rPr>
                <w:b/>
                <w:sz w:val="20"/>
              </w:rPr>
              <w:t>Weekly</w:t>
            </w:r>
          </w:p>
        </w:tc>
      </w:tr>
      <w:tr w:rsidR="00E35B2E" w14:paraId="4CC67462" w14:textId="77777777">
        <w:trPr>
          <w:trHeight w:val="448"/>
        </w:trPr>
        <w:tc>
          <w:tcPr>
            <w:tcW w:w="3451" w:type="dxa"/>
            <w:tcBorders>
              <w:top w:val="single" w:sz="12" w:space="0" w:color="000000"/>
              <w:bottom w:val="single" w:sz="12" w:space="0" w:color="000000"/>
              <w:right w:val="single" w:sz="12" w:space="0" w:color="000000"/>
            </w:tcBorders>
          </w:tcPr>
          <w:p w14:paraId="4CC67460"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461" w14:textId="77777777" w:rsidR="00E35B2E" w:rsidRDefault="00C41A48">
            <w:pPr>
              <w:pStyle w:val="TableParagraph"/>
              <w:spacing w:before="143"/>
              <w:ind w:left="452"/>
              <w:rPr>
                <w:b/>
                <w:sz w:val="20"/>
              </w:rPr>
            </w:pPr>
            <w:r>
              <w:rPr>
                <w:b/>
                <w:sz w:val="20"/>
              </w:rPr>
              <w:t>Monthly</w:t>
            </w:r>
          </w:p>
        </w:tc>
      </w:tr>
      <w:tr w:rsidR="00E35B2E" w14:paraId="4CC67465" w14:textId="77777777">
        <w:trPr>
          <w:trHeight w:val="448"/>
        </w:trPr>
        <w:tc>
          <w:tcPr>
            <w:tcW w:w="3451" w:type="dxa"/>
            <w:tcBorders>
              <w:top w:val="single" w:sz="12" w:space="0" w:color="000000"/>
              <w:bottom w:val="single" w:sz="12" w:space="0" w:color="000000"/>
              <w:right w:val="single" w:sz="12" w:space="0" w:color="000000"/>
            </w:tcBorders>
          </w:tcPr>
          <w:p w14:paraId="4CC67463"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464" w14:textId="77777777" w:rsidR="00E35B2E" w:rsidRDefault="00C41A48">
            <w:pPr>
              <w:pStyle w:val="TableParagraph"/>
              <w:spacing w:before="143"/>
              <w:ind w:left="452"/>
              <w:rPr>
                <w:b/>
                <w:sz w:val="20"/>
              </w:rPr>
            </w:pPr>
            <w:r>
              <w:rPr>
                <w:b/>
                <w:sz w:val="20"/>
              </w:rPr>
              <w:t>Quarterly</w:t>
            </w:r>
          </w:p>
        </w:tc>
      </w:tr>
      <w:tr w:rsidR="00E35B2E" w14:paraId="4CC6746C" w14:textId="77777777">
        <w:trPr>
          <w:trHeight w:val="1649"/>
        </w:trPr>
        <w:tc>
          <w:tcPr>
            <w:tcW w:w="3451" w:type="dxa"/>
            <w:tcBorders>
              <w:top w:val="single" w:sz="12" w:space="0" w:color="000000"/>
              <w:bottom w:val="single" w:sz="12" w:space="0" w:color="000000"/>
              <w:right w:val="single" w:sz="12" w:space="0" w:color="000000"/>
            </w:tcBorders>
          </w:tcPr>
          <w:p w14:paraId="4CC67466" w14:textId="77777777" w:rsidR="00E35B2E" w:rsidRDefault="00C41A48">
            <w:pPr>
              <w:pStyle w:val="TableParagraph"/>
              <w:spacing w:before="143"/>
              <w:ind w:left="452"/>
              <w:rPr>
                <w:b/>
                <w:sz w:val="20"/>
              </w:rPr>
            </w:pPr>
            <w:r>
              <w:rPr>
                <w:b/>
                <w:sz w:val="20"/>
              </w:rPr>
              <w:t>Other</w:t>
            </w:r>
          </w:p>
          <w:p w14:paraId="4CC67467"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468" w14:textId="77777777" w:rsidR="00E35B2E" w:rsidRDefault="00E35B2E">
            <w:pPr>
              <w:pStyle w:val="TableParagraph"/>
              <w:rPr>
                <w:b/>
              </w:rPr>
            </w:pPr>
          </w:p>
          <w:p w14:paraId="4CC67469" w14:textId="77777777" w:rsidR="00E35B2E" w:rsidRDefault="00E35B2E">
            <w:pPr>
              <w:pStyle w:val="TableParagraph"/>
              <w:rPr>
                <w:b/>
              </w:rPr>
            </w:pPr>
          </w:p>
          <w:p w14:paraId="4CC6746A" w14:textId="77777777" w:rsidR="00E35B2E" w:rsidRDefault="00E35B2E">
            <w:pPr>
              <w:pStyle w:val="TableParagraph"/>
              <w:spacing w:before="7"/>
              <w:rPr>
                <w:b/>
                <w:sz w:val="20"/>
              </w:rPr>
            </w:pPr>
          </w:p>
          <w:p w14:paraId="4CC6746B" w14:textId="77777777" w:rsidR="00E35B2E" w:rsidRDefault="00C41A48">
            <w:pPr>
              <w:pStyle w:val="TableParagraph"/>
              <w:ind w:left="452"/>
              <w:rPr>
                <w:b/>
                <w:sz w:val="20"/>
              </w:rPr>
            </w:pPr>
            <w:r>
              <w:rPr>
                <w:b/>
                <w:sz w:val="20"/>
              </w:rPr>
              <w:t>Annually</w:t>
            </w:r>
          </w:p>
        </w:tc>
      </w:tr>
      <w:tr w:rsidR="00E35B2E" w14:paraId="4CC6746F" w14:textId="77777777">
        <w:trPr>
          <w:trHeight w:val="448"/>
        </w:trPr>
        <w:tc>
          <w:tcPr>
            <w:tcW w:w="3451" w:type="dxa"/>
            <w:tcBorders>
              <w:top w:val="single" w:sz="12" w:space="0" w:color="000000"/>
              <w:bottom w:val="single" w:sz="12" w:space="0" w:color="000000"/>
              <w:right w:val="single" w:sz="12" w:space="0" w:color="000000"/>
            </w:tcBorders>
          </w:tcPr>
          <w:p w14:paraId="4CC6746D"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46E" w14:textId="77777777" w:rsidR="00E35B2E" w:rsidRDefault="00C41A48">
            <w:pPr>
              <w:pStyle w:val="TableParagraph"/>
              <w:spacing w:before="143"/>
              <w:ind w:left="452"/>
              <w:rPr>
                <w:b/>
                <w:sz w:val="20"/>
              </w:rPr>
            </w:pPr>
            <w:r>
              <w:rPr>
                <w:b/>
                <w:sz w:val="20"/>
              </w:rPr>
              <w:t>Continuously and Ongoing</w:t>
            </w:r>
          </w:p>
        </w:tc>
      </w:tr>
      <w:tr w:rsidR="00E35B2E" w14:paraId="4CC67473" w14:textId="77777777">
        <w:trPr>
          <w:trHeight w:val="1649"/>
        </w:trPr>
        <w:tc>
          <w:tcPr>
            <w:tcW w:w="3451" w:type="dxa"/>
            <w:tcBorders>
              <w:top w:val="single" w:sz="12" w:space="0" w:color="000000"/>
              <w:right w:val="single" w:sz="12" w:space="0" w:color="000000"/>
            </w:tcBorders>
          </w:tcPr>
          <w:p w14:paraId="4CC67470"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471" w14:textId="77777777" w:rsidR="00E35B2E" w:rsidRDefault="00C41A48">
            <w:pPr>
              <w:pStyle w:val="TableParagraph"/>
              <w:spacing w:before="143"/>
              <w:ind w:left="452"/>
              <w:rPr>
                <w:b/>
                <w:sz w:val="20"/>
              </w:rPr>
            </w:pPr>
            <w:r>
              <w:rPr>
                <w:b/>
                <w:sz w:val="20"/>
              </w:rPr>
              <w:t>Other</w:t>
            </w:r>
          </w:p>
          <w:p w14:paraId="4CC67472" w14:textId="77777777" w:rsidR="00E35B2E" w:rsidRDefault="00C41A48">
            <w:pPr>
              <w:pStyle w:val="TableParagraph"/>
              <w:spacing w:before="29"/>
              <w:ind w:left="452"/>
              <w:rPr>
                <w:sz w:val="20"/>
              </w:rPr>
            </w:pPr>
            <w:r>
              <w:rPr>
                <w:sz w:val="20"/>
              </w:rPr>
              <w:t>Specify:</w:t>
            </w:r>
          </w:p>
        </w:tc>
      </w:tr>
    </w:tbl>
    <w:p w14:paraId="4CC67474" w14:textId="77777777" w:rsidR="00E35B2E" w:rsidRDefault="00E35B2E">
      <w:pPr>
        <w:pStyle w:val="BodyText"/>
        <w:rPr>
          <w:b/>
          <w:sz w:val="22"/>
        </w:rPr>
      </w:pPr>
    </w:p>
    <w:p w14:paraId="4CC67475" w14:textId="5B31386C" w:rsidR="00E35B2E" w:rsidRDefault="0051429D" w:rsidP="006E38F7">
      <w:pPr>
        <w:pStyle w:val="Heading4"/>
        <w:numPr>
          <w:ilvl w:val="2"/>
          <w:numId w:val="26"/>
        </w:numPr>
        <w:tabs>
          <w:tab w:val="left" w:pos="1920"/>
        </w:tabs>
        <w:spacing w:before="190" w:line="271" w:lineRule="auto"/>
        <w:ind w:right="319" w:hanging="212"/>
      </w:pPr>
      <w:r>
        <w:rPr>
          <w:noProof/>
          <w:lang w:bidi="ar-SA"/>
        </w:rPr>
        <mc:AlternateContent>
          <mc:Choice Requires="wps">
            <w:drawing>
              <wp:anchor distT="0" distB="0" distL="114300" distR="114300" simplePos="0" relativeHeight="218438656" behindDoc="1" locked="0" layoutInCell="1" allowOverlap="1" wp14:anchorId="7E3E7ECF" wp14:editId="67F5C91C">
                <wp:simplePos x="0" y="0"/>
                <wp:positionH relativeFrom="page">
                  <wp:posOffset>4116705</wp:posOffset>
                </wp:positionH>
                <wp:positionV relativeFrom="paragraph">
                  <wp:posOffset>-632460</wp:posOffset>
                </wp:positionV>
                <wp:extent cx="1866265" cy="386715"/>
                <wp:effectExtent l="0" t="0" r="0" b="0"/>
                <wp:wrapNone/>
                <wp:docPr id="1573"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8EABE" id="AutoShape 902" o:spid="_x0000_s1026" style="position:absolute;margin-left:324.15pt;margin-top:-49.8pt;width:146.95pt;height:30.45pt;z-index:-2848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50944" behindDoc="1" locked="0" layoutInCell="1" allowOverlap="1" wp14:anchorId="096EB050" wp14:editId="3CCBBCF1">
                <wp:simplePos x="0" y="0"/>
                <wp:positionH relativeFrom="page">
                  <wp:posOffset>3932555</wp:posOffset>
                </wp:positionH>
                <wp:positionV relativeFrom="paragraph">
                  <wp:posOffset>-1464310</wp:posOffset>
                </wp:positionV>
                <wp:extent cx="123825" cy="123825"/>
                <wp:effectExtent l="0" t="0" r="0" b="0"/>
                <wp:wrapNone/>
                <wp:docPr id="1572"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8428E" id="Rectangle 901" o:spid="_x0000_s1026" style="position:absolute;margin-left:309.65pt;margin-top:-115.3pt;width:9.75pt;height:9.75pt;z-index:-28486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451968" behindDoc="1" locked="0" layoutInCell="1" allowOverlap="1" wp14:anchorId="05AD0244" wp14:editId="637F21A6">
                <wp:simplePos x="0" y="0"/>
                <wp:positionH relativeFrom="page">
                  <wp:posOffset>3932555</wp:posOffset>
                </wp:positionH>
                <wp:positionV relativeFrom="paragraph">
                  <wp:posOffset>-1160780</wp:posOffset>
                </wp:positionV>
                <wp:extent cx="123825" cy="123825"/>
                <wp:effectExtent l="0" t="0" r="0" b="0"/>
                <wp:wrapNone/>
                <wp:docPr id="1571"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D0671" id="Rectangle 900" o:spid="_x0000_s1026" style="position:absolute;margin-left:309.65pt;margin-top:-91.4pt;width:9.75pt;height:9.75pt;z-index:-28486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" filled="f" strokeweight="1pt">
                <w10:wrap anchorx="page"/>
              </v:rect>
            </w:pict>
          </mc:Fallback>
        </mc:AlternateContent>
      </w:r>
      <w:r w:rsidR="00C41A48">
        <w:t xml:space="preserve">Sub-Assurance: The State monitors non-licensed/non-certified providers to assure adherence to </w:t>
      </w:r>
      <w:r w:rsidR="00C41A48">
        <w:rPr>
          <w:spacing w:val="-3"/>
        </w:rPr>
        <w:t xml:space="preserve">waiver </w:t>
      </w:r>
      <w:r w:rsidR="00C41A48">
        <w:t>requirements.</w:t>
      </w:r>
    </w:p>
    <w:p w14:paraId="4CC67476" w14:textId="77777777" w:rsidR="00E35B2E" w:rsidRDefault="00E35B2E">
      <w:pPr>
        <w:pStyle w:val="BodyText"/>
        <w:spacing w:before="3"/>
        <w:rPr>
          <w:b/>
          <w:i/>
          <w:sz w:val="17"/>
        </w:rPr>
      </w:pPr>
    </w:p>
    <w:p w14:paraId="4CC67477" w14:textId="77777777" w:rsidR="00E35B2E" w:rsidRDefault="00C41A48">
      <w:pPr>
        <w:spacing w:before="1" w:line="271" w:lineRule="auto"/>
        <w:ind w:left="1920" w:right="753"/>
        <w:rPr>
          <w:i/>
          <w:sz w:val="20"/>
        </w:rPr>
      </w:pPr>
      <w:r>
        <w:rPr>
          <w:i/>
          <w:sz w:val="20"/>
        </w:rPr>
        <w:t>For each performance measure the State will use to assess compliance with the statutory assurance, complete the following. Where possible, include numerator/denominator.</w:t>
      </w:r>
    </w:p>
    <w:p w14:paraId="4CC67478" w14:textId="77777777" w:rsidR="00E35B2E" w:rsidRDefault="00E35B2E">
      <w:pPr>
        <w:pStyle w:val="BodyText"/>
        <w:spacing w:before="3"/>
        <w:rPr>
          <w:i/>
          <w:sz w:val="17"/>
        </w:rPr>
      </w:pPr>
    </w:p>
    <w:p w14:paraId="4CC67479"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p>
    <w:p w14:paraId="4CC6747A" w14:textId="77777777" w:rsidR="00E35B2E" w:rsidRDefault="00E35B2E">
      <w:pPr>
        <w:spacing w:line="271" w:lineRule="auto"/>
        <w:jc w:val="both"/>
        <w:rPr>
          <w:sz w:val="20"/>
        </w:rPr>
        <w:sectPr w:rsidR="00E35B2E">
          <w:pgSz w:w="11900" w:h="16840"/>
          <w:pgMar w:top="580" w:right="580" w:bottom="820" w:left="600" w:header="369" w:footer="577" w:gutter="0"/>
          <w:cols w:space="720"/>
        </w:sectPr>
      </w:pPr>
    </w:p>
    <w:p w14:paraId="4CC6747B" w14:textId="77777777" w:rsidR="00E35B2E" w:rsidRDefault="00E35B2E">
      <w:pPr>
        <w:pStyle w:val="BodyText"/>
        <w:spacing w:before="4"/>
        <w:rPr>
          <w:i/>
        </w:rPr>
      </w:pPr>
    </w:p>
    <w:p w14:paraId="4CC6747C" w14:textId="77777777" w:rsidR="00E35B2E" w:rsidRDefault="00C41A48">
      <w:pPr>
        <w:spacing w:before="92"/>
        <w:ind w:left="1920"/>
        <w:rPr>
          <w:i/>
          <w:sz w:val="20"/>
        </w:rPr>
      </w:pPr>
      <w:proofErr w:type="gramStart"/>
      <w:r>
        <w:rPr>
          <w:i/>
          <w:sz w:val="20"/>
          <w:u w:val="single"/>
        </w:rPr>
        <w:t>identified</w:t>
      </w:r>
      <w:proofErr w:type="gramEnd"/>
      <w:r>
        <w:rPr>
          <w:i/>
          <w:sz w:val="20"/>
          <w:u w:val="single"/>
        </w:rPr>
        <w:t xml:space="preserve"> or conclusions drawn, and how recommendations are formulated, where appropriate.</w:t>
      </w:r>
    </w:p>
    <w:p w14:paraId="4CC6747D" w14:textId="77777777" w:rsidR="00E35B2E" w:rsidRDefault="00E35B2E">
      <w:pPr>
        <w:pStyle w:val="BodyText"/>
        <w:spacing w:before="5"/>
        <w:rPr>
          <w:i/>
          <w:sz w:val="25"/>
        </w:rPr>
      </w:pPr>
    </w:p>
    <w:p w14:paraId="4CC6747E" w14:textId="77777777" w:rsidR="00E35B2E" w:rsidRDefault="00C41A48">
      <w:pPr>
        <w:pStyle w:val="Heading3"/>
        <w:spacing w:before="92"/>
        <w:ind w:left="1965"/>
      </w:pPr>
      <w:r>
        <w:t>Performance Measure:</w:t>
      </w:r>
    </w:p>
    <w:p w14:paraId="7578A972" w14:textId="5FEE3BED" w:rsidR="00FC3C43" w:rsidRPr="009971AD" w:rsidRDefault="00C41A48" w:rsidP="00FC3C43">
      <w:pPr>
        <w:spacing w:before="29" w:line="271" w:lineRule="auto"/>
        <w:ind w:left="1965" w:right="1525"/>
        <w:rPr>
          <w:b/>
          <w:sz w:val="20"/>
        </w:rPr>
      </w:pPr>
      <w:proofErr w:type="gramStart"/>
      <w:r>
        <w:rPr>
          <w:b/>
          <w:sz w:val="20"/>
        </w:rPr>
        <w:t>QP b1.</w:t>
      </w:r>
      <w:proofErr w:type="gramEnd"/>
      <w:r>
        <w:rPr>
          <w:b/>
          <w:sz w:val="20"/>
        </w:rPr>
        <w:t xml:space="preserve"> Non-licensed/non-certified waiver service providers adhered to provider qualification specifications, in accordance with state requirements. Numerator: Number of non-licensed/non-certified waiver service providers that demonstrated compliance with qualification requirements Denominator: Number of non- licensed/non-certified waiver service providers </w:t>
      </w:r>
      <w:r w:rsidR="00FC3C43">
        <w:rPr>
          <w:b/>
          <w:sz w:val="20"/>
        </w:rPr>
        <w:t xml:space="preserve"> </w:t>
      </w:r>
      <w:r w:rsidR="00FC3C43">
        <w:rPr>
          <w:b/>
          <w:sz w:val="20"/>
        </w:rPr>
        <w:t>that were due for review during the reporting period</w:t>
      </w:r>
    </w:p>
    <w:p w14:paraId="4CC6747F" w14:textId="466D984D" w:rsidR="00E35B2E" w:rsidRDefault="00E35B2E">
      <w:pPr>
        <w:spacing w:before="29" w:line="271" w:lineRule="auto"/>
        <w:ind w:left="1965" w:right="1793"/>
        <w:rPr>
          <w:b/>
          <w:sz w:val="20"/>
        </w:rPr>
      </w:pPr>
    </w:p>
    <w:p w14:paraId="4CC67480" w14:textId="77777777" w:rsidR="00E35B2E" w:rsidRDefault="00E35B2E">
      <w:pPr>
        <w:pStyle w:val="BodyText"/>
        <w:rPr>
          <w:b/>
          <w:sz w:val="22"/>
        </w:rPr>
      </w:pPr>
    </w:p>
    <w:p w14:paraId="4CC67481" w14:textId="4C1D9AC2" w:rsidR="00E35B2E" w:rsidRDefault="0051429D">
      <w:pPr>
        <w:spacing w:before="153" w:line="271" w:lineRule="auto"/>
        <w:ind w:left="1995" w:right="5812"/>
        <w:rPr>
          <w:sz w:val="20"/>
        </w:rPr>
      </w:pPr>
      <w:r>
        <w:rPr>
          <w:noProof/>
          <w:lang w:bidi="ar-SA"/>
        </w:rPr>
        <mc:AlternateContent>
          <mc:Choice Requires="wps">
            <w:drawing>
              <wp:anchor distT="0" distB="0" distL="114300" distR="114300" simplePos="0" relativeHeight="218452992" behindDoc="1" locked="0" layoutInCell="1" allowOverlap="1" wp14:anchorId="193F446A" wp14:editId="2F46D9C8">
                <wp:simplePos x="0" y="0"/>
                <wp:positionH relativeFrom="page">
                  <wp:posOffset>5114925</wp:posOffset>
                </wp:positionH>
                <wp:positionV relativeFrom="paragraph">
                  <wp:posOffset>3238500</wp:posOffset>
                </wp:positionV>
                <wp:extent cx="876935" cy="386715"/>
                <wp:effectExtent l="0" t="0" r="0" b="0"/>
                <wp:wrapNone/>
                <wp:docPr id="1570"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DA25C" id="AutoShape 899" o:spid="_x0000_s1026" style="position:absolute;margin-left:402.75pt;margin-top:255pt;width:69.05pt;height:30.45pt;z-index:-28486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" path="m,7r1380,m,601r1380,m8,r,608e" filled="f" strokecolor="#a9a9a9">
                <v:path arrowok="t" o:connecttype="custom" o:connectlocs="0,2147483646;2147483646,2147483646;0,2147483646;2147483646,2147483646;2147483646,2147483646;2147483646,2147483646" o:connectangles="0,0,0,0,0,0"/>
                <w10:wrap anchorx="page"/>
              </v:shape>
            </w:pict>
          </mc:Fallback>
        </mc:AlternateContent>
      </w:r>
      <w:r>
        <w:rPr>
          <w:noProof/>
          <w:lang w:bidi="ar-SA"/>
        </w:rPr>
        <mc:AlternateContent>
          <mc:Choice Requires="wps">
            <w:drawing>
              <wp:anchor distT="0" distB="0" distL="114300" distR="114300" simplePos="0" relativeHeight="218458112" behindDoc="1" locked="0" layoutInCell="1" allowOverlap="1" wp14:anchorId="346B0F49" wp14:editId="622BA70C">
                <wp:simplePos x="0" y="0"/>
                <wp:positionH relativeFrom="page">
                  <wp:posOffset>1755775</wp:posOffset>
                </wp:positionH>
                <wp:positionV relativeFrom="paragraph">
                  <wp:posOffset>1443990</wp:posOffset>
                </wp:positionV>
                <wp:extent cx="123825" cy="123825"/>
                <wp:effectExtent l="0" t="0" r="0" b="0"/>
                <wp:wrapNone/>
                <wp:docPr id="1569"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3CD54" id="Rectangle 898" o:spid="_x0000_s1026" style="position:absolute;margin-left:138.25pt;margin-top:113.7pt;width:9.75pt;height:9.75pt;z-index:-2848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459136" behindDoc="1" locked="0" layoutInCell="1" allowOverlap="1" wp14:anchorId="6EF7800D" wp14:editId="79DDF6F9">
                <wp:simplePos x="0" y="0"/>
                <wp:positionH relativeFrom="page">
                  <wp:posOffset>3216275</wp:posOffset>
                </wp:positionH>
                <wp:positionV relativeFrom="paragraph">
                  <wp:posOffset>1443990</wp:posOffset>
                </wp:positionV>
                <wp:extent cx="123825" cy="123825"/>
                <wp:effectExtent l="0" t="0" r="0" b="0"/>
                <wp:wrapNone/>
                <wp:docPr id="1568"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18E6F" id="Rectangle 897" o:spid="_x0000_s1026" style="position:absolute;margin-left:253.25pt;margin-top:113.7pt;width:9.75pt;height:9.75pt;z-index:-2848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Ma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" filled="f" strokeweight="1pt">
                <w10:wrap anchorx="page"/>
              </v:rect>
            </w:pict>
          </mc:Fallback>
        </mc:AlternateContent>
      </w:r>
      <w:r w:rsidR="00C41A48">
        <w:rPr>
          <w:noProof/>
          <w:lang w:bidi="ar-SA"/>
        </w:rPr>
        <w:drawing>
          <wp:anchor distT="0" distB="0" distL="0" distR="0" simplePos="0" relativeHeight="218460160" behindDoc="1" locked="0" layoutInCell="1" allowOverlap="1" wp14:anchorId="4CC6A0AD" wp14:editId="4CC6A0AE">
            <wp:simplePos x="0" y="0"/>
            <wp:positionH relativeFrom="page">
              <wp:posOffset>4670425</wp:posOffset>
            </wp:positionH>
            <wp:positionV relativeFrom="paragraph">
              <wp:posOffset>1437334</wp:posOffset>
            </wp:positionV>
            <wp:extent cx="136016" cy="136017"/>
            <wp:effectExtent l="0" t="0" r="0" b="0"/>
            <wp:wrapNone/>
            <wp:docPr id="7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9.png"/>
                    <pic:cNvPicPr/>
                  </pic:nvPicPr>
                  <pic:blipFill>
                    <a:blip r:embed="rId19"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8461184" behindDoc="1" locked="0" layoutInCell="1" allowOverlap="1" wp14:anchorId="3C127889" wp14:editId="561F974E">
                <wp:simplePos x="0" y="0"/>
                <wp:positionH relativeFrom="page">
                  <wp:posOffset>1755775</wp:posOffset>
                </wp:positionH>
                <wp:positionV relativeFrom="paragraph">
                  <wp:posOffset>1911985</wp:posOffset>
                </wp:positionV>
                <wp:extent cx="123825" cy="123825"/>
                <wp:effectExtent l="0" t="0" r="0" b="0"/>
                <wp:wrapNone/>
                <wp:docPr id="1567"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68726" id="Rectangle 896" o:spid="_x0000_s1026" style="position:absolute;margin-left:138.25pt;margin-top:150.55pt;width:9.75pt;height:9.75pt;z-index:-28485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a1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&#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462208" behindDoc="1" locked="0" layoutInCell="1" allowOverlap="1" wp14:anchorId="40CC305C" wp14:editId="4E981F18">
                <wp:simplePos x="0" y="0"/>
                <wp:positionH relativeFrom="page">
                  <wp:posOffset>3216275</wp:posOffset>
                </wp:positionH>
                <wp:positionV relativeFrom="paragraph">
                  <wp:posOffset>1911985</wp:posOffset>
                </wp:positionV>
                <wp:extent cx="123825" cy="123825"/>
                <wp:effectExtent l="0" t="0" r="0" b="0"/>
                <wp:wrapNone/>
                <wp:docPr id="1566"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E63B2" id="Rectangle 895" o:spid="_x0000_s1026" style="position:absolute;margin-left:253.25pt;margin-top:150.55pt;width:9.75pt;height:9.75pt;z-index:-28485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7qeA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&#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463232" behindDoc="1" locked="0" layoutInCell="1" allowOverlap="1" wp14:anchorId="08611475" wp14:editId="7918CF5D">
                <wp:simplePos x="0" y="0"/>
                <wp:positionH relativeFrom="page">
                  <wp:posOffset>4676775</wp:posOffset>
                </wp:positionH>
                <wp:positionV relativeFrom="paragraph">
                  <wp:posOffset>1911985</wp:posOffset>
                </wp:positionV>
                <wp:extent cx="123825" cy="123825"/>
                <wp:effectExtent l="0" t="0" r="0" b="0"/>
                <wp:wrapNone/>
                <wp:docPr id="1565"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DA01F" id="Rectangle 894" o:spid="_x0000_s1026" style="position:absolute;margin-left:368.25pt;margin-top:150.55pt;width:9.75pt;height:9.75pt;z-index:-28485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kU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&#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464256" behindDoc="1" locked="0" layoutInCell="1" allowOverlap="1" wp14:anchorId="6C5F5293" wp14:editId="4BCBB70F">
                <wp:simplePos x="0" y="0"/>
                <wp:positionH relativeFrom="page">
                  <wp:posOffset>1755775</wp:posOffset>
                </wp:positionH>
                <wp:positionV relativeFrom="paragraph">
                  <wp:posOffset>2380615</wp:posOffset>
                </wp:positionV>
                <wp:extent cx="123825" cy="123825"/>
                <wp:effectExtent l="0" t="0" r="0" b="0"/>
                <wp:wrapNone/>
                <wp:docPr id="1564"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C7F0F" id="Rectangle 893" o:spid="_x0000_s1026" style="position:absolute;margin-left:138.25pt;margin-top:187.45pt;width:9.75pt;height:9.75pt;z-index:-28485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465280" behindDoc="1" locked="0" layoutInCell="1" allowOverlap="1" wp14:anchorId="3F77A57B" wp14:editId="3D378CAD">
                <wp:simplePos x="0" y="0"/>
                <wp:positionH relativeFrom="page">
                  <wp:posOffset>3216275</wp:posOffset>
                </wp:positionH>
                <wp:positionV relativeFrom="paragraph">
                  <wp:posOffset>2380615</wp:posOffset>
                </wp:positionV>
                <wp:extent cx="123825" cy="123825"/>
                <wp:effectExtent l="0" t="0" r="0" b="0"/>
                <wp:wrapNone/>
                <wp:docPr id="1563"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5A910" id="Rectangle 892" o:spid="_x0000_s1026" style="position:absolute;margin-left:253.25pt;margin-top:187.45pt;width:9.75pt;height:9.75pt;z-index:-28485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kt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466304" behindDoc="1" locked="0" layoutInCell="1" allowOverlap="1" wp14:anchorId="268016BE" wp14:editId="7C41F1CA">
                <wp:simplePos x="0" y="0"/>
                <wp:positionH relativeFrom="page">
                  <wp:posOffset>4676775</wp:posOffset>
                </wp:positionH>
                <wp:positionV relativeFrom="paragraph">
                  <wp:posOffset>2380615</wp:posOffset>
                </wp:positionV>
                <wp:extent cx="123825" cy="123825"/>
                <wp:effectExtent l="0" t="0" r="0" b="0"/>
                <wp:wrapNone/>
                <wp:docPr id="1562"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07A56" id="Rectangle 891" o:spid="_x0000_s1026" style="position:absolute;margin-left:368.25pt;margin-top:187.45pt;width:9.75pt;height:9.75pt;z-index:-2848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" filled="f" strokeweight="1pt">
                <w10:wrap anchorx="page"/>
              </v:rect>
            </w:pict>
          </mc:Fallback>
        </mc:AlternateContent>
      </w:r>
      <w:r w:rsidR="00C41A48">
        <w:rPr>
          <w:noProof/>
          <w:lang w:bidi="ar-SA"/>
        </w:rPr>
        <w:drawing>
          <wp:anchor distT="0" distB="0" distL="0" distR="0" simplePos="0" relativeHeight="218467328" behindDoc="1" locked="0" layoutInCell="1" allowOverlap="1" wp14:anchorId="4CC6A0B5" wp14:editId="4CC6A0B6">
            <wp:simplePos x="0" y="0"/>
            <wp:positionH relativeFrom="page">
              <wp:posOffset>1749425</wp:posOffset>
            </wp:positionH>
            <wp:positionV relativeFrom="paragraph">
              <wp:posOffset>3769943</wp:posOffset>
            </wp:positionV>
            <wp:extent cx="135350" cy="135350"/>
            <wp:effectExtent l="0" t="0" r="0" b="0"/>
            <wp:wrapNone/>
            <wp:docPr id="7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468352" behindDoc="1" locked="0" layoutInCell="1" allowOverlap="1" wp14:anchorId="4CC6A0B7" wp14:editId="4CC6A0B8">
            <wp:simplePos x="0" y="0"/>
            <wp:positionH relativeFrom="page">
              <wp:posOffset>3209925</wp:posOffset>
            </wp:positionH>
            <wp:positionV relativeFrom="paragraph">
              <wp:posOffset>3769943</wp:posOffset>
            </wp:positionV>
            <wp:extent cx="135350" cy="135350"/>
            <wp:effectExtent l="0" t="0" r="0" b="0"/>
            <wp:wrapNone/>
            <wp:docPr id="7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469376" behindDoc="1" locked="0" layoutInCell="1" allowOverlap="1" wp14:anchorId="733F3F71" wp14:editId="6B43A5A4">
                <wp:simplePos x="0" y="0"/>
                <wp:positionH relativeFrom="page">
                  <wp:posOffset>4676775</wp:posOffset>
                </wp:positionH>
                <wp:positionV relativeFrom="paragraph">
                  <wp:posOffset>3776345</wp:posOffset>
                </wp:positionV>
                <wp:extent cx="123825" cy="123825"/>
                <wp:effectExtent l="0" t="0" r="0" b="0"/>
                <wp:wrapNone/>
                <wp:docPr id="156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57F44" id="Rectangle 890" o:spid="_x0000_s1026" style="position:absolute;margin-left:368.25pt;margin-top:297.35pt;width:9.75pt;height:9.75pt;z-index:-28484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" filled="f" strokeweight="1pt">
                <w10:wrap anchorx="page"/>
              </v:rect>
            </w:pict>
          </mc:Fallback>
        </mc:AlternateContent>
      </w:r>
      <w:r w:rsidR="00C41A48">
        <w:rPr>
          <w:b/>
          <w:sz w:val="20"/>
        </w:rPr>
        <w:t xml:space="preserve">Data Source </w:t>
      </w:r>
      <w:r w:rsidR="00C41A48">
        <w:rPr>
          <w:sz w:val="20"/>
        </w:rPr>
        <w:t xml:space="preserve">(Select one): </w:t>
      </w:r>
      <w:r w:rsidR="00C41A48">
        <w:rPr>
          <w:b/>
          <w:sz w:val="20"/>
        </w:rPr>
        <w:t xml:space="preserve">Provider performance monitoring </w:t>
      </w:r>
      <w:proofErr w:type="gramStart"/>
      <w:r w:rsidR="00C41A48">
        <w:rPr>
          <w:sz w:val="20"/>
        </w:rPr>
        <w:t>If</w:t>
      </w:r>
      <w:proofErr w:type="gramEnd"/>
      <w:r w:rsidR="00C41A48">
        <w:rPr>
          <w:sz w:val="20"/>
        </w:rPr>
        <w:t xml:space="preserve"> 'Other' is selected, specify:</w:t>
      </w:r>
    </w:p>
    <w:p w14:paraId="4CC67482" w14:textId="77777777" w:rsidR="00E35B2E" w:rsidRDefault="00E35B2E">
      <w:pPr>
        <w:pStyle w:val="BodyText"/>
        <w:spacing w:before="10"/>
        <w:rPr>
          <w:sz w:val="6"/>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486" w14:textId="77777777">
        <w:trPr>
          <w:trHeight w:val="292"/>
        </w:trPr>
        <w:tc>
          <w:tcPr>
            <w:tcW w:w="2293" w:type="dxa"/>
            <w:tcBorders>
              <w:bottom w:val="nil"/>
              <w:right w:val="single" w:sz="12" w:space="0" w:color="000000"/>
            </w:tcBorders>
          </w:tcPr>
          <w:p w14:paraId="4CC67483" w14:textId="77777777" w:rsidR="00E35B2E" w:rsidRDefault="00C41A48">
            <w:pPr>
              <w:pStyle w:val="TableParagraph"/>
              <w:spacing w:before="44" w:line="229" w:lineRule="exact"/>
              <w:ind w:left="52"/>
              <w:rPr>
                <w:b/>
                <w:sz w:val="20"/>
              </w:rPr>
            </w:pPr>
            <w:r>
              <w:rPr>
                <w:b/>
                <w:sz w:val="20"/>
              </w:rPr>
              <w:t>Responsible Party for</w:t>
            </w:r>
          </w:p>
        </w:tc>
        <w:tc>
          <w:tcPr>
            <w:tcW w:w="2301" w:type="dxa"/>
            <w:tcBorders>
              <w:left w:val="single" w:sz="12" w:space="0" w:color="000000"/>
              <w:bottom w:val="nil"/>
              <w:right w:val="single" w:sz="12" w:space="0" w:color="000000"/>
            </w:tcBorders>
          </w:tcPr>
          <w:p w14:paraId="4CC67484" w14:textId="77777777" w:rsidR="00E35B2E" w:rsidRDefault="00C41A48">
            <w:pPr>
              <w:pStyle w:val="TableParagraph"/>
              <w:spacing w:before="44" w:line="229" w:lineRule="exact"/>
              <w:ind w:left="51"/>
              <w:rPr>
                <w:b/>
                <w:sz w:val="20"/>
              </w:rPr>
            </w:pPr>
            <w:r>
              <w:rPr>
                <w:b/>
                <w:sz w:val="20"/>
              </w:rPr>
              <w:t>Frequency of data</w:t>
            </w:r>
          </w:p>
        </w:tc>
        <w:tc>
          <w:tcPr>
            <w:tcW w:w="2294" w:type="dxa"/>
            <w:tcBorders>
              <w:left w:val="single" w:sz="12" w:space="0" w:color="000000"/>
              <w:bottom w:val="nil"/>
            </w:tcBorders>
          </w:tcPr>
          <w:p w14:paraId="4CC67485" w14:textId="77777777" w:rsidR="00E35B2E" w:rsidRDefault="00C41A48">
            <w:pPr>
              <w:pStyle w:val="TableParagraph"/>
              <w:spacing w:before="44" w:line="229" w:lineRule="exact"/>
              <w:ind w:left="51"/>
              <w:rPr>
                <w:b/>
                <w:sz w:val="20"/>
              </w:rPr>
            </w:pPr>
            <w:r>
              <w:rPr>
                <w:b/>
                <w:sz w:val="20"/>
              </w:rPr>
              <w:t>Sampling Approach</w:t>
            </w:r>
          </w:p>
        </w:tc>
      </w:tr>
      <w:tr w:rsidR="00E35B2E" w14:paraId="4CC6748A" w14:textId="77777777">
        <w:trPr>
          <w:trHeight w:val="259"/>
        </w:trPr>
        <w:tc>
          <w:tcPr>
            <w:tcW w:w="2293" w:type="dxa"/>
            <w:tcBorders>
              <w:top w:val="nil"/>
              <w:bottom w:val="nil"/>
              <w:right w:val="single" w:sz="12" w:space="0" w:color="000000"/>
            </w:tcBorders>
          </w:tcPr>
          <w:p w14:paraId="4CC67487" w14:textId="77777777" w:rsidR="00E35B2E" w:rsidRDefault="00C41A48">
            <w:pPr>
              <w:pStyle w:val="TableParagraph"/>
              <w:spacing w:before="10" w:line="229" w:lineRule="exact"/>
              <w:ind w:left="52"/>
              <w:rPr>
                <w:b/>
                <w:sz w:val="20"/>
              </w:rPr>
            </w:pPr>
            <w:r>
              <w:rPr>
                <w:b/>
                <w:sz w:val="20"/>
              </w:rPr>
              <w:t>data</w:t>
            </w:r>
          </w:p>
        </w:tc>
        <w:tc>
          <w:tcPr>
            <w:tcW w:w="2301" w:type="dxa"/>
            <w:tcBorders>
              <w:top w:val="nil"/>
              <w:left w:val="single" w:sz="12" w:space="0" w:color="000000"/>
              <w:bottom w:val="nil"/>
              <w:right w:val="single" w:sz="12" w:space="0" w:color="000000"/>
            </w:tcBorders>
          </w:tcPr>
          <w:p w14:paraId="4CC67488" w14:textId="77777777" w:rsidR="00E35B2E" w:rsidRDefault="00C41A48">
            <w:pPr>
              <w:pStyle w:val="TableParagraph"/>
              <w:spacing w:before="10" w:line="229" w:lineRule="exact"/>
              <w:ind w:left="51"/>
              <w:rPr>
                <w:b/>
                <w:sz w:val="20"/>
              </w:rPr>
            </w:pPr>
            <w:r>
              <w:rPr>
                <w:b/>
                <w:sz w:val="20"/>
              </w:rPr>
              <w:t>collection/generation</w:t>
            </w:r>
          </w:p>
        </w:tc>
        <w:tc>
          <w:tcPr>
            <w:tcW w:w="2294" w:type="dxa"/>
            <w:tcBorders>
              <w:top w:val="nil"/>
              <w:left w:val="single" w:sz="12" w:space="0" w:color="000000"/>
              <w:bottom w:val="nil"/>
            </w:tcBorders>
          </w:tcPr>
          <w:p w14:paraId="4CC67489" w14:textId="77777777" w:rsidR="00E35B2E" w:rsidRDefault="00C41A48">
            <w:pPr>
              <w:pStyle w:val="TableParagraph"/>
              <w:spacing w:before="10" w:line="229" w:lineRule="exact"/>
              <w:ind w:left="51"/>
              <w:rPr>
                <w:i/>
                <w:sz w:val="20"/>
              </w:rPr>
            </w:pPr>
            <w:r>
              <w:rPr>
                <w:i/>
                <w:sz w:val="20"/>
              </w:rPr>
              <w:t>(check each that applies):</w:t>
            </w:r>
          </w:p>
        </w:tc>
      </w:tr>
      <w:tr w:rsidR="00E35B2E" w14:paraId="4CC6748E" w14:textId="77777777">
        <w:trPr>
          <w:trHeight w:val="259"/>
        </w:trPr>
        <w:tc>
          <w:tcPr>
            <w:tcW w:w="2293" w:type="dxa"/>
            <w:tcBorders>
              <w:top w:val="nil"/>
              <w:bottom w:val="nil"/>
              <w:right w:val="single" w:sz="12" w:space="0" w:color="000000"/>
            </w:tcBorders>
          </w:tcPr>
          <w:p w14:paraId="4CC6748B" w14:textId="77777777" w:rsidR="00E35B2E" w:rsidRDefault="00C41A48">
            <w:pPr>
              <w:pStyle w:val="TableParagraph"/>
              <w:spacing w:before="10" w:line="229" w:lineRule="exact"/>
              <w:ind w:left="52"/>
              <w:rPr>
                <w:b/>
                <w:sz w:val="20"/>
              </w:rPr>
            </w:pPr>
            <w:r>
              <w:rPr>
                <w:b/>
                <w:sz w:val="20"/>
              </w:rPr>
              <w:t>collection/generation</w:t>
            </w:r>
          </w:p>
        </w:tc>
        <w:tc>
          <w:tcPr>
            <w:tcW w:w="2301" w:type="dxa"/>
            <w:tcBorders>
              <w:top w:val="nil"/>
              <w:left w:val="single" w:sz="12" w:space="0" w:color="000000"/>
              <w:bottom w:val="nil"/>
              <w:right w:val="single" w:sz="12" w:space="0" w:color="000000"/>
            </w:tcBorders>
          </w:tcPr>
          <w:p w14:paraId="4CC6748C" w14:textId="77777777" w:rsidR="00E35B2E" w:rsidRDefault="00C41A48">
            <w:pPr>
              <w:pStyle w:val="TableParagraph"/>
              <w:spacing w:before="10" w:line="229" w:lineRule="exact"/>
              <w:ind w:left="51"/>
              <w:rPr>
                <w:i/>
                <w:sz w:val="20"/>
              </w:rPr>
            </w:pPr>
            <w:r>
              <w:rPr>
                <w:i/>
                <w:sz w:val="20"/>
              </w:rPr>
              <w:t>(check each that applies):</w:t>
            </w:r>
          </w:p>
        </w:tc>
        <w:tc>
          <w:tcPr>
            <w:tcW w:w="2294" w:type="dxa"/>
            <w:tcBorders>
              <w:top w:val="nil"/>
              <w:left w:val="single" w:sz="12" w:space="0" w:color="000000"/>
              <w:bottom w:val="nil"/>
            </w:tcBorders>
          </w:tcPr>
          <w:p w14:paraId="4CC6748D" w14:textId="77777777" w:rsidR="00E35B2E" w:rsidRDefault="00E35B2E">
            <w:pPr>
              <w:pStyle w:val="TableParagraph"/>
              <w:rPr>
                <w:sz w:val="18"/>
              </w:rPr>
            </w:pPr>
          </w:p>
        </w:tc>
      </w:tr>
      <w:tr w:rsidR="00E35B2E" w14:paraId="4CC67492" w14:textId="77777777">
        <w:trPr>
          <w:trHeight w:val="315"/>
        </w:trPr>
        <w:tc>
          <w:tcPr>
            <w:tcW w:w="2293" w:type="dxa"/>
            <w:tcBorders>
              <w:top w:val="nil"/>
              <w:bottom w:val="single" w:sz="12" w:space="0" w:color="000000"/>
              <w:right w:val="single" w:sz="12" w:space="0" w:color="000000"/>
            </w:tcBorders>
          </w:tcPr>
          <w:p w14:paraId="4CC6748F" w14:textId="77777777" w:rsidR="00E35B2E" w:rsidRDefault="00C41A48">
            <w:pPr>
              <w:pStyle w:val="TableParagraph"/>
              <w:spacing w:before="10"/>
              <w:ind w:left="52"/>
              <w:rPr>
                <w:i/>
                <w:sz w:val="20"/>
              </w:rPr>
            </w:pPr>
            <w:r>
              <w:rPr>
                <w:i/>
                <w:sz w:val="20"/>
              </w:rPr>
              <w:t>(check each that applies):</w:t>
            </w:r>
          </w:p>
        </w:tc>
        <w:tc>
          <w:tcPr>
            <w:tcW w:w="2301" w:type="dxa"/>
            <w:tcBorders>
              <w:top w:val="nil"/>
              <w:left w:val="single" w:sz="12" w:space="0" w:color="000000"/>
              <w:bottom w:val="single" w:sz="12" w:space="0" w:color="000000"/>
              <w:right w:val="single" w:sz="12" w:space="0" w:color="000000"/>
            </w:tcBorders>
          </w:tcPr>
          <w:p w14:paraId="4CC67490" w14:textId="77777777" w:rsidR="00E35B2E" w:rsidRDefault="00E35B2E">
            <w:pPr>
              <w:pStyle w:val="TableParagraph"/>
              <w:rPr>
                <w:sz w:val="20"/>
              </w:rPr>
            </w:pPr>
          </w:p>
        </w:tc>
        <w:tc>
          <w:tcPr>
            <w:tcW w:w="2294" w:type="dxa"/>
            <w:tcBorders>
              <w:top w:val="nil"/>
              <w:left w:val="single" w:sz="12" w:space="0" w:color="000000"/>
              <w:bottom w:val="single" w:sz="12" w:space="0" w:color="000000"/>
            </w:tcBorders>
          </w:tcPr>
          <w:p w14:paraId="4CC67491" w14:textId="77777777" w:rsidR="00E35B2E" w:rsidRDefault="00E35B2E">
            <w:pPr>
              <w:pStyle w:val="TableParagraph"/>
              <w:rPr>
                <w:sz w:val="20"/>
              </w:rPr>
            </w:pPr>
          </w:p>
        </w:tc>
      </w:tr>
      <w:tr w:rsidR="00E35B2E" w14:paraId="4CC67496" w14:textId="77777777">
        <w:trPr>
          <w:trHeight w:val="707"/>
        </w:trPr>
        <w:tc>
          <w:tcPr>
            <w:tcW w:w="2293" w:type="dxa"/>
            <w:tcBorders>
              <w:top w:val="single" w:sz="12" w:space="0" w:color="000000"/>
              <w:bottom w:val="single" w:sz="12" w:space="0" w:color="000000"/>
              <w:right w:val="single" w:sz="12" w:space="0" w:color="000000"/>
            </w:tcBorders>
          </w:tcPr>
          <w:p w14:paraId="4CC67493"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494"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495" w14:textId="77777777" w:rsidR="00E35B2E" w:rsidRDefault="00C41A48">
            <w:pPr>
              <w:pStyle w:val="TableParagraph"/>
              <w:spacing w:before="143"/>
              <w:ind w:left="451"/>
              <w:rPr>
                <w:b/>
                <w:sz w:val="20"/>
              </w:rPr>
            </w:pPr>
            <w:r>
              <w:rPr>
                <w:b/>
                <w:sz w:val="20"/>
              </w:rPr>
              <w:t>100% Review</w:t>
            </w:r>
          </w:p>
        </w:tc>
      </w:tr>
      <w:tr w:rsidR="00E35B2E" w14:paraId="4CC6749A" w14:textId="77777777">
        <w:trPr>
          <w:trHeight w:val="707"/>
        </w:trPr>
        <w:tc>
          <w:tcPr>
            <w:tcW w:w="2293" w:type="dxa"/>
            <w:tcBorders>
              <w:top w:val="single" w:sz="12" w:space="0" w:color="000000"/>
              <w:bottom w:val="single" w:sz="12" w:space="0" w:color="000000"/>
              <w:right w:val="single" w:sz="12" w:space="0" w:color="000000"/>
            </w:tcBorders>
          </w:tcPr>
          <w:p w14:paraId="4CC67497"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498"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499"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49F" w14:textId="77777777">
        <w:trPr>
          <w:trHeight w:val="2167"/>
        </w:trPr>
        <w:tc>
          <w:tcPr>
            <w:tcW w:w="2293" w:type="dxa"/>
            <w:tcBorders>
              <w:top w:val="single" w:sz="12" w:space="0" w:color="000000"/>
              <w:bottom w:val="single" w:sz="12" w:space="0" w:color="000000"/>
              <w:right w:val="single" w:sz="12" w:space="0" w:color="000000"/>
            </w:tcBorders>
          </w:tcPr>
          <w:p w14:paraId="4CC6749B"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49C"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49D" w14:textId="77777777" w:rsidR="00E35B2E" w:rsidRDefault="00C41A48">
            <w:pPr>
              <w:pStyle w:val="TableParagraph"/>
              <w:spacing w:before="143" w:line="271" w:lineRule="auto"/>
              <w:ind w:left="451" w:right="523"/>
              <w:rPr>
                <w:b/>
                <w:sz w:val="20"/>
              </w:rPr>
            </w:pPr>
            <w:r>
              <w:rPr>
                <w:b/>
                <w:sz w:val="20"/>
              </w:rPr>
              <w:t>Representative Sample</w:t>
            </w:r>
          </w:p>
          <w:p w14:paraId="4CC6749E" w14:textId="77777777" w:rsidR="00E35B2E" w:rsidRDefault="00C41A48">
            <w:pPr>
              <w:pStyle w:val="TableParagraph"/>
              <w:spacing w:line="271" w:lineRule="auto"/>
              <w:ind w:left="851" w:right="478"/>
              <w:rPr>
                <w:sz w:val="20"/>
              </w:rPr>
            </w:pPr>
            <w:r>
              <w:rPr>
                <w:sz w:val="20"/>
              </w:rPr>
              <w:t>Confidence Interval =</w:t>
            </w:r>
          </w:p>
        </w:tc>
      </w:tr>
      <w:tr w:rsidR="00E35B2E" w14:paraId="4CC674A5" w14:textId="77777777">
        <w:trPr>
          <w:trHeight w:val="788"/>
        </w:trPr>
        <w:tc>
          <w:tcPr>
            <w:tcW w:w="2293" w:type="dxa"/>
            <w:tcBorders>
              <w:top w:val="single" w:sz="12" w:space="0" w:color="000000"/>
              <w:bottom w:val="nil"/>
              <w:right w:val="single" w:sz="12" w:space="0" w:color="000000"/>
            </w:tcBorders>
          </w:tcPr>
          <w:p w14:paraId="4CC674A0" w14:textId="77777777" w:rsidR="00E35B2E" w:rsidRDefault="00C41A48">
            <w:pPr>
              <w:pStyle w:val="TableParagraph"/>
              <w:spacing w:before="143"/>
              <w:ind w:left="452"/>
              <w:rPr>
                <w:b/>
                <w:sz w:val="20"/>
              </w:rPr>
            </w:pPr>
            <w:r>
              <w:rPr>
                <w:b/>
                <w:sz w:val="20"/>
              </w:rPr>
              <w:t>Other</w:t>
            </w:r>
          </w:p>
          <w:p w14:paraId="4CC674A1"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4A2"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right w:val="single" w:sz="6" w:space="0" w:color="A9A9A9"/>
            </w:tcBorders>
          </w:tcPr>
          <w:p w14:paraId="4CC674A3" w14:textId="77777777" w:rsidR="00E35B2E" w:rsidRDefault="00C41A48">
            <w:pPr>
              <w:pStyle w:val="TableParagraph"/>
              <w:spacing w:before="143"/>
              <w:ind w:left="451"/>
              <w:rPr>
                <w:b/>
                <w:sz w:val="20"/>
              </w:rPr>
            </w:pPr>
            <w:r>
              <w:rPr>
                <w:b/>
                <w:sz w:val="20"/>
              </w:rPr>
              <w:t>Stratified</w:t>
            </w:r>
          </w:p>
          <w:p w14:paraId="4CC674A4" w14:textId="77777777" w:rsidR="00E35B2E" w:rsidRDefault="00C41A48">
            <w:pPr>
              <w:pStyle w:val="TableParagraph"/>
              <w:spacing w:before="29"/>
              <w:ind w:left="851"/>
              <w:rPr>
                <w:sz w:val="20"/>
              </w:rPr>
            </w:pPr>
            <w:r>
              <w:rPr>
                <w:sz w:val="20"/>
              </w:rPr>
              <w:t>Describe Group:</w:t>
            </w:r>
          </w:p>
        </w:tc>
      </w:tr>
      <w:tr w:rsidR="00E35B2E" w14:paraId="4CC674A9" w14:textId="77777777">
        <w:trPr>
          <w:trHeight w:val="1016"/>
        </w:trPr>
        <w:tc>
          <w:tcPr>
            <w:tcW w:w="2293" w:type="dxa"/>
            <w:tcBorders>
              <w:top w:val="nil"/>
              <w:bottom w:val="single" w:sz="12" w:space="0" w:color="000000"/>
              <w:right w:val="single" w:sz="12" w:space="0" w:color="000000"/>
            </w:tcBorders>
          </w:tcPr>
          <w:p w14:paraId="4CC674A6" w14:textId="77777777" w:rsidR="00E35B2E" w:rsidRDefault="00C41A48">
            <w:pPr>
              <w:pStyle w:val="TableParagraph"/>
              <w:spacing w:before="147" w:line="271" w:lineRule="auto"/>
              <w:ind w:left="497" w:right="221"/>
              <w:jc w:val="both"/>
              <w:rPr>
                <w:sz w:val="20"/>
              </w:rPr>
            </w:pPr>
            <w:r>
              <w:rPr>
                <w:sz w:val="20"/>
              </w:rPr>
              <w:t>ASAPs and Senior Care Organizations (SCO)</w:t>
            </w:r>
          </w:p>
        </w:tc>
        <w:tc>
          <w:tcPr>
            <w:tcW w:w="2301" w:type="dxa"/>
            <w:tcBorders>
              <w:top w:val="nil"/>
              <w:left w:val="single" w:sz="12" w:space="0" w:color="000000"/>
              <w:bottom w:val="single" w:sz="12" w:space="0" w:color="000000"/>
              <w:right w:val="single" w:sz="12" w:space="0" w:color="000000"/>
            </w:tcBorders>
          </w:tcPr>
          <w:p w14:paraId="4CC674A7" w14:textId="77777777" w:rsidR="00E35B2E" w:rsidRDefault="00E35B2E">
            <w:pPr>
              <w:pStyle w:val="TableParagraph"/>
              <w:rPr>
                <w:sz w:val="20"/>
              </w:rPr>
            </w:pPr>
          </w:p>
        </w:tc>
        <w:tc>
          <w:tcPr>
            <w:tcW w:w="2294" w:type="dxa"/>
            <w:vMerge/>
            <w:tcBorders>
              <w:top w:val="nil"/>
              <w:left w:val="single" w:sz="12" w:space="0" w:color="000000"/>
              <w:bottom w:val="single" w:sz="12" w:space="0" w:color="000000"/>
              <w:right w:val="single" w:sz="6" w:space="0" w:color="A9A9A9"/>
            </w:tcBorders>
          </w:tcPr>
          <w:p w14:paraId="4CC674A8" w14:textId="77777777" w:rsidR="00E35B2E" w:rsidRDefault="00E35B2E">
            <w:pPr>
              <w:rPr>
                <w:sz w:val="2"/>
                <w:szCs w:val="2"/>
              </w:rPr>
            </w:pPr>
          </w:p>
        </w:tc>
      </w:tr>
      <w:tr w:rsidR="00E35B2E" w14:paraId="4CC674AE" w14:textId="77777777">
        <w:trPr>
          <w:trHeight w:val="1649"/>
        </w:trPr>
        <w:tc>
          <w:tcPr>
            <w:tcW w:w="2293" w:type="dxa"/>
            <w:tcBorders>
              <w:top w:val="single" w:sz="12" w:space="0" w:color="000000"/>
              <w:bottom w:val="single" w:sz="12" w:space="0" w:color="000000"/>
              <w:right w:val="single" w:sz="12" w:space="0" w:color="000000"/>
            </w:tcBorders>
          </w:tcPr>
          <w:p w14:paraId="4CC674AA"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4AB"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4AC" w14:textId="77777777" w:rsidR="00E35B2E" w:rsidRDefault="00C41A48">
            <w:pPr>
              <w:pStyle w:val="TableParagraph"/>
              <w:spacing w:before="143"/>
              <w:ind w:left="451"/>
              <w:rPr>
                <w:b/>
                <w:sz w:val="20"/>
              </w:rPr>
            </w:pPr>
            <w:r>
              <w:rPr>
                <w:b/>
                <w:sz w:val="20"/>
              </w:rPr>
              <w:t>Other</w:t>
            </w:r>
          </w:p>
          <w:p w14:paraId="4CC674AD" w14:textId="77777777" w:rsidR="00E35B2E" w:rsidRDefault="00C41A48">
            <w:pPr>
              <w:pStyle w:val="TableParagraph"/>
              <w:spacing w:before="29"/>
              <w:ind w:left="851"/>
              <w:rPr>
                <w:sz w:val="20"/>
              </w:rPr>
            </w:pPr>
            <w:r>
              <w:rPr>
                <w:sz w:val="20"/>
              </w:rPr>
              <w:t>Specify:</w:t>
            </w:r>
          </w:p>
        </w:tc>
      </w:tr>
      <w:tr w:rsidR="00E35B2E" w14:paraId="4CC674B3" w14:textId="77777777">
        <w:trPr>
          <w:trHeight w:val="1649"/>
        </w:trPr>
        <w:tc>
          <w:tcPr>
            <w:tcW w:w="2293" w:type="dxa"/>
            <w:tcBorders>
              <w:top w:val="single" w:sz="12" w:space="0" w:color="000000"/>
              <w:right w:val="single" w:sz="12" w:space="0" w:color="000000"/>
            </w:tcBorders>
          </w:tcPr>
          <w:p w14:paraId="4CC674AF"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4B0" w14:textId="77777777" w:rsidR="00E35B2E" w:rsidRDefault="00C41A48">
            <w:pPr>
              <w:pStyle w:val="TableParagraph"/>
              <w:spacing w:before="143"/>
              <w:ind w:left="452"/>
              <w:rPr>
                <w:b/>
                <w:sz w:val="20"/>
              </w:rPr>
            </w:pPr>
            <w:r>
              <w:rPr>
                <w:b/>
                <w:sz w:val="20"/>
              </w:rPr>
              <w:t>Other</w:t>
            </w:r>
          </w:p>
          <w:p w14:paraId="4CC674B1"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4B2" w14:textId="77777777" w:rsidR="00E35B2E" w:rsidRDefault="00E35B2E">
            <w:pPr>
              <w:pStyle w:val="TableParagraph"/>
              <w:rPr>
                <w:sz w:val="20"/>
              </w:rPr>
            </w:pPr>
          </w:p>
        </w:tc>
      </w:tr>
    </w:tbl>
    <w:p w14:paraId="4CC674B4" w14:textId="77777777" w:rsidR="00E35B2E" w:rsidRDefault="00E35B2E">
      <w:pPr>
        <w:pStyle w:val="BodyText"/>
        <w:rPr>
          <w:sz w:val="22"/>
        </w:rPr>
      </w:pPr>
    </w:p>
    <w:p w14:paraId="4CC674B5" w14:textId="77777777" w:rsidR="00E35B2E" w:rsidRDefault="00E35B2E">
      <w:pPr>
        <w:pStyle w:val="BodyText"/>
        <w:rPr>
          <w:sz w:val="22"/>
        </w:rPr>
      </w:pPr>
    </w:p>
    <w:p w14:paraId="4CC674B6" w14:textId="77777777" w:rsidR="00E35B2E" w:rsidRDefault="00E35B2E">
      <w:pPr>
        <w:pStyle w:val="BodyText"/>
        <w:spacing w:before="5"/>
        <w:rPr>
          <w:sz w:val="19"/>
        </w:rPr>
      </w:pPr>
    </w:p>
    <w:p w14:paraId="4CC674B7" w14:textId="6DC58B9F" w:rsidR="00E35B2E" w:rsidRDefault="0051429D">
      <w:pPr>
        <w:pStyle w:val="Heading3"/>
        <w:ind w:left="1965"/>
      </w:pPr>
      <w:r>
        <w:rPr>
          <w:noProof/>
          <w:lang w:bidi="ar-SA"/>
        </w:rPr>
        <mc:AlternateContent>
          <mc:Choice Requires="wps">
            <w:drawing>
              <wp:anchor distT="0" distB="0" distL="114300" distR="114300" simplePos="0" relativeHeight="218454016" behindDoc="1" locked="0" layoutInCell="1" allowOverlap="1" wp14:anchorId="66988C7A" wp14:editId="534A8B0E">
                <wp:simplePos x="0" y="0"/>
                <wp:positionH relativeFrom="page">
                  <wp:posOffset>1939925</wp:posOffset>
                </wp:positionH>
                <wp:positionV relativeFrom="paragraph">
                  <wp:posOffset>-3184525</wp:posOffset>
                </wp:positionV>
                <wp:extent cx="1130300" cy="551180"/>
                <wp:effectExtent l="0" t="0" r="0" b="0"/>
                <wp:wrapNone/>
                <wp:docPr id="156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7FBB1" id="AutoShape 889" o:spid="_x0000_s1026" style="position:absolute;margin-left:152.75pt;margin-top:-250.75pt;width:89pt;height:43.4pt;z-index:-2848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55040" behindDoc="1" locked="0" layoutInCell="1" allowOverlap="1" wp14:anchorId="75D4FF20" wp14:editId="33209090">
                <wp:simplePos x="0" y="0"/>
                <wp:positionH relativeFrom="page">
                  <wp:posOffset>5114925</wp:posOffset>
                </wp:positionH>
                <wp:positionV relativeFrom="paragraph">
                  <wp:posOffset>-3184525</wp:posOffset>
                </wp:positionV>
                <wp:extent cx="876935" cy="386715"/>
                <wp:effectExtent l="0" t="0" r="0" b="0"/>
                <wp:wrapNone/>
                <wp:docPr id="155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F9E45" id="AutoShape 888" o:spid="_x0000_s1026" style="position:absolute;margin-left:402.75pt;margin-top:-250.75pt;width:69.05pt;height:30.45pt;z-index:-28486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56064" behindDoc="1" locked="0" layoutInCell="1" allowOverlap="1" wp14:anchorId="2D4A3AD6" wp14:editId="6D77F206">
                <wp:simplePos x="0" y="0"/>
                <wp:positionH relativeFrom="page">
                  <wp:posOffset>5114925</wp:posOffset>
                </wp:positionH>
                <wp:positionV relativeFrom="paragraph">
                  <wp:posOffset>-2000250</wp:posOffset>
                </wp:positionV>
                <wp:extent cx="876935" cy="386715"/>
                <wp:effectExtent l="0" t="0" r="0" b="0"/>
                <wp:wrapNone/>
                <wp:docPr id="1558"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3B91E" id="AutoShape 887" o:spid="_x0000_s1026" style="position:absolute;margin-left:402.75pt;margin-top:-157.5pt;width:69.05pt;height:30.45pt;z-index:-28486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57088" behindDoc="1" locked="0" layoutInCell="1" allowOverlap="1" wp14:anchorId="1AFFAF6C" wp14:editId="458488A8">
                <wp:simplePos x="0" y="0"/>
                <wp:positionH relativeFrom="page">
                  <wp:posOffset>3400425</wp:posOffset>
                </wp:positionH>
                <wp:positionV relativeFrom="paragraph">
                  <wp:posOffset>-934085</wp:posOffset>
                </wp:positionV>
                <wp:extent cx="1130300" cy="386715"/>
                <wp:effectExtent l="0" t="0" r="0" b="0"/>
                <wp:wrapNone/>
                <wp:docPr id="1557"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89138" id="AutoShape 886" o:spid="_x0000_s1026" style="position:absolute;margin-left:267.75pt;margin-top:-73.55pt;width:89pt;height:30.45pt;z-index:-28485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CSZ42wcQIAABw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70400" behindDoc="1" locked="0" layoutInCell="1" allowOverlap="1" wp14:anchorId="75C446B1" wp14:editId="2B2AB356">
                <wp:simplePos x="0" y="0"/>
                <wp:positionH relativeFrom="page">
                  <wp:posOffset>3216275</wp:posOffset>
                </wp:positionH>
                <wp:positionV relativeFrom="paragraph">
                  <wp:posOffset>-2528570</wp:posOffset>
                </wp:positionV>
                <wp:extent cx="123825" cy="123825"/>
                <wp:effectExtent l="0" t="0" r="0" b="0"/>
                <wp:wrapNone/>
                <wp:docPr id="155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8CB88" id="Rectangle 885" o:spid="_x0000_s1026" style="position:absolute;margin-left:253.25pt;margin-top:-199.1pt;width:9.75pt;height:9.75pt;z-index:-2848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471424" behindDoc="1" locked="0" layoutInCell="1" allowOverlap="1" wp14:anchorId="3612F4CA" wp14:editId="0BDB7071">
                <wp:simplePos x="0" y="0"/>
                <wp:positionH relativeFrom="page">
                  <wp:posOffset>4676775</wp:posOffset>
                </wp:positionH>
                <wp:positionV relativeFrom="paragraph">
                  <wp:posOffset>-2528570</wp:posOffset>
                </wp:positionV>
                <wp:extent cx="123825" cy="123825"/>
                <wp:effectExtent l="0" t="0" r="0" b="0"/>
                <wp:wrapNone/>
                <wp:docPr id="1555"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635B6" id="Rectangle 884" o:spid="_x0000_s1026" style="position:absolute;margin-left:368.25pt;margin-top:-199.1pt;width:9.75pt;height:9.75pt;z-index:-28484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472448" behindDoc="1" locked="0" layoutInCell="1" allowOverlap="1" wp14:anchorId="1DD30A24" wp14:editId="4E16BD24">
                <wp:simplePos x="0" y="0"/>
                <wp:positionH relativeFrom="page">
                  <wp:posOffset>3216275</wp:posOffset>
                </wp:positionH>
                <wp:positionV relativeFrom="paragraph">
                  <wp:posOffset>-1462405</wp:posOffset>
                </wp:positionV>
                <wp:extent cx="123825" cy="123825"/>
                <wp:effectExtent l="0" t="0" r="0" b="0"/>
                <wp:wrapNone/>
                <wp:docPr id="1554"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FB86C" id="Rectangle 883" o:spid="_x0000_s1026" style="position:absolute;margin-left:253.25pt;margin-top:-115.15pt;width:9.75pt;height:9.75pt;z-index:-28484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" filled="f" strokeweight="1pt">
                <w10:wrap anchorx="page"/>
              </v:rect>
            </w:pict>
          </mc:Fallback>
        </mc:AlternateContent>
      </w:r>
      <w:r w:rsidR="00C41A48">
        <w:t>Data Aggregation and Analysis:</w:t>
      </w:r>
    </w:p>
    <w:p w14:paraId="4CC674B8" w14:textId="77777777" w:rsidR="00E35B2E" w:rsidRDefault="00E35B2E">
      <w:pPr>
        <w:sectPr w:rsidR="00E35B2E">
          <w:pgSz w:w="11900" w:h="16840"/>
          <w:pgMar w:top="580" w:right="580" w:bottom="820" w:left="600" w:header="369" w:footer="577" w:gutter="0"/>
          <w:cols w:space="720"/>
        </w:sectPr>
      </w:pPr>
    </w:p>
    <w:p w14:paraId="4CC674B9" w14:textId="03099C23" w:rsidR="00E35B2E" w:rsidRDefault="0051429D">
      <w:pPr>
        <w:pStyle w:val="BodyText"/>
        <w:rPr>
          <w:b/>
        </w:rPr>
      </w:pPr>
      <w:r>
        <w:rPr>
          <w:noProof/>
          <w:lang w:bidi="ar-SA"/>
        </w:rPr>
        <w:lastRenderedPageBreak/>
        <mc:AlternateContent>
          <mc:Choice Requires="wps">
            <w:drawing>
              <wp:anchor distT="0" distB="0" distL="114300" distR="114300" simplePos="0" relativeHeight="218473472" behindDoc="1" locked="0" layoutInCell="1" allowOverlap="1" wp14:anchorId="1000FB13" wp14:editId="24985535">
                <wp:simplePos x="0" y="0"/>
                <wp:positionH relativeFrom="page">
                  <wp:posOffset>1920875</wp:posOffset>
                </wp:positionH>
                <wp:positionV relativeFrom="page">
                  <wp:posOffset>2759710</wp:posOffset>
                </wp:positionV>
                <wp:extent cx="1866265" cy="386715"/>
                <wp:effectExtent l="0" t="0" r="0" b="0"/>
                <wp:wrapNone/>
                <wp:docPr id="1553"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7"/>
                              </a:moveTo>
                              <a:lnTo>
                                <a:pt x="2938" y="7"/>
                              </a:lnTo>
                              <a:moveTo>
                                <a:pt x="2931" y="0"/>
                              </a:moveTo>
                              <a:lnTo>
                                <a:pt x="2931" y="608"/>
                              </a:lnTo>
                              <a:moveTo>
                                <a:pt x="0" y="601"/>
                              </a:moveTo>
                              <a:lnTo>
                                <a:pt x="2938"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8188D" id="AutoShape 882" o:spid="_x0000_s1026" style="position:absolute;margin-left:151.25pt;margin-top:217.3pt;width:146.95pt;height:30.45pt;z-index:-2848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" path="m,7r2938,m2931,r,608m,601r2938,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Pr>
          <w:noProof/>
          <w:lang w:bidi="ar-SA"/>
        </w:rPr>
        <w:drawing>
          <wp:anchor distT="0" distB="0" distL="0" distR="0" simplePos="0" relativeHeight="218475520" behindDoc="1" locked="0" layoutInCell="1" allowOverlap="1" wp14:anchorId="4CC6A0C2" wp14:editId="4CC6A0C3">
            <wp:simplePos x="0" y="0"/>
            <wp:positionH relativeFrom="page">
              <wp:posOffset>1730375</wp:posOffset>
            </wp:positionH>
            <wp:positionV relativeFrom="page">
              <wp:posOffset>1312925</wp:posOffset>
            </wp:positionV>
            <wp:extent cx="135350" cy="135350"/>
            <wp:effectExtent l="0" t="0" r="0" b="0"/>
            <wp:wrapNone/>
            <wp:docPr id="7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476544" behindDoc="1" locked="0" layoutInCell="1" allowOverlap="1" wp14:anchorId="2853F2EA" wp14:editId="622673EF">
                <wp:simplePos x="0" y="0"/>
                <wp:positionH relativeFrom="page">
                  <wp:posOffset>3932555</wp:posOffset>
                </wp:positionH>
                <wp:positionV relativeFrom="page">
                  <wp:posOffset>1319530</wp:posOffset>
                </wp:positionV>
                <wp:extent cx="123825" cy="123825"/>
                <wp:effectExtent l="0" t="0" r="0" b="0"/>
                <wp:wrapNone/>
                <wp:docPr id="1552"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8EE0E" id="Rectangle 881" o:spid="_x0000_s1026" style="position:absolute;margin-left:309.65pt;margin-top:103.9pt;width:9.75pt;height:9.75pt;z-index:-284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477568" behindDoc="1" locked="0" layoutInCell="1" allowOverlap="1" wp14:anchorId="09630893" wp14:editId="1C568566">
                <wp:simplePos x="0" y="0"/>
                <wp:positionH relativeFrom="page">
                  <wp:posOffset>1736725</wp:posOffset>
                </wp:positionH>
                <wp:positionV relativeFrom="page">
                  <wp:posOffset>1623060</wp:posOffset>
                </wp:positionV>
                <wp:extent cx="123825" cy="123825"/>
                <wp:effectExtent l="0" t="0" r="0" b="0"/>
                <wp:wrapNone/>
                <wp:docPr id="1551"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DE384" id="Rectangle 880" o:spid="_x0000_s1026" style="position:absolute;margin-left:136.75pt;margin-top:127.8pt;width:9.75pt;height:9.75pt;z-index:-284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" filled="f" strokeweight="1pt">
                <w10:wrap anchorx="page" anchory="page"/>
              </v:rect>
            </w:pict>
          </mc:Fallback>
        </mc:AlternateContent>
      </w:r>
      <w:r>
        <w:rPr>
          <w:noProof/>
          <w:lang w:bidi="ar-SA"/>
        </w:rPr>
        <mc:AlternateContent>
          <mc:Choice Requires="wps">
            <w:drawing>
              <wp:anchor distT="0" distB="0" distL="114300" distR="114300" simplePos="0" relativeHeight="218478592" behindDoc="1" locked="0" layoutInCell="1" allowOverlap="1" wp14:anchorId="7F9F4526" wp14:editId="248310C4">
                <wp:simplePos x="0" y="0"/>
                <wp:positionH relativeFrom="page">
                  <wp:posOffset>3932555</wp:posOffset>
                </wp:positionH>
                <wp:positionV relativeFrom="page">
                  <wp:posOffset>1623060</wp:posOffset>
                </wp:positionV>
                <wp:extent cx="123825" cy="123825"/>
                <wp:effectExtent l="0" t="0" r="0" b="0"/>
                <wp:wrapNone/>
                <wp:docPr id="1550"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DF09D" id="Rectangle 879" o:spid="_x0000_s1026" style="position:absolute;margin-left:309.65pt;margin-top:127.8pt;width:9.75pt;height:9.75pt;z-index:-284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PSdwIAAAAF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&#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479616" behindDoc="1" locked="0" layoutInCell="1" allowOverlap="1" wp14:anchorId="645BC6D9" wp14:editId="3E731586">
                <wp:simplePos x="0" y="0"/>
                <wp:positionH relativeFrom="page">
                  <wp:posOffset>1736725</wp:posOffset>
                </wp:positionH>
                <wp:positionV relativeFrom="page">
                  <wp:posOffset>1927225</wp:posOffset>
                </wp:positionV>
                <wp:extent cx="123825" cy="123825"/>
                <wp:effectExtent l="0" t="0" r="0" b="0"/>
                <wp:wrapNone/>
                <wp:docPr id="1549"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A4CEC" id="Rectangle 878" o:spid="_x0000_s1026" style="position:absolute;margin-left:136.75pt;margin-top:151.75pt;width:9.75pt;height:9.75pt;z-index:-284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480640" behindDoc="1" locked="0" layoutInCell="1" allowOverlap="1" wp14:anchorId="658DBCF1" wp14:editId="51DFE361">
                <wp:simplePos x="0" y="0"/>
                <wp:positionH relativeFrom="page">
                  <wp:posOffset>3932555</wp:posOffset>
                </wp:positionH>
                <wp:positionV relativeFrom="page">
                  <wp:posOffset>1927225</wp:posOffset>
                </wp:positionV>
                <wp:extent cx="123825" cy="123825"/>
                <wp:effectExtent l="0" t="0" r="0" b="0"/>
                <wp:wrapNone/>
                <wp:docPr id="1548"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6987F" id="Rectangle 877" o:spid="_x0000_s1026" style="position:absolute;margin-left:309.65pt;margin-top:151.75pt;width:9.75pt;height:9.75pt;z-index:-284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&#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481664" behindDoc="1" locked="0" layoutInCell="1" allowOverlap="1" wp14:anchorId="3184A327" wp14:editId="4C376654">
                <wp:simplePos x="0" y="0"/>
                <wp:positionH relativeFrom="page">
                  <wp:posOffset>1736725</wp:posOffset>
                </wp:positionH>
                <wp:positionV relativeFrom="page">
                  <wp:posOffset>2231390</wp:posOffset>
                </wp:positionV>
                <wp:extent cx="123825" cy="123825"/>
                <wp:effectExtent l="0" t="0" r="0" b="0"/>
                <wp:wrapNone/>
                <wp:docPr id="1547"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5CE48" id="Rectangle 876" o:spid="_x0000_s1026" style="position:absolute;margin-left:136.75pt;margin-top:175.7pt;width:9.75pt;height:9.75pt;z-index:-284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7A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b5&#10;FCNFWqjSZ8gbUTvJ0Ww6CT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482688" behindDoc="1" locked="0" layoutInCell="1" allowOverlap="1" wp14:anchorId="4CC6A0CA" wp14:editId="4CC6A0CB">
            <wp:simplePos x="0" y="0"/>
            <wp:positionH relativeFrom="page">
              <wp:posOffset>3926332</wp:posOffset>
            </wp:positionH>
            <wp:positionV relativeFrom="page">
              <wp:posOffset>2605913</wp:posOffset>
            </wp:positionV>
            <wp:extent cx="135350" cy="135350"/>
            <wp:effectExtent l="0" t="0" r="0" b="0"/>
            <wp:wrapNone/>
            <wp:docPr id="7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483712" behindDoc="1" locked="0" layoutInCell="1" allowOverlap="1" wp14:anchorId="768FA70C" wp14:editId="68C8B02F">
                <wp:simplePos x="0" y="0"/>
                <wp:positionH relativeFrom="page">
                  <wp:posOffset>3932555</wp:posOffset>
                </wp:positionH>
                <wp:positionV relativeFrom="page">
                  <wp:posOffset>3297555</wp:posOffset>
                </wp:positionV>
                <wp:extent cx="123825" cy="123825"/>
                <wp:effectExtent l="0" t="0" r="0" b="0"/>
                <wp:wrapNone/>
                <wp:docPr id="1546"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20347" id="Rectangle 875" o:spid="_x0000_s1026" style="position:absolute;margin-left:309.65pt;margin-top:259.65pt;width:9.75pt;height:9.75pt;z-index:-2848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af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" filled="f" strokeweight="1pt">
                <w10:wrap anchorx="page" anchory="page"/>
              </v:rect>
            </w:pict>
          </mc:Fallback>
        </mc:AlternateContent>
      </w:r>
    </w:p>
    <w:p w14:paraId="4CC674BA" w14:textId="77777777" w:rsidR="00E35B2E" w:rsidRDefault="00E35B2E">
      <w:pPr>
        <w:pStyle w:val="BodyText"/>
        <w:spacing w:before="10"/>
        <w:rPr>
          <w:b/>
          <w:sz w:val="21"/>
        </w:rPr>
      </w:pP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4BD" w14:textId="77777777">
        <w:trPr>
          <w:trHeight w:val="867"/>
        </w:trPr>
        <w:tc>
          <w:tcPr>
            <w:tcW w:w="3451" w:type="dxa"/>
            <w:tcBorders>
              <w:bottom w:val="single" w:sz="12" w:space="0" w:color="000000"/>
              <w:right w:val="single" w:sz="12" w:space="0" w:color="000000"/>
            </w:tcBorders>
          </w:tcPr>
          <w:p w14:paraId="4CC674BB"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4BC"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4C0" w14:textId="77777777">
        <w:trPr>
          <w:trHeight w:val="448"/>
        </w:trPr>
        <w:tc>
          <w:tcPr>
            <w:tcW w:w="3451" w:type="dxa"/>
            <w:tcBorders>
              <w:top w:val="single" w:sz="12" w:space="0" w:color="000000"/>
              <w:bottom w:val="single" w:sz="12" w:space="0" w:color="000000"/>
              <w:right w:val="single" w:sz="12" w:space="0" w:color="000000"/>
            </w:tcBorders>
          </w:tcPr>
          <w:p w14:paraId="4CC674BE"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4BF" w14:textId="77777777" w:rsidR="00E35B2E" w:rsidRDefault="00C41A48">
            <w:pPr>
              <w:pStyle w:val="TableParagraph"/>
              <w:spacing w:before="143"/>
              <w:ind w:left="452"/>
              <w:rPr>
                <w:b/>
                <w:sz w:val="20"/>
              </w:rPr>
            </w:pPr>
            <w:r>
              <w:rPr>
                <w:b/>
                <w:sz w:val="20"/>
              </w:rPr>
              <w:t>Weekly</w:t>
            </w:r>
          </w:p>
        </w:tc>
      </w:tr>
      <w:tr w:rsidR="00E35B2E" w14:paraId="4CC674C3" w14:textId="77777777">
        <w:trPr>
          <w:trHeight w:val="448"/>
        </w:trPr>
        <w:tc>
          <w:tcPr>
            <w:tcW w:w="3451" w:type="dxa"/>
            <w:tcBorders>
              <w:top w:val="single" w:sz="12" w:space="0" w:color="000000"/>
              <w:bottom w:val="single" w:sz="12" w:space="0" w:color="000000"/>
              <w:right w:val="single" w:sz="12" w:space="0" w:color="000000"/>
            </w:tcBorders>
          </w:tcPr>
          <w:p w14:paraId="4CC674C1"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4C2" w14:textId="77777777" w:rsidR="00E35B2E" w:rsidRDefault="00C41A48">
            <w:pPr>
              <w:pStyle w:val="TableParagraph"/>
              <w:spacing w:before="143"/>
              <w:ind w:left="452"/>
              <w:rPr>
                <w:b/>
                <w:sz w:val="20"/>
              </w:rPr>
            </w:pPr>
            <w:r>
              <w:rPr>
                <w:b/>
                <w:sz w:val="20"/>
              </w:rPr>
              <w:t>Monthly</w:t>
            </w:r>
          </w:p>
        </w:tc>
      </w:tr>
      <w:tr w:rsidR="00E35B2E" w14:paraId="4CC674C6" w14:textId="77777777">
        <w:trPr>
          <w:trHeight w:val="448"/>
        </w:trPr>
        <w:tc>
          <w:tcPr>
            <w:tcW w:w="3451" w:type="dxa"/>
            <w:tcBorders>
              <w:top w:val="single" w:sz="12" w:space="0" w:color="000000"/>
              <w:bottom w:val="single" w:sz="12" w:space="0" w:color="000000"/>
              <w:right w:val="single" w:sz="12" w:space="0" w:color="000000"/>
            </w:tcBorders>
          </w:tcPr>
          <w:p w14:paraId="4CC674C4"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4C5" w14:textId="77777777" w:rsidR="00E35B2E" w:rsidRDefault="00C41A48">
            <w:pPr>
              <w:pStyle w:val="TableParagraph"/>
              <w:spacing w:before="143"/>
              <w:ind w:left="452"/>
              <w:rPr>
                <w:b/>
                <w:sz w:val="20"/>
              </w:rPr>
            </w:pPr>
            <w:r>
              <w:rPr>
                <w:b/>
                <w:sz w:val="20"/>
              </w:rPr>
              <w:t>Quarterly</w:t>
            </w:r>
          </w:p>
        </w:tc>
      </w:tr>
      <w:tr w:rsidR="00E35B2E" w14:paraId="4CC674CD" w14:textId="77777777">
        <w:trPr>
          <w:trHeight w:val="1649"/>
        </w:trPr>
        <w:tc>
          <w:tcPr>
            <w:tcW w:w="3451" w:type="dxa"/>
            <w:tcBorders>
              <w:top w:val="single" w:sz="12" w:space="0" w:color="000000"/>
              <w:bottom w:val="single" w:sz="12" w:space="0" w:color="000000"/>
              <w:right w:val="single" w:sz="12" w:space="0" w:color="000000"/>
            </w:tcBorders>
          </w:tcPr>
          <w:p w14:paraId="4CC674C7" w14:textId="77777777" w:rsidR="00E35B2E" w:rsidRDefault="00C41A48">
            <w:pPr>
              <w:pStyle w:val="TableParagraph"/>
              <w:spacing w:before="143"/>
              <w:ind w:left="452"/>
              <w:rPr>
                <w:b/>
                <w:sz w:val="20"/>
              </w:rPr>
            </w:pPr>
            <w:r>
              <w:rPr>
                <w:b/>
                <w:sz w:val="20"/>
              </w:rPr>
              <w:t>Other</w:t>
            </w:r>
          </w:p>
          <w:p w14:paraId="4CC674C8"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4C9" w14:textId="77777777" w:rsidR="00E35B2E" w:rsidRDefault="00E35B2E">
            <w:pPr>
              <w:pStyle w:val="TableParagraph"/>
              <w:rPr>
                <w:b/>
              </w:rPr>
            </w:pPr>
          </w:p>
          <w:p w14:paraId="4CC674CA" w14:textId="77777777" w:rsidR="00E35B2E" w:rsidRDefault="00E35B2E">
            <w:pPr>
              <w:pStyle w:val="TableParagraph"/>
              <w:rPr>
                <w:b/>
              </w:rPr>
            </w:pPr>
          </w:p>
          <w:p w14:paraId="4CC674CB" w14:textId="77777777" w:rsidR="00E35B2E" w:rsidRDefault="00E35B2E">
            <w:pPr>
              <w:pStyle w:val="TableParagraph"/>
              <w:spacing w:before="7"/>
              <w:rPr>
                <w:b/>
                <w:sz w:val="20"/>
              </w:rPr>
            </w:pPr>
          </w:p>
          <w:p w14:paraId="4CC674CC" w14:textId="77777777" w:rsidR="00E35B2E" w:rsidRDefault="00C41A48">
            <w:pPr>
              <w:pStyle w:val="TableParagraph"/>
              <w:ind w:left="452"/>
              <w:rPr>
                <w:b/>
                <w:sz w:val="20"/>
              </w:rPr>
            </w:pPr>
            <w:r>
              <w:rPr>
                <w:b/>
                <w:sz w:val="20"/>
              </w:rPr>
              <w:t>Annually</w:t>
            </w:r>
          </w:p>
        </w:tc>
      </w:tr>
      <w:tr w:rsidR="00E35B2E" w14:paraId="4CC674D0" w14:textId="77777777">
        <w:trPr>
          <w:trHeight w:val="448"/>
        </w:trPr>
        <w:tc>
          <w:tcPr>
            <w:tcW w:w="3451" w:type="dxa"/>
            <w:tcBorders>
              <w:top w:val="single" w:sz="12" w:space="0" w:color="000000"/>
              <w:bottom w:val="single" w:sz="12" w:space="0" w:color="000000"/>
              <w:right w:val="single" w:sz="12" w:space="0" w:color="000000"/>
            </w:tcBorders>
          </w:tcPr>
          <w:p w14:paraId="4CC674CE"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4CF" w14:textId="77777777" w:rsidR="00E35B2E" w:rsidRDefault="00C41A48">
            <w:pPr>
              <w:pStyle w:val="TableParagraph"/>
              <w:spacing w:before="143"/>
              <w:ind w:left="452"/>
              <w:rPr>
                <w:b/>
                <w:sz w:val="20"/>
              </w:rPr>
            </w:pPr>
            <w:r>
              <w:rPr>
                <w:b/>
                <w:sz w:val="20"/>
              </w:rPr>
              <w:t>Continuously and Ongoing</w:t>
            </w:r>
          </w:p>
        </w:tc>
      </w:tr>
      <w:tr w:rsidR="00E35B2E" w14:paraId="4CC674D4" w14:textId="77777777">
        <w:trPr>
          <w:trHeight w:val="1649"/>
        </w:trPr>
        <w:tc>
          <w:tcPr>
            <w:tcW w:w="3451" w:type="dxa"/>
            <w:tcBorders>
              <w:top w:val="single" w:sz="12" w:space="0" w:color="000000"/>
              <w:right w:val="single" w:sz="12" w:space="0" w:color="000000"/>
            </w:tcBorders>
          </w:tcPr>
          <w:p w14:paraId="4CC674D1" w14:textId="77777777" w:rsidR="00E35B2E" w:rsidRDefault="00E35B2E">
            <w:pPr>
              <w:pStyle w:val="TableParagraph"/>
              <w:rPr>
                <w:sz w:val="20"/>
              </w:rPr>
            </w:pPr>
          </w:p>
        </w:tc>
        <w:tc>
          <w:tcPr>
            <w:tcW w:w="3451" w:type="dxa"/>
            <w:tcBorders>
              <w:top w:val="single" w:sz="12" w:space="0" w:color="000000"/>
              <w:left w:val="single" w:sz="12" w:space="0" w:color="000000"/>
              <w:right w:val="single" w:sz="6" w:space="0" w:color="A9A9A9"/>
            </w:tcBorders>
          </w:tcPr>
          <w:p w14:paraId="4CC674D2" w14:textId="77777777" w:rsidR="00E35B2E" w:rsidRDefault="00C41A48">
            <w:pPr>
              <w:pStyle w:val="TableParagraph"/>
              <w:spacing w:before="143"/>
              <w:ind w:left="452"/>
              <w:rPr>
                <w:b/>
                <w:sz w:val="20"/>
              </w:rPr>
            </w:pPr>
            <w:r>
              <w:rPr>
                <w:b/>
                <w:sz w:val="20"/>
              </w:rPr>
              <w:t>Other</w:t>
            </w:r>
          </w:p>
          <w:p w14:paraId="4CC674D3" w14:textId="77777777" w:rsidR="00E35B2E" w:rsidRDefault="00C41A48">
            <w:pPr>
              <w:pStyle w:val="TableParagraph"/>
              <w:spacing w:before="29"/>
              <w:ind w:left="452"/>
              <w:rPr>
                <w:sz w:val="20"/>
              </w:rPr>
            </w:pPr>
            <w:r>
              <w:rPr>
                <w:sz w:val="20"/>
              </w:rPr>
              <w:t>Specify:</w:t>
            </w:r>
          </w:p>
        </w:tc>
      </w:tr>
    </w:tbl>
    <w:p w14:paraId="4CC674D5" w14:textId="77777777" w:rsidR="00E35B2E" w:rsidRDefault="00E35B2E">
      <w:pPr>
        <w:pStyle w:val="BodyText"/>
        <w:rPr>
          <w:b/>
        </w:rPr>
      </w:pPr>
    </w:p>
    <w:p w14:paraId="4CC674D6" w14:textId="77777777" w:rsidR="00E35B2E" w:rsidRDefault="00E35B2E">
      <w:pPr>
        <w:pStyle w:val="BodyText"/>
        <w:spacing w:before="6"/>
        <w:rPr>
          <w:b/>
          <w:sz w:val="18"/>
        </w:rPr>
      </w:pPr>
    </w:p>
    <w:p w14:paraId="4CC674D7" w14:textId="6E2855E5" w:rsidR="00E35B2E" w:rsidRDefault="0051429D" w:rsidP="006E38F7">
      <w:pPr>
        <w:pStyle w:val="Heading4"/>
        <w:numPr>
          <w:ilvl w:val="2"/>
          <w:numId w:val="26"/>
        </w:numPr>
        <w:tabs>
          <w:tab w:val="left" w:pos="1920"/>
        </w:tabs>
        <w:spacing w:before="1" w:line="271" w:lineRule="auto"/>
        <w:ind w:right="325" w:hanging="189"/>
      </w:pPr>
      <w:r>
        <w:rPr>
          <w:noProof/>
          <w:lang w:bidi="ar-SA"/>
        </w:rPr>
        <mc:AlternateContent>
          <mc:Choice Requires="wps">
            <w:drawing>
              <wp:anchor distT="0" distB="0" distL="114300" distR="114300" simplePos="0" relativeHeight="218474496" behindDoc="1" locked="0" layoutInCell="1" allowOverlap="1" wp14:anchorId="46E316B1" wp14:editId="286963D9">
                <wp:simplePos x="0" y="0"/>
                <wp:positionH relativeFrom="page">
                  <wp:posOffset>4116705</wp:posOffset>
                </wp:positionH>
                <wp:positionV relativeFrom="paragraph">
                  <wp:posOffset>-752475</wp:posOffset>
                </wp:positionV>
                <wp:extent cx="1866265" cy="386715"/>
                <wp:effectExtent l="0" t="0" r="0" b="0"/>
                <wp:wrapNone/>
                <wp:docPr id="1545"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4B34B" id="AutoShape 874" o:spid="_x0000_s1026" style="position:absolute;margin-left:324.15pt;margin-top:-59.25pt;width:146.95pt;height:30.45pt;z-index:-28484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484736" behindDoc="1" locked="0" layoutInCell="1" allowOverlap="1" wp14:anchorId="43EAB520" wp14:editId="179F0B90">
                <wp:simplePos x="0" y="0"/>
                <wp:positionH relativeFrom="page">
                  <wp:posOffset>3932555</wp:posOffset>
                </wp:positionH>
                <wp:positionV relativeFrom="paragraph">
                  <wp:posOffset>-1280795</wp:posOffset>
                </wp:positionV>
                <wp:extent cx="123825" cy="123825"/>
                <wp:effectExtent l="0" t="0" r="0" b="0"/>
                <wp:wrapNone/>
                <wp:docPr id="1544"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BAF409" id="Rectangle 873" o:spid="_x0000_s1026" style="position:absolute;margin-left:309.65pt;margin-top:-100.85pt;width:9.75pt;height:9.75pt;z-index:-28483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cg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" filled="f" strokeweight="1pt">
                <w10:wrap anchorx="page"/>
              </v:rect>
            </w:pict>
          </mc:Fallback>
        </mc:AlternateContent>
      </w:r>
      <w:r w:rsidR="00C41A48">
        <w:t xml:space="preserve">Sub-Assurance: The State implements its policies and procedures for verifying that provider training </w:t>
      </w:r>
      <w:r w:rsidR="00C41A48">
        <w:rPr>
          <w:spacing w:val="-9"/>
        </w:rPr>
        <w:t xml:space="preserve">is </w:t>
      </w:r>
      <w:r w:rsidR="00C41A48">
        <w:t>conducted in accordance with state requirements and the approved waiver.</w:t>
      </w:r>
    </w:p>
    <w:p w14:paraId="4CC674D8" w14:textId="77777777" w:rsidR="00E35B2E" w:rsidRDefault="00E35B2E">
      <w:pPr>
        <w:pStyle w:val="BodyText"/>
        <w:spacing w:before="3"/>
        <w:rPr>
          <w:b/>
          <w:i/>
          <w:sz w:val="17"/>
        </w:rPr>
      </w:pPr>
    </w:p>
    <w:p w14:paraId="4CC674D9" w14:textId="77777777" w:rsidR="00E35B2E" w:rsidRDefault="00C41A48">
      <w:pPr>
        <w:spacing w:line="271" w:lineRule="auto"/>
        <w:ind w:left="1920" w:right="753"/>
        <w:rPr>
          <w:i/>
          <w:sz w:val="20"/>
        </w:rPr>
      </w:pPr>
      <w:r>
        <w:rPr>
          <w:i/>
          <w:sz w:val="20"/>
        </w:rPr>
        <w:t>For each performance measure the State will use to assess compliance with the statutory assurance, complete the following. Where possible, include numerator/denominator.</w:t>
      </w:r>
    </w:p>
    <w:p w14:paraId="4CC674DA" w14:textId="77777777" w:rsidR="00E35B2E" w:rsidRDefault="00E35B2E">
      <w:pPr>
        <w:pStyle w:val="BodyText"/>
        <w:spacing w:before="3"/>
        <w:rPr>
          <w:i/>
          <w:sz w:val="17"/>
        </w:rPr>
      </w:pPr>
    </w:p>
    <w:p w14:paraId="4CC674DB"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4DC" w14:textId="77777777" w:rsidR="00E35B2E" w:rsidRDefault="00E35B2E">
      <w:pPr>
        <w:pStyle w:val="BodyText"/>
        <w:spacing w:before="8"/>
        <w:rPr>
          <w:i/>
          <w:sz w:val="22"/>
        </w:rPr>
      </w:pPr>
    </w:p>
    <w:p w14:paraId="4CC674DD" w14:textId="77777777" w:rsidR="00E35B2E" w:rsidRDefault="00C41A48">
      <w:pPr>
        <w:pStyle w:val="Heading3"/>
        <w:spacing w:before="91"/>
        <w:ind w:left="1965"/>
      </w:pPr>
      <w:r>
        <w:t>Performance Measure:</w:t>
      </w:r>
    </w:p>
    <w:p w14:paraId="26D550AB" w14:textId="517DE19E" w:rsidR="00FC3C43" w:rsidRPr="009971AD" w:rsidRDefault="00C41A48" w:rsidP="00FC3C43">
      <w:pPr>
        <w:spacing w:before="29" w:line="271" w:lineRule="auto"/>
        <w:ind w:left="1965" w:right="1525"/>
        <w:rPr>
          <w:b/>
          <w:sz w:val="20"/>
        </w:rPr>
      </w:pPr>
      <w:proofErr w:type="gramStart"/>
      <w:r>
        <w:rPr>
          <w:b/>
          <w:sz w:val="20"/>
        </w:rPr>
        <w:t>QP c1.</w:t>
      </w:r>
      <w:proofErr w:type="gramEnd"/>
      <w:r>
        <w:rPr>
          <w:b/>
          <w:sz w:val="20"/>
        </w:rPr>
        <w:t xml:space="preserve"> Waiver service providers participated in trainings, in accordance with state requirements. Numerator: Number of waiver service providers that produced documentation of required trainings Denominator: Number of waiver service providers </w:t>
      </w:r>
      <w:r w:rsidR="00FC3C43">
        <w:rPr>
          <w:b/>
          <w:sz w:val="20"/>
        </w:rPr>
        <w:t xml:space="preserve"> </w:t>
      </w:r>
      <w:r w:rsidR="00FC3C43">
        <w:rPr>
          <w:b/>
          <w:sz w:val="20"/>
        </w:rPr>
        <w:t>that were due for review during the reporting period</w:t>
      </w:r>
    </w:p>
    <w:p w14:paraId="4CC674DE" w14:textId="5FF3CB91" w:rsidR="00E35B2E" w:rsidRDefault="00E35B2E">
      <w:pPr>
        <w:spacing w:before="29" w:line="271" w:lineRule="auto"/>
        <w:ind w:left="1965" w:right="1686"/>
        <w:rPr>
          <w:b/>
          <w:sz w:val="20"/>
        </w:rPr>
      </w:pPr>
    </w:p>
    <w:p w14:paraId="4CC674DF" w14:textId="77777777" w:rsidR="00E35B2E" w:rsidRDefault="00E35B2E">
      <w:pPr>
        <w:pStyle w:val="BodyText"/>
        <w:rPr>
          <w:b/>
          <w:sz w:val="22"/>
        </w:rPr>
      </w:pPr>
    </w:p>
    <w:p w14:paraId="4CC674E0" w14:textId="1C97BDED" w:rsidR="00E35B2E" w:rsidRDefault="0051429D">
      <w:pPr>
        <w:spacing w:before="155" w:line="271" w:lineRule="auto"/>
        <w:ind w:left="1995" w:right="6227"/>
        <w:rPr>
          <w:sz w:val="20"/>
        </w:rPr>
      </w:pPr>
      <w:r>
        <w:rPr>
          <w:noProof/>
          <w:lang w:bidi="ar-SA"/>
        </w:rPr>
        <mc:AlternateContent>
          <mc:Choice Requires="wps">
            <w:drawing>
              <wp:anchor distT="0" distB="0" distL="114300" distR="114300" simplePos="0" relativeHeight="218485760" behindDoc="1" locked="0" layoutInCell="1" allowOverlap="1" wp14:anchorId="0060474B" wp14:editId="682CDFEF">
                <wp:simplePos x="0" y="0"/>
                <wp:positionH relativeFrom="page">
                  <wp:posOffset>1755775</wp:posOffset>
                </wp:positionH>
                <wp:positionV relativeFrom="paragraph">
                  <wp:posOffset>1445260</wp:posOffset>
                </wp:positionV>
                <wp:extent cx="123825" cy="123825"/>
                <wp:effectExtent l="0" t="0" r="0" b="0"/>
                <wp:wrapNone/>
                <wp:docPr id="1543"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E1E66" id="Rectangle 872" o:spid="_x0000_s1026" style="position:absolute;margin-left:138.25pt;margin-top:113.8pt;width:9.75pt;height:9.75pt;z-index:-2848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486784" behindDoc="1" locked="0" layoutInCell="1" allowOverlap="1" wp14:anchorId="4F119AE4" wp14:editId="77E70526">
                <wp:simplePos x="0" y="0"/>
                <wp:positionH relativeFrom="page">
                  <wp:posOffset>3216275</wp:posOffset>
                </wp:positionH>
                <wp:positionV relativeFrom="paragraph">
                  <wp:posOffset>1445260</wp:posOffset>
                </wp:positionV>
                <wp:extent cx="123825" cy="123825"/>
                <wp:effectExtent l="0" t="0" r="0" b="0"/>
                <wp:wrapNone/>
                <wp:docPr id="1542"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CB4FE" id="Rectangle 871" o:spid="_x0000_s1026" style="position:absolute;margin-left:253.25pt;margin-top:113.8pt;width:9.75pt;height:9.75pt;z-index:-2848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" filled="f" strokeweight="1pt">
                <w10:wrap anchorx="page"/>
              </v:rect>
            </w:pict>
          </mc:Fallback>
        </mc:AlternateContent>
      </w:r>
      <w:r w:rsidR="00C41A48">
        <w:rPr>
          <w:noProof/>
          <w:lang w:bidi="ar-SA"/>
        </w:rPr>
        <w:drawing>
          <wp:anchor distT="0" distB="0" distL="0" distR="0" simplePos="0" relativeHeight="218487808" behindDoc="1" locked="0" layoutInCell="1" allowOverlap="1" wp14:anchorId="4CC6A0D1" wp14:editId="4CC6A0D2">
            <wp:simplePos x="0" y="0"/>
            <wp:positionH relativeFrom="page">
              <wp:posOffset>4670425</wp:posOffset>
            </wp:positionH>
            <wp:positionV relativeFrom="paragraph">
              <wp:posOffset>1438604</wp:posOffset>
            </wp:positionV>
            <wp:extent cx="135350" cy="135350"/>
            <wp:effectExtent l="0" t="0" r="0" b="0"/>
            <wp:wrapNone/>
            <wp:docPr id="7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png"/>
                    <pic:cNvPicPr/>
                  </pic:nvPicPr>
                  <pic:blipFill>
                    <a:blip r:embed="rId18" cstate="print"/>
                    <a:stretch>
                      <a:fillRect/>
                    </a:stretch>
                  </pic:blipFill>
                  <pic:spPr>
                    <a:xfrm>
                      <a:off x="0" y="0"/>
                      <a:ext cx="135350" cy="135350"/>
                    </a:xfrm>
                    <a:prstGeom prst="rect">
                      <a:avLst/>
                    </a:prstGeom>
                  </pic:spPr>
                </pic:pic>
              </a:graphicData>
            </a:graphic>
          </wp:anchor>
        </w:drawing>
      </w:r>
      <w:r w:rsidR="00C41A48">
        <w:rPr>
          <w:b/>
          <w:sz w:val="20"/>
        </w:rPr>
        <w:t xml:space="preserve">Data Source </w:t>
      </w:r>
      <w:r w:rsidR="00C41A48">
        <w:rPr>
          <w:sz w:val="20"/>
        </w:rPr>
        <w:t xml:space="preserve">(Select one): </w:t>
      </w:r>
      <w:r w:rsidR="00C41A48">
        <w:rPr>
          <w:b/>
          <w:sz w:val="20"/>
        </w:rPr>
        <w:t xml:space="preserve">Training verification records </w:t>
      </w:r>
      <w:proofErr w:type="gramStart"/>
      <w:r w:rsidR="00C41A48">
        <w:rPr>
          <w:sz w:val="20"/>
        </w:rPr>
        <w:t>If</w:t>
      </w:r>
      <w:proofErr w:type="gramEnd"/>
      <w:r w:rsidR="00C41A48">
        <w:rPr>
          <w:sz w:val="20"/>
        </w:rPr>
        <w:t xml:space="preserve"> 'Other' is selected, specify:</w:t>
      </w:r>
    </w:p>
    <w:p w14:paraId="4CC674E1" w14:textId="77777777" w:rsidR="00E35B2E" w:rsidRDefault="00E35B2E">
      <w:pPr>
        <w:pStyle w:val="BodyText"/>
        <w:spacing w:before="10"/>
        <w:rPr>
          <w:sz w:val="6"/>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4E6" w14:textId="77777777">
        <w:trPr>
          <w:trHeight w:val="1126"/>
        </w:trPr>
        <w:tc>
          <w:tcPr>
            <w:tcW w:w="2293" w:type="dxa"/>
            <w:tcBorders>
              <w:bottom w:val="single" w:sz="12" w:space="0" w:color="000000"/>
              <w:right w:val="single" w:sz="12" w:space="0" w:color="000000"/>
            </w:tcBorders>
          </w:tcPr>
          <w:p w14:paraId="4CC674E2"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4E3"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4E4" w14:textId="77777777" w:rsidR="00E35B2E" w:rsidRDefault="00C41A48">
            <w:pPr>
              <w:pStyle w:val="TableParagraph"/>
              <w:spacing w:before="44"/>
              <w:ind w:left="51"/>
              <w:rPr>
                <w:b/>
                <w:sz w:val="20"/>
              </w:rPr>
            </w:pPr>
            <w:r>
              <w:rPr>
                <w:b/>
                <w:sz w:val="20"/>
              </w:rPr>
              <w:t>Sampling Approach</w:t>
            </w:r>
          </w:p>
          <w:p w14:paraId="4CC674E5" w14:textId="77777777" w:rsidR="00E35B2E" w:rsidRDefault="00C41A48">
            <w:pPr>
              <w:pStyle w:val="TableParagraph"/>
              <w:spacing w:before="29"/>
              <w:ind w:left="51"/>
              <w:rPr>
                <w:i/>
                <w:sz w:val="20"/>
              </w:rPr>
            </w:pPr>
            <w:r>
              <w:rPr>
                <w:i/>
                <w:sz w:val="20"/>
              </w:rPr>
              <w:t>(check each that applies):</w:t>
            </w:r>
          </w:p>
        </w:tc>
        <w:bookmarkStart w:id="34" w:name="_GoBack"/>
        <w:bookmarkEnd w:id="34"/>
      </w:tr>
      <w:tr w:rsidR="00E35B2E" w14:paraId="4CC674EA" w14:textId="77777777">
        <w:trPr>
          <w:trHeight w:val="708"/>
        </w:trPr>
        <w:tc>
          <w:tcPr>
            <w:tcW w:w="2293" w:type="dxa"/>
            <w:tcBorders>
              <w:top w:val="single" w:sz="12" w:space="0" w:color="000000"/>
              <w:right w:val="single" w:sz="12" w:space="0" w:color="000000"/>
            </w:tcBorders>
          </w:tcPr>
          <w:p w14:paraId="4CC674E7"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right w:val="single" w:sz="12" w:space="0" w:color="000000"/>
            </w:tcBorders>
          </w:tcPr>
          <w:p w14:paraId="4CC674E8"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tcBorders>
          </w:tcPr>
          <w:p w14:paraId="4CC674E9" w14:textId="77777777" w:rsidR="00E35B2E" w:rsidRDefault="00C41A48">
            <w:pPr>
              <w:pStyle w:val="TableParagraph"/>
              <w:spacing w:before="143"/>
              <w:ind w:left="451"/>
              <w:rPr>
                <w:b/>
                <w:sz w:val="20"/>
              </w:rPr>
            </w:pPr>
            <w:r>
              <w:rPr>
                <w:b/>
                <w:sz w:val="20"/>
              </w:rPr>
              <w:t>100% Review</w:t>
            </w:r>
          </w:p>
        </w:tc>
      </w:tr>
    </w:tbl>
    <w:p w14:paraId="4CC674EB" w14:textId="77777777" w:rsidR="00E35B2E" w:rsidRDefault="00E35B2E">
      <w:pPr>
        <w:rPr>
          <w:sz w:val="20"/>
        </w:rPr>
        <w:sectPr w:rsidR="00E35B2E">
          <w:pgSz w:w="11900" w:h="16840"/>
          <w:pgMar w:top="580" w:right="580" w:bottom="820" w:left="600" w:header="369" w:footer="577" w:gutter="0"/>
          <w:cols w:space="720"/>
        </w:sectPr>
      </w:pPr>
    </w:p>
    <w:p w14:paraId="4CC674EC" w14:textId="2D2A404B" w:rsidR="00E35B2E" w:rsidRDefault="0051429D">
      <w:pPr>
        <w:pStyle w:val="BodyText"/>
      </w:pPr>
      <w:r>
        <w:rPr>
          <w:noProof/>
          <w:lang w:bidi="ar-SA"/>
        </w:rPr>
        <w:lastRenderedPageBreak/>
        <mc:AlternateContent>
          <mc:Choice Requires="wps">
            <w:drawing>
              <wp:anchor distT="0" distB="0" distL="114300" distR="114300" simplePos="0" relativeHeight="218488832" behindDoc="1" locked="0" layoutInCell="1" allowOverlap="1" wp14:anchorId="3F9E0250" wp14:editId="182060B2">
                <wp:simplePos x="0" y="0"/>
                <wp:positionH relativeFrom="page">
                  <wp:posOffset>5114925</wp:posOffset>
                </wp:positionH>
                <wp:positionV relativeFrom="page">
                  <wp:posOffset>2195830</wp:posOffset>
                </wp:positionV>
                <wp:extent cx="876935" cy="386715"/>
                <wp:effectExtent l="0" t="0" r="0" b="0"/>
                <wp:wrapNone/>
                <wp:docPr id="1541"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CACB8" id="AutoShape 870" o:spid="_x0000_s1026" style="position:absolute;margin-left:402.75pt;margin-top:172.9pt;width:69.05pt;height:30.45pt;z-index:-2848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489856" behindDoc="1" locked="0" layoutInCell="1" allowOverlap="1" wp14:anchorId="34A521F1" wp14:editId="021A697D">
                <wp:simplePos x="0" y="0"/>
                <wp:positionH relativeFrom="page">
                  <wp:posOffset>1939925</wp:posOffset>
                </wp:positionH>
                <wp:positionV relativeFrom="page">
                  <wp:posOffset>3262630</wp:posOffset>
                </wp:positionV>
                <wp:extent cx="1130300" cy="551180"/>
                <wp:effectExtent l="0" t="0" r="0" b="0"/>
                <wp:wrapNone/>
                <wp:docPr id="1540"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7"/>
                              </a:moveTo>
                              <a:lnTo>
                                <a:pt x="1780" y="7"/>
                              </a:lnTo>
                              <a:moveTo>
                                <a:pt x="1773" y="0"/>
                              </a:moveTo>
                              <a:lnTo>
                                <a:pt x="1773" y="867"/>
                              </a:lnTo>
                              <a:moveTo>
                                <a:pt x="0" y="860"/>
                              </a:moveTo>
                              <a:lnTo>
                                <a:pt x="1780" y="860"/>
                              </a:lnTo>
                              <a:moveTo>
                                <a:pt x="8" y="0"/>
                              </a:moveTo>
                              <a:lnTo>
                                <a:pt x="8" y="86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83AAD" id="AutoShape 869" o:spid="_x0000_s1026" style="position:absolute;margin-left:152.75pt;margin-top:256.9pt;width:89pt;height:43.4pt;z-index:-2848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" path="m,7r1780,m1773,r,867m,860r1780,m8,r,86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490880" behindDoc="1" locked="0" layoutInCell="1" allowOverlap="1" wp14:anchorId="6B058A28" wp14:editId="3E1D67C2">
                <wp:simplePos x="0" y="0"/>
                <wp:positionH relativeFrom="page">
                  <wp:posOffset>5114925</wp:posOffset>
                </wp:positionH>
                <wp:positionV relativeFrom="page">
                  <wp:posOffset>3262630</wp:posOffset>
                </wp:positionV>
                <wp:extent cx="876935" cy="386715"/>
                <wp:effectExtent l="0" t="0" r="0" b="0"/>
                <wp:wrapNone/>
                <wp:docPr id="1539"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E2004" id="AutoShape 868" o:spid="_x0000_s1026" style="position:absolute;margin-left:402.75pt;margin-top:256.9pt;width:69.05pt;height:30.45pt;z-index:-2848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491904" behindDoc="1" locked="0" layoutInCell="1" allowOverlap="1" wp14:anchorId="04F35AF3" wp14:editId="4C2C1130">
                <wp:simplePos x="0" y="0"/>
                <wp:positionH relativeFrom="page">
                  <wp:posOffset>5114925</wp:posOffset>
                </wp:positionH>
                <wp:positionV relativeFrom="page">
                  <wp:posOffset>4446270</wp:posOffset>
                </wp:positionV>
                <wp:extent cx="876935" cy="386715"/>
                <wp:effectExtent l="0" t="0" r="0" b="0"/>
                <wp:wrapNone/>
                <wp:docPr id="1538" name="Auto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52ED8" id="AutoShape 867" o:spid="_x0000_s1026" style="position:absolute;margin-left:402.75pt;margin-top:350.1pt;width:69.05pt;height:30.45pt;z-index:-2848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493952" behindDoc="1" locked="0" layoutInCell="1" allowOverlap="1" wp14:anchorId="55FC9194" wp14:editId="7A6FC4A8">
                <wp:simplePos x="0" y="0"/>
                <wp:positionH relativeFrom="page">
                  <wp:posOffset>1920875</wp:posOffset>
                </wp:positionH>
                <wp:positionV relativeFrom="page">
                  <wp:posOffset>8688705</wp:posOffset>
                </wp:positionV>
                <wp:extent cx="1866265" cy="386715"/>
                <wp:effectExtent l="0" t="0" r="0" b="0"/>
                <wp:wrapNone/>
                <wp:docPr id="1537"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1B822" id="AutoShape 866" o:spid="_x0000_s1026" style="position:absolute;margin-left:151.25pt;margin-top:684.15pt;width:146.95pt;height:30.45pt;z-index:-284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494976" behindDoc="1" locked="0" layoutInCell="1" allowOverlap="1" wp14:anchorId="08D26FBA" wp14:editId="380B6165">
                <wp:simplePos x="0" y="0"/>
                <wp:positionH relativeFrom="page">
                  <wp:posOffset>1755775</wp:posOffset>
                </wp:positionH>
                <wp:positionV relativeFrom="page">
                  <wp:posOffset>869950</wp:posOffset>
                </wp:positionV>
                <wp:extent cx="123825" cy="123825"/>
                <wp:effectExtent l="0" t="0" r="0" b="0"/>
                <wp:wrapNone/>
                <wp:docPr id="1536"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AB183" id="Rectangle 865" o:spid="_x0000_s1026" style="position:absolute;margin-left:138.25pt;margin-top:68.5pt;width:9.75pt;height:9.75pt;z-index:-284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LjeA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496000" behindDoc="1" locked="0" layoutInCell="1" allowOverlap="1" wp14:anchorId="1C2C14E0" wp14:editId="0EF06144">
                <wp:simplePos x="0" y="0"/>
                <wp:positionH relativeFrom="page">
                  <wp:posOffset>3216275</wp:posOffset>
                </wp:positionH>
                <wp:positionV relativeFrom="page">
                  <wp:posOffset>869950</wp:posOffset>
                </wp:positionV>
                <wp:extent cx="123825" cy="123825"/>
                <wp:effectExtent l="0" t="0" r="0" b="0"/>
                <wp:wrapNone/>
                <wp:docPr id="1535"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6A1B2" id="Rectangle 864" o:spid="_x0000_s1026" style="position:absolute;margin-left:253.25pt;margin-top:68.5pt;width:9.75pt;height:9.75pt;z-index:-2848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Ud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497024" behindDoc="1" locked="0" layoutInCell="1" allowOverlap="1" wp14:anchorId="08734888" wp14:editId="315531FB">
                <wp:simplePos x="0" y="0"/>
                <wp:positionH relativeFrom="page">
                  <wp:posOffset>4676775</wp:posOffset>
                </wp:positionH>
                <wp:positionV relativeFrom="page">
                  <wp:posOffset>869950</wp:posOffset>
                </wp:positionV>
                <wp:extent cx="123825" cy="123825"/>
                <wp:effectExtent l="0" t="0" r="0" b="0"/>
                <wp:wrapNone/>
                <wp:docPr id="1534"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B65988" id="Rectangle 863" o:spid="_x0000_s1026" style="position:absolute;margin-left:368.25pt;margin-top:68.5pt;width:9.75pt;height:9.75pt;z-index:-2848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498048" behindDoc="1" locked="0" layoutInCell="1" allowOverlap="1" wp14:anchorId="3C11335D" wp14:editId="156923AC">
                <wp:simplePos x="0" y="0"/>
                <wp:positionH relativeFrom="page">
                  <wp:posOffset>1755775</wp:posOffset>
                </wp:positionH>
                <wp:positionV relativeFrom="page">
                  <wp:posOffset>1338580</wp:posOffset>
                </wp:positionV>
                <wp:extent cx="123825" cy="123825"/>
                <wp:effectExtent l="0" t="0" r="0" b="0"/>
                <wp:wrapNone/>
                <wp:docPr id="153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A7A69" id="Rectangle 862" o:spid="_x0000_s1026" style="position:absolute;margin-left:138.25pt;margin-top:105.4pt;width:9.75pt;height:9.75pt;z-index:-2848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UkeAIAAAAF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499072" behindDoc="1" locked="0" layoutInCell="1" allowOverlap="1" wp14:anchorId="33A90CAD" wp14:editId="47CC4E1E">
                <wp:simplePos x="0" y="0"/>
                <wp:positionH relativeFrom="page">
                  <wp:posOffset>3216275</wp:posOffset>
                </wp:positionH>
                <wp:positionV relativeFrom="page">
                  <wp:posOffset>1338580</wp:posOffset>
                </wp:positionV>
                <wp:extent cx="123825" cy="123825"/>
                <wp:effectExtent l="0" t="0" r="0" b="0"/>
                <wp:wrapNone/>
                <wp:docPr id="1532"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7632F" id="Rectangle 861" o:spid="_x0000_s1026" style="position:absolute;margin-left:253.25pt;margin-top:105.4pt;width:9.75pt;height:9.75pt;z-index:-2848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500096" behindDoc="1" locked="0" layoutInCell="1" allowOverlap="1" wp14:anchorId="0BD65ADF" wp14:editId="3A565020">
                <wp:simplePos x="0" y="0"/>
                <wp:positionH relativeFrom="page">
                  <wp:posOffset>4676775</wp:posOffset>
                </wp:positionH>
                <wp:positionV relativeFrom="page">
                  <wp:posOffset>1338580</wp:posOffset>
                </wp:positionV>
                <wp:extent cx="123825" cy="123825"/>
                <wp:effectExtent l="0" t="0" r="0" b="0"/>
                <wp:wrapNone/>
                <wp:docPr id="1531"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5269C" id="Rectangle 860" o:spid="_x0000_s1026" style="position:absolute;margin-left:368.25pt;margin-top:105.4pt;width:9.75pt;height:9.75pt;z-index:-2848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" filled="f" strokeweight="1pt">
                <w10:wrap anchorx="page" anchory="page"/>
              </v:rect>
            </w:pict>
          </mc:Fallback>
        </mc:AlternateContent>
      </w:r>
      <w:r w:rsidR="00C41A48">
        <w:rPr>
          <w:noProof/>
          <w:lang w:bidi="ar-SA"/>
        </w:rPr>
        <w:drawing>
          <wp:anchor distT="0" distB="0" distL="0" distR="0" simplePos="0" relativeHeight="218501120" behindDoc="1" locked="0" layoutInCell="1" allowOverlap="1" wp14:anchorId="4CC6A0DE" wp14:editId="4CC6A0DF">
            <wp:simplePos x="0" y="0"/>
            <wp:positionH relativeFrom="page">
              <wp:posOffset>1749425</wp:posOffset>
            </wp:positionH>
            <wp:positionV relativeFrom="page">
              <wp:posOffset>2727579</wp:posOffset>
            </wp:positionV>
            <wp:extent cx="135350" cy="135350"/>
            <wp:effectExtent l="0" t="0" r="0" b="0"/>
            <wp:wrapNone/>
            <wp:docPr id="7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502144" behindDoc="1" locked="0" layoutInCell="1" allowOverlap="1" wp14:anchorId="4CC6A0E0" wp14:editId="4CC6A0E1">
            <wp:simplePos x="0" y="0"/>
            <wp:positionH relativeFrom="page">
              <wp:posOffset>3209925</wp:posOffset>
            </wp:positionH>
            <wp:positionV relativeFrom="page">
              <wp:posOffset>2727579</wp:posOffset>
            </wp:positionV>
            <wp:extent cx="135350" cy="135350"/>
            <wp:effectExtent l="0" t="0" r="0" b="0"/>
            <wp:wrapNone/>
            <wp:docPr id="7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503168" behindDoc="1" locked="0" layoutInCell="1" allowOverlap="1" wp14:anchorId="5BED7A68" wp14:editId="28F2A2BB">
                <wp:simplePos x="0" y="0"/>
                <wp:positionH relativeFrom="page">
                  <wp:posOffset>4676775</wp:posOffset>
                </wp:positionH>
                <wp:positionV relativeFrom="page">
                  <wp:posOffset>2733675</wp:posOffset>
                </wp:positionV>
                <wp:extent cx="123825" cy="123825"/>
                <wp:effectExtent l="0" t="0" r="0" b="0"/>
                <wp:wrapNone/>
                <wp:docPr id="1530"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C29AC" id="Rectangle 859" o:spid="_x0000_s1026" style="position:absolute;margin-left:368.25pt;margin-top:215.25pt;width:9.75pt;height:9.75pt;z-index:-2848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53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504192" behindDoc="1" locked="0" layoutInCell="1" allowOverlap="1" wp14:anchorId="06AF7343" wp14:editId="3CC1BB4B">
                <wp:simplePos x="0" y="0"/>
                <wp:positionH relativeFrom="page">
                  <wp:posOffset>3216275</wp:posOffset>
                </wp:positionH>
                <wp:positionV relativeFrom="page">
                  <wp:posOffset>3917950</wp:posOffset>
                </wp:positionV>
                <wp:extent cx="123825" cy="123825"/>
                <wp:effectExtent l="0" t="0" r="0" b="0"/>
                <wp:wrapNone/>
                <wp:docPr id="1529"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C7D18" id="Rectangle 858" o:spid="_x0000_s1026" style="position:absolute;margin-left:253.25pt;margin-top:308.5pt;width:9.75pt;height:9.75pt;z-index:-284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505216" behindDoc="1" locked="0" layoutInCell="1" allowOverlap="1" wp14:anchorId="6C88E352" wp14:editId="7EAFDAD8">
                <wp:simplePos x="0" y="0"/>
                <wp:positionH relativeFrom="page">
                  <wp:posOffset>4676775</wp:posOffset>
                </wp:positionH>
                <wp:positionV relativeFrom="page">
                  <wp:posOffset>3917950</wp:posOffset>
                </wp:positionV>
                <wp:extent cx="123825" cy="123825"/>
                <wp:effectExtent l="0" t="0" r="0" b="0"/>
                <wp:wrapNone/>
                <wp:docPr id="1528"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04CBA" id="Rectangle 857" o:spid="_x0000_s1026" style="position:absolute;margin-left:368.25pt;margin-top:308.5pt;width:9.75pt;height:9.75pt;z-index:-284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KeAIAAAAF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506240" behindDoc="1" locked="0" layoutInCell="1" allowOverlap="1" wp14:anchorId="4739EE2A" wp14:editId="7E2D9A70">
                <wp:simplePos x="0" y="0"/>
                <wp:positionH relativeFrom="page">
                  <wp:posOffset>3216275</wp:posOffset>
                </wp:positionH>
                <wp:positionV relativeFrom="page">
                  <wp:posOffset>4984115</wp:posOffset>
                </wp:positionV>
                <wp:extent cx="123825" cy="123825"/>
                <wp:effectExtent l="0" t="0" r="0" b="0"/>
                <wp:wrapNone/>
                <wp:docPr id="1527"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AFC32" id="Rectangle 856" o:spid="_x0000_s1026" style="position:absolute;margin-left:253.25pt;margin-top:392.45pt;width:9.75pt;height:9.75pt;z-index:-284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Nl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513408" behindDoc="1" locked="0" layoutInCell="1" allowOverlap="1" wp14:anchorId="272A3AD3" wp14:editId="1842B215">
                <wp:simplePos x="0" y="0"/>
                <wp:positionH relativeFrom="page">
                  <wp:posOffset>1736725</wp:posOffset>
                </wp:positionH>
                <wp:positionV relativeFrom="page">
                  <wp:posOffset>8160385</wp:posOffset>
                </wp:positionV>
                <wp:extent cx="123825" cy="123825"/>
                <wp:effectExtent l="0" t="0" r="0" b="0"/>
                <wp:wrapNone/>
                <wp:docPr id="1526"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7700F" id="Rectangle 855" o:spid="_x0000_s1026" style="position:absolute;margin-left:136.75pt;margin-top:642.55pt;width:9.75pt;height:9.75pt;z-index:-2848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s6eAIAAAAF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514432" behindDoc="1" locked="0" layoutInCell="1" allowOverlap="1" wp14:anchorId="4CC6A0E7" wp14:editId="4CC6A0E8">
            <wp:simplePos x="0" y="0"/>
            <wp:positionH relativeFrom="page">
              <wp:posOffset>3926332</wp:posOffset>
            </wp:positionH>
            <wp:positionV relativeFrom="page">
              <wp:posOffset>8535416</wp:posOffset>
            </wp:positionV>
            <wp:extent cx="135350" cy="135350"/>
            <wp:effectExtent l="0" t="0" r="0" b="0"/>
            <wp:wrapNone/>
            <wp:docPr id="7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515456" behindDoc="1" locked="0" layoutInCell="1" allowOverlap="1" wp14:anchorId="02A1EE42" wp14:editId="7D13D8FC">
                <wp:simplePos x="0" y="0"/>
                <wp:positionH relativeFrom="page">
                  <wp:posOffset>3932555</wp:posOffset>
                </wp:positionH>
                <wp:positionV relativeFrom="page">
                  <wp:posOffset>9226550</wp:posOffset>
                </wp:positionV>
                <wp:extent cx="123825" cy="123825"/>
                <wp:effectExtent l="0" t="0" r="0" b="0"/>
                <wp:wrapNone/>
                <wp:docPr id="1525"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C24B8" id="Rectangle 854" o:spid="_x0000_s1026" style="position:absolute;margin-left:309.65pt;margin-top:726.5pt;width:9.75pt;height:9.75pt;z-index:-2848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516480" behindDoc="1" locked="0" layoutInCell="1" allowOverlap="1" wp14:anchorId="634A8CC2" wp14:editId="3544D4CF">
                <wp:simplePos x="0" y="0"/>
                <wp:positionH relativeFrom="page">
                  <wp:posOffset>3932555</wp:posOffset>
                </wp:positionH>
                <wp:positionV relativeFrom="page">
                  <wp:posOffset>9530715</wp:posOffset>
                </wp:positionV>
                <wp:extent cx="123825" cy="123825"/>
                <wp:effectExtent l="0" t="0" r="0" b="0"/>
                <wp:wrapNone/>
                <wp:docPr id="1524"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44820" id="Rectangle 853" o:spid="_x0000_s1026" style="position:absolute;margin-left:309.65pt;margin-top:750.45pt;width:9.75pt;height:9.75pt;z-index:-2848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qF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" filled="f" strokeweight="1pt">
                <w10:wrap anchorx="page" anchory="page"/>
              </v:rect>
            </w:pict>
          </mc:Fallback>
        </mc:AlternateContent>
      </w:r>
    </w:p>
    <w:p w14:paraId="4CC674ED" w14:textId="77777777" w:rsidR="00E35B2E" w:rsidRDefault="00E35B2E">
      <w:pPr>
        <w:pStyle w:val="BodyText"/>
      </w:pPr>
    </w:p>
    <w:p w14:paraId="4CC674EE" w14:textId="77777777" w:rsidR="00E35B2E" w:rsidRDefault="00E35B2E">
      <w:pPr>
        <w:pStyle w:val="BodyText"/>
        <w:spacing w:before="5"/>
        <w:rPr>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4F2" w14:textId="77777777">
        <w:trPr>
          <w:trHeight w:val="707"/>
        </w:trPr>
        <w:tc>
          <w:tcPr>
            <w:tcW w:w="2293" w:type="dxa"/>
            <w:tcBorders>
              <w:bottom w:val="single" w:sz="12" w:space="0" w:color="000000"/>
              <w:right w:val="single" w:sz="12" w:space="0" w:color="000000"/>
            </w:tcBorders>
          </w:tcPr>
          <w:p w14:paraId="4CC674EF" w14:textId="77777777" w:rsidR="00E35B2E" w:rsidRDefault="00C41A48">
            <w:pPr>
              <w:pStyle w:val="TableParagraph"/>
              <w:spacing w:before="143"/>
              <w:ind w:left="452"/>
              <w:rPr>
                <w:b/>
                <w:sz w:val="20"/>
              </w:rPr>
            </w:pPr>
            <w:r>
              <w:rPr>
                <w:b/>
                <w:sz w:val="20"/>
              </w:rPr>
              <w:t>Operating Agency</w:t>
            </w:r>
          </w:p>
        </w:tc>
        <w:tc>
          <w:tcPr>
            <w:tcW w:w="2301" w:type="dxa"/>
            <w:tcBorders>
              <w:left w:val="single" w:sz="12" w:space="0" w:color="000000"/>
              <w:bottom w:val="single" w:sz="12" w:space="0" w:color="000000"/>
              <w:right w:val="single" w:sz="12" w:space="0" w:color="000000"/>
            </w:tcBorders>
          </w:tcPr>
          <w:p w14:paraId="4CC674F0" w14:textId="77777777" w:rsidR="00E35B2E" w:rsidRDefault="00C41A48">
            <w:pPr>
              <w:pStyle w:val="TableParagraph"/>
              <w:spacing w:before="143"/>
              <w:ind w:left="452"/>
              <w:rPr>
                <w:b/>
                <w:sz w:val="20"/>
              </w:rPr>
            </w:pPr>
            <w:r>
              <w:rPr>
                <w:b/>
                <w:sz w:val="20"/>
              </w:rPr>
              <w:t>Monthly</w:t>
            </w:r>
          </w:p>
        </w:tc>
        <w:tc>
          <w:tcPr>
            <w:tcW w:w="2294" w:type="dxa"/>
            <w:tcBorders>
              <w:left w:val="single" w:sz="12" w:space="0" w:color="000000"/>
              <w:bottom w:val="single" w:sz="12" w:space="0" w:color="000000"/>
            </w:tcBorders>
          </w:tcPr>
          <w:p w14:paraId="4CC674F1"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4F7" w14:textId="77777777">
        <w:trPr>
          <w:trHeight w:val="2167"/>
        </w:trPr>
        <w:tc>
          <w:tcPr>
            <w:tcW w:w="2293" w:type="dxa"/>
            <w:tcBorders>
              <w:top w:val="single" w:sz="12" w:space="0" w:color="000000"/>
              <w:bottom w:val="single" w:sz="12" w:space="0" w:color="000000"/>
              <w:right w:val="single" w:sz="12" w:space="0" w:color="000000"/>
            </w:tcBorders>
          </w:tcPr>
          <w:p w14:paraId="4CC674F3"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4F4"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4F5" w14:textId="77777777" w:rsidR="00E35B2E" w:rsidRDefault="00C41A48">
            <w:pPr>
              <w:pStyle w:val="TableParagraph"/>
              <w:spacing w:before="143" w:line="271" w:lineRule="auto"/>
              <w:ind w:left="451" w:right="523"/>
              <w:rPr>
                <w:b/>
                <w:sz w:val="20"/>
              </w:rPr>
            </w:pPr>
            <w:r>
              <w:rPr>
                <w:b/>
                <w:sz w:val="20"/>
              </w:rPr>
              <w:t>Representative Sample</w:t>
            </w:r>
          </w:p>
          <w:p w14:paraId="4CC674F6" w14:textId="77777777" w:rsidR="00E35B2E" w:rsidRDefault="00C41A48">
            <w:pPr>
              <w:pStyle w:val="TableParagraph"/>
              <w:spacing w:line="271" w:lineRule="auto"/>
              <w:ind w:left="851" w:right="478"/>
              <w:rPr>
                <w:sz w:val="20"/>
              </w:rPr>
            </w:pPr>
            <w:r>
              <w:rPr>
                <w:sz w:val="20"/>
              </w:rPr>
              <w:t>Confidence Interval =</w:t>
            </w:r>
          </w:p>
        </w:tc>
      </w:tr>
      <w:tr w:rsidR="00E35B2E" w14:paraId="4CC674FD" w14:textId="77777777">
        <w:trPr>
          <w:trHeight w:val="788"/>
        </w:trPr>
        <w:tc>
          <w:tcPr>
            <w:tcW w:w="2293" w:type="dxa"/>
            <w:tcBorders>
              <w:top w:val="single" w:sz="12" w:space="0" w:color="000000"/>
              <w:bottom w:val="nil"/>
              <w:right w:val="single" w:sz="12" w:space="0" w:color="000000"/>
            </w:tcBorders>
          </w:tcPr>
          <w:p w14:paraId="4CC674F8" w14:textId="77777777" w:rsidR="00E35B2E" w:rsidRDefault="00C41A48">
            <w:pPr>
              <w:pStyle w:val="TableParagraph"/>
              <w:spacing w:before="143"/>
              <w:ind w:left="452"/>
              <w:rPr>
                <w:b/>
                <w:sz w:val="20"/>
              </w:rPr>
            </w:pPr>
            <w:r>
              <w:rPr>
                <w:b/>
                <w:sz w:val="20"/>
              </w:rPr>
              <w:t>Other</w:t>
            </w:r>
          </w:p>
          <w:p w14:paraId="4CC674F9"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4FA"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right w:val="single" w:sz="6" w:space="0" w:color="A9A9A9"/>
            </w:tcBorders>
          </w:tcPr>
          <w:p w14:paraId="4CC674FB" w14:textId="77777777" w:rsidR="00E35B2E" w:rsidRDefault="00C41A48">
            <w:pPr>
              <w:pStyle w:val="TableParagraph"/>
              <w:spacing w:before="143"/>
              <w:ind w:left="451"/>
              <w:rPr>
                <w:b/>
                <w:sz w:val="20"/>
              </w:rPr>
            </w:pPr>
            <w:r>
              <w:rPr>
                <w:b/>
                <w:sz w:val="20"/>
              </w:rPr>
              <w:t>Stratified</w:t>
            </w:r>
          </w:p>
          <w:p w14:paraId="4CC674FC" w14:textId="77777777" w:rsidR="00E35B2E" w:rsidRDefault="00C41A48">
            <w:pPr>
              <w:pStyle w:val="TableParagraph"/>
              <w:spacing w:before="29"/>
              <w:ind w:left="851"/>
              <w:rPr>
                <w:sz w:val="20"/>
              </w:rPr>
            </w:pPr>
            <w:r>
              <w:rPr>
                <w:sz w:val="20"/>
              </w:rPr>
              <w:t>Describe Group:</w:t>
            </w:r>
          </w:p>
        </w:tc>
      </w:tr>
      <w:tr w:rsidR="00E35B2E" w14:paraId="4CC67501" w14:textId="77777777">
        <w:trPr>
          <w:trHeight w:val="1016"/>
        </w:trPr>
        <w:tc>
          <w:tcPr>
            <w:tcW w:w="2293" w:type="dxa"/>
            <w:tcBorders>
              <w:top w:val="nil"/>
              <w:bottom w:val="single" w:sz="12" w:space="0" w:color="000000"/>
              <w:right w:val="single" w:sz="12" w:space="0" w:color="000000"/>
            </w:tcBorders>
          </w:tcPr>
          <w:p w14:paraId="4CC674FE" w14:textId="77777777" w:rsidR="00E35B2E" w:rsidRDefault="00C41A48">
            <w:pPr>
              <w:pStyle w:val="TableParagraph"/>
              <w:spacing w:before="147" w:line="271" w:lineRule="auto"/>
              <w:ind w:left="497" w:right="221"/>
              <w:jc w:val="both"/>
              <w:rPr>
                <w:sz w:val="20"/>
              </w:rPr>
            </w:pPr>
            <w:r>
              <w:rPr>
                <w:sz w:val="20"/>
              </w:rPr>
              <w:t>ASAPs and Senior Care Organizations (SCO)</w:t>
            </w:r>
          </w:p>
        </w:tc>
        <w:tc>
          <w:tcPr>
            <w:tcW w:w="2301" w:type="dxa"/>
            <w:tcBorders>
              <w:top w:val="nil"/>
              <w:left w:val="single" w:sz="12" w:space="0" w:color="000000"/>
              <w:bottom w:val="single" w:sz="12" w:space="0" w:color="000000"/>
              <w:right w:val="single" w:sz="12" w:space="0" w:color="000000"/>
            </w:tcBorders>
          </w:tcPr>
          <w:p w14:paraId="4CC674FF" w14:textId="77777777" w:rsidR="00E35B2E" w:rsidRDefault="00E35B2E">
            <w:pPr>
              <w:pStyle w:val="TableParagraph"/>
              <w:rPr>
                <w:sz w:val="20"/>
              </w:rPr>
            </w:pPr>
          </w:p>
        </w:tc>
        <w:tc>
          <w:tcPr>
            <w:tcW w:w="2294" w:type="dxa"/>
            <w:vMerge/>
            <w:tcBorders>
              <w:top w:val="nil"/>
              <w:left w:val="single" w:sz="12" w:space="0" w:color="000000"/>
              <w:bottom w:val="single" w:sz="12" w:space="0" w:color="000000"/>
              <w:right w:val="single" w:sz="6" w:space="0" w:color="A9A9A9"/>
            </w:tcBorders>
          </w:tcPr>
          <w:p w14:paraId="4CC67500" w14:textId="77777777" w:rsidR="00E35B2E" w:rsidRDefault="00E35B2E">
            <w:pPr>
              <w:rPr>
                <w:sz w:val="2"/>
                <w:szCs w:val="2"/>
              </w:rPr>
            </w:pPr>
          </w:p>
        </w:tc>
      </w:tr>
      <w:tr w:rsidR="00E35B2E" w14:paraId="4CC67506" w14:textId="77777777">
        <w:trPr>
          <w:trHeight w:val="1648"/>
        </w:trPr>
        <w:tc>
          <w:tcPr>
            <w:tcW w:w="2293" w:type="dxa"/>
            <w:tcBorders>
              <w:top w:val="single" w:sz="12" w:space="0" w:color="000000"/>
              <w:bottom w:val="single" w:sz="12" w:space="0" w:color="000000"/>
              <w:right w:val="single" w:sz="12" w:space="0" w:color="000000"/>
            </w:tcBorders>
          </w:tcPr>
          <w:p w14:paraId="4CC67502"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503"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504" w14:textId="77777777" w:rsidR="00E35B2E" w:rsidRDefault="00C41A48">
            <w:pPr>
              <w:pStyle w:val="TableParagraph"/>
              <w:spacing w:before="143"/>
              <w:ind w:left="451"/>
              <w:rPr>
                <w:b/>
                <w:sz w:val="20"/>
              </w:rPr>
            </w:pPr>
            <w:r>
              <w:rPr>
                <w:b/>
                <w:sz w:val="20"/>
              </w:rPr>
              <w:t>Other</w:t>
            </w:r>
          </w:p>
          <w:p w14:paraId="4CC67505" w14:textId="77777777" w:rsidR="00E35B2E" w:rsidRDefault="00C41A48">
            <w:pPr>
              <w:pStyle w:val="TableParagraph"/>
              <w:spacing w:before="29"/>
              <w:ind w:left="851"/>
              <w:rPr>
                <w:sz w:val="20"/>
              </w:rPr>
            </w:pPr>
            <w:r>
              <w:rPr>
                <w:sz w:val="20"/>
              </w:rPr>
              <w:t>Specify:</w:t>
            </w:r>
          </w:p>
        </w:tc>
      </w:tr>
      <w:tr w:rsidR="00E35B2E" w14:paraId="4CC6750B" w14:textId="77777777">
        <w:trPr>
          <w:trHeight w:val="1649"/>
        </w:trPr>
        <w:tc>
          <w:tcPr>
            <w:tcW w:w="2293" w:type="dxa"/>
            <w:tcBorders>
              <w:top w:val="single" w:sz="12" w:space="0" w:color="000000"/>
              <w:right w:val="single" w:sz="12" w:space="0" w:color="000000"/>
            </w:tcBorders>
          </w:tcPr>
          <w:p w14:paraId="4CC67507"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508" w14:textId="77777777" w:rsidR="00E35B2E" w:rsidRDefault="00C41A48">
            <w:pPr>
              <w:pStyle w:val="TableParagraph"/>
              <w:spacing w:before="143"/>
              <w:ind w:left="452"/>
              <w:rPr>
                <w:b/>
                <w:sz w:val="20"/>
              </w:rPr>
            </w:pPr>
            <w:r>
              <w:rPr>
                <w:b/>
                <w:sz w:val="20"/>
              </w:rPr>
              <w:t>Other</w:t>
            </w:r>
          </w:p>
          <w:p w14:paraId="4CC67509"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50A" w14:textId="77777777" w:rsidR="00E35B2E" w:rsidRDefault="00E35B2E">
            <w:pPr>
              <w:pStyle w:val="TableParagraph"/>
              <w:rPr>
                <w:sz w:val="20"/>
              </w:rPr>
            </w:pPr>
          </w:p>
        </w:tc>
      </w:tr>
    </w:tbl>
    <w:p w14:paraId="4CC6750C" w14:textId="77777777" w:rsidR="00E35B2E" w:rsidRDefault="00E35B2E">
      <w:pPr>
        <w:pStyle w:val="BodyText"/>
      </w:pPr>
    </w:p>
    <w:p w14:paraId="4CC6750D" w14:textId="77777777" w:rsidR="00E35B2E" w:rsidRDefault="00E35B2E">
      <w:pPr>
        <w:pStyle w:val="BodyText"/>
      </w:pPr>
    </w:p>
    <w:p w14:paraId="4CC6750E" w14:textId="77777777" w:rsidR="00E35B2E" w:rsidRDefault="00E35B2E">
      <w:pPr>
        <w:pStyle w:val="BodyText"/>
        <w:spacing w:before="4"/>
        <w:rPr>
          <w:sz w:val="23"/>
        </w:rPr>
      </w:pPr>
    </w:p>
    <w:p w14:paraId="4CC6750F" w14:textId="2E698985" w:rsidR="00E35B2E" w:rsidRDefault="0051429D">
      <w:pPr>
        <w:pStyle w:val="Heading3"/>
        <w:spacing w:after="31"/>
        <w:ind w:left="1965"/>
      </w:pPr>
      <w:r>
        <w:rPr>
          <w:noProof/>
          <w:lang w:bidi="ar-SA"/>
        </w:rPr>
        <mc:AlternateContent>
          <mc:Choice Requires="wps">
            <w:drawing>
              <wp:anchor distT="0" distB="0" distL="114300" distR="114300" simplePos="0" relativeHeight="218492928" behindDoc="1" locked="0" layoutInCell="1" allowOverlap="1" wp14:anchorId="60093DA9" wp14:editId="037158D5">
                <wp:simplePos x="0" y="0"/>
                <wp:positionH relativeFrom="page">
                  <wp:posOffset>3400425</wp:posOffset>
                </wp:positionH>
                <wp:positionV relativeFrom="paragraph">
                  <wp:posOffset>-934085</wp:posOffset>
                </wp:positionV>
                <wp:extent cx="1130300" cy="386715"/>
                <wp:effectExtent l="0" t="0" r="0" b="0"/>
                <wp:wrapNone/>
                <wp:docPr id="1523"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45F68" id="AutoShape 852" o:spid="_x0000_s1026" style="position:absolute;margin-left:267.75pt;margin-top:-73.55pt;width:89pt;height:30.45pt;z-index:-28482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" filled="f" strokecolor="#a9a9a9">
                <v:path arrowok="t" textboxrect="@1,@1,@1,@1"/>
                <w10:wrap anchorx="page"/>
              </v:shape>
            </w:pict>
          </mc:Fallback>
        </mc:AlternateContent>
      </w:r>
      <w:r w:rsidR="00C41A48">
        <w:rPr>
          <w:noProof/>
          <w:lang w:bidi="ar-SA"/>
        </w:rPr>
        <w:drawing>
          <wp:anchor distT="0" distB="0" distL="0" distR="0" simplePos="0" relativeHeight="218507264" behindDoc="1" locked="0" layoutInCell="1" allowOverlap="1" wp14:anchorId="4CC6A0EC" wp14:editId="4CC6A0ED">
            <wp:simplePos x="0" y="0"/>
            <wp:positionH relativeFrom="page">
              <wp:posOffset>1730375</wp:posOffset>
            </wp:positionH>
            <wp:positionV relativeFrom="paragraph">
              <wp:posOffset>795603</wp:posOffset>
            </wp:positionV>
            <wp:extent cx="135350" cy="135350"/>
            <wp:effectExtent l="0" t="0" r="0" b="0"/>
            <wp:wrapNone/>
            <wp:docPr id="7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508288" behindDoc="1" locked="0" layoutInCell="1" allowOverlap="1" wp14:anchorId="7C80C616" wp14:editId="1F642346">
                <wp:simplePos x="0" y="0"/>
                <wp:positionH relativeFrom="page">
                  <wp:posOffset>3932555</wp:posOffset>
                </wp:positionH>
                <wp:positionV relativeFrom="paragraph">
                  <wp:posOffset>802005</wp:posOffset>
                </wp:positionV>
                <wp:extent cx="123825" cy="123825"/>
                <wp:effectExtent l="0" t="0" r="0" b="0"/>
                <wp:wrapNone/>
                <wp:docPr id="1522"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3030E9" id="Rectangle 851" o:spid="_x0000_s1026" style="position:absolute;margin-left:309.65pt;margin-top:63.15pt;width:9.75pt;height:9.75pt;z-index:-2848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509312" behindDoc="1" locked="0" layoutInCell="1" allowOverlap="1" wp14:anchorId="78B6C07B" wp14:editId="3AD2659F">
                <wp:simplePos x="0" y="0"/>
                <wp:positionH relativeFrom="page">
                  <wp:posOffset>1736725</wp:posOffset>
                </wp:positionH>
                <wp:positionV relativeFrom="paragraph">
                  <wp:posOffset>1106170</wp:posOffset>
                </wp:positionV>
                <wp:extent cx="123825" cy="123825"/>
                <wp:effectExtent l="0" t="0" r="0" b="0"/>
                <wp:wrapNone/>
                <wp:docPr id="1521"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FC0EA" id="Rectangle 850" o:spid="_x0000_s1026" style="position:absolute;margin-left:136.75pt;margin-top:87.1pt;width:9.75pt;height:9.75pt;z-index:-28480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510336" behindDoc="1" locked="0" layoutInCell="1" allowOverlap="1" wp14:anchorId="67E68350" wp14:editId="10046C1E">
                <wp:simplePos x="0" y="0"/>
                <wp:positionH relativeFrom="page">
                  <wp:posOffset>3932555</wp:posOffset>
                </wp:positionH>
                <wp:positionV relativeFrom="paragraph">
                  <wp:posOffset>1106170</wp:posOffset>
                </wp:positionV>
                <wp:extent cx="123825" cy="123825"/>
                <wp:effectExtent l="0" t="0" r="0" b="0"/>
                <wp:wrapNone/>
                <wp:docPr id="152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72772A" id="Rectangle 849" o:spid="_x0000_s1026" style="position:absolute;margin-left:309.65pt;margin-top:87.1pt;width:9.75pt;height:9.75pt;z-index:-28480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JS+3UR3AgAA&#10;AA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511360" behindDoc="1" locked="0" layoutInCell="1" allowOverlap="1" wp14:anchorId="116709CC" wp14:editId="66AE98DC">
                <wp:simplePos x="0" y="0"/>
                <wp:positionH relativeFrom="page">
                  <wp:posOffset>1736725</wp:posOffset>
                </wp:positionH>
                <wp:positionV relativeFrom="paragraph">
                  <wp:posOffset>1409700</wp:posOffset>
                </wp:positionV>
                <wp:extent cx="123825" cy="123825"/>
                <wp:effectExtent l="0" t="0" r="0" b="0"/>
                <wp:wrapNone/>
                <wp:docPr id="1519"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82575" id="Rectangle 848" o:spid="_x0000_s1026" style="position:absolute;margin-left:136.75pt;margin-top:111pt;width:9.75pt;height:9.75pt;z-index:-28480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4e+CCX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512384" behindDoc="1" locked="0" layoutInCell="1" allowOverlap="1" wp14:anchorId="77DAF3A8" wp14:editId="007E7C42">
                <wp:simplePos x="0" y="0"/>
                <wp:positionH relativeFrom="page">
                  <wp:posOffset>3932555</wp:posOffset>
                </wp:positionH>
                <wp:positionV relativeFrom="paragraph">
                  <wp:posOffset>1409700</wp:posOffset>
                </wp:positionV>
                <wp:extent cx="123825" cy="123825"/>
                <wp:effectExtent l="0" t="0" r="0" b="0"/>
                <wp:wrapNone/>
                <wp:docPr id="1518"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5FE87" id="Rectangle 847" o:spid="_x0000_s1026" style="position:absolute;margin-left:309.65pt;margin-top:111pt;width:9.75pt;height:9.75pt;z-index:-28480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" filled="f" strokeweight="1pt">
                <w10:wrap anchorx="page"/>
              </v:rect>
            </w:pict>
          </mc:Fallback>
        </mc:AlternateContent>
      </w:r>
      <w:r w:rsidR="00C41A48">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512" w14:textId="77777777">
        <w:trPr>
          <w:trHeight w:val="867"/>
        </w:trPr>
        <w:tc>
          <w:tcPr>
            <w:tcW w:w="3451" w:type="dxa"/>
            <w:tcBorders>
              <w:bottom w:val="single" w:sz="12" w:space="0" w:color="000000"/>
              <w:right w:val="single" w:sz="12" w:space="0" w:color="000000"/>
            </w:tcBorders>
          </w:tcPr>
          <w:p w14:paraId="4CC67510"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511"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515" w14:textId="77777777">
        <w:trPr>
          <w:trHeight w:val="448"/>
        </w:trPr>
        <w:tc>
          <w:tcPr>
            <w:tcW w:w="3451" w:type="dxa"/>
            <w:tcBorders>
              <w:top w:val="single" w:sz="12" w:space="0" w:color="000000"/>
              <w:bottom w:val="single" w:sz="12" w:space="0" w:color="000000"/>
              <w:right w:val="single" w:sz="12" w:space="0" w:color="000000"/>
            </w:tcBorders>
          </w:tcPr>
          <w:p w14:paraId="4CC67513"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514" w14:textId="77777777" w:rsidR="00E35B2E" w:rsidRDefault="00C41A48">
            <w:pPr>
              <w:pStyle w:val="TableParagraph"/>
              <w:spacing w:before="143"/>
              <w:ind w:left="452"/>
              <w:rPr>
                <w:b/>
                <w:sz w:val="20"/>
              </w:rPr>
            </w:pPr>
            <w:r>
              <w:rPr>
                <w:b/>
                <w:sz w:val="20"/>
              </w:rPr>
              <w:t>Weekly</w:t>
            </w:r>
          </w:p>
        </w:tc>
      </w:tr>
      <w:tr w:rsidR="00E35B2E" w14:paraId="4CC67518" w14:textId="77777777">
        <w:trPr>
          <w:trHeight w:val="448"/>
        </w:trPr>
        <w:tc>
          <w:tcPr>
            <w:tcW w:w="3451" w:type="dxa"/>
            <w:tcBorders>
              <w:top w:val="single" w:sz="12" w:space="0" w:color="000000"/>
              <w:bottom w:val="single" w:sz="12" w:space="0" w:color="000000"/>
              <w:right w:val="single" w:sz="12" w:space="0" w:color="000000"/>
            </w:tcBorders>
          </w:tcPr>
          <w:p w14:paraId="4CC67516"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517" w14:textId="77777777" w:rsidR="00E35B2E" w:rsidRDefault="00C41A48">
            <w:pPr>
              <w:pStyle w:val="TableParagraph"/>
              <w:spacing w:before="143"/>
              <w:ind w:left="452"/>
              <w:rPr>
                <w:b/>
                <w:sz w:val="20"/>
              </w:rPr>
            </w:pPr>
            <w:r>
              <w:rPr>
                <w:b/>
                <w:sz w:val="20"/>
              </w:rPr>
              <w:t>Monthly</w:t>
            </w:r>
          </w:p>
        </w:tc>
      </w:tr>
      <w:tr w:rsidR="00E35B2E" w14:paraId="4CC6751B" w14:textId="77777777">
        <w:trPr>
          <w:trHeight w:val="448"/>
        </w:trPr>
        <w:tc>
          <w:tcPr>
            <w:tcW w:w="3451" w:type="dxa"/>
            <w:tcBorders>
              <w:top w:val="single" w:sz="12" w:space="0" w:color="000000"/>
              <w:bottom w:val="single" w:sz="12" w:space="0" w:color="000000"/>
              <w:right w:val="single" w:sz="12" w:space="0" w:color="000000"/>
            </w:tcBorders>
          </w:tcPr>
          <w:p w14:paraId="4CC67519"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51A" w14:textId="77777777" w:rsidR="00E35B2E" w:rsidRDefault="00C41A48">
            <w:pPr>
              <w:pStyle w:val="TableParagraph"/>
              <w:spacing w:before="143"/>
              <w:ind w:left="452"/>
              <w:rPr>
                <w:b/>
                <w:sz w:val="20"/>
              </w:rPr>
            </w:pPr>
            <w:r>
              <w:rPr>
                <w:b/>
                <w:sz w:val="20"/>
              </w:rPr>
              <w:t>Quarterly</w:t>
            </w:r>
          </w:p>
        </w:tc>
      </w:tr>
      <w:tr w:rsidR="00E35B2E" w14:paraId="4CC67522" w14:textId="77777777">
        <w:trPr>
          <w:trHeight w:val="1649"/>
        </w:trPr>
        <w:tc>
          <w:tcPr>
            <w:tcW w:w="3451" w:type="dxa"/>
            <w:tcBorders>
              <w:top w:val="single" w:sz="12" w:space="0" w:color="000000"/>
              <w:bottom w:val="single" w:sz="12" w:space="0" w:color="000000"/>
              <w:right w:val="single" w:sz="12" w:space="0" w:color="000000"/>
            </w:tcBorders>
          </w:tcPr>
          <w:p w14:paraId="4CC6751C" w14:textId="77777777" w:rsidR="00E35B2E" w:rsidRDefault="00C41A48">
            <w:pPr>
              <w:pStyle w:val="TableParagraph"/>
              <w:spacing w:before="143"/>
              <w:ind w:left="452"/>
              <w:rPr>
                <w:b/>
                <w:sz w:val="20"/>
              </w:rPr>
            </w:pPr>
            <w:r>
              <w:rPr>
                <w:b/>
                <w:sz w:val="20"/>
              </w:rPr>
              <w:t>Other</w:t>
            </w:r>
          </w:p>
          <w:p w14:paraId="4CC6751D"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51E" w14:textId="77777777" w:rsidR="00E35B2E" w:rsidRDefault="00E35B2E">
            <w:pPr>
              <w:pStyle w:val="TableParagraph"/>
              <w:rPr>
                <w:b/>
              </w:rPr>
            </w:pPr>
          </w:p>
          <w:p w14:paraId="4CC6751F" w14:textId="77777777" w:rsidR="00E35B2E" w:rsidRDefault="00E35B2E">
            <w:pPr>
              <w:pStyle w:val="TableParagraph"/>
              <w:rPr>
                <w:b/>
              </w:rPr>
            </w:pPr>
          </w:p>
          <w:p w14:paraId="4CC67520" w14:textId="77777777" w:rsidR="00E35B2E" w:rsidRDefault="00E35B2E">
            <w:pPr>
              <w:pStyle w:val="TableParagraph"/>
              <w:spacing w:before="7"/>
              <w:rPr>
                <w:b/>
                <w:sz w:val="20"/>
              </w:rPr>
            </w:pPr>
          </w:p>
          <w:p w14:paraId="4CC67521" w14:textId="77777777" w:rsidR="00E35B2E" w:rsidRDefault="00C41A48">
            <w:pPr>
              <w:pStyle w:val="TableParagraph"/>
              <w:ind w:left="452"/>
              <w:rPr>
                <w:b/>
                <w:sz w:val="20"/>
              </w:rPr>
            </w:pPr>
            <w:r>
              <w:rPr>
                <w:b/>
                <w:sz w:val="20"/>
              </w:rPr>
              <w:t>Annually</w:t>
            </w:r>
          </w:p>
        </w:tc>
      </w:tr>
      <w:tr w:rsidR="00E35B2E" w14:paraId="4CC67525" w14:textId="77777777">
        <w:trPr>
          <w:trHeight w:val="448"/>
        </w:trPr>
        <w:tc>
          <w:tcPr>
            <w:tcW w:w="3451" w:type="dxa"/>
            <w:tcBorders>
              <w:top w:val="single" w:sz="12" w:space="0" w:color="000000"/>
              <w:bottom w:val="single" w:sz="12" w:space="0" w:color="000000"/>
              <w:right w:val="single" w:sz="12" w:space="0" w:color="000000"/>
            </w:tcBorders>
          </w:tcPr>
          <w:p w14:paraId="4CC67523"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524" w14:textId="77777777" w:rsidR="00E35B2E" w:rsidRDefault="00C41A48">
            <w:pPr>
              <w:pStyle w:val="TableParagraph"/>
              <w:spacing w:before="143"/>
              <w:ind w:left="452"/>
              <w:rPr>
                <w:b/>
                <w:sz w:val="20"/>
              </w:rPr>
            </w:pPr>
            <w:r>
              <w:rPr>
                <w:b/>
                <w:sz w:val="20"/>
              </w:rPr>
              <w:t>Continuously and Ongoing</w:t>
            </w:r>
          </w:p>
        </w:tc>
      </w:tr>
      <w:tr w:rsidR="00E35B2E" w14:paraId="4CC67529" w14:textId="77777777">
        <w:trPr>
          <w:trHeight w:val="707"/>
        </w:trPr>
        <w:tc>
          <w:tcPr>
            <w:tcW w:w="3451" w:type="dxa"/>
            <w:tcBorders>
              <w:top w:val="single" w:sz="12" w:space="0" w:color="000000"/>
              <w:right w:val="single" w:sz="12" w:space="0" w:color="000000"/>
            </w:tcBorders>
          </w:tcPr>
          <w:p w14:paraId="4CC67526"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527" w14:textId="77777777" w:rsidR="00E35B2E" w:rsidRDefault="00C41A48">
            <w:pPr>
              <w:pStyle w:val="TableParagraph"/>
              <w:spacing w:before="143"/>
              <w:ind w:left="452"/>
              <w:rPr>
                <w:b/>
                <w:sz w:val="20"/>
              </w:rPr>
            </w:pPr>
            <w:r>
              <w:rPr>
                <w:b/>
                <w:sz w:val="20"/>
              </w:rPr>
              <w:t>Other</w:t>
            </w:r>
          </w:p>
          <w:p w14:paraId="4CC67528" w14:textId="77777777" w:rsidR="00E35B2E" w:rsidRDefault="00C41A48">
            <w:pPr>
              <w:pStyle w:val="TableParagraph"/>
              <w:spacing w:before="29"/>
              <w:ind w:left="452"/>
              <w:rPr>
                <w:sz w:val="20"/>
              </w:rPr>
            </w:pPr>
            <w:r>
              <w:rPr>
                <w:sz w:val="20"/>
              </w:rPr>
              <w:t>Specify:</w:t>
            </w:r>
          </w:p>
        </w:tc>
      </w:tr>
    </w:tbl>
    <w:p w14:paraId="4CC6752A" w14:textId="77777777" w:rsidR="00E35B2E" w:rsidRDefault="00E35B2E">
      <w:pPr>
        <w:rPr>
          <w:sz w:val="20"/>
        </w:rPr>
        <w:sectPr w:rsidR="00E35B2E">
          <w:pgSz w:w="11900" w:h="16840"/>
          <w:pgMar w:top="580" w:right="580" w:bottom="820" w:left="600" w:header="369" w:footer="577" w:gutter="0"/>
          <w:cols w:space="720"/>
        </w:sectPr>
      </w:pPr>
    </w:p>
    <w:p w14:paraId="4CC6752B" w14:textId="77777777" w:rsidR="00E35B2E" w:rsidRDefault="00E35B2E">
      <w:pPr>
        <w:pStyle w:val="BodyText"/>
        <w:rPr>
          <w:b/>
        </w:rPr>
      </w:pPr>
    </w:p>
    <w:p w14:paraId="4CC6752C" w14:textId="77777777" w:rsidR="00E35B2E" w:rsidRDefault="00E35B2E">
      <w:pPr>
        <w:pStyle w:val="BodyText"/>
        <w:spacing w:before="10"/>
        <w:rPr>
          <w:b/>
          <w:sz w:val="21"/>
        </w:rPr>
      </w:pP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52F" w14:textId="77777777">
        <w:trPr>
          <w:trHeight w:val="867"/>
        </w:trPr>
        <w:tc>
          <w:tcPr>
            <w:tcW w:w="3451" w:type="dxa"/>
            <w:tcBorders>
              <w:bottom w:val="single" w:sz="12" w:space="0" w:color="000000"/>
              <w:right w:val="single" w:sz="12" w:space="0" w:color="000000"/>
            </w:tcBorders>
          </w:tcPr>
          <w:p w14:paraId="4CC6752D"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52E"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533" w14:textId="77777777">
        <w:trPr>
          <w:trHeight w:val="1031"/>
        </w:trPr>
        <w:tc>
          <w:tcPr>
            <w:tcW w:w="3451" w:type="dxa"/>
            <w:tcBorders>
              <w:top w:val="single" w:sz="12" w:space="0" w:color="000000"/>
              <w:right w:val="single" w:sz="12" w:space="0" w:color="000000"/>
            </w:tcBorders>
          </w:tcPr>
          <w:p w14:paraId="4CC67530" w14:textId="77777777" w:rsidR="00E35B2E" w:rsidRDefault="00E35B2E">
            <w:pPr>
              <w:pStyle w:val="TableParagraph"/>
              <w:rPr>
                <w:sz w:val="20"/>
              </w:rPr>
            </w:pPr>
          </w:p>
        </w:tc>
        <w:tc>
          <w:tcPr>
            <w:tcW w:w="3451" w:type="dxa"/>
            <w:tcBorders>
              <w:top w:val="single" w:sz="12" w:space="0" w:color="000000"/>
              <w:left w:val="single" w:sz="12" w:space="0" w:color="000000"/>
              <w:right w:val="single" w:sz="6" w:space="0" w:color="A9A9A9"/>
            </w:tcBorders>
          </w:tcPr>
          <w:p w14:paraId="4CC67531" w14:textId="77777777" w:rsidR="00E35B2E" w:rsidRDefault="00E35B2E">
            <w:pPr>
              <w:pStyle w:val="TableParagraph"/>
              <w:spacing w:before="8"/>
              <w:rPr>
                <w:b/>
                <w:sz w:val="25"/>
              </w:rPr>
            </w:pPr>
          </w:p>
          <w:p w14:paraId="4CC67532" w14:textId="58C48809" w:rsidR="00E35B2E" w:rsidRDefault="0051429D">
            <w:pPr>
              <w:pStyle w:val="TableParagraph"/>
              <w:ind w:left="444" w:right="-29"/>
              <w:rPr>
                <w:sz w:val="20"/>
              </w:rPr>
            </w:pPr>
            <w:r>
              <w:rPr>
                <w:noProof/>
                <w:sz w:val="20"/>
                <w:lang w:bidi="ar-SA"/>
              </w:rPr>
              <mc:AlternateContent>
                <mc:Choice Requires="wpg">
                  <w:drawing>
                    <wp:inline distT="0" distB="0" distL="0" distR="0" wp14:anchorId="3C7711F8" wp14:editId="3F6675DD">
                      <wp:extent cx="1866265" cy="386715"/>
                      <wp:effectExtent l="10795" t="11430" r="8890" b="11430"/>
                      <wp:docPr id="1514"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386715"/>
                                <a:chOff x="0" y="0"/>
                                <a:chExt cx="2939" cy="609"/>
                              </a:xfrm>
                            </wpg:grpSpPr>
                            <wps:wsp>
                              <wps:cNvPr id="1515" name="Line 844"/>
                              <wps:cNvCnPr>
                                <a:cxnSpLocks noChangeShapeType="1"/>
                              </wps:cNvCnPr>
                              <wps:spPr bwMode="auto">
                                <a:xfrm>
                                  <a:off x="0" y="8"/>
                                  <a:ext cx="2938"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516" name="Line 845"/>
                              <wps:cNvCnPr>
                                <a:cxnSpLocks noChangeShapeType="1"/>
                              </wps:cNvCnPr>
                              <wps:spPr bwMode="auto">
                                <a:xfrm>
                                  <a:off x="0" y="601"/>
                                  <a:ext cx="2938"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517" name="Line 846"/>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E5E4B" id="Group 843" o:spid="_x0000_s1026" style="width:146.95pt;height:30.45pt;mso-position-horizontal-relative:char;mso-position-vertical-relative:line"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">
                      <v:line id="Line 844" o:spid="_x0000_s1027" style="position:absolute;visibility:visible;mso-wrap-style:square" from="0,8" to="2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" strokecolor="#a9a9a9"/>
                      <v:line id="Line 845" o:spid="_x0000_s1028" style="position:absolute;visibility:visible;mso-wrap-style:square" from="0,601" to="293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" strokecolor="#a9a9a9"/>
                      <v:line id="Line 846" o:spid="_x0000_s1029"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" strokecolor="#a9a9a9"/>
                      <w10:anchorlock/>
                    </v:group>
                  </w:pict>
                </mc:Fallback>
              </mc:AlternateContent>
            </w:r>
          </w:p>
        </w:tc>
      </w:tr>
    </w:tbl>
    <w:p w14:paraId="4CC67534" w14:textId="77777777" w:rsidR="00E35B2E" w:rsidRDefault="00E35B2E">
      <w:pPr>
        <w:pStyle w:val="BodyText"/>
        <w:rPr>
          <w:b/>
        </w:rPr>
      </w:pPr>
    </w:p>
    <w:p w14:paraId="4CC67535" w14:textId="77777777" w:rsidR="00E35B2E" w:rsidRDefault="00E35B2E">
      <w:pPr>
        <w:pStyle w:val="BodyText"/>
        <w:spacing w:before="3"/>
        <w:rPr>
          <w:b/>
          <w:sz w:val="19"/>
        </w:rPr>
      </w:pPr>
    </w:p>
    <w:p w14:paraId="4CC67536" w14:textId="77777777" w:rsidR="00E35B2E" w:rsidRDefault="00C41A48" w:rsidP="006E38F7">
      <w:pPr>
        <w:pStyle w:val="ListParagraph"/>
        <w:numPr>
          <w:ilvl w:val="1"/>
          <w:numId w:val="26"/>
        </w:numPr>
        <w:tabs>
          <w:tab w:val="left" w:pos="1320"/>
        </w:tabs>
        <w:spacing w:line="271" w:lineRule="auto"/>
        <w:ind w:right="244" w:hanging="212"/>
        <w:rPr>
          <w:sz w:val="20"/>
        </w:rPr>
      </w:pPr>
      <w:r>
        <w:rPr>
          <w:sz w:val="20"/>
        </w:rPr>
        <w:t xml:space="preserve">If applicable, in the textbox below provide any necessary additional information on the strategies employed by </w:t>
      </w:r>
      <w:r>
        <w:rPr>
          <w:spacing w:val="-4"/>
          <w:sz w:val="20"/>
        </w:rPr>
        <w:t xml:space="preserve">the </w:t>
      </w:r>
      <w:r>
        <w:rPr>
          <w:sz w:val="20"/>
        </w:rPr>
        <w:t>State to discover/identify problems/issues within the waiver program, including frequency and parties</w:t>
      </w:r>
      <w:r>
        <w:rPr>
          <w:spacing w:val="6"/>
          <w:sz w:val="20"/>
        </w:rPr>
        <w:t xml:space="preserve"> </w:t>
      </w:r>
      <w:r>
        <w:rPr>
          <w:spacing w:val="-2"/>
          <w:sz w:val="20"/>
        </w:rPr>
        <w:t>responsible.</w:t>
      </w:r>
    </w:p>
    <w:p w14:paraId="4CC67537" w14:textId="111E45EF" w:rsidR="00E35B2E" w:rsidRDefault="0051429D">
      <w:pPr>
        <w:pStyle w:val="BodyText"/>
        <w:spacing w:before="5"/>
        <w:rPr>
          <w:sz w:val="18"/>
        </w:rPr>
      </w:pPr>
      <w:r>
        <w:rPr>
          <w:noProof/>
          <w:lang w:bidi="ar-SA"/>
        </w:rPr>
        <mc:AlternateContent>
          <mc:Choice Requires="wpg">
            <w:drawing>
              <wp:anchor distT="0" distB="0" distL="0" distR="0" simplePos="0" relativeHeight="253542400" behindDoc="1" locked="0" layoutInCell="1" allowOverlap="1" wp14:anchorId="751DAD53" wp14:editId="3D1CB37B">
                <wp:simplePos x="0" y="0"/>
                <wp:positionH relativeFrom="page">
                  <wp:posOffset>1219200</wp:posOffset>
                </wp:positionH>
                <wp:positionV relativeFrom="paragraph">
                  <wp:posOffset>164465</wp:posOffset>
                </wp:positionV>
                <wp:extent cx="5880100" cy="386715"/>
                <wp:effectExtent l="0" t="0" r="0" b="0"/>
                <wp:wrapTopAndBottom/>
                <wp:docPr id="1509"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9"/>
                          <a:chExt cx="9260" cy="609"/>
                        </a:xfrm>
                      </wpg:grpSpPr>
                      <wps:wsp>
                        <wps:cNvPr id="1510" name="Line 839"/>
                        <wps:cNvCnPr>
                          <a:cxnSpLocks noChangeShapeType="1"/>
                        </wps:cNvCnPr>
                        <wps:spPr bwMode="auto">
                          <a:xfrm>
                            <a:off x="1920" y="267"/>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511" name="Line 840"/>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512" name="Line 841"/>
                        <wps:cNvCnPr>
                          <a:cxnSpLocks noChangeShapeType="1"/>
                        </wps:cNvCnPr>
                        <wps:spPr bwMode="auto">
                          <a:xfrm>
                            <a:off x="1920" y="860"/>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513" name="Line 842"/>
                        <wps:cNvCnPr>
                          <a:cxnSpLocks noChangeShapeType="1"/>
                        </wps:cNvCnPr>
                        <wps:spPr bwMode="auto">
                          <a:xfrm>
                            <a:off x="19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EC35C" id="Group 838" o:spid="_x0000_s1026" style="position:absolute;margin-left:96pt;margin-top:12.95pt;width:463pt;height:30.45pt;z-index:-249774080;mso-wrap-distance-left:0;mso-wrap-distance-right:0;mso-position-horizontal-relative:page" coordorigin="1920,259"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">
                <v:line id="Line 839" o:spid="_x0000_s1027" style="position:absolute;visibility:visible;mso-wrap-style:square" from="19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" strokecolor="#a9a9a9"/>
                <v:line id="Line 840"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" strokecolor="#a9a9a9"/>
                <v:line id="Line 841" o:spid="_x0000_s1029" style="position:absolute;visibility:visible;mso-wrap-style:square" from="19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" strokecolor="#a9a9a9"/>
                <v:line id="Line 842" o:spid="_x0000_s1030" style="position:absolute;visibility:visible;mso-wrap-style:square" from="1928,259" to="19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" strokecolor="#a9a9a9"/>
                <w10:wrap type="topAndBottom" anchorx="page"/>
              </v:group>
            </w:pict>
          </mc:Fallback>
        </mc:AlternateContent>
      </w:r>
    </w:p>
    <w:p w14:paraId="4CC67538" w14:textId="77777777" w:rsidR="00E35B2E" w:rsidRDefault="00E35B2E">
      <w:pPr>
        <w:pStyle w:val="BodyText"/>
        <w:spacing w:before="5"/>
        <w:rPr>
          <w:sz w:val="12"/>
        </w:rPr>
      </w:pPr>
    </w:p>
    <w:p w14:paraId="4CC67539" w14:textId="77777777" w:rsidR="00E35B2E" w:rsidRDefault="00C41A48" w:rsidP="006E38F7">
      <w:pPr>
        <w:pStyle w:val="Heading3"/>
        <w:numPr>
          <w:ilvl w:val="0"/>
          <w:numId w:val="26"/>
        </w:numPr>
        <w:tabs>
          <w:tab w:val="left" w:pos="720"/>
        </w:tabs>
        <w:spacing w:before="92"/>
        <w:ind w:hanging="212"/>
      </w:pPr>
      <w:r>
        <w:t>Methods for Remediation/Fixing Individual Problems</w:t>
      </w:r>
    </w:p>
    <w:p w14:paraId="4CC6753A" w14:textId="77777777" w:rsidR="00E35B2E" w:rsidRDefault="00C41A48" w:rsidP="006E38F7">
      <w:pPr>
        <w:pStyle w:val="ListParagraph"/>
        <w:numPr>
          <w:ilvl w:val="1"/>
          <w:numId w:val="26"/>
        </w:numPr>
        <w:tabs>
          <w:tab w:val="left" w:pos="1320"/>
        </w:tabs>
        <w:spacing w:before="29" w:line="271" w:lineRule="auto"/>
        <w:ind w:right="250"/>
        <w:rPr>
          <w:sz w:val="20"/>
        </w:rPr>
      </w:pPr>
      <w:r>
        <w:rPr>
          <w:sz w:val="20"/>
        </w:rPr>
        <w:t xml:space="preserve">Describe the States method for addressing individual problems as they are discovered. Include information regarding responsible parties and GENERAL methods for problem correction. In addition, provide information </w:t>
      </w:r>
      <w:r>
        <w:rPr>
          <w:spacing w:val="-9"/>
          <w:sz w:val="20"/>
        </w:rPr>
        <w:t xml:space="preserve">on </w:t>
      </w:r>
      <w:r>
        <w:rPr>
          <w:sz w:val="20"/>
        </w:rPr>
        <w:t>the methods used by the state to document these items.</w:t>
      </w:r>
    </w:p>
    <w:p w14:paraId="4CC6753B" w14:textId="093370D3" w:rsidR="00E35B2E" w:rsidRDefault="0051429D">
      <w:pPr>
        <w:pStyle w:val="BodyText"/>
        <w:spacing w:before="1"/>
        <w:rPr>
          <w:sz w:val="19"/>
        </w:rPr>
      </w:pPr>
      <w:r>
        <w:rPr>
          <w:noProof/>
          <w:lang w:bidi="ar-SA"/>
        </w:rPr>
        <mc:AlternateContent>
          <mc:Choice Requires="wps">
            <w:drawing>
              <wp:anchor distT="0" distB="0" distL="0" distR="0" simplePos="0" relativeHeight="253543424" behindDoc="1" locked="0" layoutInCell="1" allowOverlap="1" wp14:anchorId="26D42425" wp14:editId="261B87BF">
                <wp:simplePos x="0" y="0"/>
                <wp:positionH relativeFrom="page">
                  <wp:posOffset>1224280</wp:posOffset>
                </wp:positionH>
                <wp:positionV relativeFrom="paragraph">
                  <wp:posOffset>169545</wp:posOffset>
                </wp:positionV>
                <wp:extent cx="5870575" cy="1364615"/>
                <wp:effectExtent l="0" t="0" r="0" b="0"/>
                <wp:wrapTopAndBottom/>
                <wp:docPr id="150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A" w14:textId="77777777" w:rsidR="00FE0613" w:rsidRDefault="00FE0613">
                            <w:pPr>
                              <w:pStyle w:val="BodyText"/>
                              <w:spacing w:before="28"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81" type="#_x0000_t202" style="position:absolute;margin-left:96.4pt;margin-top:13.35pt;width:462.25pt;height:107.45pt;z-index:-24977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" filled="f" strokecolor="#a9a9a9">
                <v:textbox inset="0,0,0,0">
                  <w:txbxContent>
                    <w:p w14:paraId="4CC6AB4A" w14:textId="77777777" w:rsidR="00FE0613" w:rsidRDefault="00FE0613">
                      <w:pPr>
                        <w:pStyle w:val="BodyText"/>
                        <w:spacing w:before="28"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v:textbox>
                <w10:wrap type="topAndBottom" anchorx="page"/>
              </v:shape>
            </w:pict>
          </mc:Fallback>
        </mc:AlternateContent>
      </w:r>
    </w:p>
    <w:p w14:paraId="4CC6753C" w14:textId="77777777" w:rsidR="00E35B2E" w:rsidRDefault="00C41A48" w:rsidP="006E38F7">
      <w:pPr>
        <w:pStyle w:val="Heading3"/>
        <w:numPr>
          <w:ilvl w:val="1"/>
          <w:numId w:val="26"/>
        </w:numPr>
        <w:tabs>
          <w:tab w:val="left" w:pos="1320"/>
        </w:tabs>
        <w:spacing w:line="199" w:lineRule="exact"/>
        <w:ind w:hanging="212"/>
      </w:pPr>
      <w:r>
        <w:t>Remediation Data Aggregation</w:t>
      </w:r>
    </w:p>
    <w:p w14:paraId="4CC6753D" w14:textId="7E2D3C8F" w:rsidR="00E35B2E" w:rsidRDefault="0051429D">
      <w:pPr>
        <w:spacing w:before="29" w:after="31"/>
        <w:ind w:left="1320"/>
        <w:rPr>
          <w:b/>
          <w:sz w:val="20"/>
        </w:rPr>
      </w:pPr>
      <w:r>
        <w:rPr>
          <w:noProof/>
          <w:lang w:bidi="ar-SA"/>
        </w:rPr>
        <mc:AlternateContent>
          <mc:Choice Requires="wps">
            <w:drawing>
              <wp:anchor distT="0" distB="0" distL="114300" distR="114300" simplePos="0" relativeHeight="218520576" behindDoc="1" locked="0" layoutInCell="1" allowOverlap="1" wp14:anchorId="36269F3B" wp14:editId="4DEFA8D8">
                <wp:simplePos x="0" y="0"/>
                <wp:positionH relativeFrom="page">
                  <wp:posOffset>1511300</wp:posOffset>
                </wp:positionH>
                <wp:positionV relativeFrom="paragraph">
                  <wp:posOffset>2096135</wp:posOffset>
                </wp:positionV>
                <wp:extent cx="2257425" cy="386715"/>
                <wp:effectExtent l="0" t="0" r="0" b="0"/>
                <wp:wrapNone/>
                <wp:docPr id="1507"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gd name="T0" fmla="*/ 0 w 3555"/>
                            <a:gd name="T1" fmla="*/ 2147483646 h 609"/>
                            <a:gd name="T2" fmla="*/ 2147483646 w 3555"/>
                            <a:gd name="T3" fmla="*/ 2147483646 h 609"/>
                            <a:gd name="T4" fmla="*/ 2147483646 w 3555"/>
                            <a:gd name="T5" fmla="*/ 2147483646 h 609"/>
                            <a:gd name="T6" fmla="*/ 2147483646 w 3555"/>
                            <a:gd name="T7" fmla="*/ 2147483646 h 609"/>
                            <a:gd name="T8" fmla="*/ 0 w 3555"/>
                            <a:gd name="T9" fmla="*/ 2147483646 h 609"/>
                            <a:gd name="T10" fmla="*/ 2147483646 w 3555"/>
                            <a:gd name="T11" fmla="*/ 2147483646 h 609"/>
                            <a:gd name="T12" fmla="*/ 2048383000 w 3555"/>
                            <a:gd name="T13" fmla="*/ 2147483646 h 609"/>
                            <a:gd name="T14" fmla="*/ 2048383000 w 3555"/>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5" h="609">
                              <a:moveTo>
                                <a:pt x="0" y="7"/>
                              </a:moveTo>
                              <a:lnTo>
                                <a:pt x="3554" y="7"/>
                              </a:lnTo>
                              <a:moveTo>
                                <a:pt x="3547" y="0"/>
                              </a:moveTo>
                              <a:lnTo>
                                <a:pt x="3547" y="608"/>
                              </a:lnTo>
                              <a:moveTo>
                                <a:pt x="0" y="601"/>
                              </a:moveTo>
                              <a:lnTo>
                                <a:pt x="3554"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F50BA" id="AutoShape 836" o:spid="_x0000_s1026" style="position:absolute;margin-left:119pt;margin-top:165.05pt;width:177.75pt;height:30.45pt;z-index:-28479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5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" path="m,7r3554,m3547,r,608m,601r3554,m8,r,608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522624" behindDoc="1" locked="0" layoutInCell="1" allowOverlap="1" wp14:anchorId="4CC6A0F8" wp14:editId="4CC6A0F9">
            <wp:simplePos x="0" y="0"/>
            <wp:positionH relativeFrom="page">
              <wp:posOffset>1320800</wp:posOffset>
            </wp:positionH>
            <wp:positionV relativeFrom="paragraph">
              <wp:posOffset>649553</wp:posOffset>
            </wp:positionV>
            <wp:extent cx="135350" cy="135350"/>
            <wp:effectExtent l="0" t="0" r="0" b="0"/>
            <wp:wrapNone/>
            <wp:docPr id="7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523648" behindDoc="1" locked="0" layoutInCell="1" allowOverlap="1" wp14:anchorId="13FAFDC7" wp14:editId="68CAF712">
                <wp:simplePos x="0" y="0"/>
                <wp:positionH relativeFrom="page">
                  <wp:posOffset>3914140</wp:posOffset>
                </wp:positionH>
                <wp:positionV relativeFrom="paragraph">
                  <wp:posOffset>655955</wp:posOffset>
                </wp:positionV>
                <wp:extent cx="123825" cy="123825"/>
                <wp:effectExtent l="0" t="0" r="0" b="0"/>
                <wp:wrapNone/>
                <wp:docPr id="1506"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551BD" id="Rectangle 835" o:spid="_x0000_s1026" style="position:absolute;margin-left:308.2pt;margin-top:51.65pt;width:9.75pt;height:9.75pt;z-index:-2847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lS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524672" behindDoc="1" locked="0" layoutInCell="1" allowOverlap="1" wp14:anchorId="0ADD5FF4" wp14:editId="0417DA76">
                <wp:simplePos x="0" y="0"/>
                <wp:positionH relativeFrom="page">
                  <wp:posOffset>1327150</wp:posOffset>
                </wp:positionH>
                <wp:positionV relativeFrom="paragraph">
                  <wp:posOffset>960120</wp:posOffset>
                </wp:positionV>
                <wp:extent cx="123825" cy="123825"/>
                <wp:effectExtent l="0" t="0" r="0" b="0"/>
                <wp:wrapNone/>
                <wp:docPr id="1505"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DDDD2" id="Rectangle 834" o:spid="_x0000_s1026" style="position:absolute;margin-left:104.5pt;margin-top:75.6pt;width:9.75pt;height:9.75pt;z-index:-2847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6s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&#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525696" behindDoc="1" locked="0" layoutInCell="1" allowOverlap="1" wp14:anchorId="2D776370" wp14:editId="51BA84C9">
                <wp:simplePos x="0" y="0"/>
                <wp:positionH relativeFrom="page">
                  <wp:posOffset>3914140</wp:posOffset>
                </wp:positionH>
                <wp:positionV relativeFrom="paragraph">
                  <wp:posOffset>960120</wp:posOffset>
                </wp:positionV>
                <wp:extent cx="123825" cy="123825"/>
                <wp:effectExtent l="0" t="0" r="0" b="0"/>
                <wp:wrapNone/>
                <wp:docPr id="1504"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5D199" id="Rectangle 833" o:spid="_x0000_s1026" style="position:absolute;margin-left:308.2pt;margin-top:75.6pt;width:9.75pt;height:9.75pt;z-index:-2847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jteA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&#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526720" behindDoc="1" locked="0" layoutInCell="1" allowOverlap="1" wp14:anchorId="4FF3AC6D" wp14:editId="06102B38">
                <wp:simplePos x="0" y="0"/>
                <wp:positionH relativeFrom="page">
                  <wp:posOffset>1327150</wp:posOffset>
                </wp:positionH>
                <wp:positionV relativeFrom="paragraph">
                  <wp:posOffset>1263650</wp:posOffset>
                </wp:positionV>
                <wp:extent cx="123825" cy="123825"/>
                <wp:effectExtent l="0" t="0" r="0" b="0"/>
                <wp:wrapNone/>
                <wp:docPr id="1503"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38478D" id="Rectangle 832" o:spid="_x0000_s1026" style="position:absolute;margin-left:104.5pt;margin-top:99.5pt;width:9.75pt;height:9.75pt;z-index:-2847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527744" behindDoc="1" locked="0" layoutInCell="1" allowOverlap="1" wp14:anchorId="70C83DAA" wp14:editId="2E5C0526">
                <wp:simplePos x="0" y="0"/>
                <wp:positionH relativeFrom="page">
                  <wp:posOffset>3914140</wp:posOffset>
                </wp:positionH>
                <wp:positionV relativeFrom="paragraph">
                  <wp:posOffset>1263650</wp:posOffset>
                </wp:positionV>
                <wp:extent cx="123825" cy="123825"/>
                <wp:effectExtent l="0" t="0" r="0" b="0"/>
                <wp:wrapNone/>
                <wp:docPr id="1502"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6EAC2" id="Rectangle 831" o:spid="_x0000_s1026" style="position:absolute;margin-left:308.2pt;margin-top:99.5pt;width:9.75pt;height:9.75pt;z-index:-28478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528768" behindDoc="1" locked="0" layoutInCell="1" allowOverlap="1" wp14:anchorId="6B155C3A" wp14:editId="2F7208BE">
                <wp:simplePos x="0" y="0"/>
                <wp:positionH relativeFrom="page">
                  <wp:posOffset>1327150</wp:posOffset>
                </wp:positionH>
                <wp:positionV relativeFrom="paragraph">
                  <wp:posOffset>1567815</wp:posOffset>
                </wp:positionV>
                <wp:extent cx="123825" cy="123825"/>
                <wp:effectExtent l="0" t="0" r="0" b="0"/>
                <wp:wrapNone/>
                <wp:docPr id="150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05D2B" id="Rectangle 830" o:spid="_x0000_s1026" style="position:absolute;margin-left:104.5pt;margin-top:123.45pt;width:9.75pt;height:9.75pt;z-index:-2847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" filled="f" strokeweight="1pt">
                <w10:wrap anchorx="page"/>
              </v:rect>
            </w:pict>
          </mc:Fallback>
        </mc:AlternateContent>
      </w:r>
      <w:r w:rsidR="00C41A48">
        <w:rPr>
          <w:noProof/>
          <w:lang w:bidi="ar-SA"/>
        </w:rPr>
        <w:drawing>
          <wp:anchor distT="0" distB="0" distL="0" distR="0" simplePos="0" relativeHeight="218529792" behindDoc="1" locked="0" layoutInCell="1" allowOverlap="1" wp14:anchorId="4CC6A100" wp14:editId="4CC6A101">
            <wp:simplePos x="0" y="0"/>
            <wp:positionH relativeFrom="page">
              <wp:posOffset>3908044</wp:posOffset>
            </wp:positionH>
            <wp:positionV relativeFrom="paragraph">
              <wp:posOffset>1942540</wp:posOffset>
            </wp:positionV>
            <wp:extent cx="136016" cy="136017"/>
            <wp:effectExtent l="0" t="0" r="0" b="0"/>
            <wp:wrapNone/>
            <wp:docPr id="7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9.png"/>
                    <pic:cNvPicPr/>
                  </pic:nvPicPr>
                  <pic:blipFill>
                    <a:blip r:embed="rId19" cstate="print"/>
                    <a:stretch>
                      <a:fillRect/>
                    </a:stretch>
                  </pic:blipFill>
                  <pic:spPr>
                    <a:xfrm>
                      <a:off x="0" y="0"/>
                      <a:ext cx="136016" cy="136017"/>
                    </a:xfrm>
                    <a:prstGeom prst="rect">
                      <a:avLst/>
                    </a:prstGeom>
                  </pic:spPr>
                </pic:pic>
              </a:graphicData>
            </a:graphic>
          </wp:anchor>
        </w:drawing>
      </w:r>
      <w:r w:rsidR="00C41A48">
        <w:rPr>
          <w:b/>
          <w:sz w:val="20"/>
        </w:rPr>
        <w:t>Remediation-related Data Aggregation and Analysis (including trend identification)</w: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7541" w14:textId="77777777">
        <w:trPr>
          <w:trHeight w:val="608"/>
        </w:trPr>
        <w:tc>
          <w:tcPr>
            <w:tcW w:w="4067" w:type="dxa"/>
            <w:tcBorders>
              <w:bottom w:val="single" w:sz="12" w:space="0" w:color="000000"/>
              <w:right w:val="single" w:sz="12" w:space="0" w:color="000000"/>
            </w:tcBorders>
          </w:tcPr>
          <w:p w14:paraId="4CC6753E" w14:textId="77777777" w:rsidR="00E35B2E" w:rsidRDefault="00C41A48">
            <w:pPr>
              <w:pStyle w:val="TableParagraph"/>
              <w:spacing w:before="173"/>
              <w:ind w:left="218"/>
              <w:rPr>
                <w:i/>
                <w:sz w:val="20"/>
              </w:rPr>
            </w:pPr>
            <w:r>
              <w:rPr>
                <w:b/>
                <w:sz w:val="20"/>
              </w:rPr>
              <w:t>Responsible Party</w:t>
            </w:r>
            <w:r>
              <w:rPr>
                <w:i/>
                <w:sz w:val="20"/>
              </w:rPr>
              <w:t>(check each that applies):</w:t>
            </w:r>
          </w:p>
        </w:tc>
        <w:tc>
          <w:tcPr>
            <w:tcW w:w="4067" w:type="dxa"/>
            <w:tcBorders>
              <w:left w:val="single" w:sz="12" w:space="0" w:color="000000"/>
              <w:bottom w:val="single" w:sz="12" w:space="0" w:color="000000"/>
            </w:tcBorders>
          </w:tcPr>
          <w:p w14:paraId="4CC6753F" w14:textId="77777777" w:rsidR="00E35B2E" w:rsidRDefault="00C41A48">
            <w:pPr>
              <w:pStyle w:val="TableParagraph"/>
              <w:spacing w:before="43"/>
              <w:ind w:left="150" w:right="136"/>
              <w:jc w:val="center"/>
              <w:rPr>
                <w:b/>
                <w:sz w:val="20"/>
              </w:rPr>
            </w:pPr>
            <w:r>
              <w:rPr>
                <w:b/>
                <w:sz w:val="20"/>
              </w:rPr>
              <w:t>Frequency of data aggregation and analysis</w:t>
            </w:r>
          </w:p>
          <w:p w14:paraId="4CC67540" w14:textId="77777777" w:rsidR="00E35B2E" w:rsidRDefault="00C41A48">
            <w:pPr>
              <w:pStyle w:val="TableParagraph"/>
              <w:spacing w:before="30"/>
              <w:ind w:left="150" w:right="136"/>
              <w:jc w:val="center"/>
              <w:rPr>
                <w:i/>
                <w:sz w:val="20"/>
              </w:rPr>
            </w:pPr>
            <w:r>
              <w:rPr>
                <w:i/>
                <w:sz w:val="20"/>
              </w:rPr>
              <w:t>(check each that applies):</w:t>
            </w:r>
          </w:p>
        </w:tc>
      </w:tr>
      <w:tr w:rsidR="00E35B2E" w14:paraId="4CC67544" w14:textId="77777777">
        <w:trPr>
          <w:trHeight w:val="448"/>
        </w:trPr>
        <w:tc>
          <w:tcPr>
            <w:tcW w:w="4067" w:type="dxa"/>
            <w:tcBorders>
              <w:top w:val="single" w:sz="12" w:space="0" w:color="000000"/>
              <w:bottom w:val="single" w:sz="12" w:space="0" w:color="000000"/>
              <w:right w:val="single" w:sz="12" w:space="0" w:color="000000"/>
            </w:tcBorders>
          </w:tcPr>
          <w:p w14:paraId="4CC67542" w14:textId="77777777" w:rsidR="00E35B2E" w:rsidRDefault="00C41A48">
            <w:pPr>
              <w:pStyle w:val="TableParagraph"/>
              <w:spacing w:before="143"/>
              <w:ind w:left="452"/>
              <w:rPr>
                <w:b/>
                <w:sz w:val="20"/>
              </w:rPr>
            </w:pPr>
            <w:r>
              <w:rPr>
                <w:b/>
                <w:sz w:val="20"/>
              </w:rPr>
              <w:t>State Medicaid Agency</w:t>
            </w:r>
          </w:p>
        </w:tc>
        <w:tc>
          <w:tcPr>
            <w:tcW w:w="4067" w:type="dxa"/>
            <w:tcBorders>
              <w:top w:val="single" w:sz="12" w:space="0" w:color="000000"/>
              <w:left w:val="single" w:sz="12" w:space="0" w:color="000000"/>
              <w:bottom w:val="single" w:sz="12" w:space="0" w:color="000000"/>
            </w:tcBorders>
          </w:tcPr>
          <w:p w14:paraId="4CC67543" w14:textId="77777777" w:rsidR="00E35B2E" w:rsidRDefault="00C41A48">
            <w:pPr>
              <w:pStyle w:val="TableParagraph"/>
              <w:spacing w:before="143"/>
              <w:ind w:left="452"/>
              <w:rPr>
                <w:b/>
                <w:sz w:val="20"/>
              </w:rPr>
            </w:pPr>
            <w:r>
              <w:rPr>
                <w:b/>
                <w:sz w:val="20"/>
              </w:rPr>
              <w:t>Weekly</w:t>
            </w:r>
          </w:p>
        </w:tc>
      </w:tr>
      <w:tr w:rsidR="00E35B2E" w14:paraId="4CC67547" w14:textId="77777777">
        <w:trPr>
          <w:trHeight w:val="448"/>
        </w:trPr>
        <w:tc>
          <w:tcPr>
            <w:tcW w:w="4067" w:type="dxa"/>
            <w:tcBorders>
              <w:top w:val="single" w:sz="12" w:space="0" w:color="000000"/>
              <w:bottom w:val="single" w:sz="12" w:space="0" w:color="000000"/>
              <w:right w:val="single" w:sz="12" w:space="0" w:color="000000"/>
            </w:tcBorders>
          </w:tcPr>
          <w:p w14:paraId="4CC67545" w14:textId="77777777" w:rsidR="00E35B2E" w:rsidRDefault="00C41A48">
            <w:pPr>
              <w:pStyle w:val="TableParagraph"/>
              <w:spacing w:before="143"/>
              <w:ind w:left="452"/>
              <w:rPr>
                <w:b/>
                <w:sz w:val="20"/>
              </w:rPr>
            </w:pPr>
            <w:r>
              <w:rPr>
                <w:b/>
                <w:sz w:val="20"/>
              </w:rPr>
              <w:t>Operating Agency</w:t>
            </w:r>
          </w:p>
        </w:tc>
        <w:tc>
          <w:tcPr>
            <w:tcW w:w="4067" w:type="dxa"/>
            <w:tcBorders>
              <w:top w:val="single" w:sz="12" w:space="0" w:color="000000"/>
              <w:left w:val="single" w:sz="12" w:space="0" w:color="000000"/>
              <w:bottom w:val="single" w:sz="12" w:space="0" w:color="000000"/>
            </w:tcBorders>
          </w:tcPr>
          <w:p w14:paraId="4CC67546" w14:textId="77777777" w:rsidR="00E35B2E" w:rsidRDefault="00C41A48">
            <w:pPr>
              <w:pStyle w:val="TableParagraph"/>
              <w:spacing w:before="143"/>
              <w:ind w:left="452"/>
              <w:rPr>
                <w:b/>
                <w:sz w:val="20"/>
              </w:rPr>
            </w:pPr>
            <w:r>
              <w:rPr>
                <w:b/>
                <w:sz w:val="20"/>
              </w:rPr>
              <w:t>Monthly</w:t>
            </w:r>
          </w:p>
        </w:tc>
      </w:tr>
      <w:tr w:rsidR="00E35B2E" w14:paraId="4CC6754A" w14:textId="77777777">
        <w:trPr>
          <w:trHeight w:val="448"/>
        </w:trPr>
        <w:tc>
          <w:tcPr>
            <w:tcW w:w="4067" w:type="dxa"/>
            <w:tcBorders>
              <w:top w:val="single" w:sz="12" w:space="0" w:color="000000"/>
              <w:bottom w:val="single" w:sz="12" w:space="0" w:color="000000"/>
              <w:right w:val="single" w:sz="12" w:space="0" w:color="000000"/>
            </w:tcBorders>
          </w:tcPr>
          <w:p w14:paraId="4CC67548" w14:textId="77777777" w:rsidR="00E35B2E" w:rsidRDefault="00C41A48">
            <w:pPr>
              <w:pStyle w:val="TableParagraph"/>
              <w:spacing w:before="143"/>
              <w:ind w:left="452"/>
              <w:rPr>
                <w:b/>
                <w:sz w:val="20"/>
              </w:rPr>
            </w:pPr>
            <w:r>
              <w:rPr>
                <w:b/>
                <w:sz w:val="20"/>
              </w:rPr>
              <w:t>Sub-State Entity</w:t>
            </w:r>
          </w:p>
        </w:tc>
        <w:tc>
          <w:tcPr>
            <w:tcW w:w="4067" w:type="dxa"/>
            <w:tcBorders>
              <w:top w:val="single" w:sz="12" w:space="0" w:color="000000"/>
              <w:left w:val="single" w:sz="12" w:space="0" w:color="000000"/>
              <w:bottom w:val="single" w:sz="12" w:space="0" w:color="000000"/>
            </w:tcBorders>
          </w:tcPr>
          <w:p w14:paraId="4CC67549" w14:textId="77777777" w:rsidR="00E35B2E" w:rsidRDefault="00C41A48">
            <w:pPr>
              <w:pStyle w:val="TableParagraph"/>
              <w:spacing w:before="143"/>
              <w:ind w:left="452"/>
              <w:rPr>
                <w:b/>
                <w:sz w:val="20"/>
              </w:rPr>
            </w:pPr>
            <w:r>
              <w:rPr>
                <w:b/>
                <w:sz w:val="20"/>
              </w:rPr>
              <w:t>Quarterly</w:t>
            </w:r>
          </w:p>
        </w:tc>
      </w:tr>
      <w:tr w:rsidR="00E35B2E" w14:paraId="4CC67551" w14:textId="77777777">
        <w:trPr>
          <w:trHeight w:val="1649"/>
        </w:trPr>
        <w:tc>
          <w:tcPr>
            <w:tcW w:w="4067" w:type="dxa"/>
            <w:tcBorders>
              <w:top w:val="single" w:sz="12" w:space="0" w:color="000000"/>
              <w:bottom w:val="single" w:sz="12" w:space="0" w:color="000000"/>
              <w:right w:val="single" w:sz="12" w:space="0" w:color="000000"/>
            </w:tcBorders>
          </w:tcPr>
          <w:p w14:paraId="4CC6754B" w14:textId="77777777" w:rsidR="00E35B2E" w:rsidRDefault="00C41A48">
            <w:pPr>
              <w:pStyle w:val="TableParagraph"/>
              <w:spacing w:before="143"/>
              <w:ind w:left="452"/>
              <w:rPr>
                <w:b/>
                <w:sz w:val="20"/>
              </w:rPr>
            </w:pPr>
            <w:r>
              <w:rPr>
                <w:b/>
                <w:sz w:val="20"/>
              </w:rPr>
              <w:t>Other</w:t>
            </w:r>
          </w:p>
          <w:p w14:paraId="4CC6754C" w14:textId="77777777" w:rsidR="00E35B2E" w:rsidRDefault="00C41A48">
            <w:pPr>
              <w:pStyle w:val="TableParagraph"/>
              <w:spacing w:before="29"/>
              <w:ind w:left="452"/>
              <w:rPr>
                <w:sz w:val="20"/>
              </w:rPr>
            </w:pPr>
            <w:r>
              <w:rPr>
                <w:sz w:val="20"/>
              </w:rPr>
              <w:t>Specify:</w:t>
            </w:r>
          </w:p>
        </w:tc>
        <w:tc>
          <w:tcPr>
            <w:tcW w:w="4067" w:type="dxa"/>
            <w:tcBorders>
              <w:top w:val="single" w:sz="12" w:space="0" w:color="000000"/>
              <w:left w:val="single" w:sz="12" w:space="0" w:color="000000"/>
              <w:bottom w:val="single" w:sz="12" w:space="0" w:color="000000"/>
            </w:tcBorders>
          </w:tcPr>
          <w:p w14:paraId="4CC6754D" w14:textId="77777777" w:rsidR="00E35B2E" w:rsidRDefault="00E35B2E">
            <w:pPr>
              <w:pStyle w:val="TableParagraph"/>
              <w:rPr>
                <w:b/>
              </w:rPr>
            </w:pPr>
          </w:p>
          <w:p w14:paraId="4CC6754E" w14:textId="77777777" w:rsidR="00E35B2E" w:rsidRDefault="00E35B2E">
            <w:pPr>
              <w:pStyle w:val="TableParagraph"/>
              <w:rPr>
                <w:b/>
              </w:rPr>
            </w:pPr>
          </w:p>
          <w:p w14:paraId="4CC6754F" w14:textId="77777777" w:rsidR="00E35B2E" w:rsidRDefault="00E35B2E">
            <w:pPr>
              <w:pStyle w:val="TableParagraph"/>
              <w:spacing w:before="7"/>
              <w:rPr>
                <w:b/>
                <w:sz w:val="20"/>
              </w:rPr>
            </w:pPr>
          </w:p>
          <w:p w14:paraId="4CC67550" w14:textId="77777777" w:rsidR="00E35B2E" w:rsidRDefault="00C41A48">
            <w:pPr>
              <w:pStyle w:val="TableParagraph"/>
              <w:ind w:left="452"/>
              <w:rPr>
                <w:b/>
                <w:sz w:val="20"/>
              </w:rPr>
            </w:pPr>
            <w:r>
              <w:rPr>
                <w:b/>
                <w:sz w:val="20"/>
              </w:rPr>
              <w:t>Annually</w:t>
            </w:r>
          </w:p>
        </w:tc>
      </w:tr>
      <w:tr w:rsidR="00E35B2E" w14:paraId="4CC67554" w14:textId="77777777">
        <w:trPr>
          <w:trHeight w:val="448"/>
        </w:trPr>
        <w:tc>
          <w:tcPr>
            <w:tcW w:w="4067" w:type="dxa"/>
            <w:tcBorders>
              <w:top w:val="single" w:sz="12" w:space="0" w:color="000000"/>
              <w:bottom w:val="single" w:sz="12" w:space="0" w:color="000000"/>
              <w:right w:val="single" w:sz="12" w:space="0" w:color="000000"/>
            </w:tcBorders>
          </w:tcPr>
          <w:p w14:paraId="4CC67552" w14:textId="77777777" w:rsidR="00E35B2E" w:rsidRDefault="00E35B2E">
            <w:pPr>
              <w:pStyle w:val="TableParagraph"/>
              <w:rPr>
                <w:sz w:val="20"/>
              </w:rPr>
            </w:pPr>
          </w:p>
        </w:tc>
        <w:tc>
          <w:tcPr>
            <w:tcW w:w="4067" w:type="dxa"/>
            <w:tcBorders>
              <w:top w:val="single" w:sz="12" w:space="0" w:color="000000"/>
              <w:left w:val="single" w:sz="12" w:space="0" w:color="000000"/>
              <w:bottom w:val="single" w:sz="12" w:space="0" w:color="000000"/>
            </w:tcBorders>
          </w:tcPr>
          <w:p w14:paraId="4CC67553" w14:textId="77777777" w:rsidR="00E35B2E" w:rsidRDefault="00C41A48">
            <w:pPr>
              <w:pStyle w:val="TableParagraph"/>
              <w:spacing w:before="143"/>
              <w:ind w:left="452"/>
              <w:rPr>
                <w:b/>
                <w:sz w:val="20"/>
              </w:rPr>
            </w:pPr>
            <w:r>
              <w:rPr>
                <w:b/>
                <w:sz w:val="20"/>
              </w:rPr>
              <w:t>Continuously and Ongoing</w:t>
            </w:r>
          </w:p>
        </w:tc>
      </w:tr>
      <w:tr w:rsidR="00E35B2E" w14:paraId="4CC67558" w14:textId="77777777">
        <w:trPr>
          <w:trHeight w:val="1649"/>
        </w:trPr>
        <w:tc>
          <w:tcPr>
            <w:tcW w:w="4067" w:type="dxa"/>
            <w:tcBorders>
              <w:top w:val="single" w:sz="12" w:space="0" w:color="000000"/>
              <w:right w:val="single" w:sz="12" w:space="0" w:color="000000"/>
            </w:tcBorders>
          </w:tcPr>
          <w:p w14:paraId="4CC67555" w14:textId="77777777" w:rsidR="00E35B2E" w:rsidRDefault="00E35B2E">
            <w:pPr>
              <w:pStyle w:val="TableParagraph"/>
              <w:rPr>
                <w:sz w:val="20"/>
              </w:rPr>
            </w:pPr>
          </w:p>
        </w:tc>
        <w:tc>
          <w:tcPr>
            <w:tcW w:w="4067" w:type="dxa"/>
            <w:tcBorders>
              <w:top w:val="single" w:sz="12" w:space="0" w:color="000000"/>
              <w:left w:val="single" w:sz="12" w:space="0" w:color="000000"/>
              <w:right w:val="single" w:sz="6" w:space="0" w:color="A9A9A9"/>
            </w:tcBorders>
          </w:tcPr>
          <w:p w14:paraId="4CC67556" w14:textId="77777777" w:rsidR="00E35B2E" w:rsidRDefault="00C41A48">
            <w:pPr>
              <w:pStyle w:val="TableParagraph"/>
              <w:spacing w:before="143"/>
              <w:ind w:left="452"/>
              <w:rPr>
                <w:b/>
                <w:sz w:val="20"/>
              </w:rPr>
            </w:pPr>
            <w:r>
              <w:rPr>
                <w:b/>
                <w:sz w:val="20"/>
              </w:rPr>
              <w:t>Other</w:t>
            </w:r>
          </w:p>
          <w:p w14:paraId="4CC67557" w14:textId="77777777" w:rsidR="00E35B2E" w:rsidRDefault="00C41A48">
            <w:pPr>
              <w:pStyle w:val="TableParagraph"/>
              <w:spacing w:before="29"/>
              <w:ind w:left="452"/>
              <w:rPr>
                <w:sz w:val="20"/>
              </w:rPr>
            </w:pPr>
            <w:r>
              <w:rPr>
                <w:sz w:val="20"/>
              </w:rPr>
              <w:t>Specify:</w:t>
            </w:r>
          </w:p>
        </w:tc>
      </w:tr>
    </w:tbl>
    <w:p w14:paraId="4CC67559" w14:textId="77777777" w:rsidR="00E35B2E" w:rsidRDefault="00E35B2E">
      <w:pPr>
        <w:pStyle w:val="BodyText"/>
        <w:spacing w:before="3"/>
        <w:rPr>
          <w:b/>
          <w:sz w:val="17"/>
        </w:rPr>
      </w:pPr>
    </w:p>
    <w:p w14:paraId="4CC6755A" w14:textId="29A5D5A2" w:rsidR="00E35B2E" w:rsidRDefault="0051429D" w:rsidP="006E38F7">
      <w:pPr>
        <w:pStyle w:val="ListParagraph"/>
        <w:numPr>
          <w:ilvl w:val="0"/>
          <w:numId w:val="26"/>
        </w:numPr>
        <w:tabs>
          <w:tab w:val="left" w:pos="720"/>
        </w:tabs>
        <w:spacing w:before="0"/>
        <w:ind w:hanging="189"/>
        <w:rPr>
          <w:b/>
          <w:sz w:val="20"/>
        </w:rPr>
      </w:pPr>
      <w:r>
        <w:rPr>
          <w:noProof/>
          <w:lang w:bidi="ar-SA"/>
        </w:rPr>
        <mc:AlternateContent>
          <mc:Choice Requires="wps">
            <w:drawing>
              <wp:anchor distT="0" distB="0" distL="114300" distR="114300" simplePos="0" relativeHeight="218521600" behindDoc="1" locked="0" layoutInCell="1" allowOverlap="1" wp14:anchorId="7C695FB4" wp14:editId="06A9581C">
                <wp:simplePos x="0" y="0"/>
                <wp:positionH relativeFrom="page">
                  <wp:posOffset>4098290</wp:posOffset>
                </wp:positionH>
                <wp:positionV relativeFrom="paragraph">
                  <wp:posOffset>-597535</wp:posOffset>
                </wp:positionV>
                <wp:extent cx="2257425" cy="386715"/>
                <wp:effectExtent l="0" t="0" r="0" b="0"/>
                <wp:wrapNone/>
                <wp:docPr id="1500"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58962" id="AutoShape 829" o:spid="_x0000_s1026" style="position:absolute;margin-left:322.7pt;margin-top:-47.05pt;width:177.75pt;height:30.45pt;z-index:-2847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530816" behindDoc="1" locked="0" layoutInCell="1" allowOverlap="1" wp14:anchorId="39055BB9" wp14:editId="04FCB9F3">
                <wp:simplePos x="0" y="0"/>
                <wp:positionH relativeFrom="page">
                  <wp:posOffset>3914140</wp:posOffset>
                </wp:positionH>
                <wp:positionV relativeFrom="paragraph">
                  <wp:posOffset>-1430020</wp:posOffset>
                </wp:positionV>
                <wp:extent cx="123825" cy="123825"/>
                <wp:effectExtent l="0" t="0" r="0" b="0"/>
                <wp:wrapNone/>
                <wp:docPr id="1499"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ADCD8" id="Rectangle 828" o:spid="_x0000_s1026" style="position:absolute;margin-left:308.2pt;margin-top:-112.6pt;width:9.75pt;height:9.75pt;z-index:-2847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531840" behindDoc="1" locked="0" layoutInCell="1" allowOverlap="1" wp14:anchorId="13300D31" wp14:editId="6FD36602">
                <wp:simplePos x="0" y="0"/>
                <wp:positionH relativeFrom="page">
                  <wp:posOffset>3914140</wp:posOffset>
                </wp:positionH>
                <wp:positionV relativeFrom="paragraph">
                  <wp:posOffset>-1125855</wp:posOffset>
                </wp:positionV>
                <wp:extent cx="123825" cy="123825"/>
                <wp:effectExtent l="0" t="0" r="0" b="0"/>
                <wp:wrapNone/>
                <wp:docPr id="1498"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9164F" id="Rectangle 827" o:spid="_x0000_s1026" style="position:absolute;margin-left:308.2pt;margin-top:-88.65pt;width:9.75pt;height:9.75pt;z-index:-2847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D3dwIAAAAF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" filled="f" strokeweight="1pt">
                <w10:wrap anchorx="page"/>
              </v:rect>
            </w:pict>
          </mc:Fallback>
        </mc:AlternateContent>
      </w:r>
      <w:r w:rsidR="00C41A48">
        <w:rPr>
          <w:b/>
          <w:sz w:val="20"/>
        </w:rPr>
        <w:t>Timelines</w:t>
      </w:r>
    </w:p>
    <w:p w14:paraId="4CC6755B" w14:textId="77777777" w:rsidR="00E35B2E" w:rsidRDefault="00C41A48">
      <w:pPr>
        <w:pStyle w:val="BodyText"/>
        <w:spacing w:before="29"/>
        <w:ind w:left="720"/>
      </w:pPr>
      <w:r>
        <w:t>When the State does not have all elements of the Quality Improvement Strategy in place, provide timelines to design</w:t>
      </w:r>
    </w:p>
    <w:p w14:paraId="4CC6755C" w14:textId="77777777" w:rsidR="00E35B2E" w:rsidRDefault="00E35B2E">
      <w:pPr>
        <w:sectPr w:rsidR="00E35B2E">
          <w:pgSz w:w="11900" w:h="16840"/>
          <w:pgMar w:top="580" w:right="580" w:bottom="820" w:left="600" w:header="369" w:footer="577" w:gutter="0"/>
          <w:cols w:space="720"/>
        </w:sectPr>
      </w:pPr>
    </w:p>
    <w:p w14:paraId="4CC6755D" w14:textId="77777777" w:rsidR="00E35B2E" w:rsidRDefault="00E35B2E">
      <w:pPr>
        <w:pStyle w:val="BodyText"/>
        <w:spacing w:before="4"/>
      </w:pPr>
    </w:p>
    <w:p w14:paraId="4CC6755E" w14:textId="77777777" w:rsidR="00E35B2E" w:rsidRDefault="00C41A48">
      <w:pPr>
        <w:pStyle w:val="BodyText"/>
        <w:spacing w:before="92"/>
        <w:ind w:left="720"/>
      </w:pPr>
      <w:proofErr w:type="gramStart"/>
      <w:r>
        <w:t>methods</w:t>
      </w:r>
      <w:proofErr w:type="gramEnd"/>
      <w:r>
        <w:t xml:space="preserve"> for discovery and remediation related to the assurance of Qualified Providers that are currently non-operational.</w:t>
      </w:r>
    </w:p>
    <w:p w14:paraId="4CC6755F" w14:textId="77777777" w:rsidR="00E35B2E" w:rsidRDefault="00C41A48">
      <w:pPr>
        <w:pStyle w:val="Heading3"/>
        <w:spacing w:line="330" w:lineRule="atLeast"/>
        <w:ind w:left="1085" w:right="9303"/>
      </w:pPr>
      <w:r>
        <w:rPr>
          <w:noProof/>
          <w:lang w:bidi="ar-SA"/>
        </w:rPr>
        <w:drawing>
          <wp:anchor distT="0" distB="0" distL="0" distR="0" simplePos="0" relativeHeight="253562880" behindDoc="0" locked="0" layoutInCell="1" allowOverlap="1" wp14:anchorId="4CC6A105" wp14:editId="4CC6A106">
            <wp:simplePos x="0" y="0"/>
            <wp:positionH relativeFrom="page">
              <wp:posOffset>901700</wp:posOffset>
            </wp:positionH>
            <wp:positionV relativeFrom="paragraph">
              <wp:posOffset>48728</wp:posOffset>
            </wp:positionV>
            <wp:extent cx="104775" cy="104775"/>
            <wp:effectExtent l="0" t="0" r="0" b="0"/>
            <wp:wrapNone/>
            <wp:docPr id="7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56.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563904" behindDoc="0" locked="0" layoutInCell="1" allowOverlap="1" wp14:anchorId="4CC6A107" wp14:editId="4CC6A108">
            <wp:simplePos x="0" y="0"/>
            <wp:positionH relativeFrom="page">
              <wp:posOffset>901700</wp:posOffset>
            </wp:positionH>
            <wp:positionV relativeFrom="paragraph">
              <wp:posOffset>257389</wp:posOffset>
            </wp:positionV>
            <wp:extent cx="104775" cy="104775"/>
            <wp:effectExtent l="0" t="0" r="0" b="0"/>
            <wp:wrapNone/>
            <wp:docPr id="7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54.png"/>
                    <pic:cNvPicPr/>
                  </pic:nvPicPr>
                  <pic:blipFill>
                    <a:blip r:embed="rId13" cstate="print"/>
                    <a:stretch>
                      <a:fillRect/>
                    </a:stretch>
                  </pic:blipFill>
                  <pic:spPr>
                    <a:xfrm>
                      <a:off x="0" y="0"/>
                      <a:ext cx="104775" cy="104775"/>
                    </a:xfrm>
                    <a:prstGeom prst="rect">
                      <a:avLst/>
                    </a:prstGeom>
                  </pic:spPr>
                </pic:pic>
              </a:graphicData>
            </a:graphic>
          </wp:anchor>
        </w:drawing>
      </w:r>
      <w:r>
        <w:t>No Yes</w:t>
      </w:r>
    </w:p>
    <w:p w14:paraId="4CC67560" w14:textId="77777777" w:rsidR="00E35B2E" w:rsidRDefault="00C41A48">
      <w:pPr>
        <w:pStyle w:val="BodyText"/>
        <w:spacing w:before="26" w:line="271" w:lineRule="auto"/>
        <w:ind w:left="1120" w:right="299"/>
      </w:pPr>
      <w:r>
        <w:t>Please provide a detailed strategy for assuring Qualified Providers, the specific timeline for implementing identified strategies, and the parties responsible for its operation.</w:t>
      </w:r>
    </w:p>
    <w:p w14:paraId="4CC67561" w14:textId="289DD608" w:rsidR="00E35B2E" w:rsidRDefault="0051429D">
      <w:pPr>
        <w:pStyle w:val="BodyText"/>
        <w:spacing w:before="5"/>
        <w:rPr>
          <w:sz w:val="18"/>
        </w:rPr>
      </w:pPr>
      <w:r>
        <w:rPr>
          <w:noProof/>
          <w:lang w:bidi="ar-SA"/>
        </w:rPr>
        <mc:AlternateContent>
          <mc:Choice Requires="wpg">
            <w:drawing>
              <wp:anchor distT="0" distB="0" distL="0" distR="0" simplePos="0" relativeHeight="253556736" behindDoc="1" locked="0" layoutInCell="1" allowOverlap="1" wp14:anchorId="24FA3456" wp14:editId="0DFFC7BA">
                <wp:simplePos x="0" y="0"/>
                <wp:positionH relativeFrom="page">
                  <wp:posOffset>1092200</wp:posOffset>
                </wp:positionH>
                <wp:positionV relativeFrom="paragraph">
                  <wp:posOffset>165100</wp:posOffset>
                </wp:positionV>
                <wp:extent cx="6007100" cy="386715"/>
                <wp:effectExtent l="0" t="0" r="0" b="0"/>
                <wp:wrapTopAndBottom/>
                <wp:docPr id="1493"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494" name="Line 823"/>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95" name="Line 824"/>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96" name="Line 825"/>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97" name="Line 826"/>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1EF6F" id="Group 822" o:spid="_x0000_s1026" style="position:absolute;margin-left:86pt;margin-top:13pt;width:473pt;height:30.45pt;z-index:-249759744;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">
                <v:line id="Line 823"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" strokecolor="#a9a9a9"/>
                <v:line id="Line 824"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" strokecolor="#a9a9a9"/>
                <v:line id="Line 825"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" strokecolor="#a9a9a9"/>
                <v:line id="Line 826"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" strokecolor="#a9a9a9"/>
                <w10:wrap type="topAndBottom" anchorx="page"/>
              </v:group>
            </w:pict>
          </mc:Fallback>
        </mc:AlternateContent>
      </w:r>
    </w:p>
    <w:p w14:paraId="4CC67562" w14:textId="77777777" w:rsidR="00E35B2E" w:rsidRDefault="00E35B2E">
      <w:pPr>
        <w:pStyle w:val="BodyText"/>
        <w:rPr>
          <w:sz w:val="14"/>
        </w:rPr>
      </w:pPr>
    </w:p>
    <w:p w14:paraId="4CC67563" w14:textId="416870A2" w:rsidR="00E35B2E" w:rsidRDefault="0051429D">
      <w:pPr>
        <w:pStyle w:val="Heading1"/>
        <w:spacing w:before="90"/>
        <w:ind w:left="120"/>
      </w:pPr>
      <w:r>
        <w:rPr>
          <w:noProof/>
          <w:lang w:bidi="ar-SA"/>
        </w:rPr>
        <mc:AlternateContent>
          <mc:Choice Requires="wps">
            <w:drawing>
              <wp:anchor distT="0" distB="0" distL="0" distR="0" simplePos="0" relativeHeight="253557760" behindDoc="1" locked="0" layoutInCell="1" allowOverlap="1" wp14:anchorId="03A0C5DC" wp14:editId="28A79E16">
                <wp:simplePos x="0" y="0"/>
                <wp:positionH relativeFrom="page">
                  <wp:posOffset>457200</wp:posOffset>
                </wp:positionH>
                <wp:positionV relativeFrom="paragraph">
                  <wp:posOffset>281940</wp:posOffset>
                </wp:positionV>
                <wp:extent cx="6642100" cy="1270"/>
                <wp:effectExtent l="0" t="0" r="0" b="0"/>
                <wp:wrapTopAndBottom/>
                <wp:docPr id="1492"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E3A2" id="Freeform 821" o:spid="_x0000_s1026" style="position:absolute;margin-left:36pt;margin-top:22.2pt;width:523pt;height:.1pt;z-index:-24975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7564" w14:textId="77777777" w:rsidR="00E35B2E" w:rsidRDefault="00C41A48">
      <w:pPr>
        <w:ind w:left="1225"/>
        <w:rPr>
          <w:b/>
          <w:sz w:val="26"/>
        </w:rPr>
      </w:pPr>
      <w:bookmarkStart w:id="35" w:name="C-3:_Waiver_Services_Specifications"/>
      <w:bookmarkEnd w:id="35"/>
      <w:r>
        <w:rPr>
          <w:b/>
          <w:color w:val="737373"/>
          <w:sz w:val="26"/>
        </w:rPr>
        <w:t>C-3: Waiver Services Specifications</w:t>
      </w:r>
    </w:p>
    <w:p w14:paraId="4CC67565" w14:textId="77777777" w:rsidR="00E35B2E" w:rsidRDefault="00E35B2E">
      <w:pPr>
        <w:pStyle w:val="BodyText"/>
        <w:spacing w:before="10"/>
        <w:rPr>
          <w:b/>
          <w:sz w:val="25"/>
        </w:rPr>
      </w:pPr>
    </w:p>
    <w:p w14:paraId="4CC67566" w14:textId="77777777" w:rsidR="00E35B2E" w:rsidRDefault="00C41A48">
      <w:pPr>
        <w:pStyle w:val="BodyText"/>
        <w:ind w:left="120"/>
      </w:pPr>
      <w:r>
        <w:t>Section C-3 'Service Specifications' is incorporated into Section C-1 'Waiver Services.'</w:t>
      </w:r>
    </w:p>
    <w:p w14:paraId="4CC67567" w14:textId="77777777" w:rsidR="00E35B2E" w:rsidRDefault="00E35B2E">
      <w:pPr>
        <w:pStyle w:val="BodyText"/>
        <w:spacing w:before="4"/>
        <w:rPr>
          <w:sz w:val="21"/>
        </w:rPr>
      </w:pPr>
    </w:p>
    <w:p w14:paraId="4CC67568" w14:textId="3D8DAF60" w:rsidR="00E35B2E" w:rsidRDefault="0051429D">
      <w:pPr>
        <w:pStyle w:val="Heading1"/>
        <w:ind w:left="120"/>
      </w:pPr>
      <w:r>
        <w:rPr>
          <w:noProof/>
          <w:lang w:bidi="ar-SA"/>
        </w:rPr>
        <mc:AlternateContent>
          <mc:Choice Requires="wps">
            <w:drawing>
              <wp:anchor distT="0" distB="0" distL="0" distR="0" simplePos="0" relativeHeight="253558784" behindDoc="1" locked="0" layoutInCell="1" allowOverlap="1" wp14:anchorId="77E9C49A" wp14:editId="6992BDF1">
                <wp:simplePos x="0" y="0"/>
                <wp:positionH relativeFrom="page">
                  <wp:posOffset>457200</wp:posOffset>
                </wp:positionH>
                <wp:positionV relativeFrom="paragraph">
                  <wp:posOffset>224790</wp:posOffset>
                </wp:positionV>
                <wp:extent cx="6642100" cy="1270"/>
                <wp:effectExtent l="0" t="0" r="0" b="0"/>
                <wp:wrapTopAndBottom/>
                <wp:docPr id="1491"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596CA" id="Freeform 820" o:spid="_x0000_s1026" style="position:absolute;margin-left:36pt;margin-top:17.7pt;width:523pt;height:.1pt;z-index:-24975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C: Participant Services</w:t>
      </w:r>
    </w:p>
    <w:p w14:paraId="4CC67569" w14:textId="77777777" w:rsidR="00E35B2E" w:rsidRDefault="00C41A48">
      <w:pPr>
        <w:ind w:left="1225"/>
        <w:rPr>
          <w:b/>
          <w:sz w:val="26"/>
        </w:rPr>
      </w:pPr>
      <w:bookmarkStart w:id="36" w:name="C-4:_Additional_Limits_on_Amount_of_Waiv"/>
      <w:bookmarkEnd w:id="36"/>
      <w:r>
        <w:rPr>
          <w:b/>
          <w:color w:val="737373"/>
          <w:sz w:val="26"/>
        </w:rPr>
        <w:t>C-4: Additional Limits on Amount of Waiver Services</w:t>
      </w:r>
    </w:p>
    <w:p w14:paraId="4CC6756A" w14:textId="77777777" w:rsidR="00E35B2E" w:rsidRDefault="00E35B2E">
      <w:pPr>
        <w:pStyle w:val="BodyText"/>
        <w:spacing w:before="11"/>
        <w:rPr>
          <w:b/>
          <w:sz w:val="17"/>
        </w:rPr>
      </w:pPr>
    </w:p>
    <w:p w14:paraId="4CC6756B" w14:textId="77777777" w:rsidR="00E35B2E" w:rsidRDefault="00C41A48">
      <w:pPr>
        <w:spacing w:before="92" w:line="271" w:lineRule="auto"/>
        <w:ind w:left="720" w:right="220" w:hanging="200"/>
        <w:rPr>
          <w:sz w:val="20"/>
        </w:rPr>
      </w:pPr>
      <w:r>
        <w:rPr>
          <w:b/>
          <w:sz w:val="20"/>
        </w:rPr>
        <w:t xml:space="preserve">a. Additional Limits on Amount of Waiver Services. </w:t>
      </w:r>
      <w:r>
        <w:rPr>
          <w:sz w:val="20"/>
        </w:rPr>
        <w:t>Indicate whether the waiver employs any of the following additional limits on the amount of waiver services (</w:t>
      </w:r>
      <w:r>
        <w:rPr>
          <w:i/>
          <w:sz w:val="20"/>
        </w:rPr>
        <w:t>select one</w:t>
      </w:r>
      <w:r>
        <w:rPr>
          <w:sz w:val="20"/>
        </w:rPr>
        <w:t>).</w:t>
      </w:r>
    </w:p>
    <w:p w14:paraId="4CC6756C" w14:textId="77777777" w:rsidR="00E35B2E" w:rsidRDefault="00E35B2E">
      <w:pPr>
        <w:pStyle w:val="BodyText"/>
        <w:spacing w:before="3"/>
        <w:rPr>
          <w:sz w:val="23"/>
        </w:rPr>
      </w:pPr>
    </w:p>
    <w:p w14:paraId="4CC6756D" w14:textId="77777777" w:rsidR="00E35B2E" w:rsidRDefault="00C41A48">
      <w:pPr>
        <w:pStyle w:val="BodyText"/>
        <w:spacing w:line="271" w:lineRule="auto"/>
        <w:ind w:left="1120" w:right="340" w:hanging="35"/>
      </w:pPr>
      <w:r>
        <w:rPr>
          <w:noProof/>
          <w:lang w:bidi="ar-SA"/>
        </w:rPr>
        <w:drawing>
          <wp:anchor distT="0" distB="0" distL="0" distR="0" simplePos="0" relativeHeight="253564928" behindDoc="0" locked="0" layoutInCell="1" allowOverlap="1" wp14:anchorId="4CC6A10C" wp14:editId="4CC6A10D">
            <wp:simplePos x="0" y="0"/>
            <wp:positionH relativeFrom="page">
              <wp:posOffset>901700</wp:posOffset>
            </wp:positionH>
            <wp:positionV relativeFrom="paragraph">
              <wp:posOffset>-14783</wp:posOffset>
            </wp:positionV>
            <wp:extent cx="104775" cy="104775"/>
            <wp:effectExtent l="0" t="0" r="0" b="0"/>
            <wp:wrapNone/>
            <wp:docPr id="7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56.png"/>
                    <pic:cNvPicPr/>
                  </pic:nvPicPr>
                  <pic:blipFill>
                    <a:blip r:embed="rId17" cstate="print"/>
                    <a:stretch>
                      <a:fillRect/>
                    </a:stretch>
                  </pic:blipFill>
                  <pic:spPr>
                    <a:xfrm>
                      <a:off x="0" y="0"/>
                      <a:ext cx="104775" cy="104775"/>
                    </a:xfrm>
                    <a:prstGeom prst="rect">
                      <a:avLst/>
                    </a:prstGeom>
                  </pic:spPr>
                </pic:pic>
              </a:graphicData>
            </a:graphic>
          </wp:anchor>
        </w:drawing>
      </w:r>
      <w:r>
        <w:rPr>
          <w:b/>
        </w:rPr>
        <w:t>Not applicable</w:t>
      </w:r>
      <w:r>
        <w:t>- The state does not impose a limit on the amount of waiver services except as provided in Appendix C-3.</w:t>
      </w:r>
    </w:p>
    <w:p w14:paraId="4CC6756E" w14:textId="77777777" w:rsidR="00E35B2E" w:rsidRDefault="00C41A48">
      <w:pPr>
        <w:pStyle w:val="BodyText"/>
        <w:spacing w:before="68"/>
        <w:ind w:left="1085"/>
      </w:pPr>
      <w:r>
        <w:rPr>
          <w:noProof/>
          <w:lang w:bidi="ar-SA"/>
        </w:rPr>
        <w:drawing>
          <wp:anchor distT="0" distB="0" distL="0" distR="0" simplePos="0" relativeHeight="253565952" behindDoc="0" locked="0" layoutInCell="1" allowOverlap="1" wp14:anchorId="4CC6A10E" wp14:editId="4CC6A10F">
            <wp:simplePos x="0" y="0"/>
            <wp:positionH relativeFrom="page">
              <wp:posOffset>901700</wp:posOffset>
            </wp:positionH>
            <wp:positionV relativeFrom="paragraph">
              <wp:posOffset>28396</wp:posOffset>
            </wp:positionV>
            <wp:extent cx="104775" cy="104775"/>
            <wp:effectExtent l="0" t="0" r="0" b="0"/>
            <wp:wrapNone/>
            <wp:docPr id="7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4.png"/>
                    <pic:cNvPicPr/>
                  </pic:nvPicPr>
                  <pic:blipFill>
                    <a:blip r:embed="rId13" cstate="print"/>
                    <a:stretch>
                      <a:fillRect/>
                    </a:stretch>
                  </pic:blipFill>
                  <pic:spPr>
                    <a:xfrm>
                      <a:off x="0" y="0"/>
                      <a:ext cx="104775" cy="104775"/>
                    </a:xfrm>
                    <a:prstGeom prst="rect">
                      <a:avLst/>
                    </a:prstGeom>
                  </pic:spPr>
                </pic:pic>
              </a:graphicData>
            </a:graphic>
          </wp:anchor>
        </w:drawing>
      </w:r>
      <w:r>
        <w:rPr>
          <w:b/>
        </w:rPr>
        <w:t xml:space="preserve">Applicable </w:t>
      </w:r>
      <w:r>
        <w:t>- The state imposes additional limits on the amount of waiver services.</w:t>
      </w:r>
    </w:p>
    <w:p w14:paraId="4CC6756F" w14:textId="77777777" w:rsidR="00E35B2E" w:rsidRDefault="00E35B2E">
      <w:pPr>
        <w:pStyle w:val="BodyText"/>
      </w:pPr>
    </w:p>
    <w:p w14:paraId="4CC67570" w14:textId="77777777" w:rsidR="00E35B2E" w:rsidRDefault="00C41A48">
      <w:pPr>
        <w:pStyle w:val="BodyText"/>
        <w:spacing w:line="271" w:lineRule="auto"/>
        <w:ind w:left="1120" w:right="243"/>
      </w:pPr>
      <w:r>
        <w:t>When a limit is employed, specify: (a) the waiver services to which the limit applies; (b) the basis of the limit, including its basis in historical expenditure/utilization patterns and, as applicable, the processes and methodologies that are used to determine the amount of the limit to which a participant's services are subject; (c) how the limit will be adjusted over the course of the waiver period; (d) provisions for adjusting or making exceptions to the limit based on participant health and welfare needs or other factors specified by the state; (e) the safeguards that are in effect when the amount of the limit is insufficient to meet a participant's needs; (f) how participants are notified of the amount of the limit. (</w:t>
      </w:r>
      <w:proofErr w:type="gramStart"/>
      <w:r>
        <w:rPr>
          <w:i/>
        </w:rPr>
        <w:t>check</w:t>
      </w:r>
      <w:proofErr w:type="gramEnd"/>
      <w:r>
        <w:rPr>
          <w:i/>
        </w:rPr>
        <w:t xml:space="preserve"> each that applies</w:t>
      </w:r>
      <w:r>
        <w:t>)</w:t>
      </w:r>
    </w:p>
    <w:p w14:paraId="4CC67571" w14:textId="77777777" w:rsidR="00E35B2E" w:rsidRDefault="00E35B2E">
      <w:pPr>
        <w:pStyle w:val="BodyText"/>
        <w:spacing w:before="7"/>
        <w:rPr>
          <w:sz w:val="25"/>
        </w:rPr>
      </w:pPr>
    </w:p>
    <w:p w14:paraId="4CC67572" w14:textId="0134B937" w:rsidR="00E35B2E" w:rsidRDefault="0051429D">
      <w:pPr>
        <w:pStyle w:val="BodyText"/>
        <w:spacing w:line="271" w:lineRule="auto"/>
        <w:ind w:left="1520" w:right="809"/>
      </w:pPr>
      <w:r>
        <w:rPr>
          <w:noProof/>
          <w:lang w:bidi="ar-SA"/>
        </w:rPr>
        <mc:AlternateContent>
          <mc:Choice Requires="wps">
            <w:drawing>
              <wp:anchor distT="0" distB="0" distL="114300" distR="114300" simplePos="0" relativeHeight="253566976" behindDoc="0" locked="0" layoutInCell="1" allowOverlap="1" wp14:anchorId="44075455" wp14:editId="458B0467">
                <wp:simplePos x="0" y="0"/>
                <wp:positionH relativeFrom="page">
                  <wp:posOffset>1162050</wp:posOffset>
                </wp:positionH>
                <wp:positionV relativeFrom="paragraph">
                  <wp:posOffset>-33655</wp:posOffset>
                </wp:positionV>
                <wp:extent cx="123825" cy="123825"/>
                <wp:effectExtent l="0" t="0" r="0" b="0"/>
                <wp:wrapNone/>
                <wp:docPr id="1490"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6C7F6" id="Rectangle 819" o:spid="_x0000_s1026" style="position:absolute;margin-left:91.5pt;margin-top:-2.65pt;width:9.75pt;height:9.75pt;z-index:2535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" filled="f" strokeweight="1pt">
                <w10:wrap anchorx="page"/>
              </v:rect>
            </w:pict>
          </mc:Fallback>
        </mc:AlternateContent>
      </w:r>
      <w:r w:rsidR="00C41A48">
        <w:rPr>
          <w:b/>
        </w:rPr>
        <w:t xml:space="preserve">Limit(s) on Set(s) of Services. </w:t>
      </w:r>
      <w:r w:rsidR="00C41A48">
        <w:t>There is a limit on the maximum dollar amount of waiver services that is authorized for one or more sets of services offered under the waiver.</w:t>
      </w:r>
    </w:p>
    <w:p w14:paraId="4CC67573" w14:textId="77777777" w:rsidR="00E35B2E" w:rsidRDefault="00C41A48">
      <w:pPr>
        <w:spacing w:line="229" w:lineRule="exact"/>
        <w:ind w:left="1520"/>
        <w:rPr>
          <w:i/>
          <w:sz w:val="20"/>
        </w:rPr>
      </w:pPr>
      <w:r>
        <w:rPr>
          <w:i/>
          <w:sz w:val="20"/>
        </w:rPr>
        <w:t>Furnish the information specified above.</w:t>
      </w:r>
    </w:p>
    <w:p w14:paraId="4CC67574" w14:textId="77777777" w:rsidR="00E35B2E" w:rsidRDefault="00E35B2E">
      <w:pPr>
        <w:pStyle w:val="BodyText"/>
        <w:rPr>
          <w:i/>
        </w:rPr>
      </w:pPr>
    </w:p>
    <w:p w14:paraId="4CC67575" w14:textId="49D514BA" w:rsidR="00E35B2E" w:rsidRDefault="0051429D">
      <w:pPr>
        <w:pStyle w:val="BodyText"/>
        <w:spacing w:before="5"/>
        <w:rPr>
          <w:i/>
          <w:sz w:val="18"/>
        </w:rPr>
      </w:pPr>
      <w:r>
        <w:rPr>
          <w:noProof/>
          <w:lang w:bidi="ar-SA"/>
        </w:rPr>
        <mc:AlternateContent>
          <mc:Choice Requires="wpg">
            <w:drawing>
              <wp:anchor distT="0" distB="0" distL="0" distR="0" simplePos="0" relativeHeight="253559808" behindDoc="1" locked="0" layoutInCell="1" allowOverlap="1" wp14:anchorId="3E20E4EB" wp14:editId="171633FC">
                <wp:simplePos x="0" y="0"/>
                <wp:positionH relativeFrom="page">
                  <wp:posOffset>1346200</wp:posOffset>
                </wp:positionH>
                <wp:positionV relativeFrom="paragraph">
                  <wp:posOffset>165100</wp:posOffset>
                </wp:positionV>
                <wp:extent cx="5753100" cy="386715"/>
                <wp:effectExtent l="0" t="0" r="0" b="0"/>
                <wp:wrapTopAndBottom/>
                <wp:docPr id="148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1486" name="Line 815"/>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7" name="Line 816"/>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8" name="Line 817"/>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9" name="Line 818"/>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CC7F80" id="Group 814" o:spid="_x0000_s1026" style="position:absolute;margin-left:106pt;margin-top:13pt;width:453pt;height:30.45pt;z-index:-249756672;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">
                <v:line id="Line 815"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" strokecolor="#a9a9a9"/>
                <v:line id="Line 816"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" strokecolor="#a9a9a9"/>
                <v:line id="Line 817"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" strokecolor="#a9a9a9"/>
                <v:line id="Line 818"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" strokecolor="#a9a9a9"/>
                <w10:wrap type="topAndBottom" anchorx="page"/>
              </v:group>
            </w:pict>
          </mc:Fallback>
        </mc:AlternateContent>
      </w:r>
    </w:p>
    <w:p w14:paraId="4CC67576" w14:textId="77777777" w:rsidR="00E35B2E" w:rsidRDefault="00C41A48">
      <w:pPr>
        <w:spacing w:before="135" w:line="271" w:lineRule="auto"/>
        <w:ind w:left="1520"/>
        <w:rPr>
          <w:sz w:val="20"/>
        </w:rPr>
      </w:pPr>
      <w:proofErr w:type="gramStart"/>
      <w:r>
        <w:rPr>
          <w:b/>
          <w:sz w:val="20"/>
        </w:rPr>
        <w:t>Prospective Individual Budget Amount.</w:t>
      </w:r>
      <w:proofErr w:type="gramEnd"/>
      <w:r>
        <w:rPr>
          <w:b/>
          <w:sz w:val="20"/>
        </w:rPr>
        <w:t xml:space="preserve"> </w:t>
      </w:r>
      <w:r>
        <w:rPr>
          <w:sz w:val="20"/>
        </w:rPr>
        <w:t xml:space="preserve">There is a limit on the maximum dollar amount of waiver </w:t>
      </w:r>
      <w:r>
        <w:rPr>
          <w:spacing w:val="-3"/>
          <w:sz w:val="20"/>
        </w:rPr>
        <w:t xml:space="preserve">services </w:t>
      </w:r>
      <w:r>
        <w:rPr>
          <w:sz w:val="20"/>
        </w:rPr>
        <w:t>authorized for each specific participant.</w:t>
      </w:r>
    </w:p>
    <w:p w14:paraId="4CC67577" w14:textId="6177D42A" w:rsidR="00E35B2E" w:rsidRDefault="0051429D">
      <w:pPr>
        <w:spacing w:line="229" w:lineRule="exact"/>
        <w:ind w:left="1520"/>
        <w:rPr>
          <w:i/>
          <w:sz w:val="20"/>
        </w:rPr>
      </w:pPr>
      <w:r>
        <w:rPr>
          <w:noProof/>
          <w:lang w:bidi="ar-SA"/>
        </w:rPr>
        <mc:AlternateContent>
          <mc:Choice Requires="wps">
            <w:drawing>
              <wp:anchor distT="0" distB="0" distL="114300" distR="114300" simplePos="0" relativeHeight="253568000" behindDoc="0" locked="0" layoutInCell="1" allowOverlap="1" wp14:anchorId="1E9DEEC4" wp14:editId="1D690880">
                <wp:simplePos x="0" y="0"/>
                <wp:positionH relativeFrom="page">
                  <wp:posOffset>1162050</wp:posOffset>
                </wp:positionH>
                <wp:positionV relativeFrom="paragraph">
                  <wp:posOffset>-363855</wp:posOffset>
                </wp:positionV>
                <wp:extent cx="123825" cy="123825"/>
                <wp:effectExtent l="0" t="0" r="0" b="0"/>
                <wp:wrapNone/>
                <wp:docPr id="1484"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729FA" id="Rectangle 813" o:spid="_x0000_s1026" style="position:absolute;margin-left:91.5pt;margin-top:-28.65pt;width:9.75pt;height:9.75pt;z-index:2535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" filled="f" strokeweight="1pt">
                <w10:wrap anchorx="page"/>
              </v:rect>
            </w:pict>
          </mc:Fallback>
        </mc:AlternateContent>
      </w:r>
      <w:r w:rsidR="00C41A48">
        <w:rPr>
          <w:i/>
          <w:sz w:val="20"/>
        </w:rPr>
        <w:t>Furnish the information specified above.</w:t>
      </w:r>
    </w:p>
    <w:p w14:paraId="4CC67578" w14:textId="77777777" w:rsidR="00E35B2E" w:rsidRDefault="00E35B2E">
      <w:pPr>
        <w:pStyle w:val="BodyText"/>
        <w:rPr>
          <w:i/>
        </w:rPr>
      </w:pPr>
    </w:p>
    <w:p w14:paraId="4CC67579" w14:textId="0647B074" w:rsidR="00E35B2E" w:rsidRDefault="0051429D">
      <w:pPr>
        <w:pStyle w:val="BodyText"/>
        <w:spacing w:before="5"/>
        <w:rPr>
          <w:i/>
          <w:sz w:val="18"/>
        </w:rPr>
      </w:pPr>
      <w:r>
        <w:rPr>
          <w:noProof/>
          <w:lang w:bidi="ar-SA"/>
        </w:rPr>
        <mc:AlternateContent>
          <mc:Choice Requires="wpg">
            <w:drawing>
              <wp:anchor distT="0" distB="0" distL="0" distR="0" simplePos="0" relativeHeight="253560832" behindDoc="1" locked="0" layoutInCell="1" allowOverlap="1" wp14:anchorId="11ACC7CD" wp14:editId="233368C9">
                <wp:simplePos x="0" y="0"/>
                <wp:positionH relativeFrom="page">
                  <wp:posOffset>1346200</wp:posOffset>
                </wp:positionH>
                <wp:positionV relativeFrom="paragraph">
                  <wp:posOffset>164465</wp:posOffset>
                </wp:positionV>
                <wp:extent cx="5753100" cy="386715"/>
                <wp:effectExtent l="0" t="0" r="0" b="0"/>
                <wp:wrapTopAndBottom/>
                <wp:docPr id="147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59"/>
                          <a:chExt cx="9060" cy="609"/>
                        </a:xfrm>
                      </wpg:grpSpPr>
                      <wps:wsp>
                        <wps:cNvPr id="1480" name="Line 809"/>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1" name="Line 810"/>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2" name="Line 811"/>
                        <wps:cNvCnPr>
                          <a:cxnSpLocks noChangeShapeType="1"/>
                        </wps:cNvCnPr>
                        <wps:spPr bwMode="auto">
                          <a:xfrm>
                            <a:off x="2120" y="860"/>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83" name="Line 812"/>
                        <wps:cNvCnPr>
                          <a:cxnSpLocks noChangeShapeType="1"/>
                        </wps:cNvCnPr>
                        <wps:spPr bwMode="auto">
                          <a:xfrm>
                            <a:off x="21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A36B1" id="Group 808" o:spid="_x0000_s1026" style="position:absolute;margin-left:106pt;margin-top:12.95pt;width:453pt;height:30.45pt;z-index:-249755648;mso-wrap-distance-left:0;mso-wrap-distance-right:0;mso-position-horizontal-relative:page" coordorigin="2120,259"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">
                <v:line id="Line 809"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" strokecolor="#a9a9a9"/>
                <v:line id="Line 810"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" strokecolor="#a9a9a9"/>
                <v:line id="Line 811" o:spid="_x0000_s1029" style="position:absolute;visibility:visible;mso-wrap-style:square" from="21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" strokecolor="#a9a9a9"/>
                <v:line id="Line 812" o:spid="_x0000_s1030" style="position:absolute;visibility:visible;mso-wrap-style:square" from="2128,259"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" strokecolor="#a9a9a9"/>
                <w10:wrap type="topAndBottom" anchorx="page"/>
              </v:group>
            </w:pict>
          </mc:Fallback>
        </mc:AlternateContent>
      </w:r>
    </w:p>
    <w:p w14:paraId="4CC6757A" w14:textId="77777777" w:rsidR="00E35B2E" w:rsidRDefault="00C41A48">
      <w:pPr>
        <w:pStyle w:val="BodyText"/>
        <w:spacing w:before="135" w:line="271" w:lineRule="auto"/>
        <w:ind w:left="1520" w:right="609"/>
      </w:pPr>
      <w:r>
        <w:rPr>
          <w:b/>
        </w:rPr>
        <w:t xml:space="preserve">Budget Limits by Level of Support. </w:t>
      </w:r>
      <w:r>
        <w:t>Based on an assessment process and/or other factors, participants are assigned to funding levels that are limits on the maximum dollar amount of waiver services.</w:t>
      </w:r>
    </w:p>
    <w:p w14:paraId="4CC6757B" w14:textId="1F25BBD2" w:rsidR="00E35B2E" w:rsidRDefault="0051429D">
      <w:pPr>
        <w:spacing w:line="229" w:lineRule="exact"/>
        <w:ind w:left="1520"/>
        <w:rPr>
          <w:i/>
          <w:sz w:val="20"/>
        </w:rPr>
      </w:pPr>
      <w:r>
        <w:rPr>
          <w:noProof/>
          <w:lang w:bidi="ar-SA"/>
        </w:rPr>
        <mc:AlternateContent>
          <mc:Choice Requires="wps">
            <w:drawing>
              <wp:anchor distT="0" distB="0" distL="114300" distR="114300" simplePos="0" relativeHeight="253569024" behindDoc="0" locked="0" layoutInCell="1" allowOverlap="1" wp14:anchorId="66478258" wp14:editId="0A349ADD">
                <wp:simplePos x="0" y="0"/>
                <wp:positionH relativeFrom="page">
                  <wp:posOffset>1162050</wp:posOffset>
                </wp:positionH>
                <wp:positionV relativeFrom="paragraph">
                  <wp:posOffset>-363855</wp:posOffset>
                </wp:positionV>
                <wp:extent cx="123825" cy="123825"/>
                <wp:effectExtent l="0" t="0" r="0" b="0"/>
                <wp:wrapNone/>
                <wp:docPr id="1478"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4181A" id="Rectangle 807" o:spid="_x0000_s1026" style="position:absolute;margin-left:91.5pt;margin-top:-28.65pt;width:9.75pt;height:9.75pt;z-index:2535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" filled="f" strokeweight="1pt">
                <w10:wrap anchorx="page"/>
              </v:rect>
            </w:pict>
          </mc:Fallback>
        </mc:AlternateContent>
      </w:r>
      <w:r w:rsidR="00C41A48">
        <w:rPr>
          <w:i/>
          <w:sz w:val="20"/>
        </w:rPr>
        <w:t>Furnish the information specified above.</w:t>
      </w:r>
    </w:p>
    <w:p w14:paraId="4CC6757C" w14:textId="77777777" w:rsidR="00E35B2E" w:rsidRDefault="00E35B2E">
      <w:pPr>
        <w:pStyle w:val="BodyText"/>
        <w:rPr>
          <w:i/>
        </w:rPr>
      </w:pPr>
    </w:p>
    <w:p w14:paraId="4CC6757D" w14:textId="452A8FE0" w:rsidR="00E35B2E" w:rsidRDefault="0051429D">
      <w:pPr>
        <w:pStyle w:val="BodyText"/>
        <w:spacing w:before="5"/>
        <w:rPr>
          <w:i/>
          <w:sz w:val="18"/>
        </w:rPr>
      </w:pPr>
      <w:r>
        <w:rPr>
          <w:noProof/>
          <w:lang w:bidi="ar-SA"/>
        </w:rPr>
        <mc:AlternateContent>
          <mc:Choice Requires="wpg">
            <w:drawing>
              <wp:anchor distT="0" distB="0" distL="0" distR="0" simplePos="0" relativeHeight="253561856" behindDoc="1" locked="0" layoutInCell="1" allowOverlap="1" wp14:anchorId="6201A5C3" wp14:editId="1F92288E">
                <wp:simplePos x="0" y="0"/>
                <wp:positionH relativeFrom="page">
                  <wp:posOffset>1346200</wp:posOffset>
                </wp:positionH>
                <wp:positionV relativeFrom="paragraph">
                  <wp:posOffset>165100</wp:posOffset>
                </wp:positionV>
                <wp:extent cx="5753100" cy="386715"/>
                <wp:effectExtent l="0" t="0" r="0" b="0"/>
                <wp:wrapTopAndBottom/>
                <wp:docPr id="1473"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1476" name="Line 803"/>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77" name="Line 804"/>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352" name="Line 805"/>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354" name="Line 806"/>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D5594" id="Group 802" o:spid="_x0000_s1026" style="position:absolute;margin-left:106pt;margin-top:13pt;width:453pt;height:30.45pt;z-index:-249754624;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">
                <v:line id="Line 803"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" strokecolor="#a9a9a9"/>
                <v:line id="Line 804"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" strokecolor="#a9a9a9"/>
                <v:line id="Line 805"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" strokecolor="#a9a9a9"/>
                <v:line id="Line 806"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" strokecolor="#a9a9a9"/>
                <w10:wrap type="topAndBottom" anchorx="page"/>
              </v:group>
            </w:pict>
          </mc:Fallback>
        </mc:AlternateContent>
      </w:r>
    </w:p>
    <w:p w14:paraId="4CC6757E" w14:textId="77777777" w:rsidR="00E35B2E" w:rsidRDefault="00E35B2E">
      <w:pPr>
        <w:rPr>
          <w:sz w:val="18"/>
        </w:rPr>
        <w:sectPr w:rsidR="00E35B2E">
          <w:headerReference w:type="default" r:id="rId47"/>
          <w:footerReference w:type="default" r:id="rId48"/>
          <w:pgSz w:w="11900" w:h="16840"/>
          <w:pgMar w:top="580" w:right="580" w:bottom="820" w:left="600" w:header="369" w:footer="631" w:gutter="0"/>
          <w:cols w:space="720"/>
        </w:sectPr>
      </w:pPr>
    </w:p>
    <w:p w14:paraId="4CC6757F" w14:textId="77777777" w:rsidR="00E35B2E" w:rsidRDefault="00E35B2E">
      <w:pPr>
        <w:pStyle w:val="BodyText"/>
        <w:rPr>
          <w:i/>
          <w:sz w:val="29"/>
        </w:rPr>
      </w:pPr>
    </w:p>
    <w:p w14:paraId="4CC67580" w14:textId="3706FB2E" w:rsidR="00E35B2E" w:rsidRDefault="0051429D">
      <w:pPr>
        <w:spacing w:before="92"/>
        <w:ind w:left="1520"/>
        <w:rPr>
          <w:sz w:val="20"/>
        </w:rPr>
      </w:pPr>
      <w:r>
        <w:rPr>
          <w:noProof/>
          <w:lang w:bidi="ar-SA"/>
        </w:rPr>
        <mc:AlternateContent>
          <mc:Choice Requires="wps">
            <w:drawing>
              <wp:anchor distT="0" distB="0" distL="114300" distR="114300" simplePos="0" relativeHeight="253573120" behindDoc="0" locked="0" layoutInCell="1" allowOverlap="1" wp14:anchorId="65235119" wp14:editId="2986E4DF">
                <wp:simplePos x="0" y="0"/>
                <wp:positionH relativeFrom="page">
                  <wp:posOffset>1162050</wp:posOffset>
                </wp:positionH>
                <wp:positionV relativeFrom="paragraph">
                  <wp:posOffset>24765</wp:posOffset>
                </wp:positionV>
                <wp:extent cx="123825" cy="123825"/>
                <wp:effectExtent l="0" t="0" r="0" b="0"/>
                <wp:wrapNone/>
                <wp:docPr id="1472"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AFF1E" id="Rectangle 801" o:spid="_x0000_s1026" style="position:absolute;margin-left:91.5pt;margin-top:1.95pt;width:9.75pt;height:9.75pt;z-index:2535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" filled="f" strokeweight="1pt">
                <w10:wrap anchorx="page"/>
              </v:rect>
            </w:pict>
          </mc:Fallback>
        </mc:AlternateContent>
      </w:r>
      <w:proofErr w:type="gramStart"/>
      <w:r w:rsidR="00C41A48">
        <w:rPr>
          <w:b/>
          <w:sz w:val="20"/>
        </w:rPr>
        <w:t>Other Type of Limit.</w:t>
      </w:r>
      <w:proofErr w:type="gramEnd"/>
      <w:r w:rsidR="00C41A48">
        <w:rPr>
          <w:b/>
          <w:sz w:val="20"/>
        </w:rPr>
        <w:t xml:space="preserve"> </w:t>
      </w:r>
      <w:r w:rsidR="00C41A48">
        <w:rPr>
          <w:sz w:val="20"/>
        </w:rPr>
        <w:t>The state employs another type of limit.</w:t>
      </w:r>
    </w:p>
    <w:p w14:paraId="4CC67581" w14:textId="77777777" w:rsidR="00E35B2E" w:rsidRDefault="00C41A48">
      <w:pPr>
        <w:spacing w:before="29"/>
        <w:ind w:left="1520"/>
        <w:rPr>
          <w:i/>
          <w:sz w:val="20"/>
        </w:rPr>
      </w:pPr>
      <w:r>
        <w:rPr>
          <w:i/>
          <w:sz w:val="20"/>
        </w:rPr>
        <w:t>Describe the limit and furnish the information specified above.</w:t>
      </w:r>
    </w:p>
    <w:p w14:paraId="4CC67582" w14:textId="77777777" w:rsidR="00E35B2E" w:rsidRDefault="00E35B2E">
      <w:pPr>
        <w:pStyle w:val="BodyText"/>
        <w:rPr>
          <w:i/>
        </w:rPr>
      </w:pPr>
    </w:p>
    <w:p w14:paraId="4CC67583" w14:textId="0296F7AB" w:rsidR="00E35B2E" w:rsidRDefault="0051429D">
      <w:pPr>
        <w:pStyle w:val="BodyText"/>
        <w:spacing w:before="5"/>
        <w:rPr>
          <w:i/>
          <w:sz w:val="18"/>
        </w:rPr>
      </w:pPr>
      <w:r>
        <w:rPr>
          <w:noProof/>
          <w:lang w:bidi="ar-SA"/>
        </w:rPr>
        <mc:AlternateContent>
          <mc:Choice Requires="wpg">
            <w:drawing>
              <wp:anchor distT="0" distB="0" distL="0" distR="0" simplePos="0" relativeHeight="253570048" behindDoc="1" locked="0" layoutInCell="1" allowOverlap="1" wp14:anchorId="41EC980F" wp14:editId="1F1EFB2F">
                <wp:simplePos x="0" y="0"/>
                <wp:positionH relativeFrom="page">
                  <wp:posOffset>1346200</wp:posOffset>
                </wp:positionH>
                <wp:positionV relativeFrom="paragraph">
                  <wp:posOffset>165100</wp:posOffset>
                </wp:positionV>
                <wp:extent cx="5753100" cy="386715"/>
                <wp:effectExtent l="0" t="0" r="0" b="0"/>
                <wp:wrapTopAndBottom/>
                <wp:docPr id="1467"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1468" name="Line 797"/>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69" name="Line 79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70" name="Line 799"/>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71" name="Line 800"/>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A2B54" id="Group 796" o:spid="_x0000_s1026" style="position:absolute;margin-left:106pt;margin-top:13pt;width:453pt;height:30.45pt;z-index:-249746432;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">
                <v:line id="Line 797"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" strokecolor="#a9a9a9"/>
                <v:line id="Line 79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" strokecolor="#a9a9a9"/>
                <v:line id="Line 799"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" strokecolor="#a9a9a9"/>
                <v:line id="Line 800"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" strokecolor="#a9a9a9"/>
                <w10:wrap type="topAndBottom" anchorx="page"/>
              </v:group>
            </w:pict>
          </mc:Fallback>
        </mc:AlternateContent>
      </w:r>
    </w:p>
    <w:p w14:paraId="4CC67584" w14:textId="77777777" w:rsidR="00E35B2E" w:rsidRDefault="00E35B2E">
      <w:pPr>
        <w:pStyle w:val="BodyText"/>
        <w:spacing w:before="1"/>
        <w:rPr>
          <w:i/>
          <w:sz w:val="14"/>
        </w:rPr>
      </w:pPr>
    </w:p>
    <w:p w14:paraId="4CC67585" w14:textId="0671014A" w:rsidR="00E35B2E" w:rsidRDefault="0051429D">
      <w:pPr>
        <w:pStyle w:val="Heading1"/>
        <w:spacing w:before="89"/>
        <w:ind w:left="120"/>
      </w:pPr>
      <w:r>
        <w:rPr>
          <w:noProof/>
          <w:lang w:bidi="ar-SA"/>
        </w:rPr>
        <mc:AlternateContent>
          <mc:Choice Requires="wps">
            <w:drawing>
              <wp:anchor distT="0" distB="0" distL="0" distR="0" simplePos="0" relativeHeight="253571072" behindDoc="1" locked="0" layoutInCell="1" allowOverlap="1" wp14:anchorId="3F308943" wp14:editId="528654D3">
                <wp:simplePos x="0" y="0"/>
                <wp:positionH relativeFrom="page">
                  <wp:posOffset>457200</wp:posOffset>
                </wp:positionH>
                <wp:positionV relativeFrom="paragraph">
                  <wp:posOffset>281305</wp:posOffset>
                </wp:positionV>
                <wp:extent cx="6642100" cy="1270"/>
                <wp:effectExtent l="0" t="0" r="0" b="0"/>
                <wp:wrapTopAndBottom/>
                <wp:docPr id="1466"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4FCCF" id="Freeform 795" o:spid="_x0000_s1026" style="position:absolute;margin-left:36pt;margin-top:22.15pt;width:523pt;height:.1pt;z-index:-24974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G/iLocaAwAA9Q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bookmarkStart w:id="37" w:name="Appendix_C:_Participant_Services"/>
      <w:bookmarkEnd w:id="37"/>
      <w:r w:rsidR="00C41A48">
        <w:rPr>
          <w:color w:val="737373"/>
        </w:rPr>
        <w:t>Appendix C: Participant Services</w:t>
      </w:r>
    </w:p>
    <w:p w14:paraId="4CC67586" w14:textId="77777777" w:rsidR="00E35B2E" w:rsidRDefault="00C41A48">
      <w:pPr>
        <w:ind w:left="1225"/>
        <w:rPr>
          <w:b/>
          <w:sz w:val="26"/>
        </w:rPr>
      </w:pPr>
      <w:bookmarkStart w:id="38" w:name="C-5:_Home_and_Community-Based_Settings"/>
      <w:bookmarkEnd w:id="38"/>
      <w:r>
        <w:rPr>
          <w:b/>
          <w:color w:val="737373"/>
          <w:sz w:val="26"/>
        </w:rPr>
        <w:t>C-5: Home and Community-Based Settings</w:t>
      </w:r>
    </w:p>
    <w:p w14:paraId="4CC67587" w14:textId="77777777" w:rsidR="00E35B2E" w:rsidRDefault="00E35B2E">
      <w:pPr>
        <w:pStyle w:val="BodyText"/>
        <w:spacing w:before="10"/>
        <w:rPr>
          <w:b/>
          <w:sz w:val="25"/>
        </w:rPr>
      </w:pPr>
    </w:p>
    <w:p w14:paraId="4CC67588" w14:textId="77777777" w:rsidR="00E35B2E" w:rsidRDefault="00C41A48">
      <w:pPr>
        <w:pStyle w:val="BodyText"/>
        <w:spacing w:before="1" w:line="271" w:lineRule="auto"/>
        <w:ind w:left="120" w:right="527"/>
      </w:pPr>
      <w:r>
        <w:t>Explain how residential and non-residential settings in this waiver comply with federal HCB Settings requirements at 42 CFR 441.301(c</w:t>
      </w:r>
      <w:proofErr w:type="gramStart"/>
      <w:r>
        <w:t>)(</w:t>
      </w:r>
      <w:proofErr w:type="gramEnd"/>
      <w:r>
        <w:t>4)-(5) and associated CMS guidance. Include:</w:t>
      </w:r>
    </w:p>
    <w:p w14:paraId="4CC67589" w14:textId="77777777" w:rsidR="00E35B2E" w:rsidRDefault="00E35B2E">
      <w:pPr>
        <w:pStyle w:val="BodyText"/>
        <w:spacing w:before="3"/>
        <w:rPr>
          <w:sz w:val="9"/>
        </w:rPr>
      </w:pPr>
    </w:p>
    <w:p w14:paraId="4CC6758A" w14:textId="77777777" w:rsidR="00E35B2E" w:rsidRDefault="00C41A48" w:rsidP="006E38F7">
      <w:pPr>
        <w:pStyle w:val="ListParagraph"/>
        <w:numPr>
          <w:ilvl w:val="0"/>
          <w:numId w:val="25"/>
        </w:numPr>
        <w:tabs>
          <w:tab w:val="left" w:pos="720"/>
        </w:tabs>
        <w:spacing w:line="271" w:lineRule="auto"/>
        <w:ind w:right="522"/>
        <w:rPr>
          <w:sz w:val="20"/>
        </w:rPr>
      </w:pPr>
      <w:r>
        <w:rPr>
          <w:sz w:val="20"/>
        </w:rPr>
        <w:t xml:space="preserve">Description of the settings and how they meet federal HCB Settings requirements, at the time of submission and in </w:t>
      </w:r>
      <w:r>
        <w:rPr>
          <w:spacing w:val="-6"/>
          <w:sz w:val="20"/>
        </w:rPr>
        <w:t xml:space="preserve">the </w:t>
      </w:r>
      <w:r>
        <w:rPr>
          <w:sz w:val="20"/>
        </w:rPr>
        <w:t>future.</w:t>
      </w:r>
    </w:p>
    <w:p w14:paraId="4CC6758B" w14:textId="77777777" w:rsidR="00E35B2E" w:rsidRDefault="00E35B2E">
      <w:pPr>
        <w:pStyle w:val="BodyText"/>
        <w:spacing w:before="3"/>
        <w:rPr>
          <w:sz w:val="9"/>
        </w:rPr>
      </w:pPr>
    </w:p>
    <w:p w14:paraId="4CC6758C" w14:textId="77777777" w:rsidR="00E35B2E" w:rsidRDefault="00C41A48" w:rsidP="006E38F7">
      <w:pPr>
        <w:pStyle w:val="ListParagraph"/>
        <w:numPr>
          <w:ilvl w:val="0"/>
          <w:numId w:val="25"/>
        </w:numPr>
        <w:tabs>
          <w:tab w:val="left" w:pos="720"/>
        </w:tabs>
        <w:spacing w:line="271" w:lineRule="auto"/>
        <w:ind w:right="256"/>
        <w:rPr>
          <w:sz w:val="20"/>
        </w:rPr>
      </w:pPr>
      <w:r>
        <w:rPr>
          <w:sz w:val="20"/>
        </w:rPr>
        <w:t xml:space="preserve">Description of the means by which the state Medicaid agency ascertains that all waiver settings meet federal HCB </w:t>
      </w:r>
      <w:r>
        <w:rPr>
          <w:spacing w:val="-3"/>
          <w:sz w:val="20"/>
        </w:rPr>
        <w:t xml:space="preserve">Setting </w:t>
      </w:r>
      <w:r>
        <w:rPr>
          <w:sz w:val="20"/>
        </w:rPr>
        <w:t>requirements, at the time of this submission and ongoing.</w:t>
      </w:r>
    </w:p>
    <w:p w14:paraId="4CC6758D" w14:textId="77777777" w:rsidR="00E35B2E" w:rsidRDefault="00E35B2E">
      <w:pPr>
        <w:pStyle w:val="BodyText"/>
        <w:spacing w:before="3"/>
        <w:rPr>
          <w:sz w:val="9"/>
        </w:rPr>
      </w:pPr>
    </w:p>
    <w:p w14:paraId="4CC6758E" w14:textId="77777777" w:rsidR="00E35B2E" w:rsidRDefault="00C41A48">
      <w:pPr>
        <w:spacing w:before="92" w:line="271" w:lineRule="auto"/>
        <w:ind w:left="120" w:right="363"/>
        <w:rPr>
          <w:i/>
          <w:sz w:val="20"/>
        </w:rPr>
      </w:pPr>
      <w:r>
        <w:rPr>
          <w:i/>
          <w:sz w:val="20"/>
        </w:rPr>
        <w:t xml:space="preserve">Note instructions at Module 1, Attachment #2, </w:t>
      </w:r>
      <w:proofErr w:type="gramStart"/>
      <w:r>
        <w:rPr>
          <w:i/>
          <w:sz w:val="20"/>
          <w:u w:val="single"/>
        </w:rPr>
        <w:t>HCB</w:t>
      </w:r>
      <w:proofErr w:type="gramEnd"/>
      <w:r>
        <w:rPr>
          <w:i/>
          <w:sz w:val="20"/>
          <w:u w:val="single"/>
        </w:rPr>
        <w:t xml:space="preserve"> Settings Waiver Transition Plan</w:t>
      </w:r>
      <w:r>
        <w:rPr>
          <w:i/>
          <w:sz w:val="20"/>
        </w:rPr>
        <w:t xml:space="preserve"> for description of settings that do not meet requirements at the time of submission. Do not duplicate that information here.</w:t>
      </w:r>
    </w:p>
    <w:p w14:paraId="4CC6758F" w14:textId="77777777" w:rsidR="00E35B2E" w:rsidRDefault="00E35B2E">
      <w:pPr>
        <w:pStyle w:val="BodyText"/>
        <w:rPr>
          <w:i/>
        </w:rPr>
      </w:pPr>
    </w:p>
    <w:p w14:paraId="4CC67590" w14:textId="77777777" w:rsidR="00E35B2E" w:rsidRDefault="00E35B2E">
      <w:pPr>
        <w:pStyle w:val="BodyText"/>
        <w:spacing w:before="9"/>
        <w:rPr>
          <w:i/>
          <w:sz w:val="15"/>
        </w:rPr>
      </w:pPr>
    </w:p>
    <w:p w14:paraId="4CC67591" w14:textId="2AE1691D" w:rsidR="00E35B2E" w:rsidRDefault="0051429D">
      <w:pPr>
        <w:pStyle w:val="BodyText"/>
        <w:spacing w:before="92" w:line="271" w:lineRule="auto"/>
        <w:ind w:left="165" w:right="565"/>
      </w:pPr>
      <w:r>
        <w:rPr>
          <w:noProof/>
          <w:lang w:bidi="ar-SA"/>
        </w:rPr>
        <mc:AlternateContent>
          <mc:Choice Requires="wps">
            <w:drawing>
              <wp:anchor distT="0" distB="0" distL="114300" distR="114300" simplePos="0" relativeHeight="218548224" behindDoc="1" locked="0" layoutInCell="1" allowOverlap="1" wp14:anchorId="4284F7E3" wp14:editId="2770BBCD">
                <wp:simplePos x="0" y="0"/>
                <wp:positionH relativeFrom="page">
                  <wp:posOffset>457200</wp:posOffset>
                </wp:positionH>
                <wp:positionV relativeFrom="paragraph">
                  <wp:posOffset>30480</wp:posOffset>
                </wp:positionV>
                <wp:extent cx="6642100" cy="5488940"/>
                <wp:effectExtent l="0" t="0" r="0" b="0"/>
                <wp:wrapNone/>
                <wp:docPr id="1465"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5488940"/>
                        </a:xfrm>
                        <a:custGeom>
                          <a:avLst/>
                          <a:gdLst>
                            <a:gd name="T0" fmla="*/ 0 w 10460"/>
                            <a:gd name="T1" fmla="*/ 2147483646 h 8644"/>
                            <a:gd name="T2" fmla="*/ 2147483646 w 10460"/>
                            <a:gd name="T3" fmla="*/ 2147483646 h 8644"/>
                            <a:gd name="T4" fmla="*/ 2147483646 w 10460"/>
                            <a:gd name="T5" fmla="*/ 2147483646 h 8644"/>
                            <a:gd name="T6" fmla="*/ 2147483646 w 10460"/>
                            <a:gd name="T7" fmla="*/ 2147483646 h 8644"/>
                            <a:gd name="T8" fmla="*/ 0 w 10460"/>
                            <a:gd name="T9" fmla="*/ 2147483646 h 8644"/>
                            <a:gd name="T10" fmla="*/ 2147483646 w 10460"/>
                            <a:gd name="T11" fmla="*/ 2147483646 h 8644"/>
                            <a:gd name="T12" fmla="*/ 2048383000 w 10460"/>
                            <a:gd name="T13" fmla="*/ 2147483646 h 8644"/>
                            <a:gd name="T14" fmla="*/ 2048383000 w 10460"/>
                            <a:gd name="T15" fmla="*/ 2147483646 h 86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8644">
                              <a:moveTo>
                                <a:pt x="0" y="8"/>
                              </a:moveTo>
                              <a:lnTo>
                                <a:pt x="10460" y="8"/>
                              </a:lnTo>
                              <a:moveTo>
                                <a:pt x="10453" y="0"/>
                              </a:moveTo>
                              <a:lnTo>
                                <a:pt x="10453" y="8644"/>
                              </a:lnTo>
                              <a:moveTo>
                                <a:pt x="0" y="8636"/>
                              </a:moveTo>
                              <a:lnTo>
                                <a:pt x="10460" y="8636"/>
                              </a:lnTo>
                              <a:moveTo>
                                <a:pt x="8" y="0"/>
                              </a:moveTo>
                              <a:lnTo>
                                <a:pt x="8" y="8644"/>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B0BFC" id="AutoShape 794" o:spid="_x0000_s1026" style="position:absolute;margin-left:36pt;margin-top:2.4pt;width:523pt;height:432.2pt;z-index:-2847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0,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" path="m,8r10460,m10453,r,8644m,8636r10460,m8,r,8644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The setting in which each waiver participant resides and the predominant settings wherein the services provided through this waiver are delivered are in the participant’s private residence within the community.</w:t>
      </w:r>
    </w:p>
    <w:p w14:paraId="4CC67592" w14:textId="77777777" w:rsidR="00E35B2E" w:rsidRDefault="00E35B2E">
      <w:pPr>
        <w:pStyle w:val="BodyText"/>
        <w:spacing w:before="4"/>
        <w:rPr>
          <w:sz w:val="22"/>
        </w:rPr>
      </w:pPr>
    </w:p>
    <w:p w14:paraId="4CC67593" w14:textId="77777777" w:rsidR="00E35B2E" w:rsidRDefault="00C41A48">
      <w:pPr>
        <w:pStyle w:val="BodyText"/>
        <w:spacing w:line="271" w:lineRule="auto"/>
        <w:ind w:left="165" w:right="248"/>
      </w:pPr>
      <w:r>
        <w:t xml:space="preserve">The Massachusetts Executive Office of Health and Human Services (EOHHS), the single State Medicaid Agency, convened an interagency workgroup to address how best to comply with the requirements of the federal Home and Community Based (HCB) settings requirements at 42 CFR 441.301 (c )(4)-(5). The Executive Office of Elder Affairs (EOEA), an agency within EOHHS that has primary responsibility for day-to-day operation of the Frail Elder Waiver, was a member of the workgroup. EOEA undertook a review of all their regulations, standards, policies, service descriptions, and other provider requirements to ensure compliance of settings with the new federal requirements, as they apply within this waiver. The Frail Elder Waiver supports individuals who reside in their own homes or apartments, in homes and apartments with family members and other informal supports, or in a home or apartment of a caregiver with up to one additional waiver participant. These settings fully comply with the HCBS Regulations. Although this waiver does not provide residential services, Frail Elder Waiver Participants may receive the following waiver services outside their home: Supportive Day Program. Frail Elder Waiver participants may also reside in </w:t>
      </w:r>
      <w:proofErr w:type="gramStart"/>
      <w:r>
        <w:t>Congregate</w:t>
      </w:r>
      <w:proofErr w:type="gramEnd"/>
      <w:r>
        <w:t xml:space="preserve"> housing and receive their waiver services within this residential setting. As defined in Massachusetts, Congregate housing is a shared living environment designed to integrate housing and certain services needed by elders and younger disabled individuals who choose this environment as their home. Congregate housing is not a waiver service, nor is it a 24/7 staffed residence. Services are not inherent to the congregate setting, nor are residents required to receive services in order to reside in congregate housing.</w:t>
      </w:r>
    </w:p>
    <w:p w14:paraId="4CC67594" w14:textId="77777777" w:rsidR="00E35B2E" w:rsidRDefault="00E35B2E">
      <w:pPr>
        <w:pStyle w:val="BodyText"/>
        <w:spacing w:before="8"/>
        <w:rPr>
          <w:sz w:val="21"/>
        </w:rPr>
      </w:pPr>
    </w:p>
    <w:p w14:paraId="4CC67595" w14:textId="77777777" w:rsidR="00E35B2E" w:rsidRDefault="00C41A48">
      <w:pPr>
        <w:pStyle w:val="BodyText"/>
        <w:spacing w:line="271" w:lineRule="auto"/>
        <w:ind w:left="165" w:right="415"/>
      </w:pPr>
      <w:r>
        <w:t>EOEA’s review and assessment process for these residential and non-residential settings included: a thorough review of regulations, policies and procedures; waiver service definitions; provider qualifications and quality management and oversight systems to determine whether the systemic infrastructure was consistent with the principles of community integration; development of an assessment tool based on the exploratory questions that CMS published; and review of the existing non- residential settings to determine if these settings meet standards consistent with the HCB settings requirement.</w:t>
      </w:r>
    </w:p>
    <w:p w14:paraId="4CC67596" w14:textId="77777777" w:rsidR="00E35B2E" w:rsidRDefault="00C41A48">
      <w:pPr>
        <w:pStyle w:val="BodyText"/>
        <w:spacing w:line="271" w:lineRule="auto"/>
        <w:ind w:left="165" w:right="193"/>
      </w:pPr>
      <w:r>
        <w:t>As detailed in the Site-Specific Assessment and findings sections and summarized in Table 2 of the STP submitted to CMS in September 2016, fifty five out of fifty six Supportive Day Program providers available to Frail Elder Waiver Participants have been determined by EOEA to comply fully with the Community Rule. The Supportive Day Program found to be not compliant does not serve waiver participants and will be precluded from providing services to waiver participants in the future. 43 out of 44 Congregate Housing sites were found to be HCB setting compliant from the onset. One Congregate setting required minor modifications to become compliant. EOEA verified that this setting completed necessary program changes and physical alterations for continued compliance.</w:t>
      </w:r>
    </w:p>
    <w:p w14:paraId="4CC67597" w14:textId="77777777" w:rsidR="00E35B2E" w:rsidRDefault="00C41A48">
      <w:pPr>
        <w:pStyle w:val="BodyText"/>
        <w:spacing w:line="271" w:lineRule="auto"/>
        <w:ind w:left="165" w:right="581"/>
      </w:pPr>
      <w:r>
        <w:t xml:space="preserve">The systematic and site-specific oversight is completed ongoing by EOEA agents (the ASAPs). </w:t>
      </w:r>
      <w:proofErr w:type="gramStart"/>
      <w:r>
        <w:t>The ASAP reviews any new setting as necessary to ensure full compliance as required by EOEA.</w:t>
      </w:r>
      <w:proofErr w:type="gramEnd"/>
    </w:p>
    <w:p w14:paraId="4CC67598" w14:textId="77777777" w:rsidR="00E35B2E" w:rsidRDefault="00E35B2E">
      <w:pPr>
        <w:spacing w:line="271" w:lineRule="auto"/>
        <w:sectPr w:rsidR="00E35B2E">
          <w:headerReference w:type="default" r:id="rId49"/>
          <w:footerReference w:type="default" r:id="rId50"/>
          <w:pgSz w:w="11900" w:h="16840"/>
          <w:pgMar w:top="580" w:right="580" w:bottom="820" w:left="600" w:header="369" w:footer="631" w:gutter="0"/>
          <w:pgNumType w:start="151"/>
          <w:cols w:space="720"/>
        </w:sectPr>
      </w:pPr>
    </w:p>
    <w:p w14:paraId="4CC67599" w14:textId="77777777" w:rsidR="00E35B2E" w:rsidRDefault="00E35B2E">
      <w:pPr>
        <w:pStyle w:val="BodyText"/>
        <w:spacing w:before="11"/>
        <w:rPr>
          <w:sz w:val="21"/>
        </w:rPr>
      </w:pPr>
    </w:p>
    <w:p w14:paraId="4CC6759A" w14:textId="3EFE3718"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54368" behindDoc="1" locked="0" layoutInCell="1" allowOverlap="1" wp14:anchorId="50A2FFC1" wp14:editId="3D429941">
                <wp:simplePos x="0" y="0"/>
                <wp:positionH relativeFrom="page">
                  <wp:posOffset>457200</wp:posOffset>
                </wp:positionH>
                <wp:positionV relativeFrom="paragraph">
                  <wp:posOffset>281305</wp:posOffset>
                </wp:positionV>
                <wp:extent cx="6642100" cy="0"/>
                <wp:effectExtent l="0" t="0" r="0" b="0"/>
                <wp:wrapNone/>
                <wp:docPr id="1464"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468DA" id="Line 793" o:spid="_x0000_s1026" style="position:absolute;z-index:-2847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1CGAIAAC4EAAAOAAAAZHJzL2Uyb0RvYy54bWysU8GO2jAQvVfqP1i5QxLIBo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" strokecolor="#737373" strokeweight="1.5pt">
                <w10:wrap anchorx="page"/>
              </v:line>
            </w:pict>
          </mc:Fallback>
        </mc:AlternateContent>
      </w:r>
      <w:r w:rsidR="00C41A48">
        <w:rPr>
          <w:color w:val="737373"/>
        </w:rPr>
        <w:t>Appendix D: Participant-Centered Planning and Service Delivery</w:t>
      </w:r>
      <w:bookmarkStart w:id="39" w:name="D-1:_Service_Plan_Development_(1_of_8)"/>
      <w:bookmarkEnd w:id="39"/>
      <w:r w:rsidR="00C41A48">
        <w:rPr>
          <w:color w:val="737373"/>
        </w:rPr>
        <w:t xml:space="preserve"> D-1: Service Plan Development </w:t>
      </w:r>
      <w:r w:rsidR="00C41A48">
        <w:rPr>
          <w:color w:val="737373"/>
          <w:sz w:val="22"/>
        </w:rPr>
        <w:t>(1 of 8)</w:t>
      </w:r>
    </w:p>
    <w:p w14:paraId="4CC6759B" w14:textId="7C3E059F" w:rsidR="00E35B2E" w:rsidRDefault="0051429D">
      <w:pPr>
        <w:pStyle w:val="Heading3"/>
        <w:spacing w:before="228"/>
        <w:ind w:left="120"/>
      </w:pPr>
      <w:r>
        <w:rPr>
          <w:noProof/>
          <w:lang w:bidi="ar-SA"/>
        </w:rPr>
        <mc:AlternateContent>
          <mc:Choice Requires="wps">
            <w:drawing>
              <wp:anchor distT="0" distB="0" distL="0" distR="0" simplePos="0" relativeHeight="253574144" behindDoc="1" locked="0" layoutInCell="1" allowOverlap="1" wp14:anchorId="1402595C" wp14:editId="06EAE41E">
                <wp:simplePos x="0" y="0"/>
                <wp:positionH relativeFrom="page">
                  <wp:posOffset>462280</wp:posOffset>
                </wp:positionH>
                <wp:positionV relativeFrom="paragraph">
                  <wp:posOffset>314960</wp:posOffset>
                </wp:positionV>
                <wp:extent cx="6632575" cy="212725"/>
                <wp:effectExtent l="0" t="0" r="0" b="0"/>
                <wp:wrapTopAndBottom/>
                <wp:docPr id="146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1272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B" w14:textId="77777777" w:rsidR="00FE0613" w:rsidRDefault="00FE0613">
                            <w:pPr>
                              <w:pStyle w:val="BodyText"/>
                              <w:spacing w:before="28"/>
                              <w:ind w:left="30"/>
                            </w:pPr>
                            <w:r>
                              <w:t>Comprehensive Service Plan (CSP)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082" type="#_x0000_t202" style="position:absolute;left:0;text-align:left;margin-left:36.4pt;margin-top:24.8pt;width:522.25pt;height:16.75pt;z-index:-24974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" filled="f" strokecolor="#a9a9a9">
                <v:textbox inset="0,0,0,0">
                  <w:txbxContent>
                    <w:p w14:paraId="4CC6AB4B" w14:textId="77777777" w:rsidR="00FE0613" w:rsidRDefault="00FE0613">
                      <w:pPr>
                        <w:pStyle w:val="BodyText"/>
                        <w:spacing w:before="28"/>
                        <w:ind w:left="30"/>
                      </w:pPr>
                      <w:r>
                        <w:t>Comprehensive Service Plan (CSP)</w:t>
                      </w:r>
                    </w:p>
                  </w:txbxContent>
                </v:textbox>
                <w10:wrap type="topAndBottom" anchorx="page"/>
              </v:shape>
            </w:pict>
          </mc:Fallback>
        </mc:AlternateContent>
      </w:r>
      <w:r w:rsidR="00C41A48">
        <w:t>State Participant-Centered Service Plan Title:</w:t>
      </w:r>
    </w:p>
    <w:p w14:paraId="4CC6759C" w14:textId="77777777" w:rsidR="00E35B2E" w:rsidRDefault="00E35B2E">
      <w:pPr>
        <w:pStyle w:val="BodyText"/>
        <w:spacing w:before="8"/>
        <w:rPr>
          <w:b/>
          <w:sz w:val="6"/>
        </w:rPr>
      </w:pPr>
    </w:p>
    <w:p w14:paraId="4CC6759D" w14:textId="77777777" w:rsidR="00E35B2E" w:rsidRDefault="00C41A48" w:rsidP="006E38F7">
      <w:pPr>
        <w:pStyle w:val="ListParagraph"/>
        <w:numPr>
          <w:ilvl w:val="1"/>
          <w:numId w:val="25"/>
        </w:numPr>
        <w:tabs>
          <w:tab w:val="left" w:pos="720"/>
        </w:tabs>
        <w:spacing w:line="271" w:lineRule="auto"/>
        <w:ind w:right="1093"/>
        <w:rPr>
          <w:i/>
          <w:sz w:val="20"/>
        </w:rPr>
      </w:pPr>
      <w:r>
        <w:rPr>
          <w:noProof/>
          <w:lang w:bidi="ar-SA"/>
        </w:rPr>
        <w:drawing>
          <wp:anchor distT="0" distB="0" distL="0" distR="0" simplePos="0" relativeHeight="253580288" behindDoc="0" locked="0" layoutInCell="1" allowOverlap="1" wp14:anchorId="4CC6A11C" wp14:editId="4CC6A11D">
            <wp:simplePos x="0" y="0"/>
            <wp:positionH relativeFrom="page">
              <wp:posOffset>901700</wp:posOffset>
            </wp:positionH>
            <wp:positionV relativeFrom="paragraph">
              <wp:posOffset>410666</wp:posOffset>
            </wp:positionV>
            <wp:extent cx="136525" cy="136525"/>
            <wp:effectExtent l="0" t="0" r="0" b="0"/>
            <wp:wrapNone/>
            <wp:docPr id="7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7.png"/>
                    <pic:cNvPicPr/>
                  </pic:nvPicPr>
                  <pic:blipFill>
                    <a:blip r:embed="rId40" cstate="print"/>
                    <a:stretch>
                      <a:fillRect/>
                    </a:stretch>
                  </pic:blipFill>
                  <pic:spPr>
                    <a:xfrm>
                      <a:off x="0" y="0"/>
                      <a:ext cx="136525" cy="136525"/>
                    </a:xfrm>
                    <a:prstGeom prst="rect">
                      <a:avLst/>
                    </a:prstGeom>
                  </pic:spPr>
                </pic:pic>
              </a:graphicData>
            </a:graphic>
          </wp:anchor>
        </w:drawing>
      </w:r>
      <w:r>
        <w:rPr>
          <w:b/>
          <w:sz w:val="20"/>
        </w:rPr>
        <w:t xml:space="preserve">Responsibility for Service Plan Development. </w:t>
      </w:r>
      <w:r>
        <w:rPr>
          <w:sz w:val="20"/>
        </w:rPr>
        <w:t xml:space="preserve">Per 42 CFR §441.301(b)(2), specify who is responsible for </w:t>
      </w:r>
      <w:r>
        <w:rPr>
          <w:spacing w:val="-6"/>
          <w:sz w:val="20"/>
        </w:rPr>
        <w:t xml:space="preserve">the </w:t>
      </w:r>
      <w:r>
        <w:rPr>
          <w:sz w:val="20"/>
        </w:rPr>
        <w:t xml:space="preserve">development of the service plan and the qualifications of these individuals </w:t>
      </w:r>
      <w:r>
        <w:rPr>
          <w:i/>
          <w:sz w:val="20"/>
        </w:rPr>
        <w:t>(select each that applies):</w:t>
      </w:r>
    </w:p>
    <w:p w14:paraId="4CC6759E" w14:textId="77777777" w:rsidR="00E35B2E" w:rsidRDefault="00C41A48">
      <w:pPr>
        <w:pStyle w:val="Heading3"/>
        <w:spacing w:before="98"/>
        <w:ind w:left="1120"/>
      </w:pPr>
      <w:r>
        <w:t>Registered nurse, licensed to practice in the state</w:t>
      </w:r>
    </w:p>
    <w:p w14:paraId="4CC6759F" w14:textId="1E2FC58B" w:rsidR="00E35B2E" w:rsidRDefault="0051429D">
      <w:pPr>
        <w:spacing w:before="129" w:line="374" w:lineRule="auto"/>
        <w:ind w:left="1120" w:right="1958"/>
        <w:rPr>
          <w:b/>
          <w:sz w:val="20"/>
        </w:rPr>
      </w:pPr>
      <w:r>
        <w:rPr>
          <w:noProof/>
          <w:lang w:bidi="ar-SA"/>
        </w:rPr>
        <mc:AlternateContent>
          <mc:Choice Requires="wps">
            <w:drawing>
              <wp:anchor distT="0" distB="0" distL="114300" distR="114300" simplePos="0" relativeHeight="253581312" behindDoc="0" locked="0" layoutInCell="1" allowOverlap="1" wp14:anchorId="4340D2A4" wp14:editId="49069FDD">
                <wp:simplePos x="0" y="0"/>
                <wp:positionH relativeFrom="page">
                  <wp:posOffset>908050</wp:posOffset>
                </wp:positionH>
                <wp:positionV relativeFrom="paragraph">
                  <wp:posOffset>48260</wp:posOffset>
                </wp:positionV>
                <wp:extent cx="123825" cy="123825"/>
                <wp:effectExtent l="0" t="0" r="0" b="0"/>
                <wp:wrapNone/>
                <wp:docPr id="1462"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40E52" id="Rectangle 791" o:spid="_x0000_s1026" style="position:absolute;margin-left:71.5pt;margin-top:3.8pt;width:9.75pt;height:9.7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53582336" behindDoc="0" locked="0" layoutInCell="1" allowOverlap="1" wp14:anchorId="27C38DA7" wp14:editId="31FF4C0F">
                <wp:simplePos x="0" y="0"/>
                <wp:positionH relativeFrom="page">
                  <wp:posOffset>908050</wp:posOffset>
                </wp:positionH>
                <wp:positionV relativeFrom="paragraph">
                  <wp:posOffset>275590</wp:posOffset>
                </wp:positionV>
                <wp:extent cx="123825" cy="123825"/>
                <wp:effectExtent l="0" t="0" r="0" b="0"/>
                <wp:wrapNone/>
                <wp:docPr id="1461"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E2EC7" id="Rectangle 790" o:spid="_x0000_s1026" style="position:absolute;margin-left:71.5pt;margin-top:21.7pt;width:9.75pt;height:9.7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53583360" behindDoc="0" locked="0" layoutInCell="1" allowOverlap="1" wp14:anchorId="4A4ED772" wp14:editId="1A876F58">
                <wp:simplePos x="0" y="0"/>
                <wp:positionH relativeFrom="page">
                  <wp:posOffset>908050</wp:posOffset>
                </wp:positionH>
                <wp:positionV relativeFrom="paragraph">
                  <wp:posOffset>503555</wp:posOffset>
                </wp:positionV>
                <wp:extent cx="123825" cy="123825"/>
                <wp:effectExtent l="0" t="0" r="0" b="0"/>
                <wp:wrapNone/>
                <wp:docPr id="1460"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041FD" id="Rectangle 789" o:spid="_x0000_s1026" style="position:absolute;margin-left:71.5pt;margin-top:39.65pt;width:9.75pt;height:9.7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ddwIAAAAF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" filled="f" strokeweight="1pt">
                <w10:wrap anchorx="page"/>
              </v:rect>
            </w:pict>
          </mc:Fallback>
        </mc:AlternateContent>
      </w:r>
      <w:r w:rsidR="00C41A48">
        <w:rPr>
          <w:b/>
          <w:sz w:val="20"/>
        </w:rPr>
        <w:t xml:space="preserve">Licensed practical or vocational nurse, acting within the scope of practice under state law </w:t>
      </w:r>
      <w:proofErr w:type="gramStart"/>
      <w:r w:rsidR="00C41A48">
        <w:rPr>
          <w:b/>
          <w:sz w:val="20"/>
        </w:rPr>
        <w:t>Licensed</w:t>
      </w:r>
      <w:proofErr w:type="gramEnd"/>
      <w:r w:rsidR="00C41A48">
        <w:rPr>
          <w:b/>
          <w:sz w:val="20"/>
        </w:rPr>
        <w:t xml:space="preserve"> physician (M.D. or D.O)</w:t>
      </w:r>
    </w:p>
    <w:p w14:paraId="4CC675A0" w14:textId="77777777" w:rsidR="00E35B2E" w:rsidRDefault="00C41A48">
      <w:pPr>
        <w:ind w:left="1120"/>
        <w:rPr>
          <w:sz w:val="20"/>
        </w:rPr>
      </w:pPr>
      <w:r>
        <w:rPr>
          <w:b/>
          <w:sz w:val="20"/>
        </w:rPr>
        <w:t xml:space="preserve">Case Manager </w:t>
      </w:r>
      <w:r>
        <w:rPr>
          <w:sz w:val="20"/>
        </w:rPr>
        <w:t>(qualifications specified in Appendix C-1/C-3)</w:t>
      </w:r>
    </w:p>
    <w:p w14:paraId="4CC675A1" w14:textId="77777777" w:rsidR="00E35B2E" w:rsidRDefault="00C41A48">
      <w:pPr>
        <w:spacing w:before="128"/>
        <w:ind w:left="1120"/>
        <w:rPr>
          <w:sz w:val="20"/>
        </w:rPr>
      </w:pPr>
      <w:r>
        <w:rPr>
          <w:noProof/>
          <w:lang w:bidi="ar-SA"/>
        </w:rPr>
        <w:drawing>
          <wp:anchor distT="0" distB="0" distL="0" distR="0" simplePos="0" relativeHeight="253584384" behindDoc="0" locked="0" layoutInCell="1" allowOverlap="1" wp14:anchorId="4CC6A121" wp14:editId="4CC6A122">
            <wp:simplePos x="0" y="0"/>
            <wp:positionH relativeFrom="page">
              <wp:posOffset>901700</wp:posOffset>
            </wp:positionH>
            <wp:positionV relativeFrom="paragraph">
              <wp:posOffset>41096</wp:posOffset>
            </wp:positionV>
            <wp:extent cx="136525" cy="136525"/>
            <wp:effectExtent l="0" t="0" r="0" b="0"/>
            <wp:wrapNone/>
            <wp:docPr id="7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7.png"/>
                    <pic:cNvPicPr/>
                  </pic:nvPicPr>
                  <pic:blipFill>
                    <a:blip r:embed="rId40" cstate="print"/>
                    <a:stretch>
                      <a:fillRect/>
                    </a:stretch>
                  </pic:blipFill>
                  <pic:spPr>
                    <a:xfrm>
                      <a:off x="0" y="0"/>
                      <a:ext cx="136525" cy="136525"/>
                    </a:xfrm>
                    <a:prstGeom prst="rect">
                      <a:avLst/>
                    </a:prstGeom>
                  </pic:spPr>
                </pic:pic>
              </a:graphicData>
            </a:graphic>
          </wp:anchor>
        </w:drawing>
      </w:r>
      <w:r>
        <w:rPr>
          <w:b/>
          <w:sz w:val="20"/>
        </w:rPr>
        <w:t xml:space="preserve">Case Manager </w:t>
      </w:r>
      <w:r>
        <w:rPr>
          <w:sz w:val="20"/>
        </w:rPr>
        <w:t>(qualifications not specified in Appendix C-1/C-3).</w:t>
      </w:r>
    </w:p>
    <w:p w14:paraId="4CC675A2" w14:textId="77777777" w:rsidR="00E35B2E" w:rsidRDefault="00C41A48">
      <w:pPr>
        <w:spacing w:before="29"/>
        <w:ind w:left="1120"/>
        <w:rPr>
          <w:i/>
          <w:sz w:val="20"/>
        </w:rPr>
      </w:pPr>
      <w:r>
        <w:rPr>
          <w:i/>
          <w:sz w:val="20"/>
        </w:rPr>
        <w:t>Specify qualifications:</w:t>
      </w:r>
    </w:p>
    <w:p w14:paraId="4CC675A3" w14:textId="77777777" w:rsidR="00E35B2E" w:rsidRDefault="00E35B2E">
      <w:pPr>
        <w:pStyle w:val="BodyText"/>
        <w:rPr>
          <w:i/>
        </w:rPr>
      </w:pPr>
    </w:p>
    <w:p w14:paraId="4CC675A4" w14:textId="2AD6C4C6" w:rsidR="00E35B2E" w:rsidRDefault="0051429D">
      <w:pPr>
        <w:pStyle w:val="BodyText"/>
        <w:spacing w:before="2"/>
        <w:rPr>
          <w:i/>
          <w:sz w:val="19"/>
        </w:rPr>
      </w:pPr>
      <w:r>
        <w:rPr>
          <w:noProof/>
          <w:lang w:bidi="ar-SA"/>
        </w:rPr>
        <mc:AlternateContent>
          <mc:Choice Requires="wps">
            <w:drawing>
              <wp:anchor distT="0" distB="0" distL="0" distR="0" simplePos="0" relativeHeight="253575168" behindDoc="1" locked="0" layoutInCell="1" allowOverlap="1" wp14:anchorId="76726793" wp14:editId="3AFD84A7">
                <wp:simplePos x="0" y="0"/>
                <wp:positionH relativeFrom="page">
                  <wp:posOffset>1097280</wp:posOffset>
                </wp:positionH>
                <wp:positionV relativeFrom="paragraph">
                  <wp:posOffset>170180</wp:posOffset>
                </wp:positionV>
                <wp:extent cx="5997575" cy="1035685"/>
                <wp:effectExtent l="0" t="0" r="0" b="0"/>
                <wp:wrapTopAndBottom/>
                <wp:docPr id="1459"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03568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C" w14:textId="77777777" w:rsidR="00FE0613" w:rsidRDefault="00FE0613">
                            <w:pPr>
                              <w:pStyle w:val="BodyText"/>
                              <w:spacing w:before="28" w:line="271" w:lineRule="auto"/>
                              <w:ind w:left="30" w:right="34"/>
                            </w:pPr>
                            <w:r>
                              <w:t xml:space="preserve">Case Managers have a Bachelor’s degree in social work, human services, nursing, psychology, sociology or a </w:t>
                            </w:r>
                            <w:r>
                              <w:rPr>
                                <w:spacing w:val="-3"/>
                              </w:rPr>
                              <w:t xml:space="preserve">related </w:t>
                            </w:r>
                            <w:r>
                              <w:t xml:space="preserve">field. Candidates with a Bachelor’s degree in another discipline shall demonstrate experience or strong interest in </w:t>
                            </w:r>
                            <w:r>
                              <w:rPr>
                                <w:spacing w:val="-4"/>
                              </w:rPr>
                              <w:t xml:space="preserve">the </w:t>
                            </w:r>
                            <w:r>
                              <w:t>field of human services via previous employment, internships, volunteer activities and/or additional academic studies. Aging Services Access Points may request a waiver of the Bachelor’s degree requirement from the Executive Office of Elder Affairs for candidates who offer special skills and/or backgrounds, such as those with bilingual ability and bicultural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083" type="#_x0000_t202" style="position:absolute;margin-left:86.4pt;margin-top:13.4pt;width:472.25pt;height:81.55pt;z-index:-24974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" filled="f" strokecolor="#a9a9a9">
                <v:textbox inset="0,0,0,0">
                  <w:txbxContent>
                    <w:p w14:paraId="4CC6AB4C" w14:textId="77777777" w:rsidR="00FE0613" w:rsidRDefault="00FE0613">
                      <w:pPr>
                        <w:pStyle w:val="BodyText"/>
                        <w:spacing w:before="28" w:line="271" w:lineRule="auto"/>
                        <w:ind w:left="30" w:right="34"/>
                      </w:pPr>
                      <w:r>
                        <w:t xml:space="preserve">Case Managers have a Bachelor’s degree in social work, human services, nursing, psychology, sociology or a </w:t>
                      </w:r>
                      <w:r>
                        <w:rPr>
                          <w:spacing w:val="-3"/>
                        </w:rPr>
                        <w:t xml:space="preserve">related </w:t>
                      </w:r>
                      <w:r>
                        <w:t xml:space="preserve">field. Candidates with a Bachelor’s degree in another discipline shall demonstrate experience or strong interest in </w:t>
                      </w:r>
                      <w:r>
                        <w:rPr>
                          <w:spacing w:val="-4"/>
                        </w:rPr>
                        <w:t xml:space="preserve">the </w:t>
                      </w:r>
                      <w:r>
                        <w:t>field of human services via previous employment, internships, volunteer activities and/or additional academic studies. Aging Services Access Points may request a waiver of the Bachelor’s degree requirement from the Executive Office of Elder Affairs for candidates who offer special skills and/or backgrounds, such as those with bilingual ability and bicultural status.</w:t>
                      </w:r>
                    </w:p>
                  </w:txbxContent>
                </v:textbox>
                <w10:wrap type="topAndBottom" anchorx="page"/>
              </v:shape>
            </w:pict>
          </mc:Fallback>
        </mc:AlternateContent>
      </w:r>
    </w:p>
    <w:p w14:paraId="4CC675A5" w14:textId="77777777" w:rsidR="00E35B2E" w:rsidRDefault="00C41A48">
      <w:pPr>
        <w:pStyle w:val="Heading3"/>
        <w:spacing w:before="68"/>
        <w:ind w:left="1120"/>
      </w:pPr>
      <w:r>
        <w:t>Social Worker</w:t>
      </w:r>
    </w:p>
    <w:p w14:paraId="4CC675A6" w14:textId="21C4DE3D" w:rsidR="00E35B2E" w:rsidRDefault="0051429D">
      <w:pPr>
        <w:spacing w:before="30"/>
        <w:ind w:left="1120"/>
        <w:rPr>
          <w:i/>
          <w:sz w:val="20"/>
        </w:rPr>
      </w:pPr>
      <w:r>
        <w:rPr>
          <w:noProof/>
          <w:lang w:bidi="ar-SA"/>
        </w:rPr>
        <mc:AlternateContent>
          <mc:Choice Requires="wps">
            <w:drawing>
              <wp:anchor distT="0" distB="0" distL="114300" distR="114300" simplePos="0" relativeHeight="253585408" behindDoc="0" locked="0" layoutInCell="1" allowOverlap="1" wp14:anchorId="4A69C575" wp14:editId="479106F6">
                <wp:simplePos x="0" y="0"/>
                <wp:positionH relativeFrom="page">
                  <wp:posOffset>908050</wp:posOffset>
                </wp:positionH>
                <wp:positionV relativeFrom="paragraph">
                  <wp:posOffset>-179070</wp:posOffset>
                </wp:positionV>
                <wp:extent cx="123825" cy="123825"/>
                <wp:effectExtent l="0" t="0" r="0" b="0"/>
                <wp:wrapNone/>
                <wp:docPr id="1458"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EDD94" id="Rectangle 787" o:spid="_x0000_s1026" style="position:absolute;margin-left:71.5pt;margin-top:-14.1pt;width:9.75pt;height:9.7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" filled="f" strokeweight="1pt">
                <w10:wrap anchorx="page"/>
              </v:rect>
            </w:pict>
          </mc:Fallback>
        </mc:AlternateContent>
      </w:r>
      <w:r w:rsidR="00C41A48">
        <w:rPr>
          <w:i/>
          <w:sz w:val="20"/>
        </w:rPr>
        <w:t>Specify qualifications:</w:t>
      </w:r>
    </w:p>
    <w:p w14:paraId="4CC675A7" w14:textId="77777777" w:rsidR="00E35B2E" w:rsidRDefault="00E35B2E">
      <w:pPr>
        <w:pStyle w:val="BodyText"/>
        <w:rPr>
          <w:i/>
        </w:rPr>
      </w:pPr>
    </w:p>
    <w:p w14:paraId="4CC675A8" w14:textId="7FBA1F7A" w:rsidR="00E35B2E" w:rsidRDefault="0051429D">
      <w:pPr>
        <w:pStyle w:val="BodyText"/>
        <w:spacing w:before="5"/>
        <w:rPr>
          <w:i/>
          <w:sz w:val="18"/>
        </w:rPr>
      </w:pPr>
      <w:r>
        <w:rPr>
          <w:noProof/>
          <w:lang w:bidi="ar-SA"/>
        </w:rPr>
        <mc:AlternateContent>
          <mc:Choice Requires="wpg">
            <w:drawing>
              <wp:anchor distT="0" distB="0" distL="0" distR="0" simplePos="0" relativeHeight="253576192" behindDoc="1" locked="0" layoutInCell="1" allowOverlap="1" wp14:anchorId="5D57320C" wp14:editId="168176E0">
                <wp:simplePos x="0" y="0"/>
                <wp:positionH relativeFrom="page">
                  <wp:posOffset>1092200</wp:posOffset>
                </wp:positionH>
                <wp:positionV relativeFrom="paragraph">
                  <wp:posOffset>165100</wp:posOffset>
                </wp:positionV>
                <wp:extent cx="6007100" cy="386715"/>
                <wp:effectExtent l="0" t="0" r="0" b="0"/>
                <wp:wrapTopAndBottom/>
                <wp:docPr id="1453"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454" name="Line 783"/>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55" name="Line 784"/>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56" name="Line 785"/>
                        <wps:cNvCnPr>
                          <a:cxnSpLocks noChangeShapeType="1"/>
                        </wps:cNvCnPr>
                        <wps:spPr bwMode="auto">
                          <a:xfrm>
                            <a:off x="1720" y="86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57" name="Line 786"/>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E7526C" id="Group 782" o:spid="_x0000_s1026" style="position:absolute;margin-left:86pt;margin-top:13pt;width:473pt;height:30.45pt;z-index:-249740288;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">
                <v:line id="Line 783"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" strokecolor="#a9a9a9"/>
                <v:line id="Line 784"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" strokecolor="#a9a9a9"/>
                <v:line id="Line 785" o:spid="_x0000_s1029" style="position:absolute;visibility:visible;mso-wrap-style:square" from="17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" strokecolor="#a9a9a9"/>
                <v:line id="Line 786"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" strokecolor="#a9a9a9"/>
                <w10:wrap type="topAndBottom" anchorx="page"/>
              </v:group>
            </w:pict>
          </mc:Fallback>
        </mc:AlternateContent>
      </w:r>
    </w:p>
    <w:p w14:paraId="4CC675A9" w14:textId="77777777" w:rsidR="00E35B2E" w:rsidRDefault="00C41A48">
      <w:pPr>
        <w:pStyle w:val="Heading3"/>
        <w:spacing w:before="135"/>
        <w:ind w:left="1120"/>
      </w:pPr>
      <w:r>
        <w:t>Other</w:t>
      </w:r>
    </w:p>
    <w:p w14:paraId="4CC675AA" w14:textId="37D99609" w:rsidR="00E35B2E" w:rsidRDefault="0051429D">
      <w:pPr>
        <w:spacing w:before="29"/>
        <w:ind w:left="1120"/>
        <w:rPr>
          <w:i/>
          <w:sz w:val="20"/>
        </w:rPr>
      </w:pPr>
      <w:r>
        <w:rPr>
          <w:noProof/>
          <w:lang w:bidi="ar-SA"/>
        </w:rPr>
        <mc:AlternateContent>
          <mc:Choice Requires="wps">
            <w:drawing>
              <wp:anchor distT="0" distB="0" distL="114300" distR="114300" simplePos="0" relativeHeight="253586432" behindDoc="0" locked="0" layoutInCell="1" allowOverlap="1" wp14:anchorId="6A25DEBE" wp14:editId="02DB730E">
                <wp:simplePos x="0" y="0"/>
                <wp:positionH relativeFrom="page">
                  <wp:posOffset>908050</wp:posOffset>
                </wp:positionH>
                <wp:positionV relativeFrom="paragraph">
                  <wp:posOffset>-179705</wp:posOffset>
                </wp:positionV>
                <wp:extent cx="123825" cy="123825"/>
                <wp:effectExtent l="0" t="0" r="0" b="0"/>
                <wp:wrapNone/>
                <wp:docPr id="1452"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21106" id="Rectangle 781" o:spid="_x0000_s1026" style="position:absolute;margin-left:71.5pt;margin-top:-14.15pt;width:9.75pt;height:9.7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" filled="f" strokeweight="1pt">
                <w10:wrap anchorx="page"/>
              </v:rect>
            </w:pict>
          </mc:Fallback>
        </mc:AlternateContent>
      </w:r>
      <w:r w:rsidR="00C41A48">
        <w:rPr>
          <w:i/>
          <w:sz w:val="20"/>
        </w:rPr>
        <w:t>Specify the individuals and their qualifications:</w:t>
      </w:r>
    </w:p>
    <w:p w14:paraId="4CC675AB" w14:textId="77777777" w:rsidR="00E35B2E" w:rsidRDefault="00E35B2E">
      <w:pPr>
        <w:pStyle w:val="BodyText"/>
        <w:rPr>
          <w:i/>
        </w:rPr>
      </w:pPr>
    </w:p>
    <w:p w14:paraId="4CC675AC" w14:textId="0030C01F" w:rsidR="00E35B2E" w:rsidRDefault="0051429D">
      <w:pPr>
        <w:pStyle w:val="BodyText"/>
        <w:spacing w:before="5"/>
        <w:rPr>
          <w:i/>
          <w:sz w:val="18"/>
        </w:rPr>
      </w:pPr>
      <w:r>
        <w:rPr>
          <w:noProof/>
          <w:lang w:bidi="ar-SA"/>
        </w:rPr>
        <mc:AlternateContent>
          <mc:Choice Requires="wpg">
            <w:drawing>
              <wp:anchor distT="0" distB="0" distL="0" distR="0" simplePos="0" relativeHeight="253577216" behindDoc="1" locked="0" layoutInCell="1" allowOverlap="1" wp14:anchorId="315E47C1" wp14:editId="0982F655">
                <wp:simplePos x="0" y="0"/>
                <wp:positionH relativeFrom="page">
                  <wp:posOffset>1092200</wp:posOffset>
                </wp:positionH>
                <wp:positionV relativeFrom="paragraph">
                  <wp:posOffset>165100</wp:posOffset>
                </wp:positionV>
                <wp:extent cx="6007100" cy="386715"/>
                <wp:effectExtent l="0" t="0" r="0" b="0"/>
                <wp:wrapTopAndBottom/>
                <wp:docPr id="1447"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448" name="Line 777"/>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49" name="Line 77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50" name="Line 779"/>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51" name="Line 780"/>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E12B2" id="Group 776" o:spid="_x0000_s1026" style="position:absolute;margin-left:86pt;margin-top:13pt;width:473pt;height:30.45pt;z-index:-249739264;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">
                <v:line id="Line 777"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" strokecolor="#a9a9a9"/>
                <v:line id="Line 77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" strokecolor="#a9a9a9"/>
                <v:line id="Line 779"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" strokecolor="#a9a9a9"/>
                <v:line id="Line 780"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" strokecolor="#a9a9a9"/>
                <w10:wrap type="topAndBottom" anchorx="page"/>
              </v:group>
            </w:pict>
          </mc:Fallback>
        </mc:AlternateContent>
      </w:r>
    </w:p>
    <w:p w14:paraId="4CC675AD" w14:textId="77777777" w:rsidR="00E35B2E" w:rsidRDefault="00E35B2E">
      <w:pPr>
        <w:pStyle w:val="BodyText"/>
        <w:rPr>
          <w:i/>
          <w:sz w:val="14"/>
        </w:rPr>
      </w:pPr>
    </w:p>
    <w:p w14:paraId="4CC675AE" w14:textId="5E587E85" w:rsidR="00E35B2E" w:rsidRDefault="0051429D">
      <w:pPr>
        <w:pStyle w:val="Heading1"/>
        <w:spacing w:before="90" w:line="295" w:lineRule="auto"/>
        <w:ind w:right="3318" w:hanging="1105"/>
        <w:rPr>
          <w:sz w:val="22"/>
        </w:rPr>
      </w:pPr>
      <w:r>
        <w:rPr>
          <w:noProof/>
          <w:lang w:bidi="ar-SA"/>
        </w:rPr>
        <mc:AlternateContent>
          <mc:Choice Requires="wps">
            <w:drawing>
              <wp:anchor distT="0" distB="0" distL="114300" distR="114300" simplePos="0" relativeHeight="218555392" behindDoc="1" locked="0" layoutInCell="1" allowOverlap="1" wp14:anchorId="5CC299B8" wp14:editId="322C08C0">
                <wp:simplePos x="0" y="0"/>
                <wp:positionH relativeFrom="page">
                  <wp:posOffset>457200</wp:posOffset>
                </wp:positionH>
                <wp:positionV relativeFrom="paragraph">
                  <wp:posOffset>281940</wp:posOffset>
                </wp:positionV>
                <wp:extent cx="6642100" cy="0"/>
                <wp:effectExtent l="0" t="0" r="0" b="0"/>
                <wp:wrapNone/>
                <wp:docPr id="144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B3AFD4" id="Line 775" o:spid="_x0000_s1026" style="position:absolute;z-index:-2847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lGAIAAC4EAAAOAAAAZHJzL2Uyb0RvYy54bWysU8GO2jAQvVfqP1i5QxI2BI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P+PF+UYAgAALg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D: Participant-Centered Planning and Service Delivery</w:t>
      </w:r>
      <w:bookmarkStart w:id="40" w:name="D-1:_Service_Plan_Development_(2_of_8)"/>
      <w:bookmarkEnd w:id="40"/>
      <w:r w:rsidR="00C41A48">
        <w:rPr>
          <w:color w:val="737373"/>
        </w:rPr>
        <w:t xml:space="preserve"> D-1: Service Plan Development </w:t>
      </w:r>
      <w:r w:rsidR="00C41A48">
        <w:rPr>
          <w:color w:val="737373"/>
          <w:sz w:val="22"/>
        </w:rPr>
        <w:t>(2 of 8)</w:t>
      </w:r>
    </w:p>
    <w:p w14:paraId="4CC675AF" w14:textId="77777777" w:rsidR="00E35B2E" w:rsidRDefault="00E35B2E">
      <w:pPr>
        <w:pStyle w:val="BodyText"/>
        <w:spacing w:before="10"/>
        <w:rPr>
          <w:b/>
          <w:sz w:val="11"/>
        </w:rPr>
      </w:pPr>
    </w:p>
    <w:p w14:paraId="4CC675B0" w14:textId="77777777" w:rsidR="00E35B2E" w:rsidRDefault="00C41A48" w:rsidP="006E38F7">
      <w:pPr>
        <w:pStyle w:val="ListParagraph"/>
        <w:numPr>
          <w:ilvl w:val="1"/>
          <w:numId w:val="25"/>
        </w:numPr>
        <w:tabs>
          <w:tab w:val="left" w:pos="720"/>
        </w:tabs>
        <w:ind w:hanging="212"/>
        <w:rPr>
          <w:i/>
          <w:sz w:val="20"/>
        </w:rPr>
      </w:pPr>
      <w:r>
        <w:rPr>
          <w:b/>
          <w:sz w:val="20"/>
        </w:rPr>
        <w:t xml:space="preserve">Service Plan Development Safeguards. </w:t>
      </w:r>
      <w:r>
        <w:rPr>
          <w:i/>
          <w:sz w:val="20"/>
        </w:rPr>
        <w:t>Select one:</w:t>
      </w:r>
    </w:p>
    <w:p w14:paraId="4CC675B1" w14:textId="77777777" w:rsidR="00E35B2E" w:rsidRDefault="00E35B2E">
      <w:pPr>
        <w:pStyle w:val="BodyText"/>
        <w:rPr>
          <w:i/>
          <w:sz w:val="22"/>
        </w:rPr>
      </w:pPr>
    </w:p>
    <w:p w14:paraId="4CC675B2" w14:textId="77777777" w:rsidR="00E35B2E" w:rsidRDefault="00C41A48">
      <w:pPr>
        <w:pStyle w:val="Heading3"/>
        <w:spacing w:before="1" w:line="271" w:lineRule="auto"/>
        <w:ind w:left="1550" w:firstLine="15"/>
      </w:pPr>
      <w:r>
        <w:rPr>
          <w:noProof/>
          <w:lang w:bidi="ar-SA"/>
        </w:rPr>
        <w:drawing>
          <wp:anchor distT="0" distB="0" distL="0" distR="0" simplePos="0" relativeHeight="253587456" behindDoc="0" locked="0" layoutInCell="1" allowOverlap="1" wp14:anchorId="4CC6A129" wp14:editId="4CC6A12A">
            <wp:simplePos x="0" y="0"/>
            <wp:positionH relativeFrom="page">
              <wp:posOffset>1206500</wp:posOffset>
            </wp:positionH>
            <wp:positionV relativeFrom="paragraph">
              <wp:posOffset>-14148</wp:posOffset>
            </wp:positionV>
            <wp:extent cx="104775" cy="104775"/>
            <wp:effectExtent l="0" t="0" r="0" b="0"/>
            <wp:wrapNone/>
            <wp:docPr id="7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54.png"/>
                    <pic:cNvPicPr/>
                  </pic:nvPicPr>
                  <pic:blipFill>
                    <a:blip r:embed="rId13" cstate="print"/>
                    <a:stretch>
                      <a:fillRect/>
                    </a:stretch>
                  </pic:blipFill>
                  <pic:spPr>
                    <a:xfrm>
                      <a:off x="0" y="0"/>
                      <a:ext cx="104775" cy="104775"/>
                    </a:xfrm>
                    <a:prstGeom prst="rect">
                      <a:avLst/>
                    </a:prstGeom>
                  </pic:spPr>
                </pic:pic>
              </a:graphicData>
            </a:graphic>
          </wp:anchor>
        </w:drawing>
      </w:r>
      <w:r>
        <w:t xml:space="preserve">Entities and/or individuals that have responsibility for service plan development may not provide </w:t>
      </w:r>
      <w:r>
        <w:rPr>
          <w:spacing w:val="-4"/>
        </w:rPr>
        <w:t xml:space="preserve">other </w:t>
      </w:r>
      <w:r>
        <w:t>direct waiver services to the participant.</w:t>
      </w:r>
    </w:p>
    <w:p w14:paraId="4CC675B3" w14:textId="77777777" w:rsidR="00E35B2E" w:rsidRDefault="00C41A48">
      <w:pPr>
        <w:spacing w:before="128" w:line="271" w:lineRule="auto"/>
        <w:ind w:left="1550" w:right="405" w:firstLine="15"/>
        <w:rPr>
          <w:b/>
          <w:sz w:val="20"/>
        </w:rPr>
      </w:pPr>
      <w:r>
        <w:rPr>
          <w:noProof/>
          <w:lang w:bidi="ar-SA"/>
        </w:rPr>
        <w:drawing>
          <wp:anchor distT="0" distB="0" distL="0" distR="0" simplePos="0" relativeHeight="253588480" behindDoc="0" locked="0" layoutInCell="1" allowOverlap="1" wp14:anchorId="4CC6A12B" wp14:editId="4CC6A12C">
            <wp:simplePos x="0" y="0"/>
            <wp:positionH relativeFrom="page">
              <wp:posOffset>1206500</wp:posOffset>
            </wp:positionH>
            <wp:positionV relativeFrom="paragraph">
              <wp:posOffset>66496</wp:posOffset>
            </wp:positionV>
            <wp:extent cx="104775" cy="104775"/>
            <wp:effectExtent l="0" t="0" r="0" b="0"/>
            <wp:wrapNone/>
            <wp:docPr id="7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Entities and/or individuals that have responsibility for service plan development may provide </w:t>
      </w:r>
      <w:r>
        <w:rPr>
          <w:b/>
          <w:spacing w:val="-4"/>
          <w:sz w:val="20"/>
        </w:rPr>
        <w:t xml:space="preserve">other </w:t>
      </w:r>
      <w:r>
        <w:rPr>
          <w:b/>
          <w:sz w:val="20"/>
        </w:rPr>
        <w:t>direct waiver services to the participant.</w:t>
      </w:r>
    </w:p>
    <w:p w14:paraId="4CC675B4" w14:textId="77777777" w:rsidR="00E35B2E" w:rsidRDefault="00C41A48">
      <w:pPr>
        <w:pStyle w:val="BodyText"/>
        <w:spacing w:before="43" w:line="271" w:lineRule="auto"/>
        <w:ind w:left="1120" w:right="421"/>
        <w:rPr>
          <w:i/>
        </w:rPr>
      </w:pPr>
      <w:r>
        <w:t xml:space="preserve">The state has established the following safeguards to ensure that service plan development is conducted in the best interests of the participant. </w:t>
      </w:r>
      <w:r>
        <w:rPr>
          <w:i/>
        </w:rPr>
        <w:t>Specify:</w:t>
      </w:r>
    </w:p>
    <w:p w14:paraId="4CC675B5" w14:textId="77777777" w:rsidR="00E35B2E" w:rsidRDefault="00E35B2E">
      <w:pPr>
        <w:spacing w:line="271" w:lineRule="auto"/>
        <w:sectPr w:rsidR="00E35B2E">
          <w:pgSz w:w="11900" w:h="16840"/>
          <w:pgMar w:top="580" w:right="580" w:bottom="820" w:left="600" w:header="369" w:footer="631" w:gutter="0"/>
          <w:cols w:space="720"/>
        </w:sectPr>
      </w:pPr>
    </w:p>
    <w:p w14:paraId="4CC675B6" w14:textId="77777777" w:rsidR="00E35B2E" w:rsidRDefault="00E35B2E">
      <w:pPr>
        <w:pStyle w:val="BodyText"/>
        <w:spacing w:before="4"/>
        <w:rPr>
          <w:i/>
          <w:sz w:val="28"/>
        </w:rPr>
      </w:pPr>
    </w:p>
    <w:p w14:paraId="4CC675B7" w14:textId="0B93E1DF" w:rsidR="00E35B2E" w:rsidRDefault="0051429D">
      <w:pPr>
        <w:pStyle w:val="BodyText"/>
        <w:ind w:left="1119"/>
      </w:pPr>
      <w:r>
        <w:rPr>
          <w:noProof/>
          <w:lang w:bidi="ar-SA"/>
        </w:rPr>
        <mc:AlternateContent>
          <mc:Choice Requires="wps">
            <w:drawing>
              <wp:inline distT="0" distB="0" distL="0" distR="0" wp14:anchorId="7CCA6BFF" wp14:editId="6381F4A9">
                <wp:extent cx="5997575" cy="3339465"/>
                <wp:effectExtent l="5715" t="13335" r="6985" b="9525"/>
                <wp:docPr id="1445"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333946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4D" w14:textId="77777777" w:rsidR="00FE0613" w:rsidRDefault="00FE0613">
                            <w:pPr>
                              <w:pStyle w:val="BodyText"/>
                              <w:spacing w:before="29" w:line="271" w:lineRule="auto"/>
                              <w:ind w:left="30" w:right="88"/>
                            </w:pPr>
                            <w:r>
                              <w:t>651 CMR 14.00 (Department of Elder Affairs regulations for Aging Services Access Points that describe the functions and responsibilities of ASAPs) prohibits Aging Services Access Points from providing waiver services, except for nutrition services. In regions where the local Aging Service Access Point is also a provider of Title III meals (usually the Area Agency on Aging or AAA), home delivered meals may be provided by the ASAP. Administrative separation between ASAP and AAA functions ensures that the service plan development process focuses on documented participant needs. In no circumstances are the same individuals responsible for service plan development and the direct provision of waiver services. Through the Interdisciplinary Case Management assessment process, participant needs are identified, the options for waiver and non-waiver services are discussed with the participant, and a service plan is developed. Each service plan is inclusive of participants' values, goals and preferences. Services are provided solely on the basis of assessed needs documented in the Comprehensive Data Set (CDS) assessment and the service plan. The State reviews a sample of service plans to ensure that all needs identified have been addressed through either waiver or non-waiver services.</w:t>
                            </w:r>
                          </w:p>
                          <w:p w14:paraId="4CC6AB4E" w14:textId="77777777" w:rsidR="00FE0613" w:rsidRDefault="00FE0613">
                            <w:pPr>
                              <w:pStyle w:val="BodyText"/>
                              <w:spacing w:before="9"/>
                              <w:rPr>
                                <w:sz w:val="21"/>
                              </w:rPr>
                            </w:pPr>
                          </w:p>
                          <w:p w14:paraId="4CC6AB4F" w14:textId="77777777" w:rsidR="00FE0613" w:rsidRDefault="00FE0613">
                            <w:pPr>
                              <w:pStyle w:val="BodyText"/>
                              <w:spacing w:line="271" w:lineRule="auto"/>
                              <w:ind w:left="30" w:right="43"/>
                            </w:pPr>
                            <w:r>
                              <w:t>In addition, 651 CMR 14.00 permits the Secretary of Elder Affairs to grant a waiver and approve an ASAP’s request to provide a service on the basis of public necessity and convenience. The waiver request must identify the conditions that make a waiver necessary, what steps have been taken to resolve current issues and ensure future waivers will not be necessary; the consequences to the participants of the ASAP of not granting the waiver request; and the consequences to the ASAP of not granting the waiver request.</w:t>
                            </w:r>
                          </w:p>
                          <w:p w14:paraId="4CC6AB50" w14:textId="77777777" w:rsidR="00FE0613" w:rsidRDefault="00FE0613">
                            <w:pPr>
                              <w:pStyle w:val="BodyText"/>
                              <w:spacing w:before="3"/>
                              <w:rPr>
                                <w:sz w:val="22"/>
                              </w:rPr>
                            </w:pPr>
                          </w:p>
                          <w:p w14:paraId="4CC6AB51" w14:textId="77777777" w:rsidR="00FE0613" w:rsidRDefault="00FE0613">
                            <w:pPr>
                              <w:pStyle w:val="BodyText"/>
                              <w:ind w:left="30"/>
                            </w:pPr>
                            <w:r>
                              <w:t>A Senior Care Organization does not provide direct waiver services.</w:t>
                            </w:r>
                          </w:p>
                        </w:txbxContent>
                      </wps:txbx>
                      <wps:bodyPr rot="0" vert="horz" wrap="square" lIns="0" tIns="0" rIns="0" bIns="0" anchor="t" anchorCtr="0" upright="1">
                        <a:noAutofit/>
                      </wps:bodyPr>
                    </wps:wsp>
                  </a:graphicData>
                </a:graphic>
              </wp:inline>
            </w:drawing>
          </mc:Choice>
          <mc:Fallback>
            <w:pict>
              <v:shape id="Text Box 1758" o:spid="_x0000_s1084" type="#_x0000_t202" style="width:472.25pt;height:2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" filled="f" strokecolor="#a9a9a9">
                <v:textbox inset="0,0,0,0">
                  <w:txbxContent>
                    <w:p w14:paraId="4CC6AB4D" w14:textId="77777777" w:rsidR="00FE0613" w:rsidRDefault="00FE0613">
                      <w:pPr>
                        <w:pStyle w:val="BodyText"/>
                        <w:spacing w:before="29" w:line="271" w:lineRule="auto"/>
                        <w:ind w:left="30" w:right="88"/>
                      </w:pPr>
                      <w:r>
                        <w:t>651 CMR 14.00 (Department of Elder Affairs regulations for Aging Services Access Points that describe the functions and responsibilities of ASAPs) prohibits Aging Services Access Points from providing waiver services, except for nutrition services. In regions where the local Aging Service Access Point is also a provider of Title III meals (usually the Area Agency on Aging or AAA), home delivered meals may be provided by the ASAP. Administrative separation between ASAP and AAA functions ensures that the service plan development process focuses on documented participant needs. In no circumstances are the same individuals responsible for service plan development and the direct provision of waiver services. Through the Interdisciplinary Case Management assessment process, participant needs are identified, the options for waiver and non-waiver services are discussed with the participant, and a service plan is developed. Each service plan is inclusive of participants' values, goals and preferences. Services are provided solely on the basis of assessed needs documented in the Comprehensive Data Set (CDS) assessment and the service plan. The State reviews a sample of service plans to ensure that all needs identified have been addressed through either waiver or non-waiver services.</w:t>
                      </w:r>
                    </w:p>
                    <w:p w14:paraId="4CC6AB4E" w14:textId="77777777" w:rsidR="00FE0613" w:rsidRDefault="00FE0613">
                      <w:pPr>
                        <w:pStyle w:val="BodyText"/>
                        <w:spacing w:before="9"/>
                        <w:rPr>
                          <w:sz w:val="21"/>
                        </w:rPr>
                      </w:pPr>
                    </w:p>
                    <w:p w14:paraId="4CC6AB4F" w14:textId="77777777" w:rsidR="00FE0613" w:rsidRDefault="00FE0613">
                      <w:pPr>
                        <w:pStyle w:val="BodyText"/>
                        <w:spacing w:line="271" w:lineRule="auto"/>
                        <w:ind w:left="30" w:right="43"/>
                      </w:pPr>
                      <w:r>
                        <w:t>In addition, 651 CMR 14.00 permits the Secretary of Elder Affairs to grant a waiver and approve an ASAP’s request to provide a service on the basis of public necessity and convenience. The waiver request must identify the conditions that make a waiver necessary, what steps have been taken to resolve current issues and ensure future waivers will not be necessary; the consequences to the participants of the ASAP of not granting the waiver request; and the consequences to the ASAP of not granting the waiver request.</w:t>
                      </w:r>
                    </w:p>
                    <w:p w14:paraId="4CC6AB50" w14:textId="77777777" w:rsidR="00FE0613" w:rsidRDefault="00FE0613">
                      <w:pPr>
                        <w:pStyle w:val="BodyText"/>
                        <w:spacing w:before="3"/>
                        <w:rPr>
                          <w:sz w:val="22"/>
                        </w:rPr>
                      </w:pPr>
                    </w:p>
                    <w:p w14:paraId="4CC6AB51" w14:textId="77777777" w:rsidR="00FE0613" w:rsidRDefault="00FE0613">
                      <w:pPr>
                        <w:pStyle w:val="BodyText"/>
                        <w:ind w:left="30"/>
                      </w:pPr>
                      <w:r>
                        <w:t>A Senior Care Organization does not provide direct waiver services.</w:t>
                      </w:r>
                    </w:p>
                  </w:txbxContent>
                </v:textbox>
                <w10:anchorlock/>
              </v:shape>
            </w:pict>
          </mc:Fallback>
        </mc:AlternateContent>
      </w:r>
    </w:p>
    <w:p w14:paraId="4CC675B8" w14:textId="77777777" w:rsidR="00E35B2E" w:rsidRDefault="00E35B2E">
      <w:pPr>
        <w:pStyle w:val="BodyText"/>
        <w:spacing w:before="7"/>
        <w:rPr>
          <w:i/>
          <w:sz w:val="8"/>
        </w:rPr>
      </w:pPr>
    </w:p>
    <w:p w14:paraId="4CC675B9" w14:textId="1D0C2FAB"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66656" behindDoc="1" locked="0" layoutInCell="1" allowOverlap="1" wp14:anchorId="629F3046" wp14:editId="49ECD09F">
                <wp:simplePos x="0" y="0"/>
                <wp:positionH relativeFrom="page">
                  <wp:posOffset>457200</wp:posOffset>
                </wp:positionH>
                <wp:positionV relativeFrom="paragraph">
                  <wp:posOffset>281305</wp:posOffset>
                </wp:positionV>
                <wp:extent cx="6642100" cy="0"/>
                <wp:effectExtent l="0" t="0" r="0" b="0"/>
                <wp:wrapNone/>
                <wp:docPr id="1444"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6BEC5" id="Line 773" o:spid="_x0000_s1026" style="position:absolute;z-index:-28474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" strokecolor="#727272" strokeweight="1.5pt">
                <w10:wrap anchorx="page"/>
              </v:line>
            </w:pict>
          </mc:Fallback>
        </mc:AlternateContent>
      </w:r>
      <w:r w:rsidR="00C41A48">
        <w:rPr>
          <w:color w:val="727272"/>
        </w:rPr>
        <w:t>Appendix D: Participant-Centered Planning and Service Delivery</w:t>
      </w:r>
      <w:bookmarkStart w:id="41" w:name="D-1:_Service_Plan_Development_(3_of_8)"/>
      <w:bookmarkEnd w:id="41"/>
      <w:r w:rsidR="00C41A48">
        <w:rPr>
          <w:color w:val="727272"/>
        </w:rPr>
        <w:t xml:space="preserve"> D-1: Service Plan Development </w:t>
      </w:r>
      <w:r w:rsidR="00C41A48">
        <w:rPr>
          <w:color w:val="727272"/>
          <w:sz w:val="22"/>
        </w:rPr>
        <w:t>(3 of 8)</w:t>
      </w:r>
    </w:p>
    <w:p w14:paraId="4CC675BA" w14:textId="77777777" w:rsidR="00E35B2E" w:rsidRDefault="00E35B2E">
      <w:pPr>
        <w:pStyle w:val="BodyText"/>
        <w:rPr>
          <w:b/>
          <w:sz w:val="12"/>
        </w:rPr>
      </w:pPr>
    </w:p>
    <w:p w14:paraId="4CC675BB" w14:textId="77777777" w:rsidR="00E35B2E" w:rsidRDefault="00C41A48" w:rsidP="006E38F7">
      <w:pPr>
        <w:pStyle w:val="ListParagraph"/>
        <w:numPr>
          <w:ilvl w:val="1"/>
          <w:numId w:val="25"/>
        </w:numPr>
        <w:tabs>
          <w:tab w:val="left" w:pos="720"/>
        </w:tabs>
        <w:spacing w:before="91" w:line="271" w:lineRule="auto"/>
        <w:ind w:right="363" w:hanging="189"/>
        <w:rPr>
          <w:sz w:val="20"/>
        </w:rPr>
      </w:pPr>
      <w:r>
        <w:rPr>
          <w:b/>
          <w:sz w:val="20"/>
        </w:rPr>
        <w:t xml:space="preserve">Supporting the Participant in Service Plan Development. </w:t>
      </w:r>
      <w:r>
        <w:rPr>
          <w:sz w:val="20"/>
        </w:rPr>
        <w:t xml:space="preserve">Specify: (a) the supports and information that are made available to the participant (and/or family or legal representative, as appropriate) to direct and be actively engaged in </w:t>
      </w:r>
      <w:r>
        <w:rPr>
          <w:spacing w:val="-6"/>
          <w:sz w:val="20"/>
        </w:rPr>
        <w:t xml:space="preserve">the </w:t>
      </w:r>
      <w:r>
        <w:rPr>
          <w:sz w:val="20"/>
        </w:rPr>
        <w:t>service plan development process and (b) the participant's authority to determine who is included in the process.</w:t>
      </w:r>
    </w:p>
    <w:p w14:paraId="4CC675BC"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5BD" w14:textId="77777777" w:rsidR="00E35B2E" w:rsidRDefault="00E35B2E">
      <w:pPr>
        <w:pStyle w:val="BodyText"/>
        <w:spacing w:before="3"/>
        <w:rPr>
          <w:sz w:val="24"/>
        </w:rPr>
      </w:pPr>
    </w:p>
    <w:p w14:paraId="4CC675BE" w14:textId="3C900883" w:rsidR="00E35B2E" w:rsidRDefault="0051429D">
      <w:pPr>
        <w:pStyle w:val="BodyText"/>
        <w:spacing w:before="92" w:line="271" w:lineRule="auto"/>
        <w:ind w:left="765" w:right="189"/>
      </w:pPr>
      <w:r>
        <w:rPr>
          <w:noProof/>
          <w:lang w:bidi="ar-SA"/>
        </w:rPr>
        <mc:AlternateContent>
          <mc:Choice Requires="wps">
            <w:drawing>
              <wp:anchor distT="0" distB="0" distL="114300" distR="114300" simplePos="0" relativeHeight="218567680" behindDoc="1" locked="0" layoutInCell="1" allowOverlap="1" wp14:anchorId="5970FD64" wp14:editId="09EBF7D9">
                <wp:simplePos x="0" y="0"/>
                <wp:positionH relativeFrom="page">
                  <wp:posOffset>838200</wp:posOffset>
                </wp:positionH>
                <wp:positionV relativeFrom="paragraph">
                  <wp:posOffset>30480</wp:posOffset>
                </wp:positionV>
                <wp:extent cx="6261100" cy="6970395"/>
                <wp:effectExtent l="0" t="0" r="0" b="0"/>
                <wp:wrapNone/>
                <wp:docPr id="1443"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6970395"/>
                        </a:xfrm>
                        <a:custGeom>
                          <a:avLst/>
                          <a:gdLst>
                            <a:gd name="T0" fmla="*/ 0 w 9860"/>
                            <a:gd name="T1" fmla="*/ 2147483646 h 10977"/>
                            <a:gd name="T2" fmla="*/ 2147483646 w 9860"/>
                            <a:gd name="T3" fmla="*/ 2147483646 h 10977"/>
                            <a:gd name="T4" fmla="*/ 2147483646 w 9860"/>
                            <a:gd name="T5" fmla="*/ 2147483646 h 10977"/>
                            <a:gd name="T6" fmla="*/ 2147483646 w 9860"/>
                            <a:gd name="T7" fmla="*/ 2147483646 h 10977"/>
                            <a:gd name="T8" fmla="*/ 0 w 9860"/>
                            <a:gd name="T9" fmla="*/ 2147483646 h 10977"/>
                            <a:gd name="T10" fmla="*/ 2147483646 w 9860"/>
                            <a:gd name="T11" fmla="*/ 2147483646 h 10977"/>
                            <a:gd name="T12" fmla="*/ 2048383000 w 9860"/>
                            <a:gd name="T13" fmla="*/ 2147483646 h 10977"/>
                            <a:gd name="T14" fmla="*/ 2048383000 w 9860"/>
                            <a:gd name="T15" fmla="*/ 2147483646 h 109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0977">
                              <a:moveTo>
                                <a:pt x="0" y="8"/>
                              </a:moveTo>
                              <a:lnTo>
                                <a:pt x="9860" y="8"/>
                              </a:lnTo>
                              <a:moveTo>
                                <a:pt x="9853" y="0"/>
                              </a:moveTo>
                              <a:lnTo>
                                <a:pt x="9853" y="10977"/>
                              </a:lnTo>
                              <a:moveTo>
                                <a:pt x="0" y="10969"/>
                              </a:moveTo>
                              <a:lnTo>
                                <a:pt x="9860" y="10969"/>
                              </a:lnTo>
                              <a:moveTo>
                                <a:pt x="8" y="0"/>
                              </a:moveTo>
                              <a:lnTo>
                                <a:pt x="8" y="1097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6BA90" id="AutoShape 772" o:spid="_x0000_s1026" style="position:absolute;margin-left:66pt;margin-top:2.4pt;width:493pt;height:548.85pt;z-index:-2847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1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" path="m,8r9860,m9853,r,10977m,10969r9860,m8,r,10977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 xml:space="preserve">The service plan (Comprehensive Service Plan (CSP)) development process for all waiver participants (including SCO- enrolled participants) is driven by the waiver participant and facilitated by Case Managers or Registered Nurses utilizing a person-centered planning approach and assessment tool designed to promote the participant to live as independently </w:t>
      </w:r>
      <w:r w:rsidR="00C41A48">
        <w:rPr>
          <w:spacing w:val="-6"/>
        </w:rPr>
        <w:t xml:space="preserve">and </w:t>
      </w:r>
      <w:r w:rsidR="00C41A48">
        <w:t>self-sufficiently as possible and as desired. EOEA has implemented a person-centered approach for all waiver participants. This approach is designed to put the participant at the center of the service planning process in the development of and in changes to his/her CSP. The process is designed to maximize participants’ choice and control, including selection of waiver and non-waiver services appropriate to meet their needs and the manner in which such services are implemented.</w:t>
      </w:r>
    </w:p>
    <w:p w14:paraId="4CC675BF" w14:textId="77777777" w:rsidR="00E35B2E" w:rsidRDefault="00E35B2E">
      <w:pPr>
        <w:pStyle w:val="BodyText"/>
        <w:rPr>
          <w:sz w:val="22"/>
        </w:rPr>
      </w:pPr>
    </w:p>
    <w:p w14:paraId="4CC675C0" w14:textId="77777777" w:rsidR="00E35B2E" w:rsidRDefault="00C41A48">
      <w:pPr>
        <w:pStyle w:val="BodyText"/>
        <w:spacing w:before="1" w:line="271" w:lineRule="auto"/>
        <w:ind w:left="765" w:right="460"/>
      </w:pPr>
      <w:r>
        <w:t>The Case Manager or Registered Nurse meets with the participant or authorized representative prior to any Comprehensive Service Plan meeting to ensure the participant has the information he/she needs to exercise choice and control in the service planning process. This discussion includes:</w:t>
      </w:r>
    </w:p>
    <w:p w14:paraId="4CC675C1" w14:textId="77777777" w:rsidR="00E35B2E" w:rsidRDefault="00C41A48" w:rsidP="006E38F7">
      <w:pPr>
        <w:pStyle w:val="ListParagraph"/>
        <w:numPr>
          <w:ilvl w:val="2"/>
          <w:numId w:val="25"/>
        </w:numPr>
        <w:tabs>
          <w:tab w:val="left" w:pos="1035"/>
        </w:tabs>
        <w:spacing w:before="0" w:line="228" w:lineRule="exact"/>
        <w:ind w:left="1035"/>
        <w:rPr>
          <w:sz w:val="20"/>
        </w:rPr>
      </w:pPr>
      <w:r>
        <w:rPr>
          <w:sz w:val="20"/>
        </w:rPr>
        <w:t>An explanation of the service planning process to the participant/representative.</w:t>
      </w:r>
    </w:p>
    <w:p w14:paraId="4CC675C2" w14:textId="77777777" w:rsidR="00E35B2E" w:rsidRDefault="00C41A48" w:rsidP="006E38F7">
      <w:pPr>
        <w:pStyle w:val="ListParagraph"/>
        <w:numPr>
          <w:ilvl w:val="2"/>
          <w:numId w:val="25"/>
        </w:numPr>
        <w:tabs>
          <w:tab w:val="left" w:pos="1035"/>
        </w:tabs>
        <w:spacing w:before="29" w:line="271" w:lineRule="auto"/>
        <w:ind w:right="730" w:firstLine="0"/>
        <w:rPr>
          <w:sz w:val="20"/>
        </w:rPr>
      </w:pPr>
      <w:r>
        <w:rPr>
          <w:sz w:val="20"/>
        </w:rPr>
        <w:t xml:space="preserve">Identification of the participant’s goals, strengths, and preferences regarding services and Interdisciplinary </w:t>
      </w:r>
      <w:r>
        <w:rPr>
          <w:spacing w:val="-5"/>
          <w:sz w:val="20"/>
        </w:rPr>
        <w:t xml:space="preserve">Case </w:t>
      </w:r>
      <w:r>
        <w:rPr>
          <w:sz w:val="20"/>
        </w:rPr>
        <w:t>Management Team members (i.e., who participates in the CSP development process).</w:t>
      </w:r>
    </w:p>
    <w:p w14:paraId="4CC675C3" w14:textId="77777777" w:rsidR="00E35B2E" w:rsidRDefault="00C41A48" w:rsidP="006E38F7">
      <w:pPr>
        <w:pStyle w:val="ListParagraph"/>
        <w:numPr>
          <w:ilvl w:val="2"/>
          <w:numId w:val="25"/>
        </w:numPr>
        <w:tabs>
          <w:tab w:val="left" w:pos="1035"/>
        </w:tabs>
        <w:spacing w:before="0" w:line="229" w:lineRule="exact"/>
        <w:ind w:left="1035"/>
        <w:rPr>
          <w:sz w:val="20"/>
        </w:rPr>
      </w:pPr>
      <w:r>
        <w:rPr>
          <w:sz w:val="20"/>
        </w:rPr>
        <w:t>A review of all assessment materials and the participant’s identified needs.</w:t>
      </w:r>
    </w:p>
    <w:p w14:paraId="4CC675C4" w14:textId="77777777" w:rsidR="00E35B2E" w:rsidRDefault="00C41A48" w:rsidP="006E38F7">
      <w:pPr>
        <w:pStyle w:val="ListParagraph"/>
        <w:numPr>
          <w:ilvl w:val="2"/>
          <w:numId w:val="25"/>
        </w:numPr>
        <w:tabs>
          <w:tab w:val="left" w:pos="1035"/>
        </w:tabs>
        <w:spacing w:before="29" w:line="271" w:lineRule="auto"/>
        <w:ind w:right="336" w:firstLine="0"/>
        <w:rPr>
          <w:sz w:val="20"/>
        </w:rPr>
      </w:pPr>
      <w:r>
        <w:rPr>
          <w:sz w:val="20"/>
        </w:rPr>
        <w:t xml:space="preserve">A review of waiver services, State Plan and other services available to the participant and how they relate to and </w:t>
      </w:r>
      <w:r>
        <w:rPr>
          <w:spacing w:val="-5"/>
          <w:sz w:val="20"/>
        </w:rPr>
        <w:t xml:space="preserve">will </w:t>
      </w:r>
      <w:r>
        <w:rPr>
          <w:sz w:val="20"/>
        </w:rPr>
        <w:t>support the participant’s needs and goals.</w:t>
      </w:r>
    </w:p>
    <w:p w14:paraId="4CC675C5" w14:textId="77777777" w:rsidR="00E35B2E" w:rsidRDefault="00E35B2E">
      <w:pPr>
        <w:pStyle w:val="BodyText"/>
        <w:spacing w:before="5"/>
        <w:rPr>
          <w:sz w:val="22"/>
        </w:rPr>
      </w:pPr>
    </w:p>
    <w:p w14:paraId="4CC675C6" w14:textId="77777777" w:rsidR="00E35B2E" w:rsidRDefault="00C41A48">
      <w:pPr>
        <w:pStyle w:val="BodyText"/>
        <w:spacing w:line="271" w:lineRule="auto"/>
        <w:ind w:left="765" w:right="266"/>
      </w:pPr>
      <w:r>
        <w:t xml:space="preserve">In all CSP development or changes, Case Managers or Registered Nurses work with the Interdisciplinary Case Management team, which is comprised of the waiver participant, family members, and others identified by the participant. Some examples of who may be included as parts of the Interdisciplinary Case Management Team are: representatives from the waiver service provider, the ASAP or SCO registered nurse, and ASAP or SCO supervisory staff. EOEA requires that the Interdisciplinary Case Management team is centered </w:t>
      </w:r>
      <w:proofErr w:type="gramStart"/>
      <w:r>
        <w:t>around</w:t>
      </w:r>
      <w:proofErr w:type="gramEnd"/>
      <w:r>
        <w:t xml:space="preserve"> the participant and involves or consults with appropriate family members, referral sources, physicians, home health agencies, and other persons and organizations identified by the waiver participant. Any persons or organizations that the waiver participant wishes to exclude from the service plan development process are documented at the initial home visit and subsequently as needed or desired by the waiver participant. The participant may choose to identify other people, for example a family member, to be present for the assessment visit and to participate in comprehensive service plan development.</w:t>
      </w:r>
    </w:p>
    <w:p w14:paraId="4CC675C7" w14:textId="77777777" w:rsidR="00E35B2E" w:rsidRDefault="00E35B2E">
      <w:pPr>
        <w:pStyle w:val="BodyText"/>
        <w:spacing w:before="10"/>
        <w:rPr>
          <w:sz w:val="21"/>
        </w:rPr>
      </w:pPr>
    </w:p>
    <w:p w14:paraId="4CC675C8" w14:textId="77777777" w:rsidR="00E35B2E" w:rsidRDefault="00C41A48">
      <w:pPr>
        <w:pStyle w:val="BodyText"/>
        <w:spacing w:before="1" w:line="271" w:lineRule="auto"/>
        <w:ind w:left="765" w:right="200"/>
      </w:pPr>
      <w:r>
        <w:t>The CSP development process is conducted utilizing a person-centered planning approach designed to promote the independent functioning of the participant in the least restrictive environment and to ensure that services are provided in a manner acceptable to the participant. Case Managers must be aware of and know how to access a wide variety of community-based services in order to explain to participants the full array of waiver and non-waiver services available to meet the participant’s needs.</w:t>
      </w:r>
    </w:p>
    <w:p w14:paraId="4CC675C9" w14:textId="77777777" w:rsidR="00E35B2E" w:rsidRDefault="00E35B2E">
      <w:pPr>
        <w:pStyle w:val="BodyText"/>
        <w:spacing w:before="2"/>
        <w:rPr>
          <w:sz w:val="22"/>
        </w:rPr>
      </w:pPr>
    </w:p>
    <w:p w14:paraId="4CC675CA" w14:textId="77777777" w:rsidR="00E35B2E" w:rsidRDefault="00C41A48">
      <w:pPr>
        <w:pStyle w:val="BodyText"/>
        <w:spacing w:line="271" w:lineRule="auto"/>
        <w:ind w:left="765" w:right="176"/>
      </w:pPr>
      <w:r>
        <w:t>The Interdisciplinary Case Management approach is designed to incorporate principles of person-centered planning, including emphasizing the need for information and training to allow for informed decision-making. Additional focus is placed on maximizing participant opportunities for control, including in the selection of services most appropriate to meet the participant’s needs and the manner in which the CSP is implemented. The training emphasizes that all participants, regardless of disability, are capable of directing their own care, although the extent to which they do so will depend on each participant’s preferences and ability.</w:t>
      </w:r>
    </w:p>
    <w:p w14:paraId="4CC675CB" w14:textId="77777777" w:rsidR="00E35B2E" w:rsidRDefault="00E35B2E">
      <w:pPr>
        <w:pStyle w:val="BodyText"/>
        <w:spacing w:before="7"/>
        <w:rPr>
          <w:sz w:val="14"/>
        </w:rPr>
      </w:pPr>
    </w:p>
    <w:p w14:paraId="4CC675CC" w14:textId="2FF9FC6A"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68704" behindDoc="1" locked="0" layoutInCell="1" allowOverlap="1" wp14:anchorId="63D70FC1" wp14:editId="4BB6697F">
                <wp:simplePos x="0" y="0"/>
                <wp:positionH relativeFrom="page">
                  <wp:posOffset>457200</wp:posOffset>
                </wp:positionH>
                <wp:positionV relativeFrom="paragraph">
                  <wp:posOffset>281305</wp:posOffset>
                </wp:positionV>
                <wp:extent cx="6642100" cy="0"/>
                <wp:effectExtent l="0" t="0" r="0" b="0"/>
                <wp:wrapNone/>
                <wp:docPr id="1442"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324DA" id="Line 771" o:spid="_x0000_s1026" style="position:absolute;z-index:-2847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" strokecolor="#727272" strokeweight="1.5pt">
                <w10:wrap anchorx="page"/>
              </v:line>
            </w:pict>
          </mc:Fallback>
        </mc:AlternateContent>
      </w:r>
      <w:r w:rsidR="00C41A48">
        <w:rPr>
          <w:color w:val="727272"/>
        </w:rPr>
        <w:t>Appendix D: Participant-Centered Planning and Service Delivery</w:t>
      </w:r>
      <w:bookmarkStart w:id="42" w:name="D-1:_Service_Plan_Development_(4_of_8)"/>
      <w:bookmarkEnd w:id="42"/>
      <w:r w:rsidR="00C41A48">
        <w:rPr>
          <w:color w:val="727272"/>
        </w:rPr>
        <w:t xml:space="preserve"> D-1: Service Plan Development </w:t>
      </w:r>
      <w:r w:rsidR="00C41A48">
        <w:rPr>
          <w:color w:val="727272"/>
          <w:sz w:val="22"/>
        </w:rPr>
        <w:t>(4 of 8)</w:t>
      </w:r>
    </w:p>
    <w:p w14:paraId="4CC675CD" w14:textId="77777777" w:rsidR="00E35B2E" w:rsidRDefault="00E35B2E">
      <w:pPr>
        <w:pStyle w:val="BodyText"/>
        <w:spacing w:before="11"/>
        <w:rPr>
          <w:b/>
          <w:sz w:val="11"/>
        </w:rPr>
      </w:pPr>
    </w:p>
    <w:p w14:paraId="4CC675CE" w14:textId="77777777" w:rsidR="00E35B2E" w:rsidRDefault="00C41A48" w:rsidP="006E38F7">
      <w:pPr>
        <w:pStyle w:val="ListParagraph"/>
        <w:numPr>
          <w:ilvl w:val="1"/>
          <w:numId w:val="25"/>
        </w:numPr>
        <w:tabs>
          <w:tab w:val="left" w:pos="720"/>
        </w:tabs>
        <w:spacing w:before="91" w:line="271" w:lineRule="auto"/>
        <w:ind w:right="217" w:hanging="212"/>
        <w:rPr>
          <w:sz w:val="20"/>
        </w:rPr>
      </w:pPr>
      <w:r>
        <w:rPr>
          <w:b/>
          <w:sz w:val="20"/>
        </w:rPr>
        <w:t xml:space="preserve">Service Plan Development Process. </w:t>
      </w:r>
      <w:r>
        <w:rPr>
          <w:sz w:val="20"/>
        </w:rPr>
        <w:t xml:space="preserve">In four pages or less, describe the process that is used to develop the participant- centered service plan, including: (a) who develops the plan, who participates in the process, and the timing of the plan; </w:t>
      </w:r>
      <w:r>
        <w:rPr>
          <w:spacing w:val="-6"/>
          <w:sz w:val="20"/>
        </w:rPr>
        <w:t xml:space="preserve">(b) </w:t>
      </w:r>
      <w:r>
        <w:rPr>
          <w:sz w:val="20"/>
        </w:rPr>
        <w:t>the types of assessments that are conducted to support the service plan development process, including securing information about participant needs, preferences and goals, and health status; (c) how the participant is informed of the services that are available under the waiver; (d) how the plan development process ensures that the service plan addresses participant goals, needs (including health care needs), and preferences; (e) how waiver and other services are coordinated;</w:t>
      </w:r>
    </w:p>
    <w:p w14:paraId="4CC675CF" w14:textId="77777777" w:rsidR="00E35B2E" w:rsidRDefault="00C41A48">
      <w:pPr>
        <w:pStyle w:val="BodyText"/>
        <w:spacing w:line="271" w:lineRule="auto"/>
        <w:ind w:left="720" w:right="343"/>
      </w:pPr>
      <w:r>
        <w:t xml:space="preserve">(f) </w:t>
      </w:r>
      <w:proofErr w:type="gramStart"/>
      <w:r>
        <w:t>how</w:t>
      </w:r>
      <w:proofErr w:type="gramEnd"/>
      <w:r>
        <w:t xml:space="preserve"> the plan development process provides for the assignment of responsibilities to implement and monitor the plan; and, (g) how and when the plan is updated, including when the participant's needs change. State laws, regulations, and policies cited that affect the service plan development process are available to CMS upon request through the Medicaid agency or the operating agency (if applicable):</w:t>
      </w:r>
    </w:p>
    <w:p w14:paraId="4CC675D0" w14:textId="77777777" w:rsidR="00E35B2E" w:rsidRDefault="00E35B2E">
      <w:pPr>
        <w:spacing w:line="271" w:lineRule="auto"/>
        <w:sectPr w:rsidR="00E35B2E">
          <w:pgSz w:w="11900" w:h="16840"/>
          <w:pgMar w:top="580" w:right="580" w:bottom="820" w:left="600" w:header="369" w:footer="631" w:gutter="0"/>
          <w:cols w:space="720"/>
        </w:sectPr>
      </w:pPr>
    </w:p>
    <w:p w14:paraId="4CC675D1" w14:textId="77777777" w:rsidR="00E35B2E" w:rsidRDefault="00E35B2E">
      <w:pPr>
        <w:pStyle w:val="BodyText"/>
        <w:spacing w:before="4"/>
        <w:rPr>
          <w:sz w:val="17"/>
        </w:rPr>
      </w:pPr>
    </w:p>
    <w:p w14:paraId="4CC675D3" w14:textId="1EDFB442" w:rsidR="00E35B2E" w:rsidRDefault="0051429D">
      <w:pPr>
        <w:pStyle w:val="BodyText"/>
        <w:spacing w:before="3"/>
        <w:rPr>
          <w:sz w:val="24"/>
        </w:rPr>
      </w:pPr>
      <w:r>
        <w:rPr>
          <w:noProof/>
          <w:lang w:bidi="ar-SA"/>
        </w:rPr>
        <mc:AlternateContent>
          <mc:Choice Requires="wps">
            <w:drawing>
              <wp:anchor distT="0" distB="0" distL="114300" distR="114300" simplePos="0" relativeHeight="218569728" behindDoc="1" locked="0" layoutInCell="1" allowOverlap="1" wp14:anchorId="1A3F7E42" wp14:editId="5CEA2D7B">
                <wp:simplePos x="0" y="0"/>
                <wp:positionH relativeFrom="page">
                  <wp:posOffset>838200</wp:posOffset>
                </wp:positionH>
                <wp:positionV relativeFrom="page">
                  <wp:posOffset>584200</wp:posOffset>
                </wp:positionV>
                <wp:extent cx="6261100" cy="9580880"/>
                <wp:effectExtent l="0" t="0" r="0" b="0"/>
                <wp:wrapNone/>
                <wp:docPr id="1441"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9580880"/>
                        </a:xfrm>
                        <a:custGeom>
                          <a:avLst/>
                          <a:gdLst>
                            <a:gd name="T0" fmla="*/ 0 w 9860"/>
                            <a:gd name="T1" fmla="*/ 2147483646 h 14843"/>
                            <a:gd name="T2" fmla="*/ 2147483646 w 9860"/>
                            <a:gd name="T3" fmla="*/ 2147483646 h 14843"/>
                            <a:gd name="T4" fmla="*/ 2147483646 w 9860"/>
                            <a:gd name="T5" fmla="*/ 2147483646 h 14843"/>
                            <a:gd name="T6" fmla="*/ 2147483646 w 9860"/>
                            <a:gd name="T7" fmla="*/ 2147483646 h 14843"/>
                            <a:gd name="T8" fmla="*/ 0 w 9860"/>
                            <a:gd name="T9" fmla="*/ 2147483646 h 14843"/>
                            <a:gd name="T10" fmla="*/ 2147483646 w 9860"/>
                            <a:gd name="T11" fmla="*/ 2147483646 h 14843"/>
                            <a:gd name="T12" fmla="*/ 2048383000 w 9860"/>
                            <a:gd name="T13" fmla="*/ 2147483646 h 14843"/>
                            <a:gd name="T14" fmla="*/ 2048383000 w 98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4843">
                              <a:moveTo>
                                <a:pt x="0" y="8"/>
                              </a:moveTo>
                              <a:lnTo>
                                <a:pt x="9860" y="8"/>
                              </a:lnTo>
                              <a:moveTo>
                                <a:pt x="9853" y="0"/>
                              </a:moveTo>
                              <a:lnTo>
                                <a:pt x="9853" y="14843"/>
                              </a:lnTo>
                              <a:moveTo>
                                <a:pt x="0" y="14835"/>
                              </a:moveTo>
                              <a:lnTo>
                                <a:pt x="98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E76B0" id="AutoShape 770" o:spid="_x0000_s1026" style="position:absolute;margin-left:66pt;margin-top:46pt;width:493pt;height:754.4pt;z-index:-2847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" path="m,8r9860,m9853,r,14843m,14835r98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75D4" w14:textId="77777777" w:rsidR="00E35B2E" w:rsidRDefault="00C41A48">
      <w:pPr>
        <w:pStyle w:val="BodyText"/>
        <w:spacing w:before="92" w:line="271" w:lineRule="auto"/>
        <w:ind w:left="765" w:right="655"/>
      </w:pPr>
      <w:r>
        <w:t>For all waiver participants, Case Managers and Registered Nurses follow standard procedures and time frames in performing the intake, assessment, case conferencing, service planning, and review process that ensure participants’ strengths, needs, risk factors, personal goals and preferences are identified and appropriately addressed in the Comprehensive Service Plan (CSP).</w:t>
      </w:r>
    </w:p>
    <w:p w14:paraId="4CC675D5" w14:textId="77777777" w:rsidR="00E35B2E" w:rsidRDefault="00E35B2E">
      <w:pPr>
        <w:pStyle w:val="BodyText"/>
        <w:spacing w:before="3"/>
        <w:rPr>
          <w:sz w:val="22"/>
        </w:rPr>
      </w:pPr>
    </w:p>
    <w:p w14:paraId="4CC675D6" w14:textId="77777777" w:rsidR="00E35B2E" w:rsidRDefault="00C41A48">
      <w:pPr>
        <w:pStyle w:val="BodyText"/>
        <w:spacing w:line="271" w:lineRule="auto"/>
        <w:ind w:left="765" w:right="232"/>
      </w:pPr>
      <w:r>
        <w:t xml:space="preserve">Waiver participants’ needs are identified throughout the </w:t>
      </w:r>
      <w:proofErr w:type="gramStart"/>
      <w:r>
        <w:t>referral,</w:t>
      </w:r>
      <w:proofErr w:type="gramEnd"/>
      <w:r>
        <w:t xml:space="preserve"> needs assessment, and the person-centered planning processes that lead to development of the CSP. Through the person-centered planning process and using a state-approved tool, the needs assessment gathers information on a participant’s goals, strengths, clinical needs, support/service needs and need for training to enhance community integration and increase independence, including the opportunity to seek employment, engage in community life and control personal resources. The service needs assessment reflects the functioning of the participant in their current setting. Participants may be assessed in institutional settings in anticipation of returning to the community. The process also identifies informal supports available to the participant and all other resources that may be available to assist the participant in remaining in the community, achieving positive outcomes and avoiding unnecessary utilization of waiver services.</w:t>
      </w:r>
    </w:p>
    <w:p w14:paraId="4CC675D7" w14:textId="77777777" w:rsidR="00E35B2E" w:rsidRDefault="00E35B2E">
      <w:pPr>
        <w:pStyle w:val="BodyText"/>
        <w:rPr>
          <w:sz w:val="22"/>
        </w:rPr>
      </w:pPr>
    </w:p>
    <w:p w14:paraId="4CC675D8" w14:textId="77777777" w:rsidR="00E35B2E" w:rsidRDefault="00C41A48">
      <w:pPr>
        <w:pStyle w:val="BodyText"/>
        <w:spacing w:line="271" w:lineRule="auto"/>
        <w:ind w:left="765" w:right="260"/>
      </w:pPr>
      <w:r>
        <w:t>The CSP development processes utilized in this waiver follow EOEA-mandated procedures in performing the intake/ assessment, ongoing assessment, case conferencing, service planning and supervisory review that ensure all participants’ needs, risk factors and personal goals are identified and appropriately addressed.</w:t>
      </w:r>
    </w:p>
    <w:p w14:paraId="4CC675D9" w14:textId="77777777" w:rsidR="00E35B2E" w:rsidRDefault="00E35B2E">
      <w:pPr>
        <w:pStyle w:val="BodyText"/>
        <w:spacing w:before="4"/>
        <w:rPr>
          <w:sz w:val="22"/>
        </w:rPr>
      </w:pPr>
    </w:p>
    <w:p w14:paraId="4CC675DA" w14:textId="2CE1CF23" w:rsidR="00E35B2E" w:rsidRDefault="00C41A48" w:rsidP="004436A0">
      <w:pPr>
        <w:pStyle w:val="BodyText"/>
        <w:spacing w:line="271" w:lineRule="auto"/>
        <w:ind w:left="765" w:right="315"/>
        <w:contextualSpacing/>
      </w:pPr>
      <w:r>
        <w:t xml:space="preserve">The initial assessment for eligibility and development of the Comprehensive Service Plan (CSP) is conducted by a Case Manager or an ASAP RN. Assessments are documented on the Comprehensive Data Set (CDS), a uniform tool that includes demographic, ADL/IADL, social, emotional, cognitive, medical, environmental and nutrition information. The CDS contains, in its entirety, the MDS-HC. This information, as well as data regarding areas in which assistance is provided by existing formal and informal supports, and information about the individual’s strengths, preferences and goals, informs the development of the Comprehensive Service Plan (CSP). The Case Manager or RN explains programs and services to the participant and assists </w:t>
      </w:r>
      <w:r w:rsidR="00BA3742">
        <w:t>them</w:t>
      </w:r>
      <w:r>
        <w:t xml:space="preserve"> with clarifying </w:t>
      </w:r>
      <w:r w:rsidR="00BA3742">
        <w:t>their</w:t>
      </w:r>
      <w:r>
        <w:t xml:space="preserve"> goals in order to support the participant in selecting an array of appropriate services and providers through which to receive preferred/needed services, while working toward goals and maintaining long term independence in the community.</w:t>
      </w:r>
    </w:p>
    <w:p w14:paraId="4CC675DB" w14:textId="77777777" w:rsidR="00E35B2E" w:rsidRDefault="00E35B2E" w:rsidP="004436A0">
      <w:pPr>
        <w:pStyle w:val="BodyText"/>
        <w:contextualSpacing/>
        <w:rPr>
          <w:sz w:val="21"/>
        </w:rPr>
      </w:pPr>
    </w:p>
    <w:p w14:paraId="4CC675DC" w14:textId="77777777" w:rsidR="00E35B2E" w:rsidRDefault="00C41A48" w:rsidP="004436A0">
      <w:pPr>
        <w:pStyle w:val="BodyText"/>
        <w:spacing w:line="271" w:lineRule="auto"/>
        <w:ind w:left="765" w:right="299"/>
        <w:contextualSpacing/>
      </w:pPr>
      <w:r>
        <w:t xml:space="preserve">Linked to the participant’s vision, goals and needs, the Case Manager or Registered Nurse facilitates development of the CSP with the participant and engages the Interdisciplinary Case Management Team as the participant desires. The participant’s representative, if </w:t>
      </w:r>
      <w:proofErr w:type="gramStart"/>
      <w:r>
        <w:t>applicable,</w:t>
      </w:r>
      <w:proofErr w:type="gramEnd"/>
      <w:r>
        <w:t xml:space="preserve"> and other formal and informal supports identified by the participant make up the Interdisciplinary Case Management Team and are part of the service planning process. This may include providers with knowledge and history of serving the participant. The Case Manager or Registered Nurse is responsible for providing information about non-waiver services and supports to address identified needs, coordinating and communicating Comprehensive Service Plans and/or changes to appropriate community agencies and ensuring that waiver participants have access, as appropriate, to waiver and Medicaid State Plan services. The Case Manager or Registered Nurse also identifies other public benefits to ensure that waiver participant needs are met.</w:t>
      </w:r>
    </w:p>
    <w:p w14:paraId="4CC675DD" w14:textId="77777777" w:rsidR="00E35B2E" w:rsidRDefault="00E35B2E" w:rsidP="004436A0">
      <w:pPr>
        <w:pStyle w:val="BodyText"/>
        <w:contextualSpacing/>
        <w:rPr>
          <w:sz w:val="22"/>
        </w:rPr>
      </w:pPr>
    </w:p>
    <w:p w14:paraId="4CC675DE" w14:textId="77777777" w:rsidR="00E35B2E" w:rsidRDefault="00C41A48" w:rsidP="004436A0">
      <w:pPr>
        <w:pStyle w:val="BodyText"/>
        <w:spacing w:line="271" w:lineRule="auto"/>
        <w:ind w:left="765" w:right="229"/>
        <w:contextualSpacing/>
      </w:pPr>
      <w:r>
        <w:t>The Case Manager or Registered Nurse's responsibilities include: facilitating the service planning process and development of the CSP with the participant and his/her representative, ensuring the final plan addresses the participant’s expressed and assessed needs and is approved by the participant, monitoring the participant’s satisfaction with the plan and assisting to ensure that the participant receives the services in the plan. In addition, the Case Manager or Registered Nurse is responsible for facilitating subsequent monitoring meetings, meeting routinely with the participant to assess the CSP’s success in supporting the participant’s identified goals and making changes to the CSP with the participant as necessary or as requested by the participant. The Case Manager or Registered Nurse is also responsible for coordinating and communicating Comprehensive Service Plans/changes to the involved providers and appropriate community agencies to ensure that waiver participants have access, as eligible, to other public benefits/entitlements and other community services.</w:t>
      </w:r>
    </w:p>
    <w:p w14:paraId="4CC675DF" w14:textId="77777777" w:rsidR="00E35B2E" w:rsidRDefault="00E35B2E" w:rsidP="004436A0">
      <w:pPr>
        <w:pStyle w:val="BodyText"/>
        <w:contextualSpacing/>
        <w:rPr>
          <w:sz w:val="21"/>
        </w:rPr>
      </w:pPr>
    </w:p>
    <w:p w14:paraId="4CC675E0" w14:textId="77777777" w:rsidR="00E35B2E" w:rsidRDefault="00C41A48" w:rsidP="004436A0">
      <w:pPr>
        <w:pStyle w:val="BodyText"/>
        <w:spacing w:line="271" w:lineRule="auto"/>
        <w:ind w:left="765" w:right="365"/>
        <w:contextualSpacing/>
      </w:pPr>
      <w:r>
        <w:t>In instances when the participant is at a high risk and lacks adequate supports, the Case Manager or Registered Nurse is responsible for ensuring that a 24-hour back up plan is created for use in the event that waiver services become unavailable, and that the participant understands and is able to implement the 24-hour back up plan when necessary.</w:t>
      </w:r>
    </w:p>
    <w:p w14:paraId="4CC675E1" w14:textId="77777777" w:rsidR="00E35B2E" w:rsidRDefault="00E35B2E">
      <w:pPr>
        <w:pStyle w:val="BodyText"/>
        <w:spacing w:before="4"/>
        <w:rPr>
          <w:sz w:val="22"/>
        </w:rPr>
      </w:pPr>
    </w:p>
    <w:p w14:paraId="4CC675E2" w14:textId="6DD43440" w:rsidR="00E35B2E" w:rsidRDefault="00C41A48">
      <w:pPr>
        <w:pStyle w:val="BodyText"/>
        <w:spacing w:line="271" w:lineRule="auto"/>
        <w:ind w:left="765" w:right="188"/>
      </w:pPr>
      <w:r>
        <w:t>The participant/representative may choose to identify other people or other members of the Interdisciplinary Case Management Team to be present for the assessment visit and subsequent service planning meetings. The waiver participant/representative may also choose to exclude individuals</w:t>
      </w:r>
    </w:p>
    <w:p w14:paraId="4CC675E3" w14:textId="77777777" w:rsidR="00E35B2E" w:rsidRDefault="00E35B2E">
      <w:pPr>
        <w:spacing w:line="271" w:lineRule="auto"/>
        <w:sectPr w:rsidR="00E35B2E">
          <w:pgSz w:w="11900" w:h="16840"/>
          <w:pgMar w:top="580" w:right="580" w:bottom="820" w:left="600" w:header="369" w:footer="631" w:gutter="0"/>
          <w:cols w:space="720"/>
        </w:sectPr>
      </w:pPr>
    </w:p>
    <w:p w14:paraId="4CC675E4" w14:textId="77777777" w:rsidR="00E35B2E" w:rsidRDefault="00E35B2E">
      <w:pPr>
        <w:pStyle w:val="BodyText"/>
        <w:spacing w:before="4"/>
        <w:rPr>
          <w:sz w:val="28"/>
        </w:rPr>
      </w:pPr>
    </w:p>
    <w:p w14:paraId="4CC675E5" w14:textId="5A60BC1A" w:rsidR="00E35B2E" w:rsidRDefault="0051429D">
      <w:pPr>
        <w:pStyle w:val="BodyText"/>
        <w:ind w:left="719"/>
      </w:pPr>
      <w:r>
        <w:rPr>
          <w:noProof/>
          <w:lang w:bidi="ar-SA"/>
        </w:rPr>
        <mc:AlternateContent>
          <mc:Choice Requires="wps">
            <w:drawing>
              <wp:inline distT="0" distB="0" distL="0" distR="0" wp14:anchorId="2F5E218F" wp14:editId="3E6240E7">
                <wp:extent cx="6253480" cy="4011930"/>
                <wp:effectExtent l="8890" t="13335" r="5080" b="13335"/>
                <wp:docPr id="1440"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401193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52" w14:textId="77777777" w:rsidR="00FE0613" w:rsidRDefault="00FE0613">
                            <w:pPr>
                              <w:pStyle w:val="BodyText"/>
                              <w:spacing w:before="29"/>
                              <w:ind w:left="30"/>
                            </w:pPr>
                            <w:proofErr w:type="gramStart"/>
                            <w:r>
                              <w:t>from</w:t>
                            </w:r>
                            <w:proofErr w:type="gramEnd"/>
                            <w:r>
                              <w:t xml:space="preserve"> the Comprehensive Service Plan development process.</w:t>
                            </w:r>
                          </w:p>
                          <w:p w14:paraId="4CC6AB53" w14:textId="77777777" w:rsidR="00FE0613" w:rsidRDefault="00FE0613">
                            <w:pPr>
                              <w:pStyle w:val="BodyText"/>
                              <w:rPr>
                                <w:sz w:val="25"/>
                              </w:rPr>
                            </w:pPr>
                          </w:p>
                          <w:p w14:paraId="4CC6AB54" w14:textId="1B3C43F1" w:rsidR="00FE0613" w:rsidRDefault="00FE0613">
                            <w:pPr>
                              <w:pStyle w:val="BodyText"/>
                              <w:spacing w:before="1" w:line="271" w:lineRule="auto"/>
                              <w:ind w:left="30" w:right="110"/>
                            </w:pPr>
                            <w:r>
                              <w:t>The CSP will be written in plain language and in a manner accessible to the participant. If the primary language of the program participant, or their representative, is not English, the information in service plans must be translated into their primary language and/or explained with the assistance of an interpreter. If the participant is unable to read or exhibits cognitive deficits (e.g. memory disorder) that may compromise his/her understanding of the service plan, and they do not have a representative, the case manager shall ensure that the information is cognitively accessible.</w:t>
                            </w:r>
                          </w:p>
                          <w:p w14:paraId="4CC6AB55" w14:textId="77777777" w:rsidR="00FE0613" w:rsidRDefault="00FE0613">
                            <w:pPr>
                              <w:pStyle w:val="BodyText"/>
                              <w:spacing w:before="2"/>
                              <w:rPr>
                                <w:sz w:val="22"/>
                              </w:rPr>
                            </w:pPr>
                          </w:p>
                          <w:p w14:paraId="4CC6AB56" w14:textId="12BB3134" w:rsidR="00FE0613" w:rsidRDefault="00FE0613">
                            <w:pPr>
                              <w:pStyle w:val="BodyText"/>
                              <w:spacing w:line="271" w:lineRule="auto"/>
                              <w:ind w:left="30" w:right="44"/>
                            </w:pPr>
                            <w:r>
                              <w:t>Participants will receive a scheduled visit either by the RN or Case Manager at least every six months or more frequently, as needed, to respond to changes in the participant’s health condition, formal or informal supports or other changes.</w:t>
                            </w:r>
                          </w:p>
                          <w:p w14:paraId="4CC6AB57" w14:textId="72072D32" w:rsidR="00FE0613" w:rsidRDefault="00FE0613">
                            <w:pPr>
                              <w:pStyle w:val="BodyText"/>
                              <w:spacing w:line="271" w:lineRule="auto"/>
                              <w:ind w:left="30" w:right="122"/>
                            </w:pPr>
                            <w:r>
                              <w:t>Visits are scheduled at times convenient for the participant /representative and include any persons the participant/representative wishes to be present. In addition, the Case Manager maintains regular contact with the participant/representative between visits. The CSP may be revised at any point by the Case Manager with the approval of the participant/representative, based on changes in the participant’s needs or circumstances, effectiveness, or at the participant’s request.</w:t>
                            </w:r>
                          </w:p>
                          <w:p w14:paraId="4CC6AB58" w14:textId="77777777" w:rsidR="00FE0613" w:rsidRDefault="00FE0613">
                            <w:pPr>
                              <w:pStyle w:val="BodyText"/>
                              <w:spacing w:before="2"/>
                              <w:rPr>
                                <w:sz w:val="22"/>
                              </w:rPr>
                            </w:pPr>
                          </w:p>
                          <w:p w14:paraId="4CC6AB59" w14:textId="1FC887D2" w:rsidR="00FE0613" w:rsidRDefault="00FE0613">
                            <w:pPr>
                              <w:pStyle w:val="BodyText"/>
                              <w:spacing w:line="271" w:lineRule="auto"/>
                              <w:ind w:left="30" w:right="67"/>
                            </w:pPr>
                            <w:r>
                              <w:t xml:space="preserve">Reassessments of the waiver participant are documented through the CDS/MDS-HC or a comparable assessment tool. For all participants, the Case Manager or RN who completes the visit with the participant enters case notes that </w:t>
                            </w:r>
                            <w:r>
                              <w:rPr>
                                <w:spacing w:val="-3"/>
                              </w:rPr>
                              <w:t xml:space="preserve">document </w:t>
                            </w:r>
                            <w:r>
                              <w:t>each reassessment in the participant’s record. Case notes are also used to document all contact with the participant, family, vendors and any other persons involved with the participant. Adjustments to the service plan are made in consultation with the participant, service providers and informal supports to ensure that the service plan continues to promote the independent functioning of the participant in the community and that the services continue to be provided in a manner acceptable to the participant.</w:t>
                            </w:r>
                          </w:p>
                        </w:txbxContent>
                      </wps:txbx>
                      <wps:bodyPr rot="0" vert="horz" wrap="square" lIns="0" tIns="0" rIns="0" bIns="0" anchor="t" anchorCtr="0" upright="1">
                        <a:noAutofit/>
                      </wps:bodyPr>
                    </wps:wsp>
                  </a:graphicData>
                </a:graphic>
              </wp:inline>
            </w:drawing>
          </mc:Choice>
          <mc:Fallback>
            <w:pict>
              <v:shape id="Text Box 1757" o:spid="_x0000_s1085" type="#_x0000_t202" style="width:492.4pt;height:3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" filled="f" strokecolor="#a9a9a9">
                <v:textbox inset="0,0,0,0">
                  <w:txbxContent>
                    <w:p w14:paraId="4CC6AB52" w14:textId="77777777" w:rsidR="00FE0613" w:rsidRDefault="00FE0613">
                      <w:pPr>
                        <w:pStyle w:val="BodyText"/>
                        <w:spacing w:before="29"/>
                        <w:ind w:left="30"/>
                      </w:pPr>
                      <w:proofErr w:type="gramStart"/>
                      <w:r>
                        <w:t>from</w:t>
                      </w:r>
                      <w:proofErr w:type="gramEnd"/>
                      <w:r>
                        <w:t xml:space="preserve"> the Comprehensive Service Plan development process.</w:t>
                      </w:r>
                    </w:p>
                    <w:p w14:paraId="4CC6AB53" w14:textId="77777777" w:rsidR="00FE0613" w:rsidRDefault="00FE0613">
                      <w:pPr>
                        <w:pStyle w:val="BodyText"/>
                        <w:rPr>
                          <w:sz w:val="25"/>
                        </w:rPr>
                      </w:pPr>
                    </w:p>
                    <w:p w14:paraId="4CC6AB54" w14:textId="1B3C43F1" w:rsidR="00FE0613" w:rsidRDefault="00FE0613">
                      <w:pPr>
                        <w:pStyle w:val="BodyText"/>
                        <w:spacing w:before="1" w:line="271" w:lineRule="auto"/>
                        <w:ind w:left="30" w:right="110"/>
                      </w:pPr>
                      <w:r>
                        <w:t>The CSP will be written in plain language and in a manner accessible to the participant. If the primary language of the program participant, or their representative, is not English, the information in service plans must be translated into their primary language and/or explained with the assistance of an interpreter. If the participant is unable to read or exhibits cognitive deficits (e.g. memory disorder) that may compromise his/her understanding of the service plan, and they do not have a representative, the case manager shall ensure that the information is cognitively accessible.</w:t>
                      </w:r>
                    </w:p>
                    <w:p w14:paraId="4CC6AB55" w14:textId="77777777" w:rsidR="00FE0613" w:rsidRDefault="00FE0613">
                      <w:pPr>
                        <w:pStyle w:val="BodyText"/>
                        <w:spacing w:before="2"/>
                        <w:rPr>
                          <w:sz w:val="22"/>
                        </w:rPr>
                      </w:pPr>
                    </w:p>
                    <w:p w14:paraId="4CC6AB56" w14:textId="12BB3134" w:rsidR="00FE0613" w:rsidRDefault="00FE0613">
                      <w:pPr>
                        <w:pStyle w:val="BodyText"/>
                        <w:spacing w:line="271" w:lineRule="auto"/>
                        <w:ind w:left="30" w:right="44"/>
                      </w:pPr>
                      <w:r>
                        <w:t>Participants will receive a scheduled visit either by the RN or Case Manager at least every six months or more frequently, as needed, to respond to changes in the participant’s health condition, formal or informal supports or other changes.</w:t>
                      </w:r>
                    </w:p>
                    <w:p w14:paraId="4CC6AB57" w14:textId="72072D32" w:rsidR="00FE0613" w:rsidRDefault="00FE0613">
                      <w:pPr>
                        <w:pStyle w:val="BodyText"/>
                        <w:spacing w:line="271" w:lineRule="auto"/>
                        <w:ind w:left="30" w:right="122"/>
                      </w:pPr>
                      <w:r>
                        <w:t>Visits are scheduled at times convenient for the participant /representative and include any persons the participant/representative wishes to be present. In addition, the Case Manager maintains regular contact with the participant/representative between visits. The CSP may be revised at any point by the Case Manager with the approval of the participant/representative, based on changes in the participant’s needs or circumstances, effectiveness, or at the participant’s request.</w:t>
                      </w:r>
                    </w:p>
                    <w:p w14:paraId="4CC6AB58" w14:textId="77777777" w:rsidR="00FE0613" w:rsidRDefault="00FE0613">
                      <w:pPr>
                        <w:pStyle w:val="BodyText"/>
                        <w:spacing w:before="2"/>
                        <w:rPr>
                          <w:sz w:val="22"/>
                        </w:rPr>
                      </w:pPr>
                    </w:p>
                    <w:p w14:paraId="4CC6AB59" w14:textId="1FC887D2" w:rsidR="00FE0613" w:rsidRDefault="00FE0613">
                      <w:pPr>
                        <w:pStyle w:val="BodyText"/>
                        <w:spacing w:line="271" w:lineRule="auto"/>
                        <w:ind w:left="30" w:right="67"/>
                      </w:pPr>
                      <w:r>
                        <w:t xml:space="preserve">Reassessments of the waiver participant are documented through the CDS/MDS-HC or a comparable assessment tool. For all participants, the Case Manager or RN who completes the visit with the participant enters case notes that </w:t>
                      </w:r>
                      <w:r>
                        <w:rPr>
                          <w:spacing w:val="-3"/>
                        </w:rPr>
                        <w:t xml:space="preserve">document </w:t>
                      </w:r>
                      <w:r>
                        <w:t>each reassessment in the participant’s record. Case notes are also used to document all contact with the participant, family, vendors and any other persons involved with the participant. Adjustments to the service plan are made in consultation with the participant, service providers and informal supports to ensure that the service plan continues to promote the independent functioning of the participant in the community and that the services continue to be provided in a manner acceptable to the participant.</w:t>
                      </w:r>
                    </w:p>
                  </w:txbxContent>
                </v:textbox>
                <w10:anchorlock/>
              </v:shape>
            </w:pict>
          </mc:Fallback>
        </mc:AlternateContent>
      </w:r>
    </w:p>
    <w:p w14:paraId="6B55C228" w14:textId="77777777" w:rsidR="00BC7275" w:rsidRDefault="00BC7275">
      <w:pPr>
        <w:pStyle w:val="BodyText"/>
        <w:ind w:left="719"/>
      </w:pPr>
    </w:p>
    <w:p w14:paraId="4CC675E6" w14:textId="77777777" w:rsidR="00E35B2E" w:rsidRDefault="00E35B2E">
      <w:pPr>
        <w:pStyle w:val="BodyText"/>
        <w:spacing w:before="5"/>
        <w:rPr>
          <w:sz w:val="8"/>
        </w:rPr>
      </w:pPr>
    </w:p>
    <w:p w14:paraId="4CC675E7" w14:textId="1A815587"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71776" behindDoc="1" locked="0" layoutInCell="1" allowOverlap="1" wp14:anchorId="1FA16299" wp14:editId="04A3C9CC">
                <wp:simplePos x="0" y="0"/>
                <wp:positionH relativeFrom="page">
                  <wp:posOffset>457200</wp:posOffset>
                </wp:positionH>
                <wp:positionV relativeFrom="paragraph">
                  <wp:posOffset>281305</wp:posOffset>
                </wp:positionV>
                <wp:extent cx="6642100" cy="0"/>
                <wp:effectExtent l="0" t="0" r="0" b="0"/>
                <wp:wrapNone/>
                <wp:docPr id="143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91371" id="Line 768" o:spid="_x0000_s1026" style="position:absolute;z-index:-2847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ncGQIAAC4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" strokecolor="#727272" strokeweight="1.5pt">
                <w10:wrap anchorx="page"/>
              </v:line>
            </w:pict>
          </mc:Fallback>
        </mc:AlternateContent>
      </w:r>
      <w:r w:rsidR="00C41A48">
        <w:rPr>
          <w:color w:val="727272"/>
        </w:rPr>
        <w:t>Appendix D: Participant-Centered Planning and Service Delivery</w:t>
      </w:r>
      <w:bookmarkStart w:id="43" w:name="D-1:_Service_Plan_Development_(5_of_8)"/>
      <w:bookmarkEnd w:id="43"/>
      <w:r w:rsidR="00C41A48">
        <w:rPr>
          <w:color w:val="727272"/>
        </w:rPr>
        <w:t xml:space="preserve"> D-1: Service Plan Development </w:t>
      </w:r>
      <w:r w:rsidR="00C41A48">
        <w:rPr>
          <w:color w:val="727272"/>
          <w:sz w:val="22"/>
        </w:rPr>
        <w:t>(5 of 8)</w:t>
      </w:r>
    </w:p>
    <w:p w14:paraId="4CC675E8" w14:textId="77777777" w:rsidR="00E35B2E" w:rsidRDefault="00E35B2E">
      <w:pPr>
        <w:pStyle w:val="BodyText"/>
        <w:spacing w:before="11"/>
        <w:rPr>
          <w:b/>
          <w:sz w:val="11"/>
        </w:rPr>
      </w:pPr>
    </w:p>
    <w:p w14:paraId="4CC675E9" w14:textId="77777777" w:rsidR="00E35B2E" w:rsidRDefault="00C41A48" w:rsidP="006E38F7">
      <w:pPr>
        <w:pStyle w:val="ListParagraph"/>
        <w:numPr>
          <w:ilvl w:val="1"/>
          <w:numId w:val="25"/>
        </w:numPr>
        <w:tabs>
          <w:tab w:val="left" w:pos="720"/>
        </w:tabs>
        <w:spacing w:before="91" w:line="271" w:lineRule="auto"/>
        <w:ind w:right="212" w:hanging="189"/>
        <w:rPr>
          <w:sz w:val="20"/>
        </w:rPr>
      </w:pPr>
      <w:r>
        <w:rPr>
          <w:b/>
          <w:sz w:val="20"/>
        </w:rPr>
        <w:t xml:space="preserve">Risk Assessment and Mitigation. </w:t>
      </w:r>
      <w:r>
        <w:rPr>
          <w:sz w:val="20"/>
        </w:rPr>
        <w:t xml:space="preserve">Specify how potential risks to the participant are assessed during the service plan development process and how strategies to mitigate risk are incorporated into the service plan, subject to participant </w:t>
      </w:r>
      <w:r>
        <w:rPr>
          <w:spacing w:val="-4"/>
          <w:sz w:val="20"/>
        </w:rPr>
        <w:t xml:space="preserve">needs </w:t>
      </w:r>
      <w:r>
        <w:rPr>
          <w:sz w:val="20"/>
        </w:rPr>
        <w:t>and preferences. In addition, describe how the service plan development process addresses backup plans and the arrangements that are used for backup.</w:t>
      </w:r>
    </w:p>
    <w:p w14:paraId="4CC675EA"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5EB" w14:textId="77777777" w:rsidR="00E35B2E" w:rsidRDefault="00E35B2E">
      <w:pPr>
        <w:pStyle w:val="BodyText"/>
        <w:spacing w:before="3"/>
        <w:rPr>
          <w:sz w:val="24"/>
        </w:rPr>
      </w:pPr>
    </w:p>
    <w:p w14:paraId="4CC675EC" w14:textId="2C98CC95" w:rsidR="00E35B2E" w:rsidRDefault="0051429D">
      <w:pPr>
        <w:pStyle w:val="BodyText"/>
        <w:spacing w:before="92" w:line="271" w:lineRule="auto"/>
        <w:ind w:left="765" w:right="493"/>
      </w:pPr>
      <w:r>
        <w:rPr>
          <w:noProof/>
          <w:lang w:bidi="ar-SA"/>
        </w:rPr>
        <mc:AlternateContent>
          <mc:Choice Requires="wps">
            <w:drawing>
              <wp:anchor distT="0" distB="0" distL="114300" distR="114300" simplePos="0" relativeHeight="218573824" behindDoc="1" locked="0" layoutInCell="1" allowOverlap="1" wp14:anchorId="54892081" wp14:editId="6B3A09D9">
                <wp:simplePos x="0" y="0"/>
                <wp:positionH relativeFrom="page">
                  <wp:posOffset>838200</wp:posOffset>
                </wp:positionH>
                <wp:positionV relativeFrom="paragraph">
                  <wp:posOffset>30480</wp:posOffset>
                </wp:positionV>
                <wp:extent cx="6261100" cy="4501515"/>
                <wp:effectExtent l="0" t="0" r="0" b="0"/>
                <wp:wrapNone/>
                <wp:docPr id="1438"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4501515"/>
                        </a:xfrm>
                        <a:custGeom>
                          <a:avLst/>
                          <a:gdLst>
                            <a:gd name="T0" fmla="*/ 0 w 9860"/>
                            <a:gd name="T1" fmla="*/ 2147483646 h 7089"/>
                            <a:gd name="T2" fmla="*/ 2147483646 w 9860"/>
                            <a:gd name="T3" fmla="*/ 2147483646 h 7089"/>
                            <a:gd name="T4" fmla="*/ 2147483646 w 9860"/>
                            <a:gd name="T5" fmla="*/ 2147483646 h 7089"/>
                            <a:gd name="T6" fmla="*/ 2147483646 w 9860"/>
                            <a:gd name="T7" fmla="*/ 2147483646 h 7089"/>
                            <a:gd name="T8" fmla="*/ 0 w 9860"/>
                            <a:gd name="T9" fmla="*/ 2147483646 h 7089"/>
                            <a:gd name="T10" fmla="*/ 2147483646 w 9860"/>
                            <a:gd name="T11" fmla="*/ 2147483646 h 7089"/>
                            <a:gd name="T12" fmla="*/ 2048383000 w 9860"/>
                            <a:gd name="T13" fmla="*/ 2147483646 h 7089"/>
                            <a:gd name="T14" fmla="*/ 2048383000 w 9860"/>
                            <a:gd name="T15" fmla="*/ 2147483646 h 708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7089">
                              <a:moveTo>
                                <a:pt x="0" y="8"/>
                              </a:moveTo>
                              <a:lnTo>
                                <a:pt x="9860" y="8"/>
                              </a:lnTo>
                              <a:moveTo>
                                <a:pt x="9853" y="0"/>
                              </a:moveTo>
                              <a:lnTo>
                                <a:pt x="9853" y="7089"/>
                              </a:lnTo>
                              <a:moveTo>
                                <a:pt x="0" y="7081"/>
                              </a:moveTo>
                              <a:lnTo>
                                <a:pt x="9860" y="7081"/>
                              </a:lnTo>
                              <a:moveTo>
                                <a:pt x="8" y="0"/>
                              </a:moveTo>
                              <a:lnTo>
                                <a:pt x="8" y="708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9E7F9" id="AutoShape 767" o:spid="_x0000_s1026" style="position:absolute;margin-left:66pt;margin-top:2.4pt;width:493pt;height:354.45pt;z-index:-2847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" path="m,8r9860,m9853,r,7089m,7081r9860,m8,r,708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The evaluation and management of risk is an integral component of interdisciplinary care management provided to all participants in the Frail Elder Waiver.</w:t>
      </w:r>
    </w:p>
    <w:p w14:paraId="4CC675ED" w14:textId="77777777" w:rsidR="00E35B2E" w:rsidRDefault="00E35B2E">
      <w:pPr>
        <w:pStyle w:val="BodyText"/>
        <w:spacing w:before="4"/>
        <w:rPr>
          <w:sz w:val="22"/>
        </w:rPr>
      </w:pPr>
    </w:p>
    <w:p w14:paraId="4CC675EE" w14:textId="77777777" w:rsidR="00E35B2E" w:rsidRDefault="00C41A48">
      <w:pPr>
        <w:pStyle w:val="BodyText"/>
        <w:spacing w:before="1" w:line="271" w:lineRule="auto"/>
        <w:ind w:left="765" w:right="222"/>
      </w:pPr>
      <w:r>
        <w:t>Risk assessment and mitigation are a core part of the service planning process. Through multiple assessments that are specific to the participant and reviewed during the comprehensive service planning process, potential risks to the participant’s health and safety and the participant’s ability to remain in the community are identified by the participant with the case manager or Registered Nurse’s assistance. With the participant, the case manager or Registered Nurse leads the Interdisciplinary Case Management Team in the development of prevention and response strategies that will mitigate these risks. Having the participant at the center of this process ensures that the responses are sensitive to his or her needs and preferences.</w:t>
      </w:r>
    </w:p>
    <w:p w14:paraId="4CC675EF" w14:textId="77777777" w:rsidR="00E35B2E" w:rsidRDefault="00E35B2E">
      <w:pPr>
        <w:pStyle w:val="BodyText"/>
        <w:spacing w:before="1"/>
        <w:rPr>
          <w:sz w:val="22"/>
        </w:rPr>
      </w:pPr>
    </w:p>
    <w:p w14:paraId="4CC675F0" w14:textId="77777777" w:rsidR="00E35B2E" w:rsidRDefault="00C41A48">
      <w:pPr>
        <w:pStyle w:val="BodyText"/>
        <w:spacing w:line="271" w:lineRule="auto"/>
        <w:ind w:left="765" w:right="221"/>
      </w:pPr>
      <w:r>
        <w:t>During the initial comprehensive assessment, and the development of the Comprehensive Service Plan (CSP), potential risks to the participant’s health and safety and the participant’s ability to remain in their community setting are identified. Areas of potential risk are discussed with the participant and the Interdisciplinary Case Management team to identify services or interventions to mitigate those risks. Risk factors reviewed include, but are not limited to, health risks and/or daily care needs, behavioral risks, and risks to personal safety.</w:t>
      </w:r>
    </w:p>
    <w:p w14:paraId="4CC675F1" w14:textId="77777777" w:rsidR="00E35B2E" w:rsidRDefault="00E35B2E">
      <w:pPr>
        <w:pStyle w:val="BodyText"/>
        <w:spacing w:before="3"/>
        <w:rPr>
          <w:sz w:val="22"/>
        </w:rPr>
      </w:pPr>
    </w:p>
    <w:p w14:paraId="4CC675F2" w14:textId="0F4136B5" w:rsidR="00E35B2E" w:rsidRDefault="00C41A48">
      <w:pPr>
        <w:pStyle w:val="BodyText"/>
        <w:spacing w:line="271" w:lineRule="auto"/>
        <w:ind w:left="765" w:right="211"/>
      </w:pPr>
      <w:r>
        <w:t xml:space="preserve">When a participant is determined to be high risk as identified by the risk assessment process, the Case Manager or RN works with the participant and/or representative to create a back-up plan to mitigate the identified risks. The Case Manager or RN documents the specific risks the Interdisciplinary Case Management team has identified, along with preventive measures or supports that would minimize these identified risks. At each reassessment visit, the participant together with the case manager and other Interdisciplinary Case Management team members, family members, or other identified individuals, as appropriate, will review any identified risks as well as any incidents associated with the participant’s identified risk factors, and steps to further minimize these risks, and will revise the plan as appropriate </w:t>
      </w:r>
      <w:r>
        <w:rPr>
          <w:spacing w:val="-4"/>
        </w:rPr>
        <w:t xml:space="preserve">based </w:t>
      </w:r>
      <w:r>
        <w:t>on updated information. Once the back-up plan is created and included in the participant’s record, Waiver service providers have the primary responsibility for ensuring coverage of the participant’s service plan and communicating when services cannot be provided as scheduled.</w:t>
      </w:r>
    </w:p>
    <w:p w14:paraId="4CC675F3" w14:textId="77777777" w:rsidR="00E35B2E" w:rsidRDefault="00E35B2E">
      <w:pPr>
        <w:pStyle w:val="BodyText"/>
        <w:spacing w:before="3"/>
        <w:rPr>
          <w:sz w:val="14"/>
        </w:rPr>
      </w:pPr>
    </w:p>
    <w:p w14:paraId="4CC675F4" w14:textId="37027D89" w:rsidR="00E35B2E" w:rsidRDefault="0051429D">
      <w:pPr>
        <w:pStyle w:val="Heading1"/>
        <w:spacing w:before="90" w:line="295" w:lineRule="auto"/>
        <w:ind w:right="3318" w:hanging="1105"/>
        <w:rPr>
          <w:sz w:val="22"/>
        </w:rPr>
      </w:pPr>
      <w:r>
        <w:rPr>
          <w:noProof/>
          <w:lang w:bidi="ar-SA"/>
        </w:rPr>
        <mc:AlternateContent>
          <mc:Choice Requires="wps">
            <w:drawing>
              <wp:anchor distT="0" distB="0" distL="114300" distR="114300" simplePos="0" relativeHeight="218574848" behindDoc="1" locked="0" layoutInCell="1" allowOverlap="1" wp14:anchorId="64108C6D" wp14:editId="0EB453E0">
                <wp:simplePos x="0" y="0"/>
                <wp:positionH relativeFrom="page">
                  <wp:posOffset>457200</wp:posOffset>
                </wp:positionH>
                <wp:positionV relativeFrom="paragraph">
                  <wp:posOffset>281940</wp:posOffset>
                </wp:positionV>
                <wp:extent cx="6642100" cy="0"/>
                <wp:effectExtent l="0" t="0" r="0" b="0"/>
                <wp:wrapNone/>
                <wp:docPr id="1437"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5A87F" id="Line 766" o:spid="_x0000_s1026" style="position:absolute;z-index:-2847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KSGAIAAC4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" strokecolor="#727272" strokeweight="1.5pt">
                <w10:wrap anchorx="page"/>
              </v:line>
            </w:pict>
          </mc:Fallback>
        </mc:AlternateContent>
      </w:r>
      <w:r w:rsidR="00C41A48">
        <w:rPr>
          <w:color w:val="727272"/>
        </w:rPr>
        <w:t>Appendix D: Participant-Centered Planning and Service Delivery</w:t>
      </w:r>
      <w:bookmarkStart w:id="44" w:name="D-1:_Service_Plan_Development_(6_of_8)"/>
      <w:bookmarkEnd w:id="44"/>
      <w:r w:rsidR="00C41A48">
        <w:rPr>
          <w:color w:val="727272"/>
        </w:rPr>
        <w:t xml:space="preserve"> D-1: Service Plan Development </w:t>
      </w:r>
      <w:r w:rsidR="00C41A48">
        <w:rPr>
          <w:color w:val="727272"/>
          <w:sz w:val="22"/>
        </w:rPr>
        <w:t>(6 of 8)</w:t>
      </w:r>
    </w:p>
    <w:p w14:paraId="4CC675F5" w14:textId="77777777" w:rsidR="00E35B2E" w:rsidRDefault="00E35B2E">
      <w:pPr>
        <w:pStyle w:val="BodyText"/>
        <w:spacing w:before="10"/>
        <w:rPr>
          <w:b/>
          <w:sz w:val="11"/>
        </w:rPr>
      </w:pPr>
    </w:p>
    <w:p w14:paraId="4CC675F6" w14:textId="77777777" w:rsidR="00E35B2E" w:rsidRDefault="00C41A48" w:rsidP="006E38F7">
      <w:pPr>
        <w:pStyle w:val="ListParagraph"/>
        <w:numPr>
          <w:ilvl w:val="1"/>
          <w:numId w:val="25"/>
        </w:numPr>
        <w:tabs>
          <w:tab w:val="left" w:pos="720"/>
        </w:tabs>
        <w:spacing w:line="271" w:lineRule="auto"/>
        <w:ind w:right="255" w:hanging="167"/>
        <w:rPr>
          <w:sz w:val="20"/>
        </w:rPr>
      </w:pPr>
      <w:r>
        <w:rPr>
          <w:b/>
          <w:sz w:val="20"/>
        </w:rPr>
        <w:t xml:space="preserve">Informed Choice of Providers. </w:t>
      </w:r>
      <w:r>
        <w:rPr>
          <w:sz w:val="20"/>
        </w:rPr>
        <w:t xml:space="preserve">Describe how participants are assisted in obtaining information about and selecting </w:t>
      </w:r>
      <w:r>
        <w:rPr>
          <w:spacing w:val="-5"/>
          <w:sz w:val="20"/>
        </w:rPr>
        <w:t xml:space="preserve">from </w:t>
      </w:r>
      <w:r>
        <w:rPr>
          <w:sz w:val="20"/>
        </w:rPr>
        <w:t>among qualified providers of the waiver services in the service plan.</w:t>
      </w:r>
    </w:p>
    <w:p w14:paraId="4CC675F7" w14:textId="77777777" w:rsidR="00E35B2E" w:rsidRDefault="00E35B2E">
      <w:pPr>
        <w:pStyle w:val="BodyText"/>
      </w:pPr>
    </w:p>
    <w:p w14:paraId="48DC828F" w14:textId="5A17E458" w:rsidR="004436A0" w:rsidRDefault="004436A0" w:rsidP="00871AA2">
      <w:pPr>
        <w:pStyle w:val="BodyText"/>
        <w:framePr w:w="9845" w:h="2667" w:hRule="exact" w:wrap="notBeside" w:vAnchor="text" w:hAnchor="page" w:x="1328" w:y="237"/>
        <w:pBdr>
          <w:top w:val="single" w:sz="6" w:space="0" w:color="A9A9A9"/>
          <w:left w:val="single" w:sz="6" w:space="0" w:color="A9A9A9"/>
          <w:bottom w:val="single" w:sz="6" w:space="0" w:color="A9A9A9"/>
          <w:right w:val="single" w:sz="6" w:space="0" w:color="A9A9A9"/>
        </w:pBdr>
        <w:spacing w:before="29" w:line="271" w:lineRule="auto"/>
        <w:ind w:left="30" w:right="82"/>
      </w:pPr>
      <w:r>
        <w:t>As part of the comprehensive service planning process case management staff review with participants the range of waiver and non-waiver services available to address the participant’s identified needs and preferred services. The Interdisciplinary Case Management team works with the participant to identify any specific preferences or requirements, such as a need or preference for a worker who speaks a particular language. The case manager makes inquiries regarding the availability of workers, discusses options with the participant (including schedules), and works with the participant to identify the provider agency best able to meet the requirements and preferences of the waiver participant. The participant contacts his/her case manager or other members of the Interdisciplinary Case Management team to report any dissatisfaction with the service providers. At each visit the case manager inquires as to the participant’s satisfaction with both the service plan and the service providers. The participant may request a change in workers or vendor agencies as desired.</w:t>
      </w:r>
    </w:p>
    <w:p w14:paraId="4CC675F8" w14:textId="570DD621" w:rsidR="00E35B2E" w:rsidRDefault="00E35B2E">
      <w:pPr>
        <w:pStyle w:val="BodyText"/>
        <w:spacing w:before="5"/>
        <w:rPr>
          <w:sz w:val="16"/>
        </w:rPr>
      </w:pPr>
    </w:p>
    <w:p w14:paraId="4CC675F9" w14:textId="77777777" w:rsidR="00E35B2E" w:rsidRDefault="00E35B2E">
      <w:pPr>
        <w:pStyle w:val="BodyText"/>
        <w:spacing w:before="3"/>
        <w:rPr>
          <w:sz w:val="8"/>
        </w:rPr>
      </w:pPr>
    </w:p>
    <w:p w14:paraId="4CC675FA" w14:textId="2CDD23AF"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75872" behindDoc="1" locked="0" layoutInCell="1" allowOverlap="1" wp14:anchorId="5B96670A" wp14:editId="753C7EE6">
                <wp:simplePos x="0" y="0"/>
                <wp:positionH relativeFrom="page">
                  <wp:posOffset>457200</wp:posOffset>
                </wp:positionH>
                <wp:positionV relativeFrom="paragraph">
                  <wp:posOffset>281305</wp:posOffset>
                </wp:positionV>
                <wp:extent cx="6642100" cy="0"/>
                <wp:effectExtent l="0" t="0" r="0" b="0"/>
                <wp:wrapNone/>
                <wp:docPr id="143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A35069" id="Line 765" o:spid="_x0000_s1026" style="position:absolute;z-index:-2847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fQGAIAAC4EAAAOAAAAZHJzL2Uyb0RvYy54bWysU8GO2jAQvVfqP1i5QxI2BI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" strokecolor="#727272" strokeweight="1.5pt">
                <w10:wrap anchorx="page"/>
              </v:line>
            </w:pict>
          </mc:Fallback>
        </mc:AlternateContent>
      </w:r>
      <w:r w:rsidR="00C41A48">
        <w:rPr>
          <w:color w:val="727272"/>
        </w:rPr>
        <w:t>Appendix D: Participant-Centered Planning and Service Delivery</w:t>
      </w:r>
      <w:bookmarkStart w:id="45" w:name="D-1:_Service_Plan_Development_(7_of_8)"/>
      <w:bookmarkEnd w:id="45"/>
      <w:r w:rsidR="00C41A48">
        <w:rPr>
          <w:color w:val="727272"/>
        </w:rPr>
        <w:t xml:space="preserve"> D-1: Service Plan Development </w:t>
      </w:r>
      <w:r w:rsidR="00C41A48">
        <w:rPr>
          <w:color w:val="727272"/>
          <w:sz w:val="22"/>
        </w:rPr>
        <w:t>(7 of 8)</w:t>
      </w:r>
    </w:p>
    <w:p w14:paraId="4CC675FB" w14:textId="77777777" w:rsidR="00E35B2E" w:rsidRDefault="00E35B2E">
      <w:pPr>
        <w:pStyle w:val="BodyText"/>
        <w:rPr>
          <w:b/>
          <w:sz w:val="12"/>
        </w:rPr>
      </w:pPr>
    </w:p>
    <w:p w14:paraId="4CC675FC" w14:textId="77777777" w:rsidR="00E35B2E" w:rsidRDefault="00C41A48" w:rsidP="006E38F7">
      <w:pPr>
        <w:pStyle w:val="ListParagraph"/>
        <w:numPr>
          <w:ilvl w:val="1"/>
          <w:numId w:val="25"/>
        </w:numPr>
        <w:tabs>
          <w:tab w:val="left" w:pos="720"/>
        </w:tabs>
        <w:spacing w:before="91" w:line="271" w:lineRule="auto"/>
        <w:ind w:right="227"/>
        <w:rPr>
          <w:sz w:val="20"/>
        </w:rPr>
      </w:pPr>
      <w:r>
        <w:rPr>
          <w:b/>
          <w:sz w:val="20"/>
        </w:rPr>
        <w:t xml:space="preserve">Process for Making Service Plan Subject to the Approval of the Medicaid Agency. </w:t>
      </w:r>
      <w:r>
        <w:rPr>
          <w:sz w:val="20"/>
        </w:rPr>
        <w:t xml:space="preserve">Describe the process by which </w:t>
      </w:r>
      <w:r>
        <w:rPr>
          <w:spacing w:val="-6"/>
          <w:sz w:val="20"/>
        </w:rPr>
        <w:t xml:space="preserve">the </w:t>
      </w:r>
      <w:r>
        <w:rPr>
          <w:sz w:val="20"/>
        </w:rPr>
        <w:t>service plan is made subject to the approval of the Medicaid agency in accordance with 42 CFR §441.301(b)(1)(</w:t>
      </w:r>
      <w:proofErr w:type="spellStart"/>
      <w:r>
        <w:rPr>
          <w:sz w:val="20"/>
        </w:rPr>
        <w:t>i</w:t>
      </w:r>
      <w:proofErr w:type="spellEnd"/>
      <w:r>
        <w:rPr>
          <w:sz w:val="20"/>
        </w:rPr>
        <w:t>):</w:t>
      </w:r>
    </w:p>
    <w:p w14:paraId="4CC675FD"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5FE" w14:textId="77777777" w:rsidR="00E35B2E" w:rsidRDefault="00E35B2E">
      <w:pPr>
        <w:pStyle w:val="BodyText"/>
        <w:spacing w:before="4"/>
        <w:rPr>
          <w:sz w:val="28"/>
        </w:rPr>
      </w:pPr>
    </w:p>
    <w:p w14:paraId="4CC675FF" w14:textId="667B1F9A" w:rsidR="00E35B2E" w:rsidRDefault="0051429D">
      <w:pPr>
        <w:pStyle w:val="BodyText"/>
        <w:ind w:left="719"/>
      </w:pPr>
      <w:r>
        <w:rPr>
          <w:noProof/>
          <w:lang w:bidi="ar-SA"/>
        </w:rPr>
        <mc:AlternateContent>
          <mc:Choice Requires="wps">
            <w:drawing>
              <wp:inline distT="0" distB="0" distL="0" distR="0" wp14:anchorId="4DECA376" wp14:editId="78581719">
                <wp:extent cx="6251575" cy="1200150"/>
                <wp:effectExtent l="8890" t="13335" r="6985" b="5715"/>
                <wp:docPr id="1435"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20015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5B" w14:textId="77777777" w:rsidR="00FE0613" w:rsidRDefault="00FE0613">
                            <w:pPr>
                              <w:pStyle w:val="BodyText"/>
                              <w:spacing w:before="29" w:line="271" w:lineRule="auto"/>
                              <w:ind w:left="30" w:right="200"/>
                            </w:pPr>
                            <w:r>
                              <w:t xml:space="preserve">The CDS/MDS-HC is completed for all waiver participants to support the waiver service plan. The identified needs of the participant are outlined in a Comprehensive Service Plan (CSP). Records are reviewed by ASAP and SCO supervisory </w:t>
                            </w:r>
                            <w:proofErr w:type="gramStart"/>
                            <w:r>
                              <w:t>staff to assure that the assessed needs including the applicable safeguards and standards of care are</w:t>
                            </w:r>
                            <w:proofErr w:type="gramEnd"/>
                            <w:r>
                              <w:t xml:space="preserve"> met by either waiver services or through other means. In addition, EOEA reviews a statistically significant sample of waiver records to ensure assessed needs are being met as well as that any health and welfare concerns are being addressed. The Office of Long Term Services and Supports reviews a sample of SCO waiver participants’ records to ensure assessed needs are met and health and welfare concerns are addressed.</w:t>
                            </w:r>
                          </w:p>
                        </w:txbxContent>
                      </wps:txbx>
                      <wps:bodyPr rot="0" vert="horz" wrap="square" lIns="0" tIns="0" rIns="0" bIns="0" anchor="t" anchorCtr="0" upright="1">
                        <a:noAutofit/>
                      </wps:bodyPr>
                    </wps:wsp>
                  </a:graphicData>
                </a:graphic>
              </wp:inline>
            </w:drawing>
          </mc:Choice>
          <mc:Fallback>
            <w:pict>
              <v:shape id="Text Box 1756" o:spid="_x0000_s1086" type="#_x0000_t202" style="width:49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" filled="f" strokecolor="#a9a9a9">
                <v:textbox inset="0,0,0,0">
                  <w:txbxContent>
                    <w:p w14:paraId="4CC6AB5B" w14:textId="77777777" w:rsidR="00FE0613" w:rsidRDefault="00FE0613">
                      <w:pPr>
                        <w:pStyle w:val="BodyText"/>
                        <w:spacing w:before="29" w:line="271" w:lineRule="auto"/>
                        <w:ind w:left="30" w:right="200"/>
                      </w:pPr>
                      <w:r>
                        <w:t xml:space="preserve">The CDS/MDS-HC is completed for all waiver participants to support the waiver service plan. The identified needs of the participant are outlined in a Comprehensive Service Plan (CSP). Records are reviewed by ASAP and SCO supervisory </w:t>
                      </w:r>
                      <w:proofErr w:type="gramStart"/>
                      <w:r>
                        <w:t>staff to assure that the assessed needs including the applicable safeguards and standards of care are</w:t>
                      </w:r>
                      <w:proofErr w:type="gramEnd"/>
                      <w:r>
                        <w:t xml:space="preserve"> met by either waiver services or through other means. In addition, EOEA reviews a statistically significant sample of waiver records to ensure assessed needs are being met as well as that any health and welfare concerns are being addressed. The Office of Long Term Services and Supports reviews a sample of SCO waiver participants’ records to ensure assessed needs are met and health and welfare concerns are addressed.</w:t>
                      </w:r>
                    </w:p>
                  </w:txbxContent>
                </v:textbox>
                <w10:anchorlock/>
              </v:shape>
            </w:pict>
          </mc:Fallback>
        </mc:AlternateContent>
      </w:r>
    </w:p>
    <w:p w14:paraId="4CC67600" w14:textId="77777777" w:rsidR="00E35B2E" w:rsidRDefault="00E35B2E">
      <w:pPr>
        <w:pStyle w:val="BodyText"/>
        <w:spacing w:before="9"/>
        <w:rPr>
          <w:sz w:val="7"/>
        </w:rPr>
      </w:pPr>
    </w:p>
    <w:p w14:paraId="4CC67601" w14:textId="4BD89B4F" w:rsidR="00E35B2E" w:rsidRDefault="0051429D">
      <w:pPr>
        <w:pStyle w:val="Heading1"/>
        <w:spacing w:before="89" w:line="295" w:lineRule="auto"/>
        <w:ind w:right="3318" w:hanging="1105"/>
        <w:rPr>
          <w:sz w:val="22"/>
        </w:rPr>
      </w:pPr>
      <w:r>
        <w:rPr>
          <w:noProof/>
          <w:lang w:bidi="ar-SA"/>
        </w:rPr>
        <mc:AlternateContent>
          <mc:Choice Requires="wps">
            <w:drawing>
              <wp:anchor distT="0" distB="0" distL="114300" distR="114300" simplePos="0" relativeHeight="218579968" behindDoc="1" locked="0" layoutInCell="1" allowOverlap="1" wp14:anchorId="6EE18AED" wp14:editId="356DAED3">
                <wp:simplePos x="0" y="0"/>
                <wp:positionH relativeFrom="page">
                  <wp:posOffset>457200</wp:posOffset>
                </wp:positionH>
                <wp:positionV relativeFrom="paragraph">
                  <wp:posOffset>281305</wp:posOffset>
                </wp:positionV>
                <wp:extent cx="6642100" cy="0"/>
                <wp:effectExtent l="0" t="0" r="0" b="0"/>
                <wp:wrapNone/>
                <wp:docPr id="1434"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ABD57" id="Line 763" o:spid="_x0000_s1026" style="position:absolute;z-index:-2847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SGAIAAC4EAAAOAAAAZHJzL2Uyb0RvYy54bWysU8GO2jAQvVfqP1i5QxLIBo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" strokecolor="#737373" strokeweight="1.5pt">
                <w10:wrap anchorx="page"/>
              </v:line>
            </w:pict>
          </mc:Fallback>
        </mc:AlternateContent>
      </w:r>
      <w:r w:rsidR="00C41A48">
        <w:rPr>
          <w:color w:val="737373"/>
        </w:rPr>
        <w:t>Appendix D: Participant-Centered Planning and Service Delivery</w:t>
      </w:r>
      <w:bookmarkStart w:id="46" w:name="D-1:_Service_Plan_Development_(8_of_8)"/>
      <w:bookmarkEnd w:id="46"/>
      <w:r w:rsidR="00C41A48">
        <w:rPr>
          <w:color w:val="737373"/>
        </w:rPr>
        <w:t xml:space="preserve"> D-1: Service Plan Development </w:t>
      </w:r>
      <w:r w:rsidR="00C41A48">
        <w:rPr>
          <w:color w:val="737373"/>
          <w:sz w:val="22"/>
        </w:rPr>
        <w:t>(8 of 8)</w:t>
      </w:r>
    </w:p>
    <w:p w14:paraId="4CC67602" w14:textId="77777777" w:rsidR="00E35B2E" w:rsidRDefault="00E35B2E">
      <w:pPr>
        <w:pStyle w:val="BodyText"/>
        <w:spacing w:before="11"/>
        <w:rPr>
          <w:b/>
          <w:sz w:val="11"/>
        </w:rPr>
      </w:pPr>
    </w:p>
    <w:p w14:paraId="4CC67603" w14:textId="77777777" w:rsidR="00E35B2E" w:rsidRDefault="00C41A48" w:rsidP="006E38F7">
      <w:pPr>
        <w:pStyle w:val="ListParagraph"/>
        <w:numPr>
          <w:ilvl w:val="1"/>
          <w:numId w:val="25"/>
        </w:numPr>
        <w:tabs>
          <w:tab w:val="left" w:pos="720"/>
        </w:tabs>
        <w:spacing w:line="271" w:lineRule="auto"/>
        <w:ind w:right="339" w:hanging="212"/>
        <w:jc w:val="both"/>
        <w:rPr>
          <w:sz w:val="20"/>
        </w:rPr>
      </w:pPr>
      <w:r>
        <w:rPr>
          <w:b/>
          <w:sz w:val="20"/>
        </w:rPr>
        <w:t xml:space="preserve">Service Plan Review and Update. </w:t>
      </w:r>
      <w:r>
        <w:rPr>
          <w:sz w:val="20"/>
        </w:rPr>
        <w:t xml:space="preserve">The service plan is subject to at least annual periodic review and update to assess </w:t>
      </w:r>
      <w:r>
        <w:rPr>
          <w:spacing w:val="-6"/>
          <w:sz w:val="20"/>
        </w:rPr>
        <w:t xml:space="preserve">the </w:t>
      </w:r>
      <w:r>
        <w:rPr>
          <w:sz w:val="20"/>
        </w:rPr>
        <w:t>appropriateness and adequacy of the services as participant needs change. Specify the minimum schedule for the review and update of the service plan:</w:t>
      </w:r>
    </w:p>
    <w:p w14:paraId="4CC67604" w14:textId="77777777" w:rsidR="00E35B2E" w:rsidRDefault="00C41A48">
      <w:pPr>
        <w:pStyle w:val="Heading3"/>
        <w:spacing w:before="99" w:line="388" w:lineRule="exact"/>
        <w:ind w:left="1565" w:right="4297"/>
      </w:pPr>
      <w:r>
        <w:rPr>
          <w:noProof/>
          <w:lang w:bidi="ar-SA"/>
        </w:rPr>
        <w:drawing>
          <wp:anchor distT="0" distB="0" distL="0" distR="0" simplePos="0" relativeHeight="253605888" behindDoc="0" locked="0" layoutInCell="1" allowOverlap="1" wp14:anchorId="4CC6A13D" wp14:editId="4CC6A13E">
            <wp:simplePos x="0" y="0"/>
            <wp:positionH relativeFrom="page">
              <wp:posOffset>1206500</wp:posOffset>
            </wp:positionH>
            <wp:positionV relativeFrom="paragraph">
              <wp:posOffset>126618</wp:posOffset>
            </wp:positionV>
            <wp:extent cx="104775" cy="104775"/>
            <wp:effectExtent l="0" t="0" r="0" b="0"/>
            <wp:wrapNone/>
            <wp:docPr id="7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54.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606912" behindDoc="0" locked="0" layoutInCell="1" allowOverlap="1" wp14:anchorId="4CC6A13F" wp14:editId="4CC6A140">
            <wp:simplePos x="0" y="0"/>
            <wp:positionH relativeFrom="page">
              <wp:posOffset>1206500</wp:posOffset>
            </wp:positionH>
            <wp:positionV relativeFrom="paragraph">
              <wp:posOffset>373379</wp:posOffset>
            </wp:positionV>
            <wp:extent cx="104775" cy="104775"/>
            <wp:effectExtent l="0" t="0" r="0" b="0"/>
            <wp:wrapNone/>
            <wp:docPr id="7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54.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607936" behindDoc="0" locked="0" layoutInCell="1" allowOverlap="1" wp14:anchorId="4CC6A141" wp14:editId="4CC6A142">
            <wp:simplePos x="0" y="0"/>
            <wp:positionH relativeFrom="page">
              <wp:posOffset>1206500</wp:posOffset>
            </wp:positionH>
            <wp:positionV relativeFrom="paragraph">
              <wp:posOffset>620140</wp:posOffset>
            </wp:positionV>
            <wp:extent cx="104775" cy="104775"/>
            <wp:effectExtent l="0" t="0" r="0" b="0"/>
            <wp:wrapNone/>
            <wp:docPr id="75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56.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608960" behindDoc="0" locked="0" layoutInCell="1" allowOverlap="1" wp14:anchorId="4CC6A143" wp14:editId="4CC6A144">
            <wp:simplePos x="0" y="0"/>
            <wp:positionH relativeFrom="page">
              <wp:posOffset>1206500</wp:posOffset>
            </wp:positionH>
            <wp:positionV relativeFrom="paragraph">
              <wp:posOffset>867028</wp:posOffset>
            </wp:positionV>
            <wp:extent cx="104775" cy="104775"/>
            <wp:effectExtent l="0" t="0" r="0" b="0"/>
            <wp:wrapNone/>
            <wp:docPr id="7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54.png"/>
                    <pic:cNvPicPr/>
                  </pic:nvPicPr>
                  <pic:blipFill>
                    <a:blip r:embed="rId13" cstate="print"/>
                    <a:stretch>
                      <a:fillRect/>
                    </a:stretch>
                  </pic:blipFill>
                  <pic:spPr>
                    <a:xfrm>
                      <a:off x="0" y="0"/>
                      <a:ext cx="104775" cy="104775"/>
                    </a:xfrm>
                    <a:prstGeom prst="rect">
                      <a:avLst/>
                    </a:prstGeom>
                  </pic:spPr>
                </pic:pic>
              </a:graphicData>
            </a:graphic>
          </wp:anchor>
        </w:drawing>
      </w:r>
      <w:r>
        <w:t xml:space="preserve">Every three months or more frequently when necessary </w:t>
      </w:r>
      <w:proofErr w:type="gramStart"/>
      <w:r>
        <w:t>Every</w:t>
      </w:r>
      <w:proofErr w:type="gramEnd"/>
      <w:r>
        <w:t xml:space="preserve"> six months or more frequently when necessary Every twelve months or more frequently when necessary Other schedule</w:t>
      </w:r>
    </w:p>
    <w:p w14:paraId="4CC67605" w14:textId="77777777" w:rsidR="00E35B2E" w:rsidRDefault="00C41A48">
      <w:pPr>
        <w:spacing w:before="41"/>
        <w:ind w:left="1120"/>
        <w:rPr>
          <w:i/>
          <w:sz w:val="20"/>
        </w:rPr>
      </w:pPr>
      <w:r>
        <w:rPr>
          <w:i/>
          <w:sz w:val="20"/>
        </w:rPr>
        <w:t>Specify the other schedule:</w:t>
      </w:r>
    </w:p>
    <w:p w14:paraId="4CC67606" w14:textId="77777777" w:rsidR="00E35B2E" w:rsidRDefault="00E35B2E">
      <w:pPr>
        <w:pStyle w:val="BodyText"/>
        <w:rPr>
          <w:i/>
        </w:rPr>
      </w:pPr>
    </w:p>
    <w:p w14:paraId="4CC67607" w14:textId="3A01905E" w:rsidR="00E35B2E" w:rsidRDefault="0051429D">
      <w:pPr>
        <w:pStyle w:val="BodyText"/>
        <w:spacing w:before="6"/>
        <w:rPr>
          <w:i/>
          <w:sz w:val="18"/>
        </w:rPr>
      </w:pPr>
      <w:r>
        <w:rPr>
          <w:noProof/>
          <w:lang w:bidi="ar-SA"/>
        </w:rPr>
        <mc:AlternateContent>
          <mc:Choice Requires="wpg">
            <w:drawing>
              <wp:anchor distT="0" distB="0" distL="0" distR="0" simplePos="0" relativeHeight="253601792" behindDoc="1" locked="0" layoutInCell="1" allowOverlap="1" wp14:anchorId="177B1090" wp14:editId="55AF1D3D">
                <wp:simplePos x="0" y="0"/>
                <wp:positionH relativeFrom="page">
                  <wp:posOffset>1092200</wp:posOffset>
                </wp:positionH>
                <wp:positionV relativeFrom="paragraph">
                  <wp:posOffset>165100</wp:posOffset>
                </wp:positionV>
                <wp:extent cx="6007100" cy="386715"/>
                <wp:effectExtent l="0" t="0" r="0" b="0"/>
                <wp:wrapTopAndBottom/>
                <wp:docPr id="142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430" name="Line 759"/>
                        <wps:cNvCnPr>
                          <a:cxnSpLocks noChangeShapeType="1"/>
                        </wps:cNvCnPr>
                        <wps:spPr bwMode="auto">
                          <a:xfrm>
                            <a:off x="1720" y="26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31" name="Line 760"/>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32" name="Line 761"/>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433" name="Line 762"/>
                        <wps:cNvCnPr>
                          <a:cxnSpLocks noChangeShapeType="1"/>
                        </wps:cNvCnPr>
                        <wps:spPr bwMode="auto">
                          <a:xfrm>
                            <a:off x="17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3340F" id="Group 758" o:spid="_x0000_s1026" style="position:absolute;margin-left:86pt;margin-top:13pt;width:473pt;height:30.45pt;z-index:-249714688;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">
                <v:line id="Line 759" o:spid="_x0000_s1027" style="position:absolute;visibility:visible;mso-wrap-style:square" from="17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" strokecolor="#a9a9a9"/>
                <v:line id="Line 760"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" strokecolor="#a9a9a9"/>
                <v:line id="Line 761"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" strokecolor="#a9a9a9"/>
                <v:line id="Line 762" o:spid="_x0000_s1030" style="position:absolute;visibility:visible;mso-wrap-style:square" from="1728,260" to="17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" strokecolor="#a9a9a9"/>
                <w10:wrap type="topAndBottom" anchorx="page"/>
              </v:group>
            </w:pict>
          </mc:Fallback>
        </mc:AlternateContent>
      </w:r>
    </w:p>
    <w:p w14:paraId="4CC67608" w14:textId="77777777" w:rsidR="00E35B2E" w:rsidRDefault="00C41A48" w:rsidP="006E38F7">
      <w:pPr>
        <w:pStyle w:val="ListParagraph"/>
        <w:numPr>
          <w:ilvl w:val="1"/>
          <w:numId w:val="25"/>
        </w:numPr>
        <w:tabs>
          <w:tab w:val="left" w:pos="720"/>
        </w:tabs>
        <w:spacing w:before="35" w:line="271" w:lineRule="auto"/>
        <w:ind w:right="222" w:hanging="156"/>
        <w:rPr>
          <w:i/>
          <w:sz w:val="20"/>
        </w:rPr>
      </w:pPr>
      <w:r>
        <w:rPr>
          <w:b/>
          <w:sz w:val="20"/>
        </w:rPr>
        <w:t xml:space="preserve">Maintenance of Service Plan Forms. </w:t>
      </w:r>
      <w:r>
        <w:rPr>
          <w:sz w:val="20"/>
        </w:rPr>
        <w:t xml:space="preserve">Written copies or electronic facsimiles of service plans are maintained for a minimum period of 3 years as required by 45 CFR §92.42. Service plans are maintained by the following </w:t>
      </w:r>
      <w:r>
        <w:rPr>
          <w:i/>
          <w:sz w:val="20"/>
        </w:rPr>
        <w:t xml:space="preserve">(check each </w:t>
      </w:r>
      <w:r>
        <w:rPr>
          <w:i/>
          <w:spacing w:val="-5"/>
          <w:sz w:val="20"/>
        </w:rPr>
        <w:t xml:space="preserve">that </w:t>
      </w:r>
      <w:r>
        <w:rPr>
          <w:i/>
          <w:sz w:val="20"/>
        </w:rPr>
        <w:t>applies):</w:t>
      </w:r>
    </w:p>
    <w:p w14:paraId="4CC67609" w14:textId="4AF63492" w:rsidR="00E35B2E" w:rsidRDefault="00C41A48">
      <w:pPr>
        <w:pStyle w:val="Heading3"/>
        <w:spacing w:before="98" w:line="374" w:lineRule="auto"/>
        <w:ind w:left="1120" w:right="8063"/>
      </w:pPr>
      <w:r>
        <w:rPr>
          <w:noProof/>
          <w:lang w:bidi="ar-SA"/>
        </w:rPr>
        <w:drawing>
          <wp:anchor distT="0" distB="0" distL="0" distR="0" simplePos="0" relativeHeight="253609984" behindDoc="0" locked="0" layoutInCell="1" allowOverlap="1" wp14:anchorId="4CC6A146" wp14:editId="4CC6A147">
            <wp:simplePos x="0" y="0"/>
            <wp:positionH relativeFrom="page">
              <wp:posOffset>901700</wp:posOffset>
            </wp:positionH>
            <wp:positionV relativeFrom="paragraph">
              <wp:posOffset>22046</wp:posOffset>
            </wp:positionV>
            <wp:extent cx="136525" cy="136525"/>
            <wp:effectExtent l="0" t="0" r="0" b="0"/>
            <wp:wrapNone/>
            <wp:docPr id="7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4.png"/>
                    <pic:cNvPicPr/>
                  </pic:nvPicPr>
                  <pic:blipFill>
                    <a:blip r:embed="rId14" cstate="print"/>
                    <a:stretch>
                      <a:fillRect/>
                    </a:stretch>
                  </pic:blipFill>
                  <pic:spPr>
                    <a:xfrm>
                      <a:off x="0" y="0"/>
                      <a:ext cx="136525" cy="136525"/>
                    </a:xfrm>
                    <a:prstGeom prst="rect">
                      <a:avLst/>
                    </a:prstGeom>
                  </pic:spPr>
                </pic:pic>
              </a:graphicData>
            </a:graphic>
          </wp:anchor>
        </w:drawing>
      </w:r>
      <w:r w:rsidR="0051429D">
        <w:rPr>
          <w:noProof/>
          <w:lang w:bidi="ar-SA"/>
        </w:rPr>
        <mc:AlternateContent>
          <mc:Choice Requires="wps">
            <w:drawing>
              <wp:anchor distT="0" distB="0" distL="114300" distR="114300" simplePos="0" relativeHeight="253611008" behindDoc="0" locked="0" layoutInCell="1" allowOverlap="1" wp14:anchorId="68ED1284" wp14:editId="270A233A">
                <wp:simplePos x="0" y="0"/>
                <wp:positionH relativeFrom="page">
                  <wp:posOffset>908050</wp:posOffset>
                </wp:positionH>
                <wp:positionV relativeFrom="paragraph">
                  <wp:posOffset>255905</wp:posOffset>
                </wp:positionV>
                <wp:extent cx="123825" cy="123825"/>
                <wp:effectExtent l="0" t="0" r="0" b="0"/>
                <wp:wrapNone/>
                <wp:docPr id="1428"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BB8E7" id="Rectangle 757" o:spid="_x0000_s1026" style="position:absolute;margin-left:71.5pt;margin-top:20.15pt;width:9.75pt;height:9.7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WDdwIAAAAF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53612032" behindDoc="0" locked="0" layoutInCell="1" allowOverlap="1" wp14:anchorId="2AFC2646" wp14:editId="25010FA1">
                <wp:simplePos x="0" y="0"/>
                <wp:positionH relativeFrom="page">
                  <wp:posOffset>908050</wp:posOffset>
                </wp:positionH>
                <wp:positionV relativeFrom="paragraph">
                  <wp:posOffset>483870</wp:posOffset>
                </wp:positionV>
                <wp:extent cx="123825" cy="123825"/>
                <wp:effectExtent l="0" t="0" r="0" b="0"/>
                <wp:wrapNone/>
                <wp:docPr id="1427"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83834" id="Rectangle 756" o:spid="_x0000_s1026" style="position:absolute;margin-left:71.5pt;margin-top:38.1pt;width:9.75pt;height:9.75pt;z-index:2536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s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" filled="f" strokeweight="1pt">
                <w10:wrap anchorx="page"/>
              </v:rect>
            </w:pict>
          </mc:Fallback>
        </mc:AlternateContent>
      </w:r>
      <w:r>
        <w:rPr>
          <w:noProof/>
          <w:lang w:bidi="ar-SA"/>
        </w:rPr>
        <w:drawing>
          <wp:anchor distT="0" distB="0" distL="0" distR="0" simplePos="0" relativeHeight="253613056" behindDoc="0" locked="0" layoutInCell="1" allowOverlap="1" wp14:anchorId="4CC6A14A" wp14:editId="4CC6A14B">
            <wp:simplePos x="0" y="0"/>
            <wp:positionH relativeFrom="page">
              <wp:posOffset>901700</wp:posOffset>
            </wp:positionH>
            <wp:positionV relativeFrom="paragraph">
              <wp:posOffset>705306</wp:posOffset>
            </wp:positionV>
            <wp:extent cx="136525" cy="136525"/>
            <wp:effectExtent l="0" t="0" r="0" b="0"/>
            <wp:wrapNone/>
            <wp:docPr id="7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7.png"/>
                    <pic:cNvPicPr/>
                  </pic:nvPicPr>
                  <pic:blipFill>
                    <a:blip r:embed="rId40" cstate="print"/>
                    <a:stretch>
                      <a:fillRect/>
                    </a:stretch>
                  </pic:blipFill>
                  <pic:spPr>
                    <a:xfrm>
                      <a:off x="0" y="0"/>
                      <a:ext cx="136525" cy="136525"/>
                    </a:xfrm>
                    <a:prstGeom prst="rect">
                      <a:avLst/>
                    </a:prstGeom>
                  </pic:spPr>
                </pic:pic>
              </a:graphicData>
            </a:graphic>
          </wp:anchor>
        </w:drawing>
      </w:r>
      <w:r>
        <w:t>Medicaid agency Operating agency Case manager</w:t>
      </w:r>
    </w:p>
    <w:p w14:paraId="4CC6760A" w14:textId="77777777" w:rsidR="00E35B2E" w:rsidRDefault="00C41A48">
      <w:pPr>
        <w:spacing w:line="230" w:lineRule="exact"/>
        <w:ind w:left="1120"/>
        <w:rPr>
          <w:b/>
          <w:sz w:val="20"/>
        </w:rPr>
      </w:pPr>
      <w:r>
        <w:rPr>
          <w:b/>
          <w:sz w:val="20"/>
        </w:rPr>
        <w:t>Other</w:t>
      </w:r>
    </w:p>
    <w:p w14:paraId="4CC6760B" w14:textId="77777777" w:rsidR="00E35B2E" w:rsidRDefault="00C41A48">
      <w:pPr>
        <w:spacing w:before="29"/>
        <w:ind w:left="1120"/>
        <w:rPr>
          <w:i/>
          <w:sz w:val="20"/>
        </w:rPr>
      </w:pPr>
      <w:r>
        <w:rPr>
          <w:i/>
          <w:sz w:val="20"/>
        </w:rPr>
        <w:t>Specify:</w:t>
      </w:r>
    </w:p>
    <w:p w14:paraId="4CC6760C" w14:textId="77777777" w:rsidR="00E35B2E" w:rsidRDefault="00E35B2E">
      <w:pPr>
        <w:pStyle w:val="BodyText"/>
        <w:rPr>
          <w:i/>
        </w:rPr>
      </w:pPr>
    </w:p>
    <w:p w14:paraId="4CC6760D" w14:textId="77A9A5FA" w:rsidR="00E35B2E" w:rsidRDefault="0051429D">
      <w:pPr>
        <w:pStyle w:val="BodyText"/>
        <w:spacing w:before="1"/>
        <w:rPr>
          <w:i/>
          <w:sz w:val="19"/>
        </w:rPr>
      </w:pPr>
      <w:r>
        <w:rPr>
          <w:noProof/>
          <w:lang w:bidi="ar-SA"/>
        </w:rPr>
        <mc:AlternateContent>
          <mc:Choice Requires="wps">
            <w:drawing>
              <wp:anchor distT="0" distB="0" distL="0" distR="0" simplePos="0" relativeHeight="253602816" behindDoc="1" locked="0" layoutInCell="1" allowOverlap="1" wp14:anchorId="1F7934E5" wp14:editId="63380877">
                <wp:simplePos x="0" y="0"/>
                <wp:positionH relativeFrom="page">
                  <wp:posOffset>1097280</wp:posOffset>
                </wp:positionH>
                <wp:positionV relativeFrom="paragraph">
                  <wp:posOffset>169545</wp:posOffset>
                </wp:positionV>
                <wp:extent cx="5997575" cy="870585"/>
                <wp:effectExtent l="0" t="0" r="0" b="0"/>
                <wp:wrapTopAndBottom/>
                <wp:docPr id="142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87058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5C" w14:textId="77777777" w:rsidR="00FE0613" w:rsidRDefault="00FE0613">
                            <w:pPr>
                              <w:pStyle w:val="BodyText"/>
                              <w:spacing w:before="29" w:line="271" w:lineRule="auto"/>
                              <w:ind w:left="30" w:right="110"/>
                            </w:pPr>
                            <w:r>
                              <w:t>Electronic service plan records are recorded by ASAP staff and maintained in the Senior Information Management System (SIMS). Written copies of the Comprehensive Service Plan are maintained in the participant’s record by the ASAP in accordance with 651 CMR 14.030 and Elder Affairs Documentation Standards. Similarly, SCOs maintain electronic and paper records on all waiver participants. All records are maintained for seven years after the date the case is 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87" type="#_x0000_t202" style="position:absolute;margin-left:86.4pt;margin-top:13.35pt;width:472.25pt;height:68.55pt;z-index:-24971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" filled="f" strokecolor="#a9a9a9">
                <v:textbox inset="0,0,0,0">
                  <w:txbxContent>
                    <w:p w14:paraId="4CC6AB5C" w14:textId="77777777" w:rsidR="00FE0613" w:rsidRDefault="00FE0613">
                      <w:pPr>
                        <w:pStyle w:val="BodyText"/>
                        <w:spacing w:before="29" w:line="271" w:lineRule="auto"/>
                        <w:ind w:left="30" w:right="110"/>
                      </w:pPr>
                      <w:r>
                        <w:t>Electronic service plan records are recorded by ASAP staff and maintained in the Senior Information Management System (SIMS). Written copies of the Comprehensive Service Plan are maintained in the participant’s record by the ASAP in accordance with 651 CMR 14.030 and Elder Affairs Documentation Standards. Similarly, SCOs maintain electronic and paper records on all waiver participants. All records are maintained for seven years after the date the case is closed.</w:t>
                      </w:r>
                    </w:p>
                  </w:txbxContent>
                </v:textbox>
                <w10:wrap type="topAndBottom" anchorx="page"/>
              </v:shape>
            </w:pict>
          </mc:Fallback>
        </mc:AlternateContent>
      </w:r>
    </w:p>
    <w:p w14:paraId="4CC6760E" w14:textId="77777777" w:rsidR="00E35B2E" w:rsidRDefault="00E35B2E">
      <w:pPr>
        <w:pStyle w:val="BodyText"/>
        <w:spacing w:before="3"/>
        <w:rPr>
          <w:i/>
          <w:sz w:val="8"/>
        </w:rPr>
      </w:pPr>
    </w:p>
    <w:p w14:paraId="4CC6760F" w14:textId="6E65DCB4" w:rsidR="00E35B2E" w:rsidRDefault="0051429D">
      <w:pPr>
        <w:pStyle w:val="Heading1"/>
        <w:spacing w:before="89" w:line="295" w:lineRule="auto"/>
        <w:ind w:right="3318" w:hanging="1105"/>
      </w:pPr>
      <w:r>
        <w:rPr>
          <w:noProof/>
          <w:lang w:bidi="ar-SA"/>
        </w:rPr>
        <mc:AlternateContent>
          <mc:Choice Requires="wps">
            <w:drawing>
              <wp:anchor distT="0" distB="0" distL="114300" distR="114300" simplePos="0" relativeHeight="218580992" behindDoc="1" locked="0" layoutInCell="1" allowOverlap="1" wp14:anchorId="00F804EF" wp14:editId="0B524676">
                <wp:simplePos x="0" y="0"/>
                <wp:positionH relativeFrom="page">
                  <wp:posOffset>457200</wp:posOffset>
                </wp:positionH>
                <wp:positionV relativeFrom="paragraph">
                  <wp:posOffset>281305</wp:posOffset>
                </wp:positionV>
                <wp:extent cx="6642100" cy="0"/>
                <wp:effectExtent l="0" t="0" r="0" b="0"/>
                <wp:wrapNone/>
                <wp:docPr id="1425"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01E60" id="Line 754" o:spid="_x0000_s1026" style="position:absolute;z-index:-2847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" strokecolor="#737373" strokeweight="1.5pt">
                <w10:wrap anchorx="page"/>
              </v:line>
            </w:pict>
          </mc:Fallback>
        </mc:AlternateContent>
      </w:r>
      <w:r w:rsidR="00C41A48">
        <w:rPr>
          <w:color w:val="737373"/>
        </w:rPr>
        <w:t>Appendix D: Participant-Centered Planning and Service Delivery</w:t>
      </w:r>
      <w:bookmarkStart w:id="47" w:name="D-2:_Service_Plan_Implementation_and_Mon"/>
      <w:bookmarkEnd w:id="47"/>
      <w:r w:rsidR="00C41A48">
        <w:rPr>
          <w:color w:val="737373"/>
        </w:rPr>
        <w:t xml:space="preserve"> D-2: Service Plan Implementation and Monitoring</w:t>
      </w:r>
    </w:p>
    <w:p w14:paraId="4CC67610" w14:textId="77777777" w:rsidR="00E35B2E" w:rsidRDefault="00E35B2E">
      <w:pPr>
        <w:pStyle w:val="BodyText"/>
        <w:rPr>
          <w:b/>
          <w:sz w:val="12"/>
        </w:rPr>
      </w:pPr>
    </w:p>
    <w:p w14:paraId="4CC67611" w14:textId="77777777" w:rsidR="00E35B2E" w:rsidRDefault="00C41A48" w:rsidP="006E38F7">
      <w:pPr>
        <w:pStyle w:val="ListParagraph"/>
        <w:numPr>
          <w:ilvl w:val="0"/>
          <w:numId w:val="24"/>
        </w:numPr>
        <w:tabs>
          <w:tab w:val="left" w:pos="720"/>
        </w:tabs>
        <w:spacing w:before="91" w:line="271" w:lineRule="auto"/>
        <w:ind w:right="195"/>
        <w:rPr>
          <w:sz w:val="20"/>
        </w:rPr>
      </w:pPr>
      <w:r>
        <w:rPr>
          <w:b/>
          <w:sz w:val="20"/>
        </w:rPr>
        <w:t xml:space="preserve">Service Plan Implementation and Monitoring. </w:t>
      </w:r>
      <w:r>
        <w:rPr>
          <w:sz w:val="20"/>
        </w:rPr>
        <w:t xml:space="preserve">Specify: (a) the entity (entities) responsible for monitoring the implementation of the service plan and participant health and welfare; (b) the monitoring and follow-up method(s) that </w:t>
      </w:r>
      <w:r>
        <w:rPr>
          <w:spacing w:val="-6"/>
          <w:sz w:val="20"/>
        </w:rPr>
        <w:t xml:space="preserve">are </w:t>
      </w:r>
      <w:r>
        <w:rPr>
          <w:sz w:val="20"/>
        </w:rPr>
        <w:t>used; and, (c) the frequency with which monitoring is performed.</w:t>
      </w:r>
    </w:p>
    <w:p w14:paraId="4CC67612"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613" w14:textId="56F812A2" w:rsidR="00E35B2E" w:rsidRDefault="0051429D">
      <w:pPr>
        <w:pStyle w:val="BodyText"/>
        <w:spacing w:before="3"/>
        <w:rPr>
          <w:sz w:val="24"/>
        </w:rPr>
      </w:pPr>
      <w:r>
        <w:rPr>
          <w:noProof/>
          <w:lang w:bidi="ar-SA"/>
        </w:rPr>
        <w:lastRenderedPageBreak/>
        <mc:AlternateContent>
          <mc:Choice Requires="wps">
            <w:drawing>
              <wp:anchor distT="0" distB="0" distL="114300" distR="114300" simplePos="0" relativeHeight="218590208" behindDoc="1" locked="0" layoutInCell="1" allowOverlap="1" wp14:anchorId="5D90B600" wp14:editId="5BE0B7CD">
                <wp:simplePos x="0" y="0"/>
                <wp:positionH relativeFrom="page">
                  <wp:posOffset>838200</wp:posOffset>
                </wp:positionH>
                <wp:positionV relativeFrom="page">
                  <wp:posOffset>584200</wp:posOffset>
                </wp:positionV>
                <wp:extent cx="6261100" cy="9425305"/>
                <wp:effectExtent l="0" t="0" r="0" b="0"/>
                <wp:wrapNone/>
                <wp:docPr id="142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9425305"/>
                        </a:xfrm>
                        <a:custGeom>
                          <a:avLst/>
                          <a:gdLst>
                            <a:gd name="T0" fmla="*/ 0 w 9860"/>
                            <a:gd name="T1" fmla="*/ 2147483646 h 14843"/>
                            <a:gd name="T2" fmla="*/ 2147483646 w 9860"/>
                            <a:gd name="T3" fmla="*/ 2147483646 h 14843"/>
                            <a:gd name="T4" fmla="*/ 2147483646 w 9860"/>
                            <a:gd name="T5" fmla="*/ 2147483646 h 14843"/>
                            <a:gd name="T6" fmla="*/ 2147483646 w 9860"/>
                            <a:gd name="T7" fmla="*/ 2147483646 h 14843"/>
                            <a:gd name="T8" fmla="*/ 0 w 9860"/>
                            <a:gd name="T9" fmla="*/ 2147483646 h 14843"/>
                            <a:gd name="T10" fmla="*/ 2147483646 w 9860"/>
                            <a:gd name="T11" fmla="*/ 2147483646 h 14843"/>
                            <a:gd name="T12" fmla="*/ 2048383000 w 9860"/>
                            <a:gd name="T13" fmla="*/ 2147483646 h 14843"/>
                            <a:gd name="T14" fmla="*/ 2048383000 w 98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4843">
                              <a:moveTo>
                                <a:pt x="0" y="8"/>
                              </a:moveTo>
                              <a:lnTo>
                                <a:pt x="9860" y="8"/>
                              </a:lnTo>
                              <a:moveTo>
                                <a:pt x="9853" y="0"/>
                              </a:moveTo>
                              <a:lnTo>
                                <a:pt x="9853" y="14843"/>
                              </a:lnTo>
                              <a:moveTo>
                                <a:pt x="0" y="14835"/>
                              </a:moveTo>
                              <a:lnTo>
                                <a:pt x="98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B0CC2" id="AutoShape 753" o:spid="_x0000_s1026" style="position:absolute;margin-left:66pt;margin-top:46pt;width:493pt;height:742.15pt;z-index:-2847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" path="m,8r9860,m9853,r,14843m,14835r98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7614" w14:textId="00E5607B" w:rsidR="00E35B2E" w:rsidRDefault="00C41A48">
      <w:pPr>
        <w:pStyle w:val="BodyText"/>
        <w:spacing w:before="92" w:line="271" w:lineRule="auto"/>
        <w:ind w:left="765" w:right="286"/>
      </w:pPr>
      <w:r>
        <w:t xml:space="preserve">The Case Manager with the support of other members of the Interdisciplinary Case Management team has overall responsibility for monitoring the implementation of the Comprehensive Service Plan (CSP) to ensure that the participant is satisfied with waiver services and that services are furnished in accordance with the CSP, meet the participant's needs and achieve their intended outcomes. This is done through scheduled reassessments and ongoing contact with the participant, </w:t>
      </w:r>
      <w:r w:rsidR="00C477A7">
        <w:t>their</w:t>
      </w:r>
      <w:r>
        <w:t xml:space="preserve"> representatives and members of the Interdisciplinary Case Management team.</w:t>
      </w:r>
    </w:p>
    <w:p w14:paraId="4CC67615" w14:textId="77777777" w:rsidR="00E35B2E" w:rsidRDefault="00E35B2E">
      <w:pPr>
        <w:pStyle w:val="BodyText"/>
        <w:spacing w:before="2"/>
        <w:rPr>
          <w:sz w:val="22"/>
        </w:rPr>
      </w:pPr>
    </w:p>
    <w:p w14:paraId="4CC67616" w14:textId="1EACF14D" w:rsidR="00E35B2E" w:rsidRDefault="00C41A48">
      <w:pPr>
        <w:pStyle w:val="BodyText"/>
        <w:spacing w:before="1" w:line="271" w:lineRule="auto"/>
        <w:ind w:left="765" w:right="304"/>
      </w:pPr>
      <w:r>
        <w:t>The participant receives, at a minimum, a</w:t>
      </w:r>
      <w:r w:rsidR="004E5BD5">
        <w:t xml:space="preserve"> </w:t>
      </w:r>
      <w:r>
        <w:t>visit by either an ASAP or SCO case manager or RN every 6 months. The case manager or RN may determine that additional visits would be necessary in response to changes in the participant’s health condition, formal or informal supports or other changes. Visits are scheduled at times convenient for the participant and include any persons the participant wishes to be present. In addition, the case manager maintains regular contact with the participant through a variety of means and in the ways the participant prefers between the visits. The CSP may be revised at any point by the case manager at the direction of the participant, based on changes in the participant’s goals, needs or circumstances.</w:t>
      </w:r>
    </w:p>
    <w:p w14:paraId="4CC67617" w14:textId="77777777" w:rsidR="00E35B2E" w:rsidRDefault="00E35B2E">
      <w:pPr>
        <w:pStyle w:val="BodyText"/>
        <w:spacing w:before="1"/>
        <w:rPr>
          <w:sz w:val="22"/>
        </w:rPr>
      </w:pPr>
    </w:p>
    <w:p w14:paraId="4CC67618" w14:textId="227EE39C" w:rsidR="00E35B2E" w:rsidRDefault="00C41A48">
      <w:pPr>
        <w:pStyle w:val="BodyText"/>
        <w:spacing w:line="271" w:lineRule="auto"/>
        <w:ind w:left="765" w:right="184"/>
      </w:pPr>
      <w:r>
        <w:t xml:space="preserve">The case manager or RN reviews with the participant the range of waiver and non-waiver services available to address the participant's identified needs, the providers of such services and ensure access to services. At each visit and contact, the case manager inquires as to the participant’s satisfaction with both the services included in their CSP and the service providers. The participant has free choice of service providers and may, at any time, request a </w:t>
      </w:r>
      <w:r>
        <w:rPr>
          <w:spacing w:val="-3"/>
        </w:rPr>
        <w:t xml:space="preserve">change </w:t>
      </w:r>
      <w:r>
        <w:t>of service providers.</w:t>
      </w:r>
    </w:p>
    <w:p w14:paraId="4CC67619" w14:textId="77777777" w:rsidR="00E35B2E" w:rsidRDefault="00E35B2E">
      <w:pPr>
        <w:pStyle w:val="BodyText"/>
        <w:spacing w:before="3"/>
        <w:rPr>
          <w:sz w:val="22"/>
        </w:rPr>
      </w:pPr>
    </w:p>
    <w:p w14:paraId="4CC6761A" w14:textId="77777777" w:rsidR="00E35B2E" w:rsidRDefault="00C41A48">
      <w:pPr>
        <w:pStyle w:val="BodyText"/>
        <w:spacing w:line="271" w:lineRule="auto"/>
        <w:ind w:left="765" w:right="305"/>
      </w:pPr>
      <w:r>
        <w:t>Case managers or RN monitor services to ensure they are delivered in accordance with the service plan and that they are meeting the participant’s needs and preferences. If problems are identified they are promptly addressed with the provider.</w:t>
      </w:r>
    </w:p>
    <w:p w14:paraId="4CC6761B" w14:textId="77777777" w:rsidR="00E35B2E" w:rsidRDefault="00E35B2E">
      <w:pPr>
        <w:pStyle w:val="BodyText"/>
        <w:spacing w:before="4"/>
        <w:rPr>
          <w:sz w:val="22"/>
        </w:rPr>
      </w:pPr>
    </w:p>
    <w:p w14:paraId="4CC6761C" w14:textId="77777777" w:rsidR="00E35B2E" w:rsidRDefault="00C41A48">
      <w:pPr>
        <w:pStyle w:val="BodyText"/>
        <w:spacing w:line="271" w:lineRule="auto"/>
        <w:ind w:left="765" w:right="259"/>
      </w:pPr>
      <w:r>
        <w:t>EOEA promotes person-centered empowerment and supporting personal choice as a core value and strives for comprehensive service planning that is responsive to participant needs. Service planning involves the ongoing process of identification, assessment and mitigation of risk. Participants are informed of the identified or potential risks and are supported by their Interdisciplinary Case Management Team around their goals and preferences in the identification of community supports and strategies to minimize these risks while ensuring maximum opportunities for independence.</w:t>
      </w:r>
    </w:p>
    <w:p w14:paraId="4CC6761D" w14:textId="77777777" w:rsidR="00E35B2E" w:rsidRDefault="00E35B2E">
      <w:pPr>
        <w:pStyle w:val="BodyText"/>
        <w:spacing w:before="3"/>
        <w:rPr>
          <w:sz w:val="22"/>
        </w:rPr>
      </w:pPr>
    </w:p>
    <w:p w14:paraId="4CC6761E" w14:textId="78EEA12C" w:rsidR="00E35B2E" w:rsidRDefault="00C41A48">
      <w:pPr>
        <w:pStyle w:val="BodyText"/>
        <w:spacing w:line="271" w:lineRule="auto"/>
        <w:ind w:left="765" w:right="199"/>
      </w:pPr>
      <w:r>
        <w:t xml:space="preserve">For high-risk participants the case manager reviews the identified risks and back-up plan and updates, as needed, as a component of the participant’s service planning process. The case manager ensures that the participant, and </w:t>
      </w:r>
      <w:r w:rsidR="00F20CE5">
        <w:t>their</w:t>
      </w:r>
      <w:r>
        <w:t xml:space="preserve"> representative/informal supports as appropriate, understand and are able to implement the back-up plan when necessary. Case managers work with the participant’s service providers to ensure that the identified risks are appropriately managed.</w:t>
      </w:r>
    </w:p>
    <w:p w14:paraId="4CC6761F" w14:textId="77777777" w:rsidR="00E35B2E" w:rsidRDefault="00E35B2E">
      <w:pPr>
        <w:pStyle w:val="BodyText"/>
        <w:spacing w:before="3"/>
        <w:rPr>
          <w:sz w:val="22"/>
        </w:rPr>
      </w:pPr>
    </w:p>
    <w:p w14:paraId="4CC67620" w14:textId="75AA1C74" w:rsidR="00E35B2E" w:rsidRDefault="00C41A48">
      <w:pPr>
        <w:pStyle w:val="BodyText"/>
        <w:spacing w:line="271" w:lineRule="auto"/>
        <w:ind w:left="765" w:right="166"/>
      </w:pPr>
      <w:r>
        <w:t>There are several additional quality management processes that assure that individual participants are getting the services they need and that their health and welfare is protected. These processes are described more fully in other appendices:</w:t>
      </w:r>
    </w:p>
    <w:p w14:paraId="4CC67621" w14:textId="77777777" w:rsidR="00E35B2E" w:rsidRDefault="00E35B2E">
      <w:pPr>
        <w:pStyle w:val="BodyText"/>
        <w:spacing w:before="4"/>
        <w:rPr>
          <w:sz w:val="22"/>
        </w:rPr>
      </w:pPr>
    </w:p>
    <w:p w14:paraId="4CC67622" w14:textId="77777777" w:rsidR="00E35B2E" w:rsidRDefault="00C41A48" w:rsidP="006E38F7">
      <w:pPr>
        <w:pStyle w:val="ListParagraph"/>
        <w:numPr>
          <w:ilvl w:val="1"/>
          <w:numId w:val="24"/>
        </w:numPr>
        <w:tabs>
          <w:tab w:val="left" w:pos="971"/>
        </w:tabs>
        <w:spacing w:before="0" w:line="271" w:lineRule="auto"/>
        <w:ind w:right="411" w:firstLine="0"/>
        <w:rPr>
          <w:sz w:val="20"/>
        </w:rPr>
      </w:pPr>
      <w:r>
        <w:rPr>
          <w:sz w:val="20"/>
        </w:rPr>
        <w:t xml:space="preserve">Assessment of Health &amp; Welfare concerns such as abuse, neglect, poor hygiene, environmental safety, falls risk, </w:t>
      </w:r>
      <w:r>
        <w:rPr>
          <w:spacing w:val="-6"/>
          <w:sz w:val="20"/>
        </w:rPr>
        <w:t xml:space="preserve">and </w:t>
      </w:r>
      <w:r>
        <w:rPr>
          <w:sz w:val="20"/>
        </w:rPr>
        <w:t>medication management needs at least every 6 months</w:t>
      </w:r>
    </w:p>
    <w:p w14:paraId="4CC67623" w14:textId="77777777" w:rsidR="00E35B2E" w:rsidRDefault="00C41A48" w:rsidP="006E38F7">
      <w:pPr>
        <w:pStyle w:val="ListParagraph"/>
        <w:numPr>
          <w:ilvl w:val="1"/>
          <w:numId w:val="24"/>
        </w:numPr>
        <w:tabs>
          <w:tab w:val="left" w:pos="982"/>
        </w:tabs>
        <w:spacing w:before="0" w:line="229" w:lineRule="exact"/>
        <w:ind w:left="981" w:hanging="217"/>
        <w:rPr>
          <w:sz w:val="20"/>
        </w:rPr>
      </w:pPr>
      <w:r>
        <w:rPr>
          <w:sz w:val="20"/>
        </w:rPr>
        <w:t>incident reporting and management (described in Appendix G)</w:t>
      </w:r>
    </w:p>
    <w:p w14:paraId="4CC67624" w14:textId="77777777" w:rsidR="00E35B2E" w:rsidRDefault="00C41A48" w:rsidP="006E38F7">
      <w:pPr>
        <w:pStyle w:val="ListParagraph"/>
        <w:numPr>
          <w:ilvl w:val="1"/>
          <w:numId w:val="24"/>
        </w:numPr>
        <w:tabs>
          <w:tab w:val="left" w:pos="971"/>
        </w:tabs>
        <w:spacing w:before="30"/>
        <w:ind w:left="970"/>
        <w:rPr>
          <w:sz w:val="20"/>
        </w:rPr>
      </w:pPr>
      <w:r>
        <w:rPr>
          <w:sz w:val="20"/>
        </w:rPr>
        <w:t>investigations process (described in Appendix G)</w:t>
      </w:r>
    </w:p>
    <w:p w14:paraId="4CC67625" w14:textId="77777777" w:rsidR="00E35B2E" w:rsidRDefault="00C41A48" w:rsidP="006E38F7">
      <w:pPr>
        <w:pStyle w:val="ListParagraph"/>
        <w:numPr>
          <w:ilvl w:val="1"/>
          <w:numId w:val="24"/>
        </w:numPr>
        <w:tabs>
          <w:tab w:val="left" w:pos="982"/>
        </w:tabs>
        <w:spacing w:before="29"/>
        <w:ind w:left="981" w:hanging="217"/>
        <w:rPr>
          <w:sz w:val="20"/>
        </w:rPr>
      </w:pPr>
      <w:r>
        <w:rPr>
          <w:sz w:val="20"/>
        </w:rPr>
        <w:t>risk assessment and management system</w:t>
      </w:r>
    </w:p>
    <w:p w14:paraId="4CC67626" w14:textId="77777777" w:rsidR="00E35B2E" w:rsidRDefault="00C41A48" w:rsidP="006E38F7">
      <w:pPr>
        <w:pStyle w:val="ListParagraph"/>
        <w:numPr>
          <w:ilvl w:val="1"/>
          <w:numId w:val="24"/>
        </w:numPr>
        <w:tabs>
          <w:tab w:val="left" w:pos="971"/>
        </w:tabs>
        <w:spacing w:before="29"/>
        <w:ind w:left="970"/>
        <w:rPr>
          <w:sz w:val="20"/>
        </w:rPr>
      </w:pPr>
      <w:r>
        <w:rPr>
          <w:sz w:val="20"/>
        </w:rPr>
        <w:t>periodic progress and update meetings</w:t>
      </w:r>
    </w:p>
    <w:p w14:paraId="4CC67627" w14:textId="77777777" w:rsidR="00E35B2E" w:rsidRDefault="00C41A48" w:rsidP="006E38F7">
      <w:pPr>
        <w:pStyle w:val="ListParagraph"/>
        <w:numPr>
          <w:ilvl w:val="1"/>
          <w:numId w:val="24"/>
        </w:numPr>
        <w:tabs>
          <w:tab w:val="left" w:pos="949"/>
        </w:tabs>
        <w:spacing w:before="29"/>
        <w:ind w:left="948" w:hanging="184"/>
        <w:rPr>
          <w:sz w:val="20"/>
        </w:rPr>
      </w:pPr>
      <w:proofErr w:type="gramStart"/>
      <w:r>
        <w:rPr>
          <w:sz w:val="20"/>
        </w:rPr>
        <w:t>ongoing</w:t>
      </w:r>
      <w:proofErr w:type="gramEnd"/>
      <w:r>
        <w:rPr>
          <w:sz w:val="20"/>
        </w:rPr>
        <w:t xml:space="preserve"> contact with the participant and service providers.</w:t>
      </w:r>
    </w:p>
    <w:p w14:paraId="4CC67628" w14:textId="77777777" w:rsidR="00E35B2E" w:rsidRDefault="00E35B2E">
      <w:pPr>
        <w:pStyle w:val="BodyText"/>
        <w:spacing w:before="1"/>
        <w:rPr>
          <w:sz w:val="25"/>
        </w:rPr>
      </w:pPr>
    </w:p>
    <w:p w14:paraId="4CC67629" w14:textId="77777777" w:rsidR="00E35B2E" w:rsidRDefault="00C41A48">
      <w:pPr>
        <w:pStyle w:val="BodyText"/>
        <w:spacing w:line="271" w:lineRule="auto"/>
        <w:ind w:left="765" w:right="226"/>
      </w:pPr>
      <w:r>
        <w:t>By contract, waiver service providers must report all incidents and changes in the participant’s condition or health and welfare concerns to the Case Manager or GSSC immediately. Any incident that is considered to be a Critical Incident is reported to EOEA and LTSS for SCO enrolled participants. A critical incident that must be shared with EOEA and LTSS may include: death, exposure to hazardous materials, medication errors, natural disasters, communicable diseases, physical injury, suspected criminal activity, neglect, missing persons, or significant property damage. EOEA and LTSS track incidents ensuring appropriate follow up to any reported incident, as well as trends with providers and/or particular home care aides. The ASAP or SCO ensures proper reporting of all incidents as part of ongoing provider monitoring and agency oversight which may result in investigation and corrective action as needed. ASAPs and SCOs share any corrective action plans with EOEA to ensure action is complete and thorough.</w:t>
      </w:r>
    </w:p>
    <w:p w14:paraId="4CC6762A" w14:textId="77777777" w:rsidR="00E35B2E" w:rsidRDefault="00E35B2E">
      <w:pPr>
        <w:spacing w:line="271" w:lineRule="auto"/>
        <w:sectPr w:rsidR="00E35B2E">
          <w:headerReference w:type="default" r:id="rId51"/>
          <w:footerReference w:type="default" r:id="rId52"/>
          <w:pgSz w:w="11900" w:h="16840"/>
          <w:pgMar w:top="580" w:right="580" w:bottom="820" w:left="600" w:header="369" w:footer="631" w:gutter="0"/>
          <w:cols w:space="720"/>
        </w:sectPr>
      </w:pPr>
    </w:p>
    <w:p w14:paraId="4CC6762B" w14:textId="77777777" w:rsidR="00E35B2E" w:rsidRDefault="00E35B2E">
      <w:pPr>
        <w:pStyle w:val="BodyText"/>
        <w:spacing w:before="4"/>
        <w:rPr>
          <w:sz w:val="28"/>
        </w:rPr>
      </w:pPr>
    </w:p>
    <w:p w14:paraId="4CC6762C" w14:textId="28F10093" w:rsidR="00E35B2E" w:rsidRDefault="0051429D">
      <w:pPr>
        <w:pStyle w:val="BodyText"/>
        <w:ind w:left="719"/>
      </w:pPr>
      <w:r>
        <w:rPr>
          <w:noProof/>
          <w:lang w:bidi="ar-SA"/>
        </w:rPr>
        <mc:AlternateContent>
          <mc:Choice Requires="wps">
            <w:drawing>
              <wp:inline distT="0" distB="0" distL="0" distR="0" wp14:anchorId="68EB85F6" wp14:editId="16146EF2">
                <wp:extent cx="6251575" cy="377190"/>
                <wp:effectExtent l="8890" t="13335" r="6985" b="9525"/>
                <wp:docPr id="1423"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7719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5D" w14:textId="77777777" w:rsidR="00FE0613" w:rsidRDefault="00FE0613">
                            <w:pPr>
                              <w:pStyle w:val="BodyText"/>
                              <w:spacing w:before="29" w:line="271" w:lineRule="auto"/>
                              <w:ind w:left="30" w:right="888"/>
                            </w:pPr>
                            <w:r>
                              <w:t>Individuals and families are provided with information on whom to contact in an emergency and how to access emergency services as needed.</w:t>
                            </w:r>
                          </w:p>
                        </w:txbxContent>
                      </wps:txbx>
                      <wps:bodyPr rot="0" vert="horz" wrap="square" lIns="0" tIns="0" rIns="0" bIns="0" anchor="t" anchorCtr="0" upright="1">
                        <a:noAutofit/>
                      </wps:bodyPr>
                    </wps:wsp>
                  </a:graphicData>
                </a:graphic>
              </wp:inline>
            </w:drawing>
          </mc:Choice>
          <mc:Fallback>
            <w:pict>
              <v:shape id="Text Box 1755" o:spid="_x0000_s1088" type="#_x0000_t202" style="width:492.2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" filled="f" strokecolor="#a9a9a9">
                <v:textbox inset="0,0,0,0">
                  <w:txbxContent>
                    <w:p w14:paraId="4CC6AB5D" w14:textId="77777777" w:rsidR="00FE0613" w:rsidRDefault="00FE0613">
                      <w:pPr>
                        <w:pStyle w:val="BodyText"/>
                        <w:spacing w:before="29" w:line="271" w:lineRule="auto"/>
                        <w:ind w:left="30" w:right="888"/>
                      </w:pPr>
                      <w:r>
                        <w:t>Individuals and families are provided with information on whom to contact in an emergency and how to access emergency services as needed.</w:t>
                      </w:r>
                    </w:p>
                  </w:txbxContent>
                </v:textbox>
                <w10:anchorlock/>
              </v:shape>
            </w:pict>
          </mc:Fallback>
        </mc:AlternateContent>
      </w:r>
    </w:p>
    <w:p w14:paraId="4CC6762D" w14:textId="77777777" w:rsidR="00E35B2E" w:rsidRDefault="00C41A48" w:rsidP="006E38F7">
      <w:pPr>
        <w:pStyle w:val="ListParagraph"/>
        <w:numPr>
          <w:ilvl w:val="0"/>
          <w:numId w:val="24"/>
        </w:numPr>
        <w:tabs>
          <w:tab w:val="left" w:pos="720"/>
        </w:tabs>
        <w:spacing w:before="0" w:line="203" w:lineRule="exact"/>
        <w:ind w:hanging="212"/>
        <w:rPr>
          <w:i/>
          <w:sz w:val="20"/>
        </w:rPr>
      </w:pPr>
      <w:r>
        <w:rPr>
          <w:b/>
          <w:sz w:val="20"/>
        </w:rPr>
        <w:t xml:space="preserve">Monitoring Safeguards. </w:t>
      </w:r>
      <w:r>
        <w:rPr>
          <w:i/>
          <w:sz w:val="20"/>
        </w:rPr>
        <w:t>Select one:</w:t>
      </w:r>
    </w:p>
    <w:p w14:paraId="4CC6762E" w14:textId="77777777" w:rsidR="00E35B2E" w:rsidRDefault="00E35B2E">
      <w:pPr>
        <w:pStyle w:val="BodyText"/>
        <w:rPr>
          <w:i/>
          <w:sz w:val="22"/>
        </w:rPr>
      </w:pPr>
    </w:p>
    <w:p w14:paraId="4CC6762F" w14:textId="77777777" w:rsidR="00E35B2E" w:rsidRDefault="00C41A48">
      <w:pPr>
        <w:pStyle w:val="Heading3"/>
        <w:spacing w:line="271" w:lineRule="auto"/>
        <w:ind w:left="1550" w:right="1028" w:firstLine="15"/>
      </w:pPr>
      <w:r>
        <w:rPr>
          <w:noProof/>
          <w:lang w:bidi="ar-SA"/>
        </w:rPr>
        <w:drawing>
          <wp:anchor distT="0" distB="0" distL="0" distR="0" simplePos="0" relativeHeight="253618176" behindDoc="0" locked="0" layoutInCell="1" allowOverlap="1" wp14:anchorId="4CC6A151" wp14:editId="4CC6A152">
            <wp:simplePos x="0" y="0"/>
            <wp:positionH relativeFrom="page">
              <wp:posOffset>1206500</wp:posOffset>
            </wp:positionH>
            <wp:positionV relativeFrom="paragraph">
              <wp:posOffset>-14783</wp:posOffset>
            </wp:positionV>
            <wp:extent cx="104775" cy="104775"/>
            <wp:effectExtent l="0" t="0" r="0" b="0"/>
            <wp:wrapNone/>
            <wp:docPr id="76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54.png"/>
                    <pic:cNvPicPr/>
                  </pic:nvPicPr>
                  <pic:blipFill>
                    <a:blip r:embed="rId13" cstate="print"/>
                    <a:stretch>
                      <a:fillRect/>
                    </a:stretch>
                  </pic:blipFill>
                  <pic:spPr>
                    <a:xfrm>
                      <a:off x="0" y="0"/>
                      <a:ext cx="104775" cy="104775"/>
                    </a:xfrm>
                    <a:prstGeom prst="rect">
                      <a:avLst/>
                    </a:prstGeom>
                  </pic:spPr>
                </pic:pic>
              </a:graphicData>
            </a:graphic>
          </wp:anchor>
        </w:drawing>
      </w:r>
      <w:r>
        <w:t>Entities and/or individuals that have responsibility to monitor service plan implementation and participant health and welfare may not provide other direct waiver services to the participant.</w:t>
      </w:r>
    </w:p>
    <w:p w14:paraId="4CC67630" w14:textId="77777777" w:rsidR="00E35B2E" w:rsidRDefault="00C41A48">
      <w:pPr>
        <w:spacing w:before="128" w:line="271" w:lineRule="auto"/>
        <w:ind w:left="1550" w:right="1028" w:firstLine="15"/>
        <w:rPr>
          <w:b/>
          <w:sz w:val="20"/>
        </w:rPr>
      </w:pPr>
      <w:r>
        <w:rPr>
          <w:noProof/>
          <w:lang w:bidi="ar-SA"/>
        </w:rPr>
        <w:drawing>
          <wp:anchor distT="0" distB="0" distL="0" distR="0" simplePos="0" relativeHeight="253619200" behindDoc="0" locked="0" layoutInCell="1" allowOverlap="1" wp14:anchorId="4CC6A153" wp14:editId="4CC6A154">
            <wp:simplePos x="0" y="0"/>
            <wp:positionH relativeFrom="page">
              <wp:posOffset>1206500</wp:posOffset>
            </wp:positionH>
            <wp:positionV relativeFrom="paragraph">
              <wp:posOffset>66496</wp:posOffset>
            </wp:positionV>
            <wp:extent cx="104775" cy="104775"/>
            <wp:effectExtent l="0" t="0" r="0" b="0"/>
            <wp:wrapNone/>
            <wp:docPr id="7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5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Entities and/or individuals that have responsibility to monitor service plan implementation and participant health and welfare may provide other direct waiver services to the participant.</w:t>
      </w:r>
    </w:p>
    <w:p w14:paraId="4CC67631" w14:textId="77777777" w:rsidR="00E35B2E" w:rsidRDefault="00C41A48">
      <w:pPr>
        <w:pStyle w:val="BodyText"/>
        <w:spacing w:before="44" w:line="271" w:lineRule="auto"/>
        <w:ind w:left="1120" w:right="348"/>
        <w:rPr>
          <w:i/>
        </w:rPr>
      </w:pPr>
      <w:r>
        <w:t xml:space="preserve">The state has established the following safeguards to ensure that monitoring is conducted in the best interests of the participant. </w:t>
      </w:r>
      <w:r>
        <w:rPr>
          <w:i/>
        </w:rPr>
        <w:t>Specify:</w:t>
      </w:r>
    </w:p>
    <w:p w14:paraId="4CC67632" w14:textId="77777777" w:rsidR="00E35B2E" w:rsidRDefault="00E35B2E">
      <w:pPr>
        <w:pStyle w:val="BodyText"/>
        <w:rPr>
          <w:i/>
        </w:rPr>
      </w:pPr>
    </w:p>
    <w:p w14:paraId="4CC67633" w14:textId="5C13254C" w:rsidR="00E35B2E" w:rsidRDefault="0051429D">
      <w:pPr>
        <w:pStyle w:val="BodyText"/>
        <w:spacing w:before="6"/>
        <w:rPr>
          <w:i/>
          <w:sz w:val="16"/>
        </w:rPr>
      </w:pPr>
      <w:r>
        <w:rPr>
          <w:noProof/>
          <w:lang w:bidi="ar-SA"/>
        </w:rPr>
        <mc:AlternateContent>
          <mc:Choice Requires="wps">
            <w:drawing>
              <wp:anchor distT="0" distB="0" distL="0" distR="0" simplePos="0" relativeHeight="253616128" behindDoc="1" locked="0" layoutInCell="1" allowOverlap="1" wp14:anchorId="4A991A8A" wp14:editId="6F8F0080">
                <wp:simplePos x="0" y="0"/>
                <wp:positionH relativeFrom="page">
                  <wp:posOffset>1097280</wp:posOffset>
                </wp:positionH>
                <wp:positionV relativeFrom="paragraph">
                  <wp:posOffset>150495</wp:posOffset>
                </wp:positionV>
                <wp:extent cx="5997575" cy="2187575"/>
                <wp:effectExtent l="0" t="0" r="0" b="0"/>
                <wp:wrapTopAndBottom/>
                <wp:docPr id="142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218757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5E" w14:textId="77777777" w:rsidR="00FE0613" w:rsidRDefault="00FE0613">
                            <w:pPr>
                              <w:pStyle w:val="BodyText"/>
                              <w:spacing w:before="28" w:line="271" w:lineRule="auto"/>
                              <w:ind w:left="30" w:right="91"/>
                            </w:pPr>
                            <w:r>
                              <w:t>651 CMR 14.00 (Executive Office of Elder Affairs regulations for Aging Services Access Points that describe the functions and responsibilities of ASAPs) prohibits Aging Services Access Points from providing waiver services, except for nutrition services. In regions where the local Aging Services Access Point is also a provider of Title III meals (usually the Area Agency on Aging), home delivered meals may be provided by the ASAP. Administrative separation between ASAP and AAA functions ensures that the service plan development process focuses on documented participant needs. In no circumstances are the same individuals responsible for service plan development and the direct provision of waiver services. Through the Interdisciplinary Case Management review process, changes in a participant's needs are identified, the options for waiver and non-waiver services are discussed with the participant, provider options are discussed, and the service plan is implemented, monitored, reviewed, and updated as needed. To ensure participants' service plans have all needs identified and addressed through either waiver or non-waiver services, the State reviews a statistically significant sample of participant records.</w:t>
                            </w:r>
                          </w:p>
                          <w:p w14:paraId="4CC6AB5F" w14:textId="77777777" w:rsidR="00FE0613" w:rsidRDefault="00FE0613">
                            <w:pPr>
                              <w:pStyle w:val="BodyText"/>
                              <w:spacing w:before="10"/>
                              <w:rPr>
                                <w:sz w:val="21"/>
                              </w:rPr>
                            </w:pPr>
                          </w:p>
                          <w:p w14:paraId="4CC6AB60" w14:textId="77777777" w:rsidR="00FE0613" w:rsidRDefault="00FE0613">
                            <w:pPr>
                              <w:pStyle w:val="BodyText"/>
                              <w:spacing w:before="1"/>
                              <w:ind w:left="30"/>
                            </w:pPr>
                            <w:r>
                              <w:t>SCOs do not provide direct waiver services to their enrollees.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89" type="#_x0000_t202" style="position:absolute;margin-left:86.4pt;margin-top:11.85pt;width:472.25pt;height:172.25pt;z-index:-24970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" filled="f" strokecolor="#a9a9a9">
                <v:textbox inset="0,0,0,0">
                  <w:txbxContent>
                    <w:p w14:paraId="4CC6AB5E" w14:textId="77777777" w:rsidR="00FE0613" w:rsidRDefault="00FE0613">
                      <w:pPr>
                        <w:pStyle w:val="BodyText"/>
                        <w:spacing w:before="28" w:line="271" w:lineRule="auto"/>
                        <w:ind w:left="30" w:right="91"/>
                      </w:pPr>
                      <w:r>
                        <w:t>651 CMR 14.00 (Executive Office of Elder Affairs regulations for Aging Services Access Points that describe the functions and responsibilities of ASAPs) prohibits Aging Services Access Points from providing waiver services, except for nutrition services. In regions where the local Aging Services Access Point is also a provider of Title III meals (usually the Area Agency on Aging), home delivered meals may be provided by the ASAP. Administrative separation between ASAP and AAA functions ensures that the service plan development process focuses on documented participant needs. In no circumstances are the same individuals responsible for service plan development and the direct provision of waiver services. Through the Interdisciplinary Case Management review process, changes in a participant's needs are identified, the options for waiver and non-waiver services are discussed with the participant, provider options are discussed, and the service plan is implemented, monitored, reviewed, and updated as needed. To ensure participants' service plans have all needs identified and addressed through either waiver or non-waiver services, the State reviews a statistically significant sample of participant records.</w:t>
                      </w:r>
                    </w:p>
                    <w:p w14:paraId="4CC6AB5F" w14:textId="77777777" w:rsidR="00FE0613" w:rsidRDefault="00FE0613">
                      <w:pPr>
                        <w:pStyle w:val="BodyText"/>
                        <w:spacing w:before="10"/>
                        <w:rPr>
                          <w:sz w:val="21"/>
                        </w:rPr>
                      </w:pPr>
                    </w:p>
                    <w:p w14:paraId="4CC6AB60" w14:textId="77777777" w:rsidR="00FE0613" w:rsidRDefault="00FE0613">
                      <w:pPr>
                        <w:pStyle w:val="BodyText"/>
                        <w:spacing w:before="1"/>
                        <w:ind w:left="30"/>
                      </w:pPr>
                      <w:r>
                        <w:t>SCOs do not provide direct waiver services to their enrollees.</w:t>
                      </w:r>
                    </w:p>
                  </w:txbxContent>
                </v:textbox>
                <w10:wrap type="topAndBottom" anchorx="page"/>
              </v:shape>
            </w:pict>
          </mc:Fallback>
        </mc:AlternateContent>
      </w:r>
    </w:p>
    <w:p w14:paraId="4CC67634" w14:textId="77777777" w:rsidR="00E35B2E" w:rsidRDefault="00E35B2E">
      <w:pPr>
        <w:pStyle w:val="BodyText"/>
        <w:spacing w:before="3"/>
        <w:rPr>
          <w:i/>
          <w:sz w:val="8"/>
        </w:rPr>
      </w:pPr>
    </w:p>
    <w:p w14:paraId="4CC67635" w14:textId="15629D84" w:rsidR="00E35B2E" w:rsidRDefault="0051429D">
      <w:pPr>
        <w:pStyle w:val="Heading1"/>
        <w:spacing w:before="89" w:line="295" w:lineRule="auto"/>
        <w:ind w:right="3300" w:hanging="1105"/>
      </w:pPr>
      <w:r>
        <w:rPr>
          <w:noProof/>
          <w:lang w:bidi="ar-SA"/>
        </w:rPr>
        <mc:AlternateContent>
          <mc:Choice Requires="wps">
            <w:drawing>
              <wp:anchor distT="0" distB="0" distL="114300" distR="114300" simplePos="0" relativeHeight="218593280" behindDoc="1" locked="0" layoutInCell="1" allowOverlap="1" wp14:anchorId="1D4F01F8" wp14:editId="1B152614">
                <wp:simplePos x="0" y="0"/>
                <wp:positionH relativeFrom="page">
                  <wp:posOffset>457200</wp:posOffset>
                </wp:positionH>
                <wp:positionV relativeFrom="paragraph">
                  <wp:posOffset>281305</wp:posOffset>
                </wp:positionV>
                <wp:extent cx="6642100" cy="0"/>
                <wp:effectExtent l="0" t="0" r="0" b="0"/>
                <wp:wrapNone/>
                <wp:docPr id="142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52FC4" id="Line 750" o:spid="_x0000_s1026" style="position:absolute;z-index:-2847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" strokecolor="#737373" strokeweight="1.5pt">
                <w10:wrap anchorx="page"/>
              </v:line>
            </w:pict>
          </mc:Fallback>
        </mc:AlternateContent>
      </w:r>
      <w:bookmarkStart w:id="48" w:name="Appendix_D:_Participant-Centered_Plannin"/>
      <w:bookmarkEnd w:id="48"/>
      <w:r w:rsidR="00C41A48">
        <w:rPr>
          <w:color w:val="737373"/>
        </w:rPr>
        <w:t>Appendix D: Participant-Centered Planning and Service Delivery</w:t>
      </w:r>
      <w:bookmarkStart w:id="49" w:name="Quality_Improvement:_Service_Plan"/>
      <w:bookmarkEnd w:id="49"/>
      <w:r w:rsidR="00C41A48">
        <w:rPr>
          <w:color w:val="737373"/>
        </w:rPr>
        <w:t xml:space="preserve"> Quality Improvement: Service Plan</w:t>
      </w:r>
    </w:p>
    <w:p w14:paraId="4CC67636" w14:textId="77777777" w:rsidR="00E35B2E" w:rsidRDefault="00C41A48">
      <w:pPr>
        <w:spacing w:before="229" w:line="271" w:lineRule="auto"/>
        <w:ind w:left="120" w:right="214"/>
        <w:rPr>
          <w:i/>
          <w:sz w:val="20"/>
        </w:rPr>
      </w:pPr>
      <w:r>
        <w:rPr>
          <w:i/>
          <w:sz w:val="20"/>
        </w:rPr>
        <w:t>As a distinct component of the States quality improvement strategy, provide information in the following fields to detail the States methods for discovery and remediation.</w:t>
      </w:r>
    </w:p>
    <w:p w14:paraId="4CC67637" w14:textId="77777777" w:rsidR="00E35B2E" w:rsidRDefault="00E35B2E">
      <w:pPr>
        <w:pStyle w:val="BodyText"/>
        <w:spacing w:before="4"/>
        <w:rPr>
          <w:i/>
          <w:sz w:val="9"/>
        </w:rPr>
      </w:pPr>
    </w:p>
    <w:p w14:paraId="4CC67638" w14:textId="77777777" w:rsidR="00E35B2E" w:rsidRDefault="00C41A48" w:rsidP="006E38F7">
      <w:pPr>
        <w:pStyle w:val="Heading3"/>
        <w:numPr>
          <w:ilvl w:val="0"/>
          <w:numId w:val="23"/>
        </w:numPr>
        <w:tabs>
          <w:tab w:val="left" w:pos="720"/>
        </w:tabs>
        <w:spacing w:before="91"/>
      </w:pPr>
      <w:r>
        <w:t>Methods for Discovery: Service Plan Assurance/Sub-assurances</w:t>
      </w:r>
    </w:p>
    <w:p w14:paraId="4CC67639" w14:textId="77777777" w:rsidR="00E35B2E" w:rsidRDefault="00E35B2E">
      <w:pPr>
        <w:pStyle w:val="BodyText"/>
        <w:spacing w:before="11"/>
        <w:rPr>
          <w:b/>
          <w:sz w:val="19"/>
        </w:rPr>
      </w:pPr>
    </w:p>
    <w:p w14:paraId="4CC6763A" w14:textId="77777777" w:rsidR="00E35B2E" w:rsidRDefault="00C41A48">
      <w:pPr>
        <w:pStyle w:val="Heading4"/>
        <w:spacing w:line="271" w:lineRule="auto"/>
        <w:ind w:left="720" w:right="153"/>
      </w:pPr>
      <w:r>
        <w:t>The state demonstrates it has designed and implemented an effective system for reviewing the adequacy of service plans for waiver participants.</w:t>
      </w:r>
    </w:p>
    <w:p w14:paraId="4CC6763B" w14:textId="77777777" w:rsidR="00E35B2E" w:rsidRDefault="00E35B2E">
      <w:pPr>
        <w:pStyle w:val="BodyText"/>
        <w:spacing w:before="4"/>
        <w:rPr>
          <w:b/>
          <w:i/>
          <w:sz w:val="9"/>
        </w:rPr>
      </w:pPr>
    </w:p>
    <w:p w14:paraId="4CC6763C" w14:textId="77777777" w:rsidR="00E35B2E" w:rsidRDefault="00C41A48" w:rsidP="006E38F7">
      <w:pPr>
        <w:pStyle w:val="ListParagraph"/>
        <w:numPr>
          <w:ilvl w:val="1"/>
          <w:numId w:val="23"/>
        </w:numPr>
        <w:tabs>
          <w:tab w:val="left" w:pos="1320"/>
        </w:tabs>
        <w:spacing w:before="91"/>
        <w:rPr>
          <w:b/>
          <w:sz w:val="20"/>
        </w:rPr>
      </w:pPr>
      <w:r>
        <w:rPr>
          <w:b/>
          <w:sz w:val="20"/>
        </w:rPr>
        <w:t>Sub-Assurances:</w:t>
      </w:r>
    </w:p>
    <w:p w14:paraId="4CC6763D" w14:textId="77777777" w:rsidR="00E35B2E" w:rsidRDefault="00E35B2E">
      <w:pPr>
        <w:pStyle w:val="BodyText"/>
        <w:rPr>
          <w:b/>
          <w:sz w:val="12"/>
        </w:rPr>
      </w:pPr>
    </w:p>
    <w:p w14:paraId="4CC6763E" w14:textId="77777777" w:rsidR="00E35B2E" w:rsidRDefault="00C41A48" w:rsidP="006E38F7">
      <w:pPr>
        <w:pStyle w:val="ListParagraph"/>
        <w:numPr>
          <w:ilvl w:val="2"/>
          <w:numId w:val="23"/>
        </w:numPr>
        <w:tabs>
          <w:tab w:val="left" w:pos="1920"/>
        </w:tabs>
        <w:spacing w:before="91" w:line="271" w:lineRule="auto"/>
        <w:ind w:right="419"/>
        <w:rPr>
          <w:b/>
          <w:i/>
          <w:sz w:val="20"/>
        </w:rPr>
      </w:pPr>
      <w:r>
        <w:rPr>
          <w:b/>
          <w:i/>
          <w:sz w:val="20"/>
        </w:rPr>
        <w:t xml:space="preserve">Sub-assurance: Service plans address all participants assessed needs (including health and safety </w:t>
      </w:r>
      <w:r>
        <w:rPr>
          <w:b/>
          <w:i/>
          <w:spacing w:val="-5"/>
          <w:sz w:val="20"/>
        </w:rPr>
        <w:t xml:space="preserve">risk </w:t>
      </w:r>
      <w:r>
        <w:rPr>
          <w:b/>
          <w:i/>
          <w:sz w:val="20"/>
        </w:rPr>
        <w:t>factors) and personal goals, either by the provision of waiver services or through other means.</w:t>
      </w:r>
    </w:p>
    <w:p w14:paraId="4CC6763F" w14:textId="77777777" w:rsidR="00E35B2E" w:rsidRDefault="00E35B2E">
      <w:pPr>
        <w:pStyle w:val="BodyText"/>
        <w:spacing w:before="3"/>
        <w:rPr>
          <w:b/>
          <w:i/>
          <w:sz w:val="17"/>
        </w:rPr>
      </w:pPr>
    </w:p>
    <w:p w14:paraId="4CC67640" w14:textId="77777777" w:rsidR="00E35B2E" w:rsidRDefault="00C41A48">
      <w:pPr>
        <w:spacing w:before="1"/>
        <w:ind w:left="1920"/>
        <w:rPr>
          <w:b/>
          <w:sz w:val="20"/>
        </w:rPr>
      </w:pPr>
      <w:r>
        <w:rPr>
          <w:b/>
          <w:sz w:val="20"/>
        </w:rPr>
        <w:t>Performance Measures</w:t>
      </w:r>
    </w:p>
    <w:p w14:paraId="4CC67641" w14:textId="77777777" w:rsidR="00E35B2E" w:rsidRDefault="00E35B2E">
      <w:pPr>
        <w:pStyle w:val="BodyText"/>
        <w:spacing w:before="10"/>
        <w:rPr>
          <w:b/>
          <w:sz w:val="19"/>
        </w:rPr>
      </w:pPr>
    </w:p>
    <w:p w14:paraId="4CC67642"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7643" w14:textId="77777777" w:rsidR="00E35B2E" w:rsidRDefault="00E35B2E">
      <w:pPr>
        <w:pStyle w:val="BodyText"/>
        <w:spacing w:before="3"/>
        <w:rPr>
          <w:i/>
          <w:sz w:val="17"/>
        </w:rPr>
      </w:pPr>
    </w:p>
    <w:p w14:paraId="4CC67644" w14:textId="77777777" w:rsidR="00E35B2E" w:rsidRDefault="00C41A48">
      <w:pPr>
        <w:spacing w:before="1"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645" w14:textId="77777777" w:rsidR="00E35B2E" w:rsidRDefault="00E35B2E">
      <w:pPr>
        <w:pStyle w:val="BodyText"/>
        <w:spacing w:before="7"/>
        <w:rPr>
          <w:i/>
          <w:sz w:val="22"/>
        </w:rPr>
      </w:pPr>
    </w:p>
    <w:p w14:paraId="4CC67646" w14:textId="77777777" w:rsidR="00E35B2E" w:rsidRDefault="00C41A48">
      <w:pPr>
        <w:pStyle w:val="Heading3"/>
        <w:spacing w:before="92"/>
        <w:ind w:left="1965"/>
      </w:pPr>
      <w:r>
        <w:t>Performance Measure:</w:t>
      </w:r>
    </w:p>
    <w:p w14:paraId="4CC67647" w14:textId="77777777" w:rsidR="00E35B2E" w:rsidRDefault="00C41A48">
      <w:pPr>
        <w:spacing w:before="29" w:line="271" w:lineRule="auto"/>
        <w:ind w:left="1965" w:right="1958"/>
        <w:rPr>
          <w:b/>
          <w:sz w:val="20"/>
        </w:rPr>
      </w:pPr>
      <w:proofErr w:type="gramStart"/>
      <w:r>
        <w:rPr>
          <w:b/>
          <w:sz w:val="20"/>
        </w:rPr>
        <w:t>SP a1.</w:t>
      </w:r>
      <w:proofErr w:type="gramEnd"/>
      <w:r>
        <w:rPr>
          <w:b/>
          <w:sz w:val="20"/>
        </w:rPr>
        <w:t xml:space="preserve"> The required assessment tool was completed for all waiver participants. Numerator: Number of waiver participants with a completed assessment on the</w:t>
      </w:r>
    </w:p>
    <w:p w14:paraId="4CC67648" w14:textId="77777777" w:rsidR="00E35B2E" w:rsidRDefault="00E35B2E">
      <w:pPr>
        <w:spacing w:line="271" w:lineRule="auto"/>
        <w:rPr>
          <w:sz w:val="20"/>
        </w:rPr>
        <w:sectPr w:rsidR="00E35B2E">
          <w:headerReference w:type="default" r:id="rId53"/>
          <w:footerReference w:type="default" r:id="rId54"/>
          <w:pgSz w:w="11900" w:h="16840"/>
          <w:pgMar w:top="580" w:right="580" w:bottom="820" w:left="600" w:header="369" w:footer="631" w:gutter="0"/>
          <w:pgNumType w:start="161"/>
          <w:cols w:space="720"/>
        </w:sectPr>
      </w:pPr>
    </w:p>
    <w:p w14:paraId="4CC67649" w14:textId="77777777" w:rsidR="00E35B2E" w:rsidRDefault="00E35B2E">
      <w:pPr>
        <w:pStyle w:val="BodyText"/>
        <w:rPr>
          <w:b/>
        </w:rPr>
      </w:pPr>
    </w:p>
    <w:p w14:paraId="4CC6764A" w14:textId="77777777" w:rsidR="00E35B2E" w:rsidRDefault="00E35B2E">
      <w:pPr>
        <w:pStyle w:val="BodyText"/>
        <w:spacing w:before="9"/>
        <w:rPr>
          <w:b/>
          <w:sz w:val="21"/>
        </w:rPr>
      </w:pPr>
    </w:p>
    <w:p w14:paraId="4CC6764B" w14:textId="77777777" w:rsidR="00E35B2E" w:rsidRDefault="00C41A48">
      <w:pPr>
        <w:ind w:left="1965"/>
        <w:rPr>
          <w:b/>
          <w:sz w:val="20"/>
        </w:rPr>
      </w:pPr>
      <w:proofErr w:type="gramStart"/>
      <w:r>
        <w:rPr>
          <w:b/>
          <w:sz w:val="20"/>
        </w:rPr>
        <w:t>required</w:t>
      </w:r>
      <w:proofErr w:type="gramEnd"/>
      <w:r>
        <w:rPr>
          <w:b/>
          <w:sz w:val="20"/>
        </w:rPr>
        <w:t xml:space="preserve"> tool Denominator: Number of waiver participants</w:t>
      </w:r>
    </w:p>
    <w:p w14:paraId="4CC6764C" w14:textId="77777777" w:rsidR="00E35B2E" w:rsidRDefault="00E35B2E">
      <w:pPr>
        <w:pStyle w:val="BodyText"/>
        <w:rPr>
          <w:b/>
          <w:sz w:val="22"/>
        </w:rPr>
      </w:pPr>
    </w:p>
    <w:p w14:paraId="4CC6764D" w14:textId="77777777" w:rsidR="00E35B2E" w:rsidRDefault="00C41A48">
      <w:pPr>
        <w:spacing w:before="187"/>
        <w:ind w:left="1995"/>
        <w:rPr>
          <w:sz w:val="20"/>
        </w:rPr>
      </w:pPr>
      <w:r>
        <w:rPr>
          <w:b/>
          <w:sz w:val="20"/>
        </w:rPr>
        <w:t xml:space="preserve">Data Source </w:t>
      </w:r>
      <w:r>
        <w:rPr>
          <w:sz w:val="20"/>
        </w:rPr>
        <w:t>(Select one):</w:t>
      </w:r>
    </w:p>
    <w:p w14:paraId="4CC6764E" w14:textId="77777777" w:rsidR="00E35B2E" w:rsidRDefault="00C41A48">
      <w:pPr>
        <w:pStyle w:val="Heading3"/>
        <w:spacing w:before="29"/>
        <w:ind w:left="1995"/>
      </w:pPr>
      <w:r>
        <w:t>Other</w:t>
      </w:r>
    </w:p>
    <w:p w14:paraId="4CC6764F" w14:textId="77777777" w:rsidR="00E35B2E" w:rsidRDefault="00C41A48">
      <w:pPr>
        <w:pStyle w:val="BodyText"/>
        <w:spacing w:before="29"/>
        <w:ind w:left="1995"/>
      </w:pPr>
      <w:r>
        <w:t>If 'Other' is selected, specify:</w:t>
      </w:r>
    </w:p>
    <w:p w14:paraId="4CC67650" w14:textId="12CEC91C" w:rsidR="00E35B2E" w:rsidRDefault="0051429D">
      <w:pPr>
        <w:pStyle w:val="Heading3"/>
        <w:spacing w:before="29"/>
        <w:ind w:left="1995"/>
      </w:pPr>
      <w:r>
        <w:rPr>
          <w:noProof/>
          <w:lang w:bidi="ar-SA"/>
        </w:rPr>
        <mc:AlternateContent>
          <mc:Choice Requires="wps">
            <w:drawing>
              <wp:anchor distT="0" distB="0" distL="114300" distR="114300" simplePos="0" relativeHeight="218596352" behindDoc="1" locked="0" layoutInCell="1" allowOverlap="1" wp14:anchorId="455B2C0F" wp14:editId="36270A9C">
                <wp:simplePos x="0" y="0"/>
                <wp:positionH relativeFrom="page">
                  <wp:posOffset>5114925</wp:posOffset>
                </wp:positionH>
                <wp:positionV relativeFrom="paragraph">
                  <wp:posOffset>2830195</wp:posOffset>
                </wp:positionV>
                <wp:extent cx="876935" cy="386715"/>
                <wp:effectExtent l="0" t="0" r="0" b="0"/>
                <wp:wrapNone/>
                <wp:docPr id="1420"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EDF9C" id="AutoShape 749" o:spid="_x0000_s1026" style="position:absolute;margin-left:402.75pt;margin-top:222.85pt;width:69.05pt;height:30.45pt;z-index:-2847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" path="m,8r1380,m,601r1380,m8,r,609e" filled="f" strokecolor="#a9a9a9">
                <v:path arrowok="t" o:connecttype="custom" o:connectlocs="0,2147483646;2147483646,2147483646;0,2147483646;2147483646,2147483646;2147483646,2147483646;2147483646,2147483646" o:connectangles="0,0,0,0,0,0"/>
                <w10:wrap anchorx="page"/>
              </v:shape>
            </w:pict>
          </mc:Fallback>
        </mc:AlternateContent>
      </w:r>
      <w:r w:rsidR="00C41A48">
        <w:rPr>
          <w:noProof/>
          <w:lang w:bidi="ar-SA"/>
        </w:rPr>
        <w:drawing>
          <wp:anchor distT="0" distB="0" distL="0" distR="0" simplePos="0" relativeHeight="218601472" behindDoc="1" locked="0" layoutInCell="1" allowOverlap="1" wp14:anchorId="4CC6A158" wp14:editId="4CC6A159">
            <wp:simplePos x="0" y="0"/>
            <wp:positionH relativeFrom="page">
              <wp:posOffset>1749425</wp:posOffset>
            </wp:positionH>
            <wp:positionV relativeFrom="paragraph">
              <wp:posOffset>1029410</wp:posOffset>
            </wp:positionV>
            <wp:extent cx="135350" cy="135350"/>
            <wp:effectExtent l="0" t="0" r="0" b="0"/>
            <wp:wrapNone/>
            <wp:docPr id="7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02496" behindDoc="1" locked="0" layoutInCell="1" allowOverlap="1" wp14:anchorId="5A57658D" wp14:editId="731C36E0">
                <wp:simplePos x="0" y="0"/>
                <wp:positionH relativeFrom="page">
                  <wp:posOffset>3216275</wp:posOffset>
                </wp:positionH>
                <wp:positionV relativeFrom="paragraph">
                  <wp:posOffset>1035685</wp:posOffset>
                </wp:positionV>
                <wp:extent cx="123825" cy="123825"/>
                <wp:effectExtent l="0" t="0" r="0" b="0"/>
                <wp:wrapNone/>
                <wp:docPr id="1419"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A5FFB" id="Rectangle 748" o:spid="_x0000_s1026" style="position:absolute;margin-left:253.25pt;margin-top:81.55pt;width:9.75pt;height:9.75pt;z-index:-2847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" filled="f" strokeweight="1pt">
                <w10:wrap anchorx="page"/>
              </v:rect>
            </w:pict>
          </mc:Fallback>
        </mc:AlternateContent>
      </w:r>
      <w:r w:rsidR="00C41A48">
        <w:rPr>
          <w:noProof/>
          <w:lang w:bidi="ar-SA"/>
        </w:rPr>
        <w:drawing>
          <wp:anchor distT="0" distB="0" distL="0" distR="0" simplePos="0" relativeHeight="218603520" behindDoc="1" locked="0" layoutInCell="1" allowOverlap="1" wp14:anchorId="4CC6A15B" wp14:editId="4CC6A15C">
            <wp:simplePos x="0" y="0"/>
            <wp:positionH relativeFrom="page">
              <wp:posOffset>4670425</wp:posOffset>
            </wp:positionH>
            <wp:positionV relativeFrom="paragraph">
              <wp:posOffset>1029410</wp:posOffset>
            </wp:positionV>
            <wp:extent cx="135350" cy="135350"/>
            <wp:effectExtent l="0" t="0" r="0" b="0"/>
            <wp:wrapNone/>
            <wp:docPr id="7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04544" behindDoc="1" locked="0" layoutInCell="1" allowOverlap="1" wp14:anchorId="020902E1" wp14:editId="4A066217">
                <wp:simplePos x="0" y="0"/>
                <wp:positionH relativeFrom="page">
                  <wp:posOffset>1755775</wp:posOffset>
                </wp:positionH>
                <wp:positionV relativeFrom="paragraph">
                  <wp:posOffset>1504315</wp:posOffset>
                </wp:positionV>
                <wp:extent cx="123825" cy="123825"/>
                <wp:effectExtent l="0" t="0" r="0" b="0"/>
                <wp:wrapNone/>
                <wp:docPr id="1418"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5D038" id="Rectangle 747" o:spid="_x0000_s1026" style="position:absolute;margin-left:138.25pt;margin-top:118.45pt;width:9.75pt;height:9.75pt;z-index:-2847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s8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605568" behindDoc="1" locked="0" layoutInCell="1" allowOverlap="1" wp14:anchorId="0179AD82" wp14:editId="1EDACBEC">
                <wp:simplePos x="0" y="0"/>
                <wp:positionH relativeFrom="page">
                  <wp:posOffset>3216275</wp:posOffset>
                </wp:positionH>
                <wp:positionV relativeFrom="paragraph">
                  <wp:posOffset>1504315</wp:posOffset>
                </wp:positionV>
                <wp:extent cx="123825" cy="123825"/>
                <wp:effectExtent l="0" t="0" r="0" b="0"/>
                <wp:wrapNone/>
                <wp:docPr id="1417"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F8082" id="Rectangle 746" o:spid="_x0000_s1026" style="position:absolute;margin-left:253.25pt;margin-top:118.45pt;width:9.75pt;height:9.75pt;z-index:-2847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606592" behindDoc="1" locked="0" layoutInCell="1" allowOverlap="1" wp14:anchorId="5581B732" wp14:editId="7CA67FC3">
                <wp:simplePos x="0" y="0"/>
                <wp:positionH relativeFrom="page">
                  <wp:posOffset>4676775</wp:posOffset>
                </wp:positionH>
                <wp:positionV relativeFrom="paragraph">
                  <wp:posOffset>1504315</wp:posOffset>
                </wp:positionV>
                <wp:extent cx="123825" cy="123825"/>
                <wp:effectExtent l="0" t="0" r="0" b="0"/>
                <wp:wrapNone/>
                <wp:docPr id="141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CC705" id="Rectangle 745" o:spid="_x0000_s1026" style="position:absolute;margin-left:368.25pt;margin-top:118.45pt;width:9.75pt;height:9.75pt;z-index:-2847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bM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607616" behindDoc="1" locked="0" layoutInCell="1" allowOverlap="1" wp14:anchorId="53186096" wp14:editId="200C158D">
                <wp:simplePos x="0" y="0"/>
                <wp:positionH relativeFrom="page">
                  <wp:posOffset>1755775</wp:posOffset>
                </wp:positionH>
                <wp:positionV relativeFrom="paragraph">
                  <wp:posOffset>1972945</wp:posOffset>
                </wp:positionV>
                <wp:extent cx="123825" cy="123825"/>
                <wp:effectExtent l="0" t="0" r="0" b="0"/>
                <wp:wrapNone/>
                <wp:docPr id="1415"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F33DF" id="Rectangle 744" o:spid="_x0000_s1026" style="position:absolute;margin-left:138.25pt;margin-top:155.35pt;width:9.75pt;height:9.75pt;z-index:-2847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Ey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608640" behindDoc="1" locked="0" layoutInCell="1" allowOverlap="1" wp14:anchorId="5BA1D0C1" wp14:editId="5BB491F3">
                <wp:simplePos x="0" y="0"/>
                <wp:positionH relativeFrom="page">
                  <wp:posOffset>3216275</wp:posOffset>
                </wp:positionH>
                <wp:positionV relativeFrom="paragraph">
                  <wp:posOffset>1972945</wp:posOffset>
                </wp:positionV>
                <wp:extent cx="123825" cy="123825"/>
                <wp:effectExtent l="0" t="0" r="0" b="0"/>
                <wp:wrapNone/>
                <wp:docPr id="1414"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45C2F" id="Rectangle 743" o:spid="_x0000_s1026" style="position:absolute;margin-left:253.25pt;margin-top:155.35pt;width:9.75pt;height:9.75pt;z-index:-2847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dz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&#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609664" behindDoc="1" locked="0" layoutInCell="1" allowOverlap="1" wp14:anchorId="5BE65BF7" wp14:editId="03DA86DC">
                <wp:simplePos x="0" y="0"/>
                <wp:positionH relativeFrom="page">
                  <wp:posOffset>4676775</wp:posOffset>
                </wp:positionH>
                <wp:positionV relativeFrom="paragraph">
                  <wp:posOffset>1972945</wp:posOffset>
                </wp:positionV>
                <wp:extent cx="123825" cy="123825"/>
                <wp:effectExtent l="0" t="0" r="0" b="0"/>
                <wp:wrapNone/>
                <wp:docPr id="1413"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B8788" id="Rectangle 742" o:spid="_x0000_s1026" style="position:absolute;margin-left:368.25pt;margin-top:155.35pt;width:9.75pt;height:9.75pt;z-index:-2847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ELeAIAAAAF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610688" behindDoc="1" locked="0" layoutInCell="1" allowOverlap="1" wp14:anchorId="47377E87" wp14:editId="122F45A4">
                <wp:simplePos x="0" y="0"/>
                <wp:positionH relativeFrom="page">
                  <wp:posOffset>1755775</wp:posOffset>
                </wp:positionH>
                <wp:positionV relativeFrom="paragraph">
                  <wp:posOffset>3368675</wp:posOffset>
                </wp:positionV>
                <wp:extent cx="123825" cy="123825"/>
                <wp:effectExtent l="0" t="0" r="0" b="0"/>
                <wp:wrapNone/>
                <wp:docPr id="1412"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75A35" id="Rectangle 741" o:spid="_x0000_s1026" style="position:absolute;margin-left:138.25pt;margin-top:265.25pt;width:9.75pt;height:9.75pt;z-index:-2847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" filled="f" strokeweight="1pt">
                <w10:wrap anchorx="page"/>
              </v:rect>
            </w:pict>
          </mc:Fallback>
        </mc:AlternateContent>
      </w:r>
      <w:r w:rsidR="00C41A48">
        <w:rPr>
          <w:noProof/>
          <w:lang w:bidi="ar-SA"/>
        </w:rPr>
        <w:drawing>
          <wp:anchor distT="0" distB="0" distL="0" distR="0" simplePos="0" relativeHeight="218611712" behindDoc="1" locked="0" layoutInCell="1" allowOverlap="1" wp14:anchorId="4CC6A164" wp14:editId="4CC6A165">
            <wp:simplePos x="0" y="0"/>
            <wp:positionH relativeFrom="page">
              <wp:posOffset>3209925</wp:posOffset>
            </wp:positionH>
            <wp:positionV relativeFrom="paragraph">
              <wp:posOffset>3362019</wp:posOffset>
            </wp:positionV>
            <wp:extent cx="136016" cy="136016"/>
            <wp:effectExtent l="0" t="0" r="0" b="0"/>
            <wp:wrapNone/>
            <wp:docPr id="7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7.png"/>
                    <pic:cNvPicPr/>
                  </pic:nvPicPr>
                  <pic:blipFill>
                    <a:blip r:embed="rId40" cstate="print"/>
                    <a:stretch>
                      <a:fillRect/>
                    </a:stretch>
                  </pic:blipFill>
                  <pic:spPr>
                    <a:xfrm>
                      <a:off x="0" y="0"/>
                      <a:ext cx="136016" cy="136016"/>
                    </a:xfrm>
                    <a:prstGeom prst="rect">
                      <a:avLst/>
                    </a:prstGeom>
                  </pic:spPr>
                </pic:pic>
              </a:graphicData>
            </a:graphic>
          </wp:anchor>
        </w:drawing>
      </w:r>
      <w:r>
        <w:rPr>
          <w:noProof/>
          <w:lang w:bidi="ar-SA"/>
        </w:rPr>
        <mc:AlternateContent>
          <mc:Choice Requires="wps">
            <w:drawing>
              <wp:anchor distT="0" distB="0" distL="114300" distR="114300" simplePos="0" relativeHeight="218612736" behindDoc="1" locked="0" layoutInCell="1" allowOverlap="1" wp14:anchorId="7C2AD201" wp14:editId="0AE8B339">
                <wp:simplePos x="0" y="0"/>
                <wp:positionH relativeFrom="page">
                  <wp:posOffset>4676775</wp:posOffset>
                </wp:positionH>
                <wp:positionV relativeFrom="paragraph">
                  <wp:posOffset>3368675</wp:posOffset>
                </wp:positionV>
                <wp:extent cx="123825" cy="123825"/>
                <wp:effectExtent l="0" t="0" r="0" b="0"/>
                <wp:wrapNone/>
                <wp:docPr id="1411"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C6155" id="Rectangle 740" o:spid="_x0000_s1026" style="position:absolute;margin-left:368.25pt;margin-top:265.25pt;width:9.75pt;height:9.75pt;z-index:-2847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" filled="f" strokeweight="1pt">
                <w10:wrap anchorx="page"/>
              </v:rect>
            </w:pict>
          </mc:Fallback>
        </mc:AlternateContent>
      </w:r>
      <w:r w:rsidR="00C41A48">
        <w:t>SIMS data reports</w:t>
      </w:r>
    </w:p>
    <w:p w14:paraId="4CC67651"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656" w14:textId="77777777">
        <w:trPr>
          <w:trHeight w:val="1126"/>
        </w:trPr>
        <w:tc>
          <w:tcPr>
            <w:tcW w:w="2293" w:type="dxa"/>
            <w:tcBorders>
              <w:bottom w:val="single" w:sz="12" w:space="0" w:color="000000"/>
              <w:right w:val="single" w:sz="12" w:space="0" w:color="000000"/>
            </w:tcBorders>
          </w:tcPr>
          <w:p w14:paraId="4CC67652"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653"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654" w14:textId="77777777" w:rsidR="00E35B2E" w:rsidRDefault="00C41A48">
            <w:pPr>
              <w:pStyle w:val="TableParagraph"/>
              <w:spacing w:before="44"/>
              <w:ind w:left="51"/>
              <w:rPr>
                <w:b/>
                <w:sz w:val="20"/>
              </w:rPr>
            </w:pPr>
            <w:r>
              <w:rPr>
                <w:b/>
                <w:sz w:val="20"/>
              </w:rPr>
              <w:t>Sampling Approach</w:t>
            </w:r>
          </w:p>
          <w:p w14:paraId="4CC67655" w14:textId="77777777" w:rsidR="00E35B2E" w:rsidRDefault="00C41A48">
            <w:pPr>
              <w:pStyle w:val="TableParagraph"/>
              <w:spacing w:before="29"/>
              <w:ind w:left="51"/>
              <w:rPr>
                <w:i/>
                <w:sz w:val="20"/>
              </w:rPr>
            </w:pPr>
            <w:r>
              <w:rPr>
                <w:i/>
                <w:sz w:val="20"/>
              </w:rPr>
              <w:t>(check each that applies):</w:t>
            </w:r>
          </w:p>
        </w:tc>
      </w:tr>
      <w:tr w:rsidR="00E35B2E" w14:paraId="4CC6765A" w14:textId="77777777">
        <w:trPr>
          <w:trHeight w:val="707"/>
        </w:trPr>
        <w:tc>
          <w:tcPr>
            <w:tcW w:w="2293" w:type="dxa"/>
            <w:tcBorders>
              <w:top w:val="single" w:sz="12" w:space="0" w:color="000000"/>
              <w:bottom w:val="single" w:sz="12" w:space="0" w:color="000000"/>
              <w:right w:val="single" w:sz="12" w:space="0" w:color="000000"/>
            </w:tcBorders>
          </w:tcPr>
          <w:p w14:paraId="4CC67657"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658"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659" w14:textId="77777777" w:rsidR="00E35B2E" w:rsidRDefault="00C41A48">
            <w:pPr>
              <w:pStyle w:val="TableParagraph"/>
              <w:spacing w:before="143"/>
              <w:ind w:left="451"/>
              <w:rPr>
                <w:b/>
                <w:sz w:val="20"/>
              </w:rPr>
            </w:pPr>
            <w:r>
              <w:rPr>
                <w:b/>
                <w:sz w:val="20"/>
              </w:rPr>
              <w:t>100% Review</w:t>
            </w:r>
          </w:p>
        </w:tc>
      </w:tr>
      <w:tr w:rsidR="00E35B2E" w14:paraId="4CC6765E" w14:textId="77777777">
        <w:trPr>
          <w:trHeight w:val="707"/>
        </w:trPr>
        <w:tc>
          <w:tcPr>
            <w:tcW w:w="2293" w:type="dxa"/>
            <w:tcBorders>
              <w:top w:val="single" w:sz="12" w:space="0" w:color="000000"/>
              <w:bottom w:val="single" w:sz="12" w:space="0" w:color="000000"/>
              <w:right w:val="single" w:sz="12" w:space="0" w:color="000000"/>
            </w:tcBorders>
          </w:tcPr>
          <w:p w14:paraId="4CC6765B"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65C"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65D"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663" w14:textId="77777777">
        <w:trPr>
          <w:trHeight w:val="2167"/>
        </w:trPr>
        <w:tc>
          <w:tcPr>
            <w:tcW w:w="2293" w:type="dxa"/>
            <w:tcBorders>
              <w:top w:val="single" w:sz="12" w:space="0" w:color="000000"/>
              <w:bottom w:val="single" w:sz="12" w:space="0" w:color="000000"/>
              <w:right w:val="single" w:sz="12" w:space="0" w:color="000000"/>
            </w:tcBorders>
          </w:tcPr>
          <w:p w14:paraId="4CC6765F"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660"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661" w14:textId="77777777" w:rsidR="00E35B2E" w:rsidRDefault="00C41A48">
            <w:pPr>
              <w:pStyle w:val="TableParagraph"/>
              <w:spacing w:before="143" w:line="271" w:lineRule="auto"/>
              <w:ind w:left="451" w:right="523"/>
              <w:rPr>
                <w:b/>
                <w:sz w:val="20"/>
              </w:rPr>
            </w:pPr>
            <w:r>
              <w:rPr>
                <w:b/>
                <w:sz w:val="20"/>
              </w:rPr>
              <w:t>Representative Sample</w:t>
            </w:r>
          </w:p>
          <w:p w14:paraId="4CC67662" w14:textId="77777777" w:rsidR="00E35B2E" w:rsidRDefault="00C41A48">
            <w:pPr>
              <w:pStyle w:val="TableParagraph"/>
              <w:spacing w:line="271" w:lineRule="auto"/>
              <w:ind w:left="851" w:right="478"/>
              <w:rPr>
                <w:sz w:val="20"/>
              </w:rPr>
            </w:pPr>
            <w:r>
              <w:rPr>
                <w:sz w:val="20"/>
              </w:rPr>
              <w:t>Confidence Interval =</w:t>
            </w:r>
          </w:p>
        </w:tc>
      </w:tr>
      <w:tr w:rsidR="00E35B2E" w14:paraId="4CC67669" w14:textId="77777777">
        <w:trPr>
          <w:trHeight w:val="1648"/>
        </w:trPr>
        <w:tc>
          <w:tcPr>
            <w:tcW w:w="2293" w:type="dxa"/>
            <w:tcBorders>
              <w:top w:val="single" w:sz="12" w:space="0" w:color="000000"/>
              <w:bottom w:val="single" w:sz="12" w:space="0" w:color="000000"/>
              <w:right w:val="single" w:sz="12" w:space="0" w:color="000000"/>
            </w:tcBorders>
          </w:tcPr>
          <w:p w14:paraId="4CC67664" w14:textId="77777777" w:rsidR="00E35B2E" w:rsidRDefault="00C41A48">
            <w:pPr>
              <w:pStyle w:val="TableParagraph"/>
              <w:spacing w:before="143"/>
              <w:ind w:left="452"/>
              <w:rPr>
                <w:b/>
                <w:sz w:val="20"/>
              </w:rPr>
            </w:pPr>
            <w:r>
              <w:rPr>
                <w:b/>
                <w:sz w:val="20"/>
              </w:rPr>
              <w:t>Other</w:t>
            </w:r>
          </w:p>
          <w:p w14:paraId="4CC67665"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7666"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7667" w14:textId="77777777" w:rsidR="00E35B2E" w:rsidRDefault="00C41A48">
            <w:pPr>
              <w:pStyle w:val="TableParagraph"/>
              <w:spacing w:before="143"/>
              <w:ind w:left="451"/>
              <w:rPr>
                <w:b/>
                <w:sz w:val="20"/>
              </w:rPr>
            </w:pPr>
            <w:r>
              <w:rPr>
                <w:b/>
                <w:sz w:val="20"/>
              </w:rPr>
              <w:t>Stratified</w:t>
            </w:r>
          </w:p>
          <w:p w14:paraId="4CC67668" w14:textId="77777777" w:rsidR="00E35B2E" w:rsidRDefault="00C41A48">
            <w:pPr>
              <w:pStyle w:val="TableParagraph"/>
              <w:spacing w:before="29"/>
              <w:ind w:left="851"/>
              <w:rPr>
                <w:sz w:val="20"/>
              </w:rPr>
            </w:pPr>
            <w:r>
              <w:rPr>
                <w:sz w:val="20"/>
              </w:rPr>
              <w:t>Describe Group:</w:t>
            </w:r>
          </w:p>
        </w:tc>
      </w:tr>
      <w:tr w:rsidR="00E35B2E" w14:paraId="4CC6766E" w14:textId="77777777">
        <w:trPr>
          <w:trHeight w:val="1649"/>
        </w:trPr>
        <w:tc>
          <w:tcPr>
            <w:tcW w:w="2293" w:type="dxa"/>
            <w:tcBorders>
              <w:top w:val="single" w:sz="12" w:space="0" w:color="000000"/>
              <w:bottom w:val="single" w:sz="12" w:space="0" w:color="000000"/>
              <w:right w:val="single" w:sz="12" w:space="0" w:color="000000"/>
            </w:tcBorders>
          </w:tcPr>
          <w:p w14:paraId="4CC6766A"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66B"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66C" w14:textId="77777777" w:rsidR="00E35B2E" w:rsidRDefault="00C41A48">
            <w:pPr>
              <w:pStyle w:val="TableParagraph"/>
              <w:spacing w:before="143"/>
              <w:ind w:left="451"/>
              <w:rPr>
                <w:b/>
                <w:sz w:val="20"/>
              </w:rPr>
            </w:pPr>
            <w:r>
              <w:rPr>
                <w:b/>
                <w:sz w:val="20"/>
              </w:rPr>
              <w:t>Other</w:t>
            </w:r>
          </w:p>
          <w:p w14:paraId="4CC6766D" w14:textId="77777777" w:rsidR="00E35B2E" w:rsidRDefault="00C41A48">
            <w:pPr>
              <w:pStyle w:val="TableParagraph"/>
              <w:spacing w:before="29"/>
              <w:ind w:left="851"/>
              <w:rPr>
                <w:sz w:val="20"/>
              </w:rPr>
            </w:pPr>
            <w:r>
              <w:rPr>
                <w:sz w:val="20"/>
              </w:rPr>
              <w:t>Specify:</w:t>
            </w:r>
          </w:p>
        </w:tc>
      </w:tr>
      <w:tr w:rsidR="00E35B2E" w14:paraId="4CC67673" w14:textId="77777777">
        <w:trPr>
          <w:trHeight w:val="1649"/>
        </w:trPr>
        <w:tc>
          <w:tcPr>
            <w:tcW w:w="2293" w:type="dxa"/>
            <w:tcBorders>
              <w:top w:val="single" w:sz="12" w:space="0" w:color="000000"/>
              <w:right w:val="single" w:sz="12" w:space="0" w:color="000000"/>
            </w:tcBorders>
          </w:tcPr>
          <w:p w14:paraId="4CC6766F"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670" w14:textId="77777777" w:rsidR="00E35B2E" w:rsidRDefault="00C41A48">
            <w:pPr>
              <w:pStyle w:val="TableParagraph"/>
              <w:spacing w:before="143"/>
              <w:ind w:left="452"/>
              <w:rPr>
                <w:b/>
                <w:sz w:val="20"/>
              </w:rPr>
            </w:pPr>
            <w:r>
              <w:rPr>
                <w:b/>
                <w:sz w:val="20"/>
              </w:rPr>
              <w:t>Other</w:t>
            </w:r>
          </w:p>
          <w:p w14:paraId="4CC67671"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672" w14:textId="77777777" w:rsidR="00E35B2E" w:rsidRDefault="00E35B2E">
            <w:pPr>
              <w:pStyle w:val="TableParagraph"/>
              <w:rPr>
                <w:sz w:val="20"/>
              </w:rPr>
            </w:pPr>
          </w:p>
        </w:tc>
      </w:tr>
    </w:tbl>
    <w:p w14:paraId="4CC67674" w14:textId="77777777" w:rsidR="00E35B2E" w:rsidRDefault="00E35B2E">
      <w:pPr>
        <w:pStyle w:val="BodyText"/>
        <w:spacing w:before="2"/>
        <w:rPr>
          <w:b/>
          <w:sz w:val="31"/>
        </w:rPr>
      </w:pPr>
    </w:p>
    <w:p w14:paraId="4CC67675" w14:textId="20C57965" w:rsidR="00E35B2E" w:rsidRDefault="0051429D">
      <w:pPr>
        <w:ind w:left="1995"/>
        <w:rPr>
          <w:sz w:val="20"/>
        </w:rPr>
      </w:pPr>
      <w:r>
        <w:rPr>
          <w:noProof/>
          <w:lang w:bidi="ar-SA"/>
        </w:rPr>
        <mc:AlternateContent>
          <mc:Choice Requires="wps">
            <w:drawing>
              <wp:anchor distT="0" distB="0" distL="114300" distR="114300" simplePos="0" relativeHeight="218597376" behindDoc="1" locked="0" layoutInCell="1" allowOverlap="1" wp14:anchorId="3EC7234C" wp14:editId="66352B28">
                <wp:simplePos x="0" y="0"/>
                <wp:positionH relativeFrom="page">
                  <wp:posOffset>1939925</wp:posOffset>
                </wp:positionH>
                <wp:positionV relativeFrom="paragraph">
                  <wp:posOffset>-2831465</wp:posOffset>
                </wp:positionV>
                <wp:extent cx="1130300" cy="386715"/>
                <wp:effectExtent l="0" t="0" r="0" b="0"/>
                <wp:wrapNone/>
                <wp:docPr id="1410"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3E229" id="AutoShape 739" o:spid="_x0000_s1026" style="position:absolute;margin-left:152.75pt;margin-top:-222.95pt;width:89pt;height:30.45pt;z-index:-2847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598400" behindDoc="1" locked="0" layoutInCell="1" allowOverlap="1" wp14:anchorId="0304163A" wp14:editId="2C164DF4">
                <wp:simplePos x="0" y="0"/>
                <wp:positionH relativeFrom="page">
                  <wp:posOffset>5114925</wp:posOffset>
                </wp:positionH>
                <wp:positionV relativeFrom="paragraph">
                  <wp:posOffset>-2831465</wp:posOffset>
                </wp:positionV>
                <wp:extent cx="876935" cy="386715"/>
                <wp:effectExtent l="0" t="0" r="0" b="0"/>
                <wp:wrapNone/>
                <wp:docPr id="1409"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19C1D" id="AutoShape 738" o:spid="_x0000_s1026" style="position:absolute;margin-left:402.75pt;margin-top:-222.95pt;width:69.05pt;height:30.45pt;z-index:-2847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599424" behindDoc="1" locked="0" layoutInCell="1" allowOverlap="1" wp14:anchorId="003FBE9D" wp14:editId="38196AE0">
                <wp:simplePos x="0" y="0"/>
                <wp:positionH relativeFrom="page">
                  <wp:posOffset>5114925</wp:posOffset>
                </wp:positionH>
                <wp:positionV relativeFrom="paragraph">
                  <wp:posOffset>-1765300</wp:posOffset>
                </wp:positionV>
                <wp:extent cx="876935" cy="386715"/>
                <wp:effectExtent l="0" t="0" r="0" b="0"/>
                <wp:wrapNone/>
                <wp:docPr id="1408"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FDB38" id="AutoShape 737" o:spid="_x0000_s1026" style="position:absolute;margin-left:402.75pt;margin-top:-139pt;width:69.05pt;height:30.45pt;z-index:-2847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600448" behindDoc="1" locked="0" layoutInCell="1" allowOverlap="1" wp14:anchorId="7B54CE0C" wp14:editId="2D172DD4">
                <wp:simplePos x="0" y="0"/>
                <wp:positionH relativeFrom="page">
                  <wp:posOffset>3400425</wp:posOffset>
                </wp:positionH>
                <wp:positionV relativeFrom="paragraph">
                  <wp:posOffset>-699135</wp:posOffset>
                </wp:positionV>
                <wp:extent cx="1130300" cy="386715"/>
                <wp:effectExtent l="0" t="0" r="0" b="0"/>
                <wp:wrapNone/>
                <wp:docPr id="1407"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B49D3" id="AutoShape 736" o:spid="_x0000_s1026" style="position:absolute;margin-left:267.75pt;margin-top:-55.05pt;width:89pt;height:30.45pt;z-index:-2847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613760" behindDoc="1" locked="0" layoutInCell="1" allowOverlap="1" wp14:anchorId="76FD9252" wp14:editId="43FAFD5D">
                <wp:simplePos x="0" y="0"/>
                <wp:positionH relativeFrom="page">
                  <wp:posOffset>3216275</wp:posOffset>
                </wp:positionH>
                <wp:positionV relativeFrom="paragraph">
                  <wp:posOffset>-2293620</wp:posOffset>
                </wp:positionV>
                <wp:extent cx="123825" cy="123825"/>
                <wp:effectExtent l="0" t="0" r="0" b="0"/>
                <wp:wrapNone/>
                <wp:docPr id="1406"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72EF7" id="Rectangle 735" o:spid="_x0000_s1026" style="position:absolute;margin-left:253.25pt;margin-top:-180.6pt;width:9.75pt;height:9.75pt;z-index:-2847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ob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614784" behindDoc="1" locked="0" layoutInCell="1" allowOverlap="1" wp14:anchorId="3205B318" wp14:editId="3967E60F">
                <wp:simplePos x="0" y="0"/>
                <wp:positionH relativeFrom="page">
                  <wp:posOffset>4676775</wp:posOffset>
                </wp:positionH>
                <wp:positionV relativeFrom="paragraph">
                  <wp:posOffset>-2293620</wp:posOffset>
                </wp:positionV>
                <wp:extent cx="123825" cy="123825"/>
                <wp:effectExtent l="0" t="0" r="0" b="0"/>
                <wp:wrapNone/>
                <wp:docPr id="1405"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39F9B" id="Rectangle 734" o:spid="_x0000_s1026" style="position:absolute;margin-left:368.25pt;margin-top:-180.6pt;width:9.75pt;height:9.75pt;z-index:-2847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3l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615808" behindDoc="1" locked="0" layoutInCell="1" allowOverlap="1" wp14:anchorId="1DB89484" wp14:editId="67A78AFA">
                <wp:simplePos x="0" y="0"/>
                <wp:positionH relativeFrom="page">
                  <wp:posOffset>3216275</wp:posOffset>
                </wp:positionH>
                <wp:positionV relativeFrom="paragraph">
                  <wp:posOffset>-1227455</wp:posOffset>
                </wp:positionV>
                <wp:extent cx="123825" cy="123825"/>
                <wp:effectExtent l="0" t="0" r="0" b="0"/>
                <wp:wrapNone/>
                <wp:docPr id="1404"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B1EEA" id="Rectangle 733" o:spid="_x0000_s1026" style="position:absolute;margin-left:253.25pt;margin-top:-96.65pt;width:9.75pt;height:9.75pt;z-index:-2847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ukeA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" filled="f" strokeweight="1pt">
                <w10:wrap anchorx="page"/>
              </v:rect>
            </w:pict>
          </mc:Fallback>
        </mc:AlternateContent>
      </w:r>
      <w:r w:rsidR="00C41A48">
        <w:rPr>
          <w:b/>
          <w:sz w:val="20"/>
        </w:rPr>
        <w:t xml:space="preserve">Data Source </w:t>
      </w:r>
      <w:r w:rsidR="00C41A48">
        <w:rPr>
          <w:sz w:val="20"/>
        </w:rPr>
        <w:t>(Select one):</w:t>
      </w:r>
    </w:p>
    <w:p w14:paraId="4CC67676" w14:textId="77777777" w:rsidR="00E35B2E" w:rsidRDefault="00C41A48">
      <w:pPr>
        <w:pStyle w:val="Heading3"/>
        <w:spacing w:before="29"/>
        <w:ind w:left="1995"/>
      </w:pPr>
      <w:r>
        <w:t>Reports to State Medicaid Agency on delegated Administrative functions</w:t>
      </w:r>
    </w:p>
    <w:p w14:paraId="4CC67677" w14:textId="77777777" w:rsidR="00E35B2E" w:rsidRDefault="00C41A48">
      <w:pPr>
        <w:pStyle w:val="BodyText"/>
        <w:spacing w:before="30"/>
        <w:ind w:left="1995"/>
      </w:pPr>
      <w:r>
        <w:t>If 'Other' is selected, specify:</w:t>
      </w:r>
    </w:p>
    <w:p w14:paraId="4CC67678" w14:textId="77777777" w:rsidR="00E35B2E" w:rsidRDefault="00C41A48">
      <w:pPr>
        <w:pStyle w:val="Heading3"/>
        <w:spacing w:before="29"/>
        <w:ind w:left="1995"/>
      </w:pPr>
      <w:r>
        <w:t>SCO quality report</w:t>
      </w:r>
    </w:p>
    <w:p w14:paraId="4CC67679"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67D" w14:textId="77777777">
        <w:trPr>
          <w:trHeight w:val="292"/>
        </w:trPr>
        <w:tc>
          <w:tcPr>
            <w:tcW w:w="2293" w:type="dxa"/>
            <w:tcBorders>
              <w:bottom w:val="nil"/>
              <w:right w:val="single" w:sz="12" w:space="0" w:color="000000"/>
            </w:tcBorders>
          </w:tcPr>
          <w:p w14:paraId="4CC6767A" w14:textId="77777777" w:rsidR="00E35B2E" w:rsidRDefault="00C41A48">
            <w:pPr>
              <w:pStyle w:val="TableParagraph"/>
              <w:spacing w:before="44" w:line="229" w:lineRule="exact"/>
              <w:ind w:left="52"/>
              <w:rPr>
                <w:b/>
                <w:sz w:val="20"/>
              </w:rPr>
            </w:pPr>
            <w:r>
              <w:rPr>
                <w:b/>
                <w:sz w:val="20"/>
              </w:rPr>
              <w:t>Responsible Party for</w:t>
            </w:r>
          </w:p>
        </w:tc>
        <w:tc>
          <w:tcPr>
            <w:tcW w:w="2301" w:type="dxa"/>
            <w:tcBorders>
              <w:left w:val="single" w:sz="12" w:space="0" w:color="000000"/>
              <w:bottom w:val="nil"/>
              <w:right w:val="single" w:sz="12" w:space="0" w:color="000000"/>
            </w:tcBorders>
          </w:tcPr>
          <w:p w14:paraId="4CC6767B" w14:textId="77777777" w:rsidR="00E35B2E" w:rsidRDefault="00C41A48">
            <w:pPr>
              <w:pStyle w:val="TableParagraph"/>
              <w:spacing w:before="44" w:line="229" w:lineRule="exact"/>
              <w:ind w:left="51"/>
              <w:rPr>
                <w:b/>
                <w:sz w:val="20"/>
              </w:rPr>
            </w:pPr>
            <w:r>
              <w:rPr>
                <w:b/>
                <w:sz w:val="20"/>
              </w:rPr>
              <w:t>Frequency of data</w:t>
            </w:r>
          </w:p>
        </w:tc>
        <w:tc>
          <w:tcPr>
            <w:tcW w:w="2294" w:type="dxa"/>
            <w:tcBorders>
              <w:left w:val="single" w:sz="12" w:space="0" w:color="000000"/>
              <w:bottom w:val="nil"/>
            </w:tcBorders>
          </w:tcPr>
          <w:p w14:paraId="4CC6767C" w14:textId="77777777" w:rsidR="00E35B2E" w:rsidRDefault="00C41A48">
            <w:pPr>
              <w:pStyle w:val="TableParagraph"/>
              <w:spacing w:before="44" w:line="229" w:lineRule="exact"/>
              <w:ind w:left="51"/>
              <w:rPr>
                <w:b/>
                <w:sz w:val="20"/>
              </w:rPr>
            </w:pPr>
            <w:r>
              <w:rPr>
                <w:b/>
                <w:sz w:val="20"/>
              </w:rPr>
              <w:t>Sampling Approach</w:t>
            </w:r>
          </w:p>
        </w:tc>
      </w:tr>
      <w:tr w:rsidR="00E35B2E" w14:paraId="4CC67681" w14:textId="77777777">
        <w:trPr>
          <w:trHeight w:val="259"/>
        </w:trPr>
        <w:tc>
          <w:tcPr>
            <w:tcW w:w="2293" w:type="dxa"/>
            <w:tcBorders>
              <w:top w:val="nil"/>
              <w:bottom w:val="nil"/>
              <w:right w:val="single" w:sz="12" w:space="0" w:color="000000"/>
            </w:tcBorders>
          </w:tcPr>
          <w:p w14:paraId="4CC6767E" w14:textId="77777777" w:rsidR="00E35B2E" w:rsidRDefault="00C41A48">
            <w:pPr>
              <w:pStyle w:val="TableParagraph"/>
              <w:spacing w:before="10" w:line="229" w:lineRule="exact"/>
              <w:ind w:left="52"/>
              <w:rPr>
                <w:b/>
                <w:sz w:val="20"/>
              </w:rPr>
            </w:pPr>
            <w:r>
              <w:rPr>
                <w:b/>
                <w:sz w:val="20"/>
              </w:rPr>
              <w:t>data</w:t>
            </w:r>
          </w:p>
        </w:tc>
        <w:tc>
          <w:tcPr>
            <w:tcW w:w="2301" w:type="dxa"/>
            <w:tcBorders>
              <w:top w:val="nil"/>
              <w:left w:val="single" w:sz="12" w:space="0" w:color="000000"/>
              <w:bottom w:val="nil"/>
              <w:right w:val="single" w:sz="12" w:space="0" w:color="000000"/>
            </w:tcBorders>
          </w:tcPr>
          <w:p w14:paraId="4CC6767F" w14:textId="77777777" w:rsidR="00E35B2E" w:rsidRDefault="00C41A48">
            <w:pPr>
              <w:pStyle w:val="TableParagraph"/>
              <w:spacing w:before="10" w:line="229" w:lineRule="exact"/>
              <w:ind w:left="51"/>
              <w:rPr>
                <w:b/>
                <w:sz w:val="20"/>
              </w:rPr>
            </w:pPr>
            <w:r>
              <w:rPr>
                <w:b/>
                <w:sz w:val="20"/>
              </w:rPr>
              <w:t>collection/generation</w:t>
            </w:r>
          </w:p>
        </w:tc>
        <w:tc>
          <w:tcPr>
            <w:tcW w:w="2294" w:type="dxa"/>
            <w:tcBorders>
              <w:top w:val="nil"/>
              <w:left w:val="single" w:sz="12" w:space="0" w:color="000000"/>
              <w:bottom w:val="nil"/>
            </w:tcBorders>
          </w:tcPr>
          <w:p w14:paraId="4CC67680" w14:textId="77777777" w:rsidR="00E35B2E" w:rsidRDefault="00C41A48">
            <w:pPr>
              <w:pStyle w:val="TableParagraph"/>
              <w:spacing w:before="10" w:line="229" w:lineRule="exact"/>
              <w:ind w:left="51"/>
              <w:rPr>
                <w:i/>
                <w:sz w:val="20"/>
              </w:rPr>
            </w:pPr>
            <w:r>
              <w:rPr>
                <w:i/>
                <w:sz w:val="20"/>
              </w:rPr>
              <w:t>(check each that applies):</w:t>
            </w:r>
          </w:p>
        </w:tc>
      </w:tr>
      <w:tr w:rsidR="00E35B2E" w14:paraId="4CC67685" w14:textId="77777777">
        <w:trPr>
          <w:trHeight w:val="259"/>
        </w:trPr>
        <w:tc>
          <w:tcPr>
            <w:tcW w:w="2293" w:type="dxa"/>
            <w:tcBorders>
              <w:top w:val="nil"/>
              <w:bottom w:val="nil"/>
              <w:right w:val="single" w:sz="12" w:space="0" w:color="000000"/>
            </w:tcBorders>
          </w:tcPr>
          <w:p w14:paraId="4CC67682" w14:textId="77777777" w:rsidR="00E35B2E" w:rsidRDefault="00C41A48">
            <w:pPr>
              <w:pStyle w:val="TableParagraph"/>
              <w:spacing w:before="10" w:line="229" w:lineRule="exact"/>
              <w:ind w:left="52"/>
              <w:rPr>
                <w:b/>
                <w:sz w:val="20"/>
              </w:rPr>
            </w:pPr>
            <w:r>
              <w:rPr>
                <w:b/>
                <w:sz w:val="20"/>
              </w:rPr>
              <w:t>collection/generation</w:t>
            </w:r>
          </w:p>
        </w:tc>
        <w:tc>
          <w:tcPr>
            <w:tcW w:w="2301" w:type="dxa"/>
            <w:tcBorders>
              <w:top w:val="nil"/>
              <w:left w:val="single" w:sz="12" w:space="0" w:color="000000"/>
              <w:bottom w:val="nil"/>
              <w:right w:val="single" w:sz="12" w:space="0" w:color="000000"/>
            </w:tcBorders>
          </w:tcPr>
          <w:p w14:paraId="4CC67683" w14:textId="77777777" w:rsidR="00E35B2E" w:rsidRDefault="00C41A48">
            <w:pPr>
              <w:pStyle w:val="TableParagraph"/>
              <w:spacing w:before="10" w:line="229" w:lineRule="exact"/>
              <w:ind w:left="51"/>
              <w:rPr>
                <w:i/>
                <w:sz w:val="20"/>
              </w:rPr>
            </w:pPr>
            <w:r>
              <w:rPr>
                <w:i/>
                <w:sz w:val="20"/>
              </w:rPr>
              <w:t>(check each that applies):</w:t>
            </w:r>
          </w:p>
        </w:tc>
        <w:tc>
          <w:tcPr>
            <w:tcW w:w="2294" w:type="dxa"/>
            <w:tcBorders>
              <w:top w:val="nil"/>
              <w:left w:val="single" w:sz="12" w:space="0" w:color="000000"/>
              <w:bottom w:val="nil"/>
            </w:tcBorders>
          </w:tcPr>
          <w:p w14:paraId="4CC67684" w14:textId="77777777" w:rsidR="00E35B2E" w:rsidRDefault="00E35B2E">
            <w:pPr>
              <w:pStyle w:val="TableParagraph"/>
              <w:rPr>
                <w:sz w:val="18"/>
              </w:rPr>
            </w:pPr>
          </w:p>
        </w:tc>
      </w:tr>
      <w:tr w:rsidR="00E35B2E" w14:paraId="4CC67689" w14:textId="77777777">
        <w:trPr>
          <w:trHeight w:val="298"/>
        </w:trPr>
        <w:tc>
          <w:tcPr>
            <w:tcW w:w="2293" w:type="dxa"/>
            <w:tcBorders>
              <w:top w:val="nil"/>
              <w:right w:val="single" w:sz="12" w:space="0" w:color="000000"/>
            </w:tcBorders>
          </w:tcPr>
          <w:p w14:paraId="4CC67686" w14:textId="77777777" w:rsidR="00E35B2E" w:rsidRDefault="00C41A48">
            <w:pPr>
              <w:pStyle w:val="TableParagraph"/>
              <w:spacing w:before="10"/>
              <w:ind w:left="52"/>
              <w:rPr>
                <w:i/>
                <w:sz w:val="20"/>
              </w:rPr>
            </w:pPr>
            <w:r>
              <w:rPr>
                <w:i/>
                <w:sz w:val="20"/>
              </w:rPr>
              <w:t>(check each that applies):</w:t>
            </w:r>
          </w:p>
        </w:tc>
        <w:tc>
          <w:tcPr>
            <w:tcW w:w="2301" w:type="dxa"/>
            <w:tcBorders>
              <w:top w:val="nil"/>
              <w:left w:val="single" w:sz="12" w:space="0" w:color="000000"/>
              <w:right w:val="single" w:sz="12" w:space="0" w:color="000000"/>
            </w:tcBorders>
          </w:tcPr>
          <w:p w14:paraId="4CC67687" w14:textId="77777777" w:rsidR="00E35B2E" w:rsidRDefault="00E35B2E">
            <w:pPr>
              <w:pStyle w:val="TableParagraph"/>
              <w:rPr>
                <w:sz w:val="20"/>
              </w:rPr>
            </w:pPr>
          </w:p>
        </w:tc>
        <w:tc>
          <w:tcPr>
            <w:tcW w:w="2294" w:type="dxa"/>
            <w:tcBorders>
              <w:top w:val="nil"/>
              <w:left w:val="single" w:sz="12" w:space="0" w:color="000000"/>
            </w:tcBorders>
          </w:tcPr>
          <w:p w14:paraId="4CC67688" w14:textId="77777777" w:rsidR="00E35B2E" w:rsidRDefault="00E35B2E">
            <w:pPr>
              <w:pStyle w:val="TableParagraph"/>
              <w:rPr>
                <w:sz w:val="20"/>
              </w:rPr>
            </w:pPr>
          </w:p>
        </w:tc>
      </w:tr>
    </w:tbl>
    <w:p w14:paraId="4CC6768A" w14:textId="77777777" w:rsidR="00E35B2E" w:rsidRDefault="00E35B2E">
      <w:pPr>
        <w:rPr>
          <w:sz w:val="20"/>
        </w:rPr>
        <w:sectPr w:rsidR="00E35B2E">
          <w:pgSz w:w="11900" w:h="16840"/>
          <w:pgMar w:top="580" w:right="580" w:bottom="820" w:left="600" w:header="369" w:footer="631" w:gutter="0"/>
          <w:cols w:space="720"/>
        </w:sectPr>
      </w:pPr>
    </w:p>
    <w:p w14:paraId="4CC6768B" w14:textId="42969A78" w:rsidR="00E35B2E" w:rsidRDefault="0051429D">
      <w:pPr>
        <w:pStyle w:val="BodyText"/>
        <w:rPr>
          <w:b/>
        </w:rPr>
      </w:pPr>
      <w:r>
        <w:rPr>
          <w:noProof/>
          <w:lang w:bidi="ar-SA"/>
        </w:rPr>
        <w:lastRenderedPageBreak/>
        <mc:AlternateContent>
          <mc:Choice Requires="wps">
            <w:drawing>
              <wp:anchor distT="0" distB="0" distL="114300" distR="114300" simplePos="0" relativeHeight="218616832" behindDoc="1" locked="0" layoutInCell="1" allowOverlap="1" wp14:anchorId="68A34840" wp14:editId="6458ED5B">
                <wp:simplePos x="0" y="0"/>
                <wp:positionH relativeFrom="page">
                  <wp:posOffset>5114925</wp:posOffset>
                </wp:positionH>
                <wp:positionV relativeFrom="page">
                  <wp:posOffset>2664460</wp:posOffset>
                </wp:positionV>
                <wp:extent cx="876935" cy="386715"/>
                <wp:effectExtent l="0" t="0" r="0" b="0"/>
                <wp:wrapNone/>
                <wp:docPr id="1403"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F82D6" id="AutoShape 732" o:spid="_x0000_s1026" style="position:absolute;margin-left:402.75pt;margin-top:209.8pt;width:69.05pt;height:30.45pt;z-index:-2846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617856" behindDoc="1" locked="0" layoutInCell="1" allowOverlap="1" wp14:anchorId="63DD4349" wp14:editId="6CA14D83">
                <wp:simplePos x="0" y="0"/>
                <wp:positionH relativeFrom="page">
                  <wp:posOffset>1939925</wp:posOffset>
                </wp:positionH>
                <wp:positionV relativeFrom="page">
                  <wp:posOffset>3730625</wp:posOffset>
                </wp:positionV>
                <wp:extent cx="1130300" cy="551180"/>
                <wp:effectExtent l="0" t="0" r="0" b="0"/>
                <wp:wrapNone/>
                <wp:docPr id="1402"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8"/>
                              </a:moveTo>
                              <a:lnTo>
                                <a:pt x="1780" y="8"/>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8235F" id="AutoShape 731" o:spid="_x0000_s1026" style="position:absolute;margin-left:152.75pt;margin-top:293.75pt;width:89pt;height:43.4pt;z-index:-2846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" path="m,8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18880" behindDoc="1" locked="0" layoutInCell="1" allowOverlap="1" wp14:anchorId="5E51DCAC" wp14:editId="0515863E">
                <wp:simplePos x="0" y="0"/>
                <wp:positionH relativeFrom="page">
                  <wp:posOffset>5114925</wp:posOffset>
                </wp:positionH>
                <wp:positionV relativeFrom="page">
                  <wp:posOffset>3730625</wp:posOffset>
                </wp:positionV>
                <wp:extent cx="876935" cy="715645"/>
                <wp:effectExtent l="0" t="0" r="0" b="0"/>
                <wp:wrapNone/>
                <wp:docPr id="1401"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0 w 1381"/>
                            <a:gd name="T5" fmla="*/ 2147483646 h 1127"/>
                            <a:gd name="T6" fmla="*/ 2147483646 w 1381"/>
                            <a:gd name="T7" fmla="*/ 2147483646 h 1127"/>
                            <a:gd name="T8" fmla="*/ 2048383000 w 1381"/>
                            <a:gd name="T9" fmla="*/ 2147483646 h 1127"/>
                            <a:gd name="T10" fmla="*/ 2048383000 w 1381"/>
                            <a:gd name="T11" fmla="*/ 2147483646 h 1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1127">
                              <a:moveTo>
                                <a:pt x="0" y="8"/>
                              </a:moveTo>
                              <a:lnTo>
                                <a:pt x="1380" y="8"/>
                              </a:lnTo>
                              <a:moveTo>
                                <a:pt x="0" y="1120"/>
                              </a:moveTo>
                              <a:lnTo>
                                <a:pt x="1380" y="1120"/>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89F3C" id="AutoShape 730" o:spid="_x0000_s1026" style="position:absolute;margin-left:402.75pt;margin-top:293.75pt;width:69.05pt;height:56.35pt;z-index:-2846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" path="m,8r1380,m,1120r1380,m8,r,1127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619904" behindDoc="1" locked="0" layoutInCell="1" allowOverlap="1" wp14:anchorId="4444EADE" wp14:editId="600BB93E">
                <wp:simplePos x="0" y="0"/>
                <wp:positionH relativeFrom="page">
                  <wp:posOffset>5114925</wp:posOffset>
                </wp:positionH>
                <wp:positionV relativeFrom="page">
                  <wp:posOffset>5079365</wp:posOffset>
                </wp:positionV>
                <wp:extent cx="876935" cy="386715"/>
                <wp:effectExtent l="0" t="0" r="0" b="0"/>
                <wp:wrapNone/>
                <wp:docPr id="1400"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2D16B" id="AutoShape 729" o:spid="_x0000_s1026" style="position:absolute;margin-left:402.75pt;margin-top:399.95pt;width:69.05pt;height:30.45pt;z-index:-2846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621952" behindDoc="1" locked="0" layoutInCell="1" allowOverlap="1" wp14:anchorId="0354259F" wp14:editId="425CD78D">
                <wp:simplePos x="0" y="0"/>
                <wp:positionH relativeFrom="page">
                  <wp:posOffset>1920875</wp:posOffset>
                </wp:positionH>
                <wp:positionV relativeFrom="page">
                  <wp:posOffset>9321800</wp:posOffset>
                </wp:positionV>
                <wp:extent cx="1866265" cy="386715"/>
                <wp:effectExtent l="0" t="0" r="0" b="0"/>
                <wp:wrapNone/>
                <wp:docPr id="1399"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71883" id="AutoShape 728" o:spid="_x0000_s1026" style="position:absolute;margin-left:151.25pt;margin-top:734pt;width:146.95pt;height:30.45pt;z-index:-284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22976" behindDoc="1" locked="0" layoutInCell="1" allowOverlap="1" wp14:anchorId="59738B38" wp14:editId="10A6514B">
                <wp:simplePos x="0" y="0"/>
                <wp:positionH relativeFrom="page">
                  <wp:posOffset>1755775</wp:posOffset>
                </wp:positionH>
                <wp:positionV relativeFrom="page">
                  <wp:posOffset>869950</wp:posOffset>
                </wp:positionV>
                <wp:extent cx="123825" cy="123825"/>
                <wp:effectExtent l="0" t="0" r="0" b="0"/>
                <wp:wrapNone/>
                <wp:docPr id="1398"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A9682" id="Rectangle 727" o:spid="_x0000_s1026" style="position:absolute;margin-left:138.25pt;margin-top:68.5pt;width:9.75pt;height:9.75pt;z-index:-2846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ggeAIAAAAF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624000" behindDoc="1" locked="0" layoutInCell="1" allowOverlap="1" wp14:anchorId="1BE3B46F" wp14:editId="0195A7BC">
                <wp:simplePos x="0" y="0"/>
                <wp:positionH relativeFrom="page">
                  <wp:posOffset>3216275</wp:posOffset>
                </wp:positionH>
                <wp:positionV relativeFrom="page">
                  <wp:posOffset>869950</wp:posOffset>
                </wp:positionV>
                <wp:extent cx="123825" cy="123825"/>
                <wp:effectExtent l="0" t="0" r="0" b="0"/>
                <wp:wrapNone/>
                <wp:docPr id="1397"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49DB0" id="Rectangle 726" o:spid="_x0000_s1026" style="position:absolute;margin-left:253.25pt;margin-top:68.5pt;width:9.75pt;height:9.75pt;z-index:-284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625024" behindDoc="1" locked="0" layoutInCell="1" allowOverlap="1" wp14:anchorId="70AFAFEB" wp14:editId="57E0443A">
                <wp:simplePos x="0" y="0"/>
                <wp:positionH relativeFrom="page">
                  <wp:posOffset>4676775</wp:posOffset>
                </wp:positionH>
                <wp:positionV relativeFrom="page">
                  <wp:posOffset>869950</wp:posOffset>
                </wp:positionV>
                <wp:extent cx="123825" cy="123825"/>
                <wp:effectExtent l="0" t="0" r="0" b="0"/>
                <wp:wrapNone/>
                <wp:docPr id="1396"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D3C21" id="Rectangle 725" o:spid="_x0000_s1026" style="position:absolute;margin-left:368.25pt;margin-top:68.5pt;width:9.75pt;height:9.75pt;z-index:-284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XQdwIAAAAF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626048" behindDoc="1" locked="0" layoutInCell="1" allowOverlap="1" wp14:anchorId="672F56FE" wp14:editId="55BE9EB4">
                <wp:simplePos x="0" y="0"/>
                <wp:positionH relativeFrom="page">
                  <wp:posOffset>1755775</wp:posOffset>
                </wp:positionH>
                <wp:positionV relativeFrom="page">
                  <wp:posOffset>1338580</wp:posOffset>
                </wp:positionV>
                <wp:extent cx="123825" cy="123825"/>
                <wp:effectExtent l="0" t="0" r="0" b="0"/>
                <wp:wrapNone/>
                <wp:docPr id="1395"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36AEB" id="Rectangle 724" o:spid="_x0000_s1026" style="position:absolute;margin-left:138.25pt;margin-top:105.4pt;width:9.75pt;height:9.75pt;z-index:-284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IudwIAAAAF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627072" behindDoc="1" locked="0" layoutInCell="1" allowOverlap="1" wp14:anchorId="554EBDD9" wp14:editId="22184C95">
                <wp:simplePos x="0" y="0"/>
                <wp:positionH relativeFrom="page">
                  <wp:posOffset>3216275</wp:posOffset>
                </wp:positionH>
                <wp:positionV relativeFrom="page">
                  <wp:posOffset>1338580</wp:posOffset>
                </wp:positionV>
                <wp:extent cx="123825" cy="123825"/>
                <wp:effectExtent l="0" t="0" r="0" b="0"/>
                <wp:wrapNone/>
                <wp:docPr id="1394"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5A82C" id="Rectangle 723" o:spid="_x0000_s1026" style="position:absolute;margin-left:253.25pt;margin-top:105.4pt;width:9.75pt;height:9.75pt;z-index:-284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RveAIAAAAFAAAOAAAAZHJzL2Uyb0RvYy54bWysVF1v2yAUfZ+0/4B4T/0Rt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628096" behindDoc="1" locked="0" layoutInCell="1" allowOverlap="1" wp14:anchorId="4CC6A178" wp14:editId="4CC6A179">
            <wp:simplePos x="0" y="0"/>
            <wp:positionH relativeFrom="page">
              <wp:posOffset>4670425</wp:posOffset>
            </wp:positionH>
            <wp:positionV relativeFrom="page">
              <wp:posOffset>1332102</wp:posOffset>
            </wp:positionV>
            <wp:extent cx="135350" cy="135350"/>
            <wp:effectExtent l="0" t="0" r="0" b="0"/>
            <wp:wrapNone/>
            <wp:docPr id="7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29120" behindDoc="1" locked="0" layoutInCell="1" allowOverlap="1" wp14:anchorId="4E2DEF2E" wp14:editId="14E3CE4E">
                <wp:simplePos x="0" y="0"/>
                <wp:positionH relativeFrom="page">
                  <wp:posOffset>1755775</wp:posOffset>
                </wp:positionH>
                <wp:positionV relativeFrom="page">
                  <wp:posOffset>1807210</wp:posOffset>
                </wp:positionV>
                <wp:extent cx="123825" cy="123825"/>
                <wp:effectExtent l="0" t="0" r="0" b="0"/>
                <wp:wrapNone/>
                <wp:docPr id="1393"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DE9AF" id="Rectangle 722" o:spid="_x0000_s1026" style="position:absolute;margin-left:138.25pt;margin-top:142.3pt;width:9.75pt;height:9.75pt;z-index:-284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IXeAIAAAAFAAAOAAAAZHJzL2Uyb0RvYy54bWysVF1v2yAUfZ+0/4B4T/0Rt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630144" behindDoc="1" locked="0" layoutInCell="1" allowOverlap="1" wp14:anchorId="2D4AB27D" wp14:editId="67DD916C">
                <wp:simplePos x="0" y="0"/>
                <wp:positionH relativeFrom="page">
                  <wp:posOffset>3216275</wp:posOffset>
                </wp:positionH>
                <wp:positionV relativeFrom="page">
                  <wp:posOffset>1807210</wp:posOffset>
                </wp:positionV>
                <wp:extent cx="123825" cy="123825"/>
                <wp:effectExtent l="0" t="0" r="0" b="0"/>
                <wp:wrapNone/>
                <wp:docPr id="1392"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CAA9F" id="Rectangle 721" o:spid="_x0000_s1026" style="position:absolute;margin-left:253.25pt;margin-top:142.3pt;width:9.75pt;height:9.75pt;z-index:-284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631168" behindDoc="1" locked="0" layoutInCell="1" allowOverlap="1" wp14:anchorId="5516FB31" wp14:editId="6D1BB8CD">
                <wp:simplePos x="0" y="0"/>
                <wp:positionH relativeFrom="page">
                  <wp:posOffset>4676775</wp:posOffset>
                </wp:positionH>
                <wp:positionV relativeFrom="page">
                  <wp:posOffset>1807210</wp:posOffset>
                </wp:positionV>
                <wp:extent cx="123825" cy="123825"/>
                <wp:effectExtent l="0" t="0" r="0" b="0"/>
                <wp:wrapNone/>
                <wp:docPr id="1391"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B7254" id="Rectangle 720" o:spid="_x0000_s1026" style="position:absolute;margin-left:368.25pt;margin-top:142.3pt;width:9.75pt;height:9.75pt;z-index:-284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22dgIAAAAF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632192" behindDoc="1" locked="0" layoutInCell="1" allowOverlap="1" wp14:anchorId="4CC6A17D" wp14:editId="4CC6A17E">
            <wp:simplePos x="0" y="0"/>
            <wp:positionH relativeFrom="page">
              <wp:posOffset>1749425</wp:posOffset>
            </wp:positionH>
            <wp:positionV relativeFrom="page">
              <wp:posOffset>3196208</wp:posOffset>
            </wp:positionV>
            <wp:extent cx="136017" cy="136017"/>
            <wp:effectExtent l="0" t="0" r="0" b="0"/>
            <wp:wrapNone/>
            <wp:docPr id="7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7.png"/>
                    <pic:cNvPicPr/>
                  </pic:nvPicPr>
                  <pic:blipFill>
                    <a:blip r:embed="rId40" cstate="print"/>
                    <a:stretch>
                      <a:fillRect/>
                    </a:stretch>
                  </pic:blipFill>
                  <pic:spPr>
                    <a:xfrm>
                      <a:off x="0" y="0"/>
                      <a:ext cx="136017" cy="136017"/>
                    </a:xfrm>
                    <a:prstGeom prst="rect">
                      <a:avLst/>
                    </a:prstGeom>
                  </pic:spPr>
                </pic:pic>
              </a:graphicData>
            </a:graphic>
          </wp:anchor>
        </w:drawing>
      </w:r>
      <w:r w:rsidR="00C41A48">
        <w:rPr>
          <w:noProof/>
          <w:lang w:bidi="ar-SA"/>
        </w:rPr>
        <w:drawing>
          <wp:anchor distT="0" distB="0" distL="0" distR="0" simplePos="0" relativeHeight="218633216" behindDoc="1" locked="0" layoutInCell="1" allowOverlap="1" wp14:anchorId="4CC6A17F" wp14:editId="4CC6A180">
            <wp:simplePos x="0" y="0"/>
            <wp:positionH relativeFrom="page">
              <wp:posOffset>3209925</wp:posOffset>
            </wp:positionH>
            <wp:positionV relativeFrom="page">
              <wp:posOffset>3196208</wp:posOffset>
            </wp:positionV>
            <wp:extent cx="136016" cy="136017"/>
            <wp:effectExtent l="0" t="0" r="0" b="0"/>
            <wp:wrapNone/>
            <wp:docPr id="7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7.png"/>
                    <pic:cNvPicPr/>
                  </pic:nvPicPr>
                  <pic:blipFill>
                    <a:blip r:embed="rId40" cstate="print"/>
                    <a:stretch>
                      <a:fillRect/>
                    </a:stretch>
                  </pic:blipFill>
                  <pic:spPr>
                    <a:xfrm>
                      <a:off x="0" y="0"/>
                      <a:ext cx="136016" cy="136017"/>
                    </a:xfrm>
                    <a:prstGeom prst="rect">
                      <a:avLst/>
                    </a:prstGeom>
                  </pic:spPr>
                </pic:pic>
              </a:graphicData>
            </a:graphic>
          </wp:anchor>
        </w:drawing>
      </w:r>
      <w:r w:rsidR="00C41A48">
        <w:rPr>
          <w:noProof/>
          <w:lang w:bidi="ar-SA"/>
        </w:rPr>
        <w:drawing>
          <wp:anchor distT="0" distB="0" distL="0" distR="0" simplePos="0" relativeHeight="218634240" behindDoc="1" locked="0" layoutInCell="1" allowOverlap="1" wp14:anchorId="4CC6A181" wp14:editId="4CC6A182">
            <wp:simplePos x="0" y="0"/>
            <wp:positionH relativeFrom="page">
              <wp:posOffset>4670425</wp:posOffset>
            </wp:positionH>
            <wp:positionV relativeFrom="page">
              <wp:posOffset>3196208</wp:posOffset>
            </wp:positionV>
            <wp:extent cx="136016" cy="136017"/>
            <wp:effectExtent l="0" t="0" r="0" b="0"/>
            <wp:wrapNone/>
            <wp:docPr id="7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9.png"/>
                    <pic:cNvPicPr/>
                  </pic:nvPicPr>
                  <pic:blipFill>
                    <a:blip r:embed="rId19"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8635264" behindDoc="1" locked="0" layoutInCell="1" allowOverlap="1" wp14:anchorId="28F64863" wp14:editId="6621A3FF">
                <wp:simplePos x="0" y="0"/>
                <wp:positionH relativeFrom="page">
                  <wp:posOffset>3216275</wp:posOffset>
                </wp:positionH>
                <wp:positionV relativeFrom="page">
                  <wp:posOffset>4551045</wp:posOffset>
                </wp:positionV>
                <wp:extent cx="123825" cy="123825"/>
                <wp:effectExtent l="0" t="0" r="0" b="0"/>
                <wp:wrapNone/>
                <wp:docPr id="1390"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84E2F" id="Rectangle 719" o:spid="_x0000_s1026" style="position:absolute;margin-left:253.25pt;margin-top:358.35pt;width:9.75pt;height:9.75pt;z-index:-284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lE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&#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636288" behindDoc="1" locked="0" layoutInCell="1" allowOverlap="1" wp14:anchorId="1841BA1E" wp14:editId="28F4FEC6">
                <wp:simplePos x="0" y="0"/>
                <wp:positionH relativeFrom="page">
                  <wp:posOffset>4676775</wp:posOffset>
                </wp:positionH>
                <wp:positionV relativeFrom="page">
                  <wp:posOffset>4551045</wp:posOffset>
                </wp:positionV>
                <wp:extent cx="123825" cy="123825"/>
                <wp:effectExtent l="0" t="0" r="0" b="0"/>
                <wp:wrapNone/>
                <wp:docPr id="138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01C66" id="Rectangle 718" o:spid="_x0000_s1026" style="position:absolute;margin-left:368.25pt;margin-top:358.35pt;width:9.75pt;height:9.75pt;z-index:-284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637312" behindDoc="1" locked="0" layoutInCell="1" allowOverlap="1" wp14:anchorId="2282E33E" wp14:editId="02C20D99">
                <wp:simplePos x="0" y="0"/>
                <wp:positionH relativeFrom="page">
                  <wp:posOffset>3216275</wp:posOffset>
                </wp:positionH>
                <wp:positionV relativeFrom="page">
                  <wp:posOffset>5617210</wp:posOffset>
                </wp:positionV>
                <wp:extent cx="123825" cy="123825"/>
                <wp:effectExtent l="0" t="0" r="0" b="0"/>
                <wp:wrapNone/>
                <wp:docPr id="1388"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14B70" id="Rectangle 717" o:spid="_x0000_s1026" style="position:absolute;margin-left:253.25pt;margin-top:442.3pt;width:9.75pt;height:9.75pt;z-index:-284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H5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&#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644480" behindDoc="1" locked="0" layoutInCell="1" allowOverlap="1" wp14:anchorId="0787A4DC" wp14:editId="3E70E804">
                <wp:simplePos x="0" y="0"/>
                <wp:positionH relativeFrom="page">
                  <wp:posOffset>1736725</wp:posOffset>
                </wp:positionH>
                <wp:positionV relativeFrom="page">
                  <wp:posOffset>8793480</wp:posOffset>
                </wp:positionV>
                <wp:extent cx="123825" cy="123825"/>
                <wp:effectExtent l="0" t="0" r="0" b="0"/>
                <wp:wrapNone/>
                <wp:docPr id="1387"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DAB68" id="Rectangle 716" o:spid="_x0000_s1026" style="position:absolute;margin-left:136.75pt;margin-top:692.4pt;width:9.75pt;height:9.75pt;z-index:-284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RWeA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8645504" behindDoc="1" locked="0" layoutInCell="1" allowOverlap="1" wp14:anchorId="4CC6A187" wp14:editId="4CC6A188">
            <wp:simplePos x="0" y="0"/>
            <wp:positionH relativeFrom="page">
              <wp:posOffset>3926332</wp:posOffset>
            </wp:positionH>
            <wp:positionV relativeFrom="page">
              <wp:posOffset>9168510</wp:posOffset>
            </wp:positionV>
            <wp:extent cx="136016" cy="136017"/>
            <wp:effectExtent l="0" t="0" r="0" b="0"/>
            <wp:wrapNone/>
            <wp:docPr id="7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7.png"/>
                    <pic:cNvPicPr/>
                  </pic:nvPicPr>
                  <pic:blipFill>
                    <a:blip r:embed="rId40" cstate="print"/>
                    <a:stretch>
                      <a:fillRect/>
                    </a:stretch>
                  </pic:blipFill>
                  <pic:spPr>
                    <a:xfrm>
                      <a:off x="0" y="0"/>
                      <a:ext cx="136016" cy="136017"/>
                    </a:xfrm>
                    <a:prstGeom prst="rect">
                      <a:avLst/>
                    </a:prstGeom>
                  </pic:spPr>
                </pic:pic>
              </a:graphicData>
            </a:graphic>
          </wp:anchor>
        </w:drawing>
      </w:r>
    </w:p>
    <w:p w14:paraId="4CC6768C" w14:textId="77777777" w:rsidR="00E35B2E" w:rsidRDefault="00E35B2E">
      <w:pPr>
        <w:pStyle w:val="BodyText"/>
        <w:rPr>
          <w:b/>
        </w:rPr>
      </w:pPr>
    </w:p>
    <w:p w14:paraId="4CC6768D"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691" w14:textId="77777777">
        <w:trPr>
          <w:trHeight w:val="707"/>
        </w:trPr>
        <w:tc>
          <w:tcPr>
            <w:tcW w:w="2293" w:type="dxa"/>
            <w:tcBorders>
              <w:bottom w:val="single" w:sz="12" w:space="0" w:color="000000"/>
              <w:right w:val="single" w:sz="12" w:space="0" w:color="000000"/>
            </w:tcBorders>
          </w:tcPr>
          <w:p w14:paraId="4CC6768E"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left w:val="single" w:sz="12" w:space="0" w:color="000000"/>
              <w:bottom w:val="single" w:sz="12" w:space="0" w:color="000000"/>
              <w:right w:val="single" w:sz="12" w:space="0" w:color="000000"/>
            </w:tcBorders>
          </w:tcPr>
          <w:p w14:paraId="4CC6768F" w14:textId="77777777" w:rsidR="00E35B2E" w:rsidRDefault="00C41A48">
            <w:pPr>
              <w:pStyle w:val="TableParagraph"/>
              <w:spacing w:before="143"/>
              <w:ind w:left="452"/>
              <w:rPr>
                <w:b/>
                <w:sz w:val="20"/>
              </w:rPr>
            </w:pPr>
            <w:r>
              <w:rPr>
                <w:b/>
                <w:sz w:val="20"/>
              </w:rPr>
              <w:t>Weekly</w:t>
            </w:r>
          </w:p>
        </w:tc>
        <w:tc>
          <w:tcPr>
            <w:tcW w:w="2294" w:type="dxa"/>
            <w:tcBorders>
              <w:left w:val="single" w:sz="12" w:space="0" w:color="000000"/>
              <w:bottom w:val="single" w:sz="12" w:space="0" w:color="000000"/>
            </w:tcBorders>
          </w:tcPr>
          <w:p w14:paraId="4CC67690" w14:textId="77777777" w:rsidR="00E35B2E" w:rsidRDefault="00C41A48">
            <w:pPr>
              <w:pStyle w:val="TableParagraph"/>
              <w:spacing w:before="143"/>
              <w:ind w:left="451"/>
              <w:rPr>
                <w:b/>
                <w:sz w:val="20"/>
              </w:rPr>
            </w:pPr>
            <w:r>
              <w:rPr>
                <w:b/>
                <w:sz w:val="20"/>
              </w:rPr>
              <w:t>100% Review</w:t>
            </w:r>
          </w:p>
        </w:tc>
      </w:tr>
      <w:tr w:rsidR="00E35B2E" w14:paraId="4CC67695" w14:textId="77777777">
        <w:trPr>
          <w:trHeight w:val="707"/>
        </w:trPr>
        <w:tc>
          <w:tcPr>
            <w:tcW w:w="2293" w:type="dxa"/>
            <w:tcBorders>
              <w:top w:val="single" w:sz="12" w:space="0" w:color="000000"/>
              <w:bottom w:val="single" w:sz="12" w:space="0" w:color="000000"/>
              <w:right w:val="single" w:sz="12" w:space="0" w:color="000000"/>
            </w:tcBorders>
          </w:tcPr>
          <w:p w14:paraId="4CC67692"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693"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694"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69A" w14:textId="77777777">
        <w:trPr>
          <w:trHeight w:val="2167"/>
        </w:trPr>
        <w:tc>
          <w:tcPr>
            <w:tcW w:w="2293" w:type="dxa"/>
            <w:tcBorders>
              <w:top w:val="single" w:sz="12" w:space="0" w:color="000000"/>
              <w:bottom w:val="single" w:sz="12" w:space="0" w:color="000000"/>
              <w:right w:val="single" w:sz="12" w:space="0" w:color="000000"/>
            </w:tcBorders>
          </w:tcPr>
          <w:p w14:paraId="4CC67696"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697"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698" w14:textId="77777777" w:rsidR="00E35B2E" w:rsidRDefault="00C41A48">
            <w:pPr>
              <w:pStyle w:val="TableParagraph"/>
              <w:spacing w:before="143" w:line="271" w:lineRule="auto"/>
              <w:ind w:left="451" w:right="523"/>
              <w:rPr>
                <w:b/>
                <w:sz w:val="20"/>
              </w:rPr>
            </w:pPr>
            <w:r>
              <w:rPr>
                <w:b/>
                <w:sz w:val="20"/>
              </w:rPr>
              <w:t>Representative Sample</w:t>
            </w:r>
          </w:p>
          <w:p w14:paraId="4CC67699" w14:textId="77777777" w:rsidR="00E35B2E" w:rsidRDefault="00C41A48">
            <w:pPr>
              <w:pStyle w:val="TableParagraph"/>
              <w:spacing w:line="271" w:lineRule="auto"/>
              <w:ind w:left="851" w:right="478"/>
              <w:rPr>
                <w:sz w:val="20"/>
              </w:rPr>
            </w:pPr>
            <w:r>
              <w:rPr>
                <w:sz w:val="20"/>
              </w:rPr>
              <w:t>Confidence Interval =</w:t>
            </w:r>
          </w:p>
        </w:tc>
      </w:tr>
      <w:tr w:rsidR="00E35B2E" w14:paraId="4CC676A3" w14:textId="77777777">
        <w:trPr>
          <w:trHeight w:val="788"/>
        </w:trPr>
        <w:tc>
          <w:tcPr>
            <w:tcW w:w="2293" w:type="dxa"/>
            <w:tcBorders>
              <w:top w:val="single" w:sz="12" w:space="0" w:color="000000"/>
              <w:bottom w:val="nil"/>
              <w:right w:val="single" w:sz="12" w:space="0" w:color="000000"/>
            </w:tcBorders>
          </w:tcPr>
          <w:p w14:paraId="4CC6769B" w14:textId="77777777" w:rsidR="00E35B2E" w:rsidRDefault="00C41A48">
            <w:pPr>
              <w:pStyle w:val="TableParagraph"/>
              <w:spacing w:before="143"/>
              <w:ind w:left="452"/>
              <w:rPr>
                <w:b/>
                <w:sz w:val="20"/>
              </w:rPr>
            </w:pPr>
            <w:r>
              <w:rPr>
                <w:b/>
                <w:sz w:val="20"/>
              </w:rPr>
              <w:t>Other</w:t>
            </w:r>
          </w:p>
          <w:p w14:paraId="4CC6769C"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69D"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right w:val="single" w:sz="6" w:space="0" w:color="A9A9A9"/>
            </w:tcBorders>
          </w:tcPr>
          <w:p w14:paraId="4CC6769E" w14:textId="77777777" w:rsidR="00E35B2E" w:rsidRDefault="00C41A48">
            <w:pPr>
              <w:pStyle w:val="TableParagraph"/>
              <w:spacing w:before="143"/>
              <w:ind w:left="451"/>
              <w:rPr>
                <w:b/>
                <w:sz w:val="20"/>
              </w:rPr>
            </w:pPr>
            <w:r>
              <w:rPr>
                <w:b/>
                <w:sz w:val="20"/>
              </w:rPr>
              <w:t>Stratified</w:t>
            </w:r>
          </w:p>
          <w:p w14:paraId="4CC6769F" w14:textId="77777777" w:rsidR="00E35B2E" w:rsidRDefault="00C41A48">
            <w:pPr>
              <w:pStyle w:val="TableParagraph"/>
              <w:spacing w:before="29"/>
              <w:ind w:left="851"/>
              <w:rPr>
                <w:sz w:val="20"/>
              </w:rPr>
            </w:pPr>
            <w:r>
              <w:rPr>
                <w:sz w:val="20"/>
              </w:rPr>
              <w:t>Describe Group:</w:t>
            </w:r>
          </w:p>
          <w:p w14:paraId="4CC676A0" w14:textId="77777777" w:rsidR="00E35B2E" w:rsidRDefault="00E35B2E">
            <w:pPr>
              <w:pStyle w:val="TableParagraph"/>
              <w:rPr>
                <w:b/>
                <w:sz w:val="29"/>
              </w:rPr>
            </w:pPr>
          </w:p>
          <w:p w14:paraId="4CC676A1" w14:textId="77777777" w:rsidR="00E35B2E" w:rsidRDefault="00C41A48">
            <w:pPr>
              <w:pStyle w:val="TableParagraph"/>
              <w:ind w:left="896"/>
              <w:rPr>
                <w:sz w:val="20"/>
              </w:rPr>
            </w:pPr>
            <w:r>
              <w:rPr>
                <w:sz w:val="20"/>
              </w:rPr>
              <w:t>By SCO: 95%</w:t>
            </w:r>
          </w:p>
          <w:p w14:paraId="4CC676A2"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6A7" w14:textId="77777777">
        <w:trPr>
          <w:trHeight w:val="1275"/>
        </w:trPr>
        <w:tc>
          <w:tcPr>
            <w:tcW w:w="2293" w:type="dxa"/>
            <w:tcBorders>
              <w:top w:val="nil"/>
              <w:bottom w:val="single" w:sz="12" w:space="0" w:color="000000"/>
              <w:right w:val="single" w:sz="12" w:space="0" w:color="000000"/>
            </w:tcBorders>
          </w:tcPr>
          <w:p w14:paraId="4CC676A4" w14:textId="77777777" w:rsidR="00E35B2E" w:rsidRDefault="00C41A48">
            <w:pPr>
              <w:pStyle w:val="TableParagraph"/>
              <w:spacing w:before="147" w:line="271" w:lineRule="auto"/>
              <w:ind w:left="497" w:right="631"/>
              <w:rPr>
                <w:sz w:val="20"/>
              </w:rPr>
            </w:pPr>
            <w:r>
              <w:rPr>
                <w:sz w:val="20"/>
              </w:rPr>
              <w:t>Senior Care Organizations (SCO)</w:t>
            </w:r>
          </w:p>
        </w:tc>
        <w:tc>
          <w:tcPr>
            <w:tcW w:w="2301" w:type="dxa"/>
            <w:tcBorders>
              <w:top w:val="nil"/>
              <w:left w:val="single" w:sz="12" w:space="0" w:color="000000"/>
              <w:bottom w:val="single" w:sz="12" w:space="0" w:color="000000"/>
              <w:right w:val="single" w:sz="12" w:space="0" w:color="000000"/>
            </w:tcBorders>
          </w:tcPr>
          <w:p w14:paraId="4CC676A5" w14:textId="77777777" w:rsidR="00E35B2E" w:rsidRDefault="00E35B2E">
            <w:pPr>
              <w:pStyle w:val="TableParagraph"/>
              <w:rPr>
                <w:sz w:val="20"/>
              </w:rPr>
            </w:pPr>
          </w:p>
        </w:tc>
        <w:tc>
          <w:tcPr>
            <w:tcW w:w="2294" w:type="dxa"/>
            <w:vMerge/>
            <w:tcBorders>
              <w:top w:val="nil"/>
              <w:left w:val="single" w:sz="12" w:space="0" w:color="000000"/>
              <w:bottom w:val="single" w:sz="12" w:space="0" w:color="000000"/>
              <w:right w:val="single" w:sz="6" w:space="0" w:color="A9A9A9"/>
            </w:tcBorders>
          </w:tcPr>
          <w:p w14:paraId="4CC676A6" w14:textId="77777777" w:rsidR="00E35B2E" w:rsidRDefault="00E35B2E">
            <w:pPr>
              <w:rPr>
                <w:sz w:val="2"/>
                <w:szCs w:val="2"/>
              </w:rPr>
            </w:pPr>
          </w:p>
        </w:tc>
      </w:tr>
      <w:tr w:rsidR="00E35B2E" w14:paraId="4CC676AC" w14:textId="77777777">
        <w:trPr>
          <w:trHeight w:val="1649"/>
        </w:trPr>
        <w:tc>
          <w:tcPr>
            <w:tcW w:w="2293" w:type="dxa"/>
            <w:tcBorders>
              <w:top w:val="single" w:sz="12" w:space="0" w:color="000000"/>
              <w:bottom w:val="single" w:sz="12" w:space="0" w:color="000000"/>
              <w:right w:val="single" w:sz="12" w:space="0" w:color="000000"/>
            </w:tcBorders>
          </w:tcPr>
          <w:p w14:paraId="4CC676A8"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6A9"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6AA" w14:textId="77777777" w:rsidR="00E35B2E" w:rsidRDefault="00C41A48">
            <w:pPr>
              <w:pStyle w:val="TableParagraph"/>
              <w:spacing w:before="143"/>
              <w:ind w:left="451"/>
              <w:rPr>
                <w:b/>
                <w:sz w:val="20"/>
              </w:rPr>
            </w:pPr>
            <w:r>
              <w:rPr>
                <w:b/>
                <w:sz w:val="20"/>
              </w:rPr>
              <w:t>Other</w:t>
            </w:r>
          </w:p>
          <w:p w14:paraId="4CC676AB" w14:textId="77777777" w:rsidR="00E35B2E" w:rsidRDefault="00C41A48">
            <w:pPr>
              <w:pStyle w:val="TableParagraph"/>
              <w:spacing w:before="29"/>
              <w:ind w:left="851"/>
              <w:rPr>
                <w:sz w:val="20"/>
              </w:rPr>
            </w:pPr>
            <w:r>
              <w:rPr>
                <w:sz w:val="20"/>
              </w:rPr>
              <w:t>Specify:</w:t>
            </w:r>
          </w:p>
        </w:tc>
      </w:tr>
      <w:tr w:rsidR="00E35B2E" w14:paraId="4CC676B1" w14:textId="77777777">
        <w:trPr>
          <w:trHeight w:val="1649"/>
        </w:trPr>
        <w:tc>
          <w:tcPr>
            <w:tcW w:w="2293" w:type="dxa"/>
            <w:tcBorders>
              <w:top w:val="single" w:sz="12" w:space="0" w:color="000000"/>
              <w:right w:val="single" w:sz="12" w:space="0" w:color="000000"/>
            </w:tcBorders>
          </w:tcPr>
          <w:p w14:paraId="4CC676AD"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6AE" w14:textId="77777777" w:rsidR="00E35B2E" w:rsidRDefault="00C41A48">
            <w:pPr>
              <w:pStyle w:val="TableParagraph"/>
              <w:spacing w:before="143"/>
              <w:ind w:left="452"/>
              <w:rPr>
                <w:b/>
                <w:sz w:val="20"/>
              </w:rPr>
            </w:pPr>
            <w:r>
              <w:rPr>
                <w:b/>
                <w:sz w:val="20"/>
              </w:rPr>
              <w:t>Other</w:t>
            </w:r>
          </w:p>
          <w:p w14:paraId="4CC676AF"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6B0" w14:textId="77777777" w:rsidR="00E35B2E" w:rsidRDefault="00E35B2E">
            <w:pPr>
              <w:pStyle w:val="TableParagraph"/>
              <w:rPr>
                <w:sz w:val="20"/>
              </w:rPr>
            </w:pPr>
          </w:p>
        </w:tc>
      </w:tr>
    </w:tbl>
    <w:p w14:paraId="4CC676B2" w14:textId="77777777" w:rsidR="00E35B2E" w:rsidRDefault="00E35B2E">
      <w:pPr>
        <w:pStyle w:val="BodyText"/>
        <w:rPr>
          <w:b/>
        </w:rPr>
      </w:pPr>
    </w:p>
    <w:p w14:paraId="4CC676B3" w14:textId="77777777" w:rsidR="00E35B2E" w:rsidRDefault="00E35B2E">
      <w:pPr>
        <w:pStyle w:val="BodyText"/>
        <w:rPr>
          <w:b/>
        </w:rPr>
      </w:pPr>
    </w:p>
    <w:p w14:paraId="4CC676B4" w14:textId="77777777" w:rsidR="00E35B2E" w:rsidRDefault="00E35B2E">
      <w:pPr>
        <w:pStyle w:val="BodyText"/>
        <w:spacing w:before="4"/>
        <w:rPr>
          <w:b/>
          <w:sz w:val="23"/>
        </w:rPr>
      </w:pPr>
    </w:p>
    <w:p w14:paraId="4CC676B5" w14:textId="3A37C4B8" w:rsidR="00E35B2E" w:rsidRDefault="0051429D">
      <w:pPr>
        <w:spacing w:after="31"/>
        <w:ind w:left="1965"/>
        <w:rPr>
          <w:b/>
          <w:sz w:val="20"/>
        </w:rPr>
      </w:pPr>
      <w:r>
        <w:rPr>
          <w:noProof/>
          <w:lang w:bidi="ar-SA"/>
        </w:rPr>
        <mc:AlternateContent>
          <mc:Choice Requires="wps">
            <w:drawing>
              <wp:anchor distT="0" distB="0" distL="114300" distR="114300" simplePos="0" relativeHeight="218620928" behindDoc="1" locked="0" layoutInCell="1" allowOverlap="1" wp14:anchorId="72AE87F3" wp14:editId="1253F702">
                <wp:simplePos x="0" y="0"/>
                <wp:positionH relativeFrom="page">
                  <wp:posOffset>3400425</wp:posOffset>
                </wp:positionH>
                <wp:positionV relativeFrom="paragraph">
                  <wp:posOffset>-934085</wp:posOffset>
                </wp:positionV>
                <wp:extent cx="1130300" cy="386715"/>
                <wp:effectExtent l="0" t="0" r="0" b="0"/>
                <wp:wrapNone/>
                <wp:docPr id="1386"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F5E00" id="AutoShape 715" o:spid="_x0000_s1026" style="position:absolute;margin-left:267.75pt;margin-top:-73.55pt;width:89pt;height:30.45pt;z-index:-2846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" filled="f" strokecolor="#a9a9a9">
                <v:path arrowok="t" textboxrect="@1,@1,@1,@1"/>
                <w10:wrap anchorx="page"/>
              </v:shape>
            </w:pict>
          </mc:Fallback>
        </mc:AlternateContent>
      </w:r>
      <w:r w:rsidR="00C41A48">
        <w:rPr>
          <w:noProof/>
          <w:lang w:bidi="ar-SA"/>
        </w:rPr>
        <w:drawing>
          <wp:anchor distT="0" distB="0" distL="0" distR="0" simplePos="0" relativeHeight="218638336" behindDoc="1" locked="0" layoutInCell="1" allowOverlap="1" wp14:anchorId="4CC6A18A" wp14:editId="4CC6A18B">
            <wp:simplePos x="0" y="0"/>
            <wp:positionH relativeFrom="page">
              <wp:posOffset>1730375</wp:posOffset>
            </wp:positionH>
            <wp:positionV relativeFrom="paragraph">
              <wp:posOffset>795730</wp:posOffset>
            </wp:positionV>
            <wp:extent cx="135350" cy="135350"/>
            <wp:effectExtent l="0" t="0" r="0" b="0"/>
            <wp:wrapNone/>
            <wp:docPr id="7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39360" behindDoc="1" locked="0" layoutInCell="1" allowOverlap="1" wp14:anchorId="0A7323CA" wp14:editId="35A9448F">
                <wp:simplePos x="0" y="0"/>
                <wp:positionH relativeFrom="page">
                  <wp:posOffset>3932555</wp:posOffset>
                </wp:positionH>
                <wp:positionV relativeFrom="paragraph">
                  <wp:posOffset>802005</wp:posOffset>
                </wp:positionV>
                <wp:extent cx="123825" cy="123825"/>
                <wp:effectExtent l="0" t="0" r="0" b="0"/>
                <wp:wrapNone/>
                <wp:docPr id="1385"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28FC2" id="Rectangle 714" o:spid="_x0000_s1026" style="position:absolute;margin-left:309.65pt;margin-top:63.15pt;width:9.75pt;height:9.75pt;z-index:-2846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v3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640384" behindDoc="1" locked="0" layoutInCell="1" allowOverlap="1" wp14:anchorId="2822D535" wp14:editId="26D1DFF4">
                <wp:simplePos x="0" y="0"/>
                <wp:positionH relativeFrom="page">
                  <wp:posOffset>1736725</wp:posOffset>
                </wp:positionH>
                <wp:positionV relativeFrom="paragraph">
                  <wp:posOffset>1106170</wp:posOffset>
                </wp:positionV>
                <wp:extent cx="123825" cy="123825"/>
                <wp:effectExtent l="0" t="0" r="0" b="0"/>
                <wp:wrapNone/>
                <wp:docPr id="1384"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11C1C" id="Rectangle 713" o:spid="_x0000_s1026" style="position:absolute;margin-left:136.75pt;margin-top:87.1pt;width:9.75pt;height:9.75pt;z-index:-2846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22eA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&#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641408" behindDoc="1" locked="0" layoutInCell="1" allowOverlap="1" wp14:anchorId="13B4802F" wp14:editId="185C8D4A">
                <wp:simplePos x="0" y="0"/>
                <wp:positionH relativeFrom="page">
                  <wp:posOffset>3932555</wp:posOffset>
                </wp:positionH>
                <wp:positionV relativeFrom="paragraph">
                  <wp:posOffset>1106170</wp:posOffset>
                </wp:positionV>
                <wp:extent cx="123825" cy="123825"/>
                <wp:effectExtent l="0" t="0" r="0" b="0"/>
                <wp:wrapNone/>
                <wp:docPr id="1383"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B6E3F" id="Rectangle 712" o:spid="_x0000_s1026" style="position:absolute;margin-left:309.65pt;margin-top:87.1pt;width:9.75pt;height:9.75pt;z-index:-2846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vOeAIAAAAFAAAOAAAAZHJzL2Uyb0RvYy54bWysVF1v2yAUfZ+0/4B4T/0Rt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642432" behindDoc="1" locked="0" layoutInCell="1" allowOverlap="1" wp14:anchorId="1BF44B8E" wp14:editId="0F3676B3">
                <wp:simplePos x="0" y="0"/>
                <wp:positionH relativeFrom="page">
                  <wp:posOffset>1736725</wp:posOffset>
                </wp:positionH>
                <wp:positionV relativeFrom="paragraph">
                  <wp:posOffset>1409700</wp:posOffset>
                </wp:positionV>
                <wp:extent cx="123825" cy="123825"/>
                <wp:effectExtent l="0" t="0" r="0" b="0"/>
                <wp:wrapNone/>
                <wp:docPr id="1382"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74A05" id="Rectangle 711" o:spid="_x0000_s1026" style="position:absolute;margin-left:136.75pt;margin-top:111pt;width:9.75pt;height:9.75pt;z-index:-2846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r/6TkX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643456" behindDoc="1" locked="0" layoutInCell="1" allowOverlap="1" wp14:anchorId="4610A425" wp14:editId="14EF38AC">
                <wp:simplePos x="0" y="0"/>
                <wp:positionH relativeFrom="page">
                  <wp:posOffset>3932555</wp:posOffset>
                </wp:positionH>
                <wp:positionV relativeFrom="paragraph">
                  <wp:posOffset>1409700</wp:posOffset>
                </wp:positionV>
                <wp:extent cx="123825" cy="123825"/>
                <wp:effectExtent l="0" t="0" r="0" b="0"/>
                <wp:wrapNone/>
                <wp:docPr id="1381"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735F99" id="Rectangle 710" o:spid="_x0000_s1026" style="position:absolute;margin-left:309.65pt;margin-top:111pt;width:9.75pt;height:9.75pt;z-index:-2846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" filled="f" strokeweight="1pt">
                <w10:wrap anchorx="page"/>
              </v:rect>
            </w:pict>
          </mc:Fallback>
        </mc:AlternateContent>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6B8" w14:textId="77777777">
        <w:trPr>
          <w:trHeight w:val="867"/>
        </w:trPr>
        <w:tc>
          <w:tcPr>
            <w:tcW w:w="3451" w:type="dxa"/>
            <w:tcBorders>
              <w:bottom w:val="single" w:sz="12" w:space="0" w:color="000000"/>
              <w:right w:val="single" w:sz="12" w:space="0" w:color="000000"/>
            </w:tcBorders>
          </w:tcPr>
          <w:p w14:paraId="4CC676B6" w14:textId="77777777" w:rsidR="00E35B2E" w:rsidRDefault="00C41A48">
            <w:pPr>
              <w:pStyle w:val="TableParagraph"/>
              <w:spacing w:before="43"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6B7" w14:textId="77777777" w:rsidR="00E35B2E" w:rsidRDefault="00C41A48">
            <w:pPr>
              <w:pStyle w:val="TableParagraph"/>
              <w:spacing w:before="43" w:line="271" w:lineRule="auto"/>
              <w:ind w:left="52" w:right="367"/>
              <w:rPr>
                <w:i/>
                <w:sz w:val="20"/>
              </w:rPr>
            </w:pPr>
            <w:r>
              <w:rPr>
                <w:b/>
                <w:sz w:val="20"/>
              </w:rPr>
              <w:t>Frequency of data aggregation and analysis</w:t>
            </w:r>
            <w:r>
              <w:rPr>
                <w:i/>
                <w:sz w:val="20"/>
              </w:rPr>
              <w:t>(check each that applies):</w:t>
            </w:r>
          </w:p>
        </w:tc>
      </w:tr>
      <w:tr w:rsidR="00E35B2E" w14:paraId="4CC676BB" w14:textId="77777777">
        <w:trPr>
          <w:trHeight w:val="448"/>
        </w:trPr>
        <w:tc>
          <w:tcPr>
            <w:tcW w:w="3451" w:type="dxa"/>
            <w:tcBorders>
              <w:top w:val="single" w:sz="12" w:space="0" w:color="000000"/>
              <w:bottom w:val="single" w:sz="12" w:space="0" w:color="000000"/>
              <w:right w:val="single" w:sz="12" w:space="0" w:color="000000"/>
            </w:tcBorders>
          </w:tcPr>
          <w:p w14:paraId="4CC676B9"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6BA" w14:textId="77777777" w:rsidR="00E35B2E" w:rsidRDefault="00C41A48">
            <w:pPr>
              <w:pStyle w:val="TableParagraph"/>
              <w:spacing w:before="143"/>
              <w:ind w:left="452"/>
              <w:rPr>
                <w:b/>
                <w:sz w:val="20"/>
              </w:rPr>
            </w:pPr>
            <w:r>
              <w:rPr>
                <w:b/>
                <w:sz w:val="20"/>
              </w:rPr>
              <w:t>Weekly</w:t>
            </w:r>
          </w:p>
        </w:tc>
      </w:tr>
      <w:tr w:rsidR="00E35B2E" w14:paraId="4CC676BE" w14:textId="77777777">
        <w:trPr>
          <w:trHeight w:val="448"/>
        </w:trPr>
        <w:tc>
          <w:tcPr>
            <w:tcW w:w="3451" w:type="dxa"/>
            <w:tcBorders>
              <w:top w:val="single" w:sz="12" w:space="0" w:color="000000"/>
              <w:bottom w:val="single" w:sz="12" w:space="0" w:color="000000"/>
              <w:right w:val="single" w:sz="12" w:space="0" w:color="000000"/>
            </w:tcBorders>
          </w:tcPr>
          <w:p w14:paraId="4CC676BC"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6BD" w14:textId="77777777" w:rsidR="00E35B2E" w:rsidRDefault="00C41A48">
            <w:pPr>
              <w:pStyle w:val="TableParagraph"/>
              <w:spacing w:before="143"/>
              <w:ind w:left="452"/>
              <w:rPr>
                <w:b/>
                <w:sz w:val="20"/>
              </w:rPr>
            </w:pPr>
            <w:r>
              <w:rPr>
                <w:b/>
                <w:sz w:val="20"/>
              </w:rPr>
              <w:t>Monthly</w:t>
            </w:r>
          </w:p>
        </w:tc>
      </w:tr>
      <w:tr w:rsidR="00E35B2E" w14:paraId="4CC676C1" w14:textId="77777777">
        <w:trPr>
          <w:trHeight w:val="448"/>
        </w:trPr>
        <w:tc>
          <w:tcPr>
            <w:tcW w:w="3451" w:type="dxa"/>
            <w:tcBorders>
              <w:top w:val="single" w:sz="12" w:space="0" w:color="000000"/>
              <w:bottom w:val="single" w:sz="12" w:space="0" w:color="000000"/>
              <w:right w:val="single" w:sz="12" w:space="0" w:color="000000"/>
            </w:tcBorders>
          </w:tcPr>
          <w:p w14:paraId="4CC676BF"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6C0" w14:textId="77777777" w:rsidR="00E35B2E" w:rsidRDefault="00C41A48">
            <w:pPr>
              <w:pStyle w:val="TableParagraph"/>
              <w:spacing w:before="143"/>
              <w:ind w:left="452"/>
              <w:rPr>
                <w:b/>
                <w:sz w:val="20"/>
              </w:rPr>
            </w:pPr>
            <w:r>
              <w:rPr>
                <w:b/>
                <w:sz w:val="20"/>
              </w:rPr>
              <w:t>Quarterly</w:t>
            </w:r>
          </w:p>
        </w:tc>
      </w:tr>
      <w:tr w:rsidR="00E35B2E" w14:paraId="4CC676C8" w14:textId="77777777">
        <w:trPr>
          <w:trHeight w:val="1649"/>
        </w:trPr>
        <w:tc>
          <w:tcPr>
            <w:tcW w:w="3451" w:type="dxa"/>
            <w:tcBorders>
              <w:top w:val="single" w:sz="12" w:space="0" w:color="000000"/>
              <w:right w:val="single" w:sz="12" w:space="0" w:color="000000"/>
            </w:tcBorders>
          </w:tcPr>
          <w:p w14:paraId="4CC676C2" w14:textId="77777777" w:rsidR="00E35B2E" w:rsidRDefault="00C41A48">
            <w:pPr>
              <w:pStyle w:val="TableParagraph"/>
              <w:spacing w:before="143"/>
              <w:ind w:left="452"/>
              <w:rPr>
                <w:b/>
                <w:sz w:val="20"/>
              </w:rPr>
            </w:pPr>
            <w:r>
              <w:rPr>
                <w:b/>
                <w:sz w:val="20"/>
              </w:rPr>
              <w:t>Other</w:t>
            </w:r>
          </w:p>
          <w:p w14:paraId="4CC676C3"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tcBorders>
          </w:tcPr>
          <w:p w14:paraId="4CC676C4" w14:textId="77777777" w:rsidR="00E35B2E" w:rsidRDefault="00E35B2E">
            <w:pPr>
              <w:pStyle w:val="TableParagraph"/>
              <w:rPr>
                <w:b/>
              </w:rPr>
            </w:pPr>
          </w:p>
          <w:p w14:paraId="4CC676C5" w14:textId="77777777" w:rsidR="00E35B2E" w:rsidRDefault="00E35B2E">
            <w:pPr>
              <w:pStyle w:val="TableParagraph"/>
              <w:rPr>
                <w:b/>
              </w:rPr>
            </w:pPr>
          </w:p>
          <w:p w14:paraId="4CC676C6" w14:textId="77777777" w:rsidR="00E35B2E" w:rsidRDefault="00E35B2E">
            <w:pPr>
              <w:pStyle w:val="TableParagraph"/>
              <w:spacing w:before="7"/>
              <w:rPr>
                <w:b/>
                <w:sz w:val="20"/>
              </w:rPr>
            </w:pPr>
          </w:p>
          <w:p w14:paraId="4CC676C7" w14:textId="77777777" w:rsidR="00E35B2E" w:rsidRDefault="00C41A48">
            <w:pPr>
              <w:pStyle w:val="TableParagraph"/>
              <w:ind w:left="452"/>
              <w:rPr>
                <w:b/>
                <w:sz w:val="20"/>
              </w:rPr>
            </w:pPr>
            <w:r>
              <w:rPr>
                <w:b/>
                <w:sz w:val="20"/>
              </w:rPr>
              <w:t>Annually</w:t>
            </w:r>
          </w:p>
        </w:tc>
      </w:tr>
    </w:tbl>
    <w:p w14:paraId="4CC676C9" w14:textId="77777777" w:rsidR="00E35B2E" w:rsidRDefault="00E35B2E">
      <w:pPr>
        <w:rPr>
          <w:sz w:val="20"/>
        </w:rPr>
        <w:sectPr w:rsidR="00E35B2E">
          <w:pgSz w:w="11900" w:h="16840"/>
          <w:pgMar w:top="580" w:right="580" w:bottom="820" w:left="600" w:header="369" w:footer="631" w:gutter="0"/>
          <w:cols w:space="720"/>
        </w:sectPr>
      </w:pPr>
    </w:p>
    <w:p w14:paraId="4CC676CA" w14:textId="3F844C00" w:rsidR="00E35B2E" w:rsidRDefault="0051429D">
      <w:pPr>
        <w:pStyle w:val="BodyText"/>
        <w:rPr>
          <w:b/>
        </w:rPr>
      </w:pPr>
      <w:r>
        <w:rPr>
          <w:noProof/>
          <w:lang w:bidi="ar-SA"/>
        </w:rPr>
        <w:lastRenderedPageBreak/>
        <mc:AlternateContent>
          <mc:Choice Requires="wps">
            <w:drawing>
              <wp:anchor distT="0" distB="0" distL="114300" distR="114300" simplePos="0" relativeHeight="218647552" behindDoc="1" locked="0" layoutInCell="1" allowOverlap="1" wp14:anchorId="0B5EBE2B" wp14:editId="45433CE7">
                <wp:simplePos x="0" y="0"/>
                <wp:positionH relativeFrom="page">
                  <wp:posOffset>5114925</wp:posOffset>
                </wp:positionH>
                <wp:positionV relativeFrom="page">
                  <wp:posOffset>6884670</wp:posOffset>
                </wp:positionV>
                <wp:extent cx="876935" cy="715645"/>
                <wp:effectExtent l="0" t="0" r="0" b="0"/>
                <wp:wrapNone/>
                <wp:docPr id="1380"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7"/>
                              </a:moveTo>
                              <a:lnTo>
                                <a:pt x="1380" y="7"/>
                              </a:lnTo>
                              <a:moveTo>
                                <a:pt x="1373" y="0"/>
                              </a:moveTo>
                              <a:lnTo>
                                <a:pt x="1373" y="112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0E3CD" id="AutoShape 709" o:spid="_x0000_s1026" style="position:absolute;margin-left:402.75pt;margin-top:542.1pt;width:69.05pt;height:56.35pt;z-index:-284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" path="m,7r1380,m1373,r,1127m,1119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48576" behindDoc="1" locked="0" layoutInCell="1" allowOverlap="1" wp14:anchorId="68B478D8" wp14:editId="51E3F8C5">
                <wp:simplePos x="0" y="0"/>
                <wp:positionH relativeFrom="page">
                  <wp:posOffset>1939925</wp:posOffset>
                </wp:positionH>
                <wp:positionV relativeFrom="page">
                  <wp:posOffset>8233410</wp:posOffset>
                </wp:positionV>
                <wp:extent cx="1130300" cy="386715"/>
                <wp:effectExtent l="0" t="0" r="0" b="0"/>
                <wp:wrapNone/>
                <wp:docPr id="137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E2E67" id="AutoShape 708" o:spid="_x0000_s1026" style="position:absolute;margin-left:152.75pt;margin-top:648.3pt;width:89pt;height:30.45pt;z-index:-284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49600" behindDoc="1" locked="0" layoutInCell="1" allowOverlap="1" wp14:anchorId="3BF882FF" wp14:editId="035CF29E">
                <wp:simplePos x="0" y="0"/>
                <wp:positionH relativeFrom="page">
                  <wp:posOffset>5114925</wp:posOffset>
                </wp:positionH>
                <wp:positionV relativeFrom="page">
                  <wp:posOffset>8233410</wp:posOffset>
                </wp:positionV>
                <wp:extent cx="876935" cy="386715"/>
                <wp:effectExtent l="0" t="0" r="0" b="0"/>
                <wp:wrapNone/>
                <wp:docPr id="1378"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53395" id="AutoShape 707" o:spid="_x0000_s1026" style="position:absolute;margin-left:402.75pt;margin-top:648.3pt;width:69.05pt;height:30.45pt;z-index:-2846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55744" behindDoc="1" locked="0" layoutInCell="1" allowOverlap="1" wp14:anchorId="68B4F60F" wp14:editId="7C041D4F">
                <wp:simplePos x="0" y="0"/>
                <wp:positionH relativeFrom="page">
                  <wp:posOffset>1755775</wp:posOffset>
                </wp:positionH>
                <wp:positionV relativeFrom="page">
                  <wp:posOffset>5558790</wp:posOffset>
                </wp:positionV>
                <wp:extent cx="123825" cy="123825"/>
                <wp:effectExtent l="0" t="0" r="0" b="0"/>
                <wp:wrapNone/>
                <wp:docPr id="1377"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8DE77" id="Rectangle 706" o:spid="_x0000_s1026" style="position:absolute;margin-left:138.25pt;margin-top:437.7pt;width:9.75pt;height:9.75pt;z-index:-2846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2eA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656768" behindDoc="1" locked="0" layoutInCell="1" allowOverlap="1" wp14:anchorId="0476A31E" wp14:editId="457950EB">
                <wp:simplePos x="0" y="0"/>
                <wp:positionH relativeFrom="page">
                  <wp:posOffset>3216275</wp:posOffset>
                </wp:positionH>
                <wp:positionV relativeFrom="page">
                  <wp:posOffset>5558790</wp:posOffset>
                </wp:positionV>
                <wp:extent cx="123825" cy="123825"/>
                <wp:effectExtent l="0" t="0" r="0" b="0"/>
                <wp:wrapNone/>
                <wp:docPr id="137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A3AB7" id="Rectangle 705" o:spid="_x0000_s1026" style="position:absolute;margin-left:253.25pt;margin-top:437.7pt;width:9.75pt;height:9.75pt;z-index:-284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wp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657792" behindDoc="1" locked="0" layoutInCell="1" allowOverlap="1" wp14:anchorId="4CC6A196" wp14:editId="4CC6A197">
            <wp:simplePos x="0" y="0"/>
            <wp:positionH relativeFrom="page">
              <wp:posOffset>4670425</wp:posOffset>
            </wp:positionH>
            <wp:positionV relativeFrom="page">
              <wp:posOffset>5552313</wp:posOffset>
            </wp:positionV>
            <wp:extent cx="136016" cy="136016"/>
            <wp:effectExtent l="0" t="0" r="0" b="0"/>
            <wp:wrapNone/>
            <wp:docPr id="7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9.png"/>
                    <pic:cNvPicPr/>
                  </pic:nvPicPr>
                  <pic:blipFill>
                    <a:blip r:embed="rId19" cstate="print"/>
                    <a:stretch>
                      <a:fillRect/>
                    </a:stretch>
                  </pic:blipFill>
                  <pic:spPr>
                    <a:xfrm>
                      <a:off x="0" y="0"/>
                      <a:ext cx="136016" cy="136016"/>
                    </a:xfrm>
                    <a:prstGeom prst="rect">
                      <a:avLst/>
                    </a:prstGeom>
                  </pic:spPr>
                </pic:pic>
              </a:graphicData>
            </a:graphic>
          </wp:anchor>
        </w:drawing>
      </w:r>
      <w:r>
        <w:rPr>
          <w:noProof/>
          <w:lang w:bidi="ar-SA"/>
        </w:rPr>
        <mc:AlternateContent>
          <mc:Choice Requires="wps">
            <w:drawing>
              <wp:anchor distT="0" distB="0" distL="114300" distR="114300" simplePos="0" relativeHeight="218658816" behindDoc="1" locked="0" layoutInCell="1" allowOverlap="1" wp14:anchorId="7A616D7B" wp14:editId="1CF17031">
                <wp:simplePos x="0" y="0"/>
                <wp:positionH relativeFrom="page">
                  <wp:posOffset>1755775</wp:posOffset>
                </wp:positionH>
                <wp:positionV relativeFrom="page">
                  <wp:posOffset>6027420</wp:posOffset>
                </wp:positionV>
                <wp:extent cx="123825" cy="123825"/>
                <wp:effectExtent l="0" t="0" r="0" b="0"/>
                <wp:wrapNone/>
                <wp:docPr id="1375"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C3A7D0" id="Rectangle 704" o:spid="_x0000_s1026" style="position:absolute;margin-left:138.25pt;margin-top:474.6pt;width:9.75pt;height:9.75pt;z-index:-284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vX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659840" behindDoc="1" locked="0" layoutInCell="1" allowOverlap="1" wp14:anchorId="33A210F0" wp14:editId="3B230C6E">
                <wp:simplePos x="0" y="0"/>
                <wp:positionH relativeFrom="page">
                  <wp:posOffset>3216275</wp:posOffset>
                </wp:positionH>
                <wp:positionV relativeFrom="page">
                  <wp:posOffset>6027420</wp:posOffset>
                </wp:positionV>
                <wp:extent cx="123825" cy="123825"/>
                <wp:effectExtent l="0" t="0" r="0" b="0"/>
                <wp:wrapNone/>
                <wp:docPr id="1374"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822E2" id="Rectangle 703" o:spid="_x0000_s1026" style="position:absolute;margin-left:253.25pt;margin-top:474.6pt;width:9.75pt;height:9.75pt;z-index:-284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2WeA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660864" behindDoc="1" locked="0" layoutInCell="1" allowOverlap="1" wp14:anchorId="4CC6A19A" wp14:editId="4CC6A19B">
            <wp:simplePos x="0" y="0"/>
            <wp:positionH relativeFrom="page">
              <wp:posOffset>4670425</wp:posOffset>
            </wp:positionH>
            <wp:positionV relativeFrom="page">
              <wp:posOffset>6020815</wp:posOffset>
            </wp:positionV>
            <wp:extent cx="135350" cy="135350"/>
            <wp:effectExtent l="0" t="0" r="0" b="0"/>
            <wp:wrapNone/>
            <wp:docPr id="7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61888" behindDoc="1" locked="0" layoutInCell="1" allowOverlap="1" wp14:anchorId="1933DC26" wp14:editId="2BFD2FE0">
                <wp:simplePos x="0" y="0"/>
                <wp:positionH relativeFrom="page">
                  <wp:posOffset>1755775</wp:posOffset>
                </wp:positionH>
                <wp:positionV relativeFrom="page">
                  <wp:posOffset>7705090</wp:posOffset>
                </wp:positionV>
                <wp:extent cx="123825" cy="123825"/>
                <wp:effectExtent l="0" t="0" r="0" b="0"/>
                <wp:wrapNone/>
                <wp:docPr id="1373"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4D529" id="Rectangle 702" o:spid="_x0000_s1026" style="position:absolute;margin-left:138.25pt;margin-top:606.7pt;width:9.75pt;height:9.75pt;z-index:-284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ueAIAAAAFAAAOAAAAZHJzL2Uyb0RvYy54bWysVF1v2yAUfZ+0/4B4T/0Rt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662912" behindDoc="1" locked="0" layoutInCell="1" allowOverlap="1" wp14:anchorId="4CC6A19D" wp14:editId="4CC6A19E">
            <wp:simplePos x="0" y="0"/>
            <wp:positionH relativeFrom="page">
              <wp:posOffset>3209925</wp:posOffset>
            </wp:positionH>
            <wp:positionV relativeFrom="page">
              <wp:posOffset>7698613</wp:posOffset>
            </wp:positionV>
            <wp:extent cx="135350" cy="135350"/>
            <wp:effectExtent l="0" t="0" r="0" b="0"/>
            <wp:wrapNone/>
            <wp:docPr id="7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63936" behindDoc="1" locked="0" layoutInCell="1" allowOverlap="1" wp14:anchorId="6292FE97" wp14:editId="1463A19D">
                <wp:simplePos x="0" y="0"/>
                <wp:positionH relativeFrom="page">
                  <wp:posOffset>4676775</wp:posOffset>
                </wp:positionH>
                <wp:positionV relativeFrom="page">
                  <wp:posOffset>7705090</wp:posOffset>
                </wp:positionV>
                <wp:extent cx="123825" cy="123825"/>
                <wp:effectExtent l="0" t="0" r="0" b="0"/>
                <wp:wrapNone/>
                <wp:docPr id="137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125E7" id="Rectangle 701" o:spid="_x0000_s1026" style="position:absolute;margin-left:368.25pt;margin-top:606.7pt;width:9.75pt;height:9.75pt;z-index:-284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664960" behindDoc="1" locked="0" layoutInCell="1" allowOverlap="1" wp14:anchorId="50FF87D0" wp14:editId="5C79D35B">
                <wp:simplePos x="0" y="0"/>
                <wp:positionH relativeFrom="page">
                  <wp:posOffset>4676775</wp:posOffset>
                </wp:positionH>
                <wp:positionV relativeFrom="page">
                  <wp:posOffset>8771255</wp:posOffset>
                </wp:positionV>
                <wp:extent cx="123825" cy="123825"/>
                <wp:effectExtent l="0" t="0" r="0" b="0"/>
                <wp:wrapNone/>
                <wp:docPr id="137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6F9F4" id="Rectangle 700" o:spid="_x0000_s1026" style="position:absolute;margin-left:368.25pt;margin-top:690.65pt;width:9.75pt;height:9.75pt;z-index:-284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" filled="f" strokeweight="1pt">
                <w10:wrap anchorx="page" anchory="page"/>
              </v:rect>
            </w:pict>
          </mc:Fallback>
        </mc:AlternateContent>
      </w:r>
      <w:r>
        <w:rPr>
          <w:noProof/>
          <w:lang w:bidi="ar-SA"/>
        </w:rPr>
        <mc:AlternateContent>
          <mc:Choice Requires="wps">
            <w:drawing>
              <wp:anchor distT="0" distB="0" distL="114300" distR="114300" simplePos="0" relativeHeight="218665984" behindDoc="1" locked="0" layoutInCell="1" allowOverlap="1" wp14:anchorId="1A6C491E" wp14:editId="618F4969">
                <wp:simplePos x="0" y="0"/>
                <wp:positionH relativeFrom="page">
                  <wp:posOffset>3216275</wp:posOffset>
                </wp:positionH>
                <wp:positionV relativeFrom="page">
                  <wp:posOffset>8771255</wp:posOffset>
                </wp:positionV>
                <wp:extent cx="123825" cy="123825"/>
                <wp:effectExtent l="0" t="0" r="0" b="0"/>
                <wp:wrapNone/>
                <wp:docPr id="137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4DDAEA" id="Rectangle 699" o:spid="_x0000_s1026" style="position:absolute;margin-left:253.25pt;margin-top:690.65pt;width:9.75pt;height:9.75pt;z-index:-284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NDeAIAAAAF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" filled="f" strokeweight="1pt">
                <w10:wrap anchorx="page" anchory="page"/>
              </v:rect>
            </w:pict>
          </mc:Fallback>
        </mc:AlternateContent>
      </w:r>
    </w:p>
    <w:p w14:paraId="4CC676CB" w14:textId="77777777" w:rsidR="00E35B2E" w:rsidRDefault="00E35B2E">
      <w:pPr>
        <w:pStyle w:val="BodyText"/>
        <w:spacing w:before="10"/>
        <w:rPr>
          <w:b/>
          <w:sz w:val="21"/>
        </w:rPr>
      </w:pP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6CE" w14:textId="77777777">
        <w:trPr>
          <w:trHeight w:val="867"/>
        </w:trPr>
        <w:tc>
          <w:tcPr>
            <w:tcW w:w="3451" w:type="dxa"/>
            <w:tcBorders>
              <w:bottom w:val="single" w:sz="12" w:space="0" w:color="000000"/>
              <w:right w:val="single" w:sz="12" w:space="0" w:color="000000"/>
            </w:tcBorders>
          </w:tcPr>
          <w:p w14:paraId="4CC676CC"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6CD"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6D1" w14:textId="77777777">
        <w:trPr>
          <w:trHeight w:val="448"/>
        </w:trPr>
        <w:tc>
          <w:tcPr>
            <w:tcW w:w="3451" w:type="dxa"/>
            <w:tcBorders>
              <w:top w:val="single" w:sz="12" w:space="0" w:color="000000"/>
              <w:bottom w:val="single" w:sz="12" w:space="0" w:color="000000"/>
              <w:right w:val="single" w:sz="12" w:space="0" w:color="000000"/>
            </w:tcBorders>
          </w:tcPr>
          <w:p w14:paraId="4CC676CF"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6D0" w14:textId="77777777" w:rsidR="00E35B2E" w:rsidRDefault="00C41A48">
            <w:pPr>
              <w:pStyle w:val="TableParagraph"/>
              <w:spacing w:before="143"/>
              <w:ind w:left="452"/>
              <w:rPr>
                <w:b/>
                <w:sz w:val="20"/>
              </w:rPr>
            </w:pPr>
            <w:r>
              <w:rPr>
                <w:b/>
                <w:sz w:val="20"/>
              </w:rPr>
              <w:t>Continuously and Ongoing</w:t>
            </w:r>
          </w:p>
        </w:tc>
      </w:tr>
      <w:tr w:rsidR="00E35B2E" w14:paraId="4CC676D5" w14:textId="77777777">
        <w:trPr>
          <w:trHeight w:val="1649"/>
        </w:trPr>
        <w:tc>
          <w:tcPr>
            <w:tcW w:w="3451" w:type="dxa"/>
            <w:tcBorders>
              <w:top w:val="single" w:sz="12" w:space="0" w:color="000000"/>
              <w:right w:val="single" w:sz="12" w:space="0" w:color="000000"/>
            </w:tcBorders>
          </w:tcPr>
          <w:p w14:paraId="4CC676D2"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6D3" w14:textId="77777777" w:rsidR="00E35B2E" w:rsidRDefault="00C41A48">
            <w:pPr>
              <w:pStyle w:val="TableParagraph"/>
              <w:spacing w:before="143"/>
              <w:ind w:left="452"/>
              <w:rPr>
                <w:b/>
                <w:sz w:val="20"/>
              </w:rPr>
            </w:pPr>
            <w:r>
              <w:rPr>
                <w:b/>
                <w:sz w:val="20"/>
              </w:rPr>
              <w:t>Other</w:t>
            </w:r>
          </w:p>
          <w:p w14:paraId="4CC676D4" w14:textId="77777777" w:rsidR="00E35B2E" w:rsidRDefault="00C41A48">
            <w:pPr>
              <w:pStyle w:val="TableParagraph"/>
              <w:spacing w:before="29"/>
              <w:ind w:left="452"/>
              <w:rPr>
                <w:sz w:val="20"/>
              </w:rPr>
            </w:pPr>
            <w:r>
              <w:rPr>
                <w:sz w:val="20"/>
              </w:rPr>
              <w:t>Specify:</w:t>
            </w:r>
          </w:p>
        </w:tc>
      </w:tr>
    </w:tbl>
    <w:p w14:paraId="4CC676D6" w14:textId="31E32A8F" w:rsidR="00E35B2E" w:rsidRDefault="0051429D">
      <w:pPr>
        <w:spacing w:before="59"/>
        <w:ind w:left="1965"/>
        <w:rPr>
          <w:b/>
          <w:sz w:val="20"/>
        </w:rPr>
      </w:pPr>
      <w:r>
        <w:rPr>
          <w:noProof/>
          <w:lang w:bidi="ar-SA"/>
        </w:rPr>
        <mc:AlternateContent>
          <mc:Choice Requires="wps">
            <w:drawing>
              <wp:anchor distT="0" distB="0" distL="114300" distR="114300" simplePos="0" relativeHeight="218646528" behindDoc="1" locked="0" layoutInCell="1" allowOverlap="1" wp14:anchorId="5D3A004D" wp14:editId="7D07DE2C">
                <wp:simplePos x="0" y="0"/>
                <wp:positionH relativeFrom="page">
                  <wp:posOffset>4116705</wp:posOffset>
                </wp:positionH>
                <wp:positionV relativeFrom="paragraph">
                  <wp:posOffset>-471170</wp:posOffset>
                </wp:positionV>
                <wp:extent cx="1866265" cy="386715"/>
                <wp:effectExtent l="0" t="0" r="0" b="0"/>
                <wp:wrapNone/>
                <wp:docPr id="1369"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E0D89" id="AutoShape 698" o:spid="_x0000_s1026" style="position:absolute;margin-left:324.15pt;margin-top:-37.1pt;width:146.95pt;height:30.45pt;z-index:-2846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650624" behindDoc="1" locked="0" layoutInCell="1" allowOverlap="1" wp14:anchorId="4B1B7CAE" wp14:editId="00E4AC4F">
                <wp:simplePos x="0" y="0"/>
                <wp:positionH relativeFrom="page">
                  <wp:posOffset>3932555</wp:posOffset>
                </wp:positionH>
                <wp:positionV relativeFrom="paragraph">
                  <wp:posOffset>-1303655</wp:posOffset>
                </wp:positionV>
                <wp:extent cx="123825" cy="123825"/>
                <wp:effectExtent l="0" t="0" r="0" b="0"/>
                <wp:wrapNone/>
                <wp:docPr id="1368"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B9336" id="Rectangle 697" o:spid="_x0000_s1026" style="position:absolute;margin-left:309.65pt;margin-top:-102.65pt;width:9.75pt;height:9.75pt;z-index:-2846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eAIAAAAF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651648" behindDoc="1" locked="0" layoutInCell="1" allowOverlap="1" wp14:anchorId="65A6DCEA" wp14:editId="19077E5C">
                <wp:simplePos x="0" y="0"/>
                <wp:positionH relativeFrom="page">
                  <wp:posOffset>3932555</wp:posOffset>
                </wp:positionH>
                <wp:positionV relativeFrom="paragraph">
                  <wp:posOffset>-999490</wp:posOffset>
                </wp:positionV>
                <wp:extent cx="123825" cy="123825"/>
                <wp:effectExtent l="0" t="0" r="0" b="0"/>
                <wp:wrapNone/>
                <wp:docPr id="1367"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3E2C8" id="Rectangle 696" o:spid="_x0000_s1026" style="position:absolute;margin-left:309.65pt;margin-top:-78.7pt;width:9.75pt;height:9.75pt;z-index:-2846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5ReAIAAAAF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" filled="f" strokeweight="1pt">
                <w10:wrap anchorx="page"/>
              </v:rect>
            </w:pict>
          </mc:Fallback>
        </mc:AlternateContent>
      </w:r>
      <w:r w:rsidR="00C41A48">
        <w:rPr>
          <w:b/>
          <w:sz w:val="20"/>
        </w:rPr>
        <w:t>Performance Measure:</w:t>
      </w:r>
    </w:p>
    <w:p w14:paraId="4CC676D7" w14:textId="77777777" w:rsidR="00E35B2E" w:rsidRDefault="00C41A48">
      <w:pPr>
        <w:spacing w:before="29" w:line="271" w:lineRule="auto"/>
        <w:ind w:left="1965" w:right="1713"/>
        <w:rPr>
          <w:b/>
          <w:sz w:val="20"/>
        </w:rPr>
      </w:pPr>
      <w:proofErr w:type="gramStart"/>
      <w:r>
        <w:rPr>
          <w:b/>
          <w:sz w:val="20"/>
        </w:rPr>
        <w:t>SP a2.</w:t>
      </w:r>
      <w:proofErr w:type="gramEnd"/>
      <w:r>
        <w:rPr>
          <w:b/>
          <w:sz w:val="20"/>
        </w:rPr>
        <w:t xml:space="preserve"> The service plans addressed assessed needs through waiver or non-waiver services. Numerator: Number of waiver participants with service plans addressing assessed needs Denominator: Number of waiver participants</w:t>
      </w:r>
    </w:p>
    <w:p w14:paraId="4CC676D8" w14:textId="77777777" w:rsidR="00E35B2E" w:rsidRDefault="00E35B2E">
      <w:pPr>
        <w:pStyle w:val="BodyText"/>
        <w:rPr>
          <w:b/>
          <w:sz w:val="22"/>
        </w:rPr>
      </w:pPr>
    </w:p>
    <w:p w14:paraId="4CC676D9" w14:textId="77777777" w:rsidR="00E35B2E" w:rsidRDefault="00C41A48">
      <w:pPr>
        <w:spacing w:before="155"/>
        <w:ind w:left="1995"/>
        <w:rPr>
          <w:sz w:val="20"/>
        </w:rPr>
      </w:pPr>
      <w:r>
        <w:rPr>
          <w:b/>
          <w:sz w:val="20"/>
        </w:rPr>
        <w:t xml:space="preserve">Data Source </w:t>
      </w:r>
      <w:r>
        <w:rPr>
          <w:sz w:val="20"/>
        </w:rPr>
        <w:t>(Select one):</w:t>
      </w:r>
    </w:p>
    <w:p w14:paraId="4CC676DA" w14:textId="77777777" w:rsidR="00E35B2E" w:rsidRDefault="00C41A48">
      <w:pPr>
        <w:pStyle w:val="Heading3"/>
        <w:spacing w:before="29"/>
        <w:ind w:left="1995"/>
      </w:pPr>
      <w:r>
        <w:t>Other</w:t>
      </w:r>
    </w:p>
    <w:p w14:paraId="4CC676DB" w14:textId="77777777" w:rsidR="00E35B2E" w:rsidRDefault="00C41A48">
      <w:pPr>
        <w:pStyle w:val="BodyText"/>
        <w:spacing w:before="29"/>
        <w:ind w:left="1995"/>
      </w:pPr>
      <w:r>
        <w:t>If 'Other' is selected, specify:</w:t>
      </w:r>
    </w:p>
    <w:p w14:paraId="4CC676DC" w14:textId="5B4A035C" w:rsidR="00E35B2E" w:rsidRDefault="00C41A48">
      <w:pPr>
        <w:pStyle w:val="Heading3"/>
        <w:spacing w:before="29"/>
        <w:ind w:left="1995"/>
      </w:pPr>
      <w:r>
        <w:rPr>
          <w:noProof/>
          <w:lang w:bidi="ar-SA"/>
        </w:rPr>
        <w:drawing>
          <wp:anchor distT="0" distB="0" distL="0" distR="0" simplePos="0" relativeHeight="218652672" behindDoc="1" locked="0" layoutInCell="1" allowOverlap="1" wp14:anchorId="4CC6A1A5" wp14:editId="4CC6A1A6">
            <wp:simplePos x="0" y="0"/>
            <wp:positionH relativeFrom="page">
              <wp:posOffset>1749425</wp:posOffset>
            </wp:positionH>
            <wp:positionV relativeFrom="paragraph">
              <wp:posOffset>1029410</wp:posOffset>
            </wp:positionV>
            <wp:extent cx="135350" cy="135350"/>
            <wp:effectExtent l="0" t="0" r="0" b="0"/>
            <wp:wrapNone/>
            <wp:docPr id="7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8653696" behindDoc="1" locked="0" layoutInCell="1" allowOverlap="1" wp14:anchorId="005C78D9" wp14:editId="36CC6BA2">
                <wp:simplePos x="0" y="0"/>
                <wp:positionH relativeFrom="page">
                  <wp:posOffset>3216275</wp:posOffset>
                </wp:positionH>
                <wp:positionV relativeFrom="paragraph">
                  <wp:posOffset>1035685</wp:posOffset>
                </wp:positionV>
                <wp:extent cx="123825" cy="123825"/>
                <wp:effectExtent l="0" t="0" r="0" b="0"/>
                <wp:wrapNone/>
                <wp:docPr id="1366"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97780" id="Rectangle 695" o:spid="_x0000_s1026" style="position:absolute;margin-left:253.25pt;margin-top:81.55pt;width:9.75pt;height:9.75pt;z-index:-2846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8654720" behindDoc="1" locked="0" layoutInCell="1" allowOverlap="1" wp14:anchorId="3C92F37D" wp14:editId="28C5A571">
                <wp:simplePos x="0" y="0"/>
                <wp:positionH relativeFrom="page">
                  <wp:posOffset>4676775</wp:posOffset>
                </wp:positionH>
                <wp:positionV relativeFrom="paragraph">
                  <wp:posOffset>1035685</wp:posOffset>
                </wp:positionV>
                <wp:extent cx="123825" cy="123825"/>
                <wp:effectExtent l="0" t="0" r="0" b="0"/>
                <wp:wrapNone/>
                <wp:docPr id="1365"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640FA" id="Rectangle 694" o:spid="_x0000_s1026" style="position:absolute;margin-left:368.25pt;margin-top:81.55pt;width:9.75pt;height:9.75pt;z-index:-2846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" filled="f" strokeweight="1pt">
                <w10:wrap anchorx="page"/>
              </v:rect>
            </w:pict>
          </mc:Fallback>
        </mc:AlternateContent>
      </w:r>
      <w:r>
        <w:t>EOEA review of data in SIMS</w:t>
      </w:r>
    </w:p>
    <w:p w14:paraId="4CC676DD"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6E2" w14:textId="77777777">
        <w:trPr>
          <w:trHeight w:val="1126"/>
        </w:trPr>
        <w:tc>
          <w:tcPr>
            <w:tcW w:w="2293" w:type="dxa"/>
            <w:tcBorders>
              <w:bottom w:val="single" w:sz="12" w:space="0" w:color="000000"/>
              <w:right w:val="single" w:sz="12" w:space="0" w:color="000000"/>
            </w:tcBorders>
          </w:tcPr>
          <w:p w14:paraId="4CC676DE"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6DF"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6E0" w14:textId="77777777" w:rsidR="00E35B2E" w:rsidRDefault="00C41A48">
            <w:pPr>
              <w:pStyle w:val="TableParagraph"/>
              <w:spacing w:before="44"/>
              <w:ind w:left="51"/>
              <w:rPr>
                <w:b/>
                <w:sz w:val="20"/>
              </w:rPr>
            </w:pPr>
            <w:r>
              <w:rPr>
                <w:b/>
                <w:sz w:val="20"/>
              </w:rPr>
              <w:t>Sampling Approach</w:t>
            </w:r>
          </w:p>
          <w:p w14:paraId="4CC676E1" w14:textId="77777777" w:rsidR="00E35B2E" w:rsidRDefault="00C41A48">
            <w:pPr>
              <w:pStyle w:val="TableParagraph"/>
              <w:spacing w:before="29"/>
              <w:ind w:left="51"/>
              <w:rPr>
                <w:i/>
                <w:sz w:val="20"/>
              </w:rPr>
            </w:pPr>
            <w:r>
              <w:rPr>
                <w:i/>
                <w:sz w:val="20"/>
              </w:rPr>
              <w:t>(check each that applies):</w:t>
            </w:r>
          </w:p>
        </w:tc>
      </w:tr>
      <w:tr w:rsidR="00E35B2E" w14:paraId="4CC676E6" w14:textId="77777777">
        <w:trPr>
          <w:trHeight w:val="707"/>
        </w:trPr>
        <w:tc>
          <w:tcPr>
            <w:tcW w:w="2293" w:type="dxa"/>
            <w:tcBorders>
              <w:top w:val="single" w:sz="12" w:space="0" w:color="000000"/>
              <w:bottom w:val="single" w:sz="12" w:space="0" w:color="000000"/>
              <w:right w:val="single" w:sz="12" w:space="0" w:color="000000"/>
            </w:tcBorders>
          </w:tcPr>
          <w:p w14:paraId="4CC676E3"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6E4"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6E5" w14:textId="77777777" w:rsidR="00E35B2E" w:rsidRDefault="00C41A48">
            <w:pPr>
              <w:pStyle w:val="TableParagraph"/>
              <w:spacing w:before="143"/>
              <w:ind w:left="451"/>
              <w:rPr>
                <w:b/>
                <w:sz w:val="20"/>
              </w:rPr>
            </w:pPr>
            <w:r>
              <w:rPr>
                <w:b/>
                <w:sz w:val="20"/>
              </w:rPr>
              <w:t>100% Review</w:t>
            </w:r>
          </w:p>
        </w:tc>
      </w:tr>
      <w:tr w:rsidR="00E35B2E" w14:paraId="4CC676EA" w14:textId="77777777">
        <w:trPr>
          <w:trHeight w:val="707"/>
        </w:trPr>
        <w:tc>
          <w:tcPr>
            <w:tcW w:w="2293" w:type="dxa"/>
            <w:tcBorders>
              <w:top w:val="single" w:sz="12" w:space="0" w:color="000000"/>
              <w:bottom w:val="single" w:sz="12" w:space="0" w:color="000000"/>
              <w:right w:val="single" w:sz="12" w:space="0" w:color="000000"/>
            </w:tcBorders>
          </w:tcPr>
          <w:p w14:paraId="4CC676E7"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6E8"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6E9"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6F2" w14:textId="77777777">
        <w:trPr>
          <w:trHeight w:val="2612"/>
        </w:trPr>
        <w:tc>
          <w:tcPr>
            <w:tcW w:w="2293" w:type="dxa"/>
            <w:tcBorders>
              <w:top w:val="single" w:sz="12" w:space="0" w:color="000000"/>
              <w:bottom w:val="single" w:sz="12" w:space="0" w:color="000000"/>
              <w:right w:val="single" w:sz="12" w:space="0" w:color="000000"/>
            </w:tcBorders>
          </w:tcPr>
          <w:p w14:paraId="4CC676EB"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6EC"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tcBorders>
          </w:tcPr>
          <w:p w14:paraId="4CC676ED" w14:textId="77777777" w:rsidR="00E35B2E" w:rsidRDefault="00C41A48">
            <w:pPr>
              <w:pStyle w:val="TableParagraph"/>
              <w:spacing w:before="143" w:line="271" w:lineRule="auto"/>
              <w:ind w:left="451" w:right="523"/>
              <w:rPr>
                <w:b/>
                <w:sz w:val="20"/>
              </w:rPr>
            </w:pPr>
            <w:r>
              <w:rPr>
                <w:b/>
                <w:sz w:val="20"/>
              </w:rPr>
              <w:t>Representative Sample</w:t>
            </w:r>
          </w:p>
          <w:p w14:paraId="4CC676EE" w14:textId="77777777" w:rsidR="00E35B2E" w:rsidRDefault="00C41A48">
            <w:pPr>
              <w:pStyle w:val="TableParagraph"/>
              <w:spacing w:line="271" w:lineRule="auto"/>
              <w:ind w:left="851" w:right="478"/>
              <w:rPr>
                <w:sz w:val="20"/>
              </w:rPr>
            </w:pPr>
            <w:r>
              <w:rPr>
                <w:sz w:val="20"/>
              </w:rPr>
              <w:t>Confidence Interval =</w:t>
            </w:r>
          </w:p>
          <w:p w14:paraId="4CC676EF" w14:textId="77777777" w:rsidR="00E35B2E" w:rsidRDefault="00E35B2E">
            <w:pPr>
              <w:pStyle w:val="TableParagraph"/>
              <w:spacing w:before="2"/>
              <w:rPr>
                <w:b/>
                <w:sz w:val="26"/>
              </w:rPr>
            </w:pPr>
          </w:p>
          <w:p w14:paraId="4CC676F0" w14:textId="77777777" w:rsidR="00E35B2E" w:rsidRDefault="00C41A48">
            <w:pPr>
              <w:pStyle w:val="TableParagraph"/>
              <w:ind w:left="896"/>
              <w:rPr>
                <w:sz w:val="20"/>
              </w:rPr>
            </w:pPr>
            <w:r>
              <w:rPr>
                <w:sz w:val="20"/>
              </w:rPr>
              <w:t>95%</w:t>
            </w:r>
          </w:p>
          <w:p w14:paraId="4CC676F1" w14:textId="77777777" w:rsidR="00E35B2E" w:rsidRDefault="00C41A48">
            <w:pPr>
              <w:pStyle w:val="TableParagraph"/>
              <w:spacing w:before="30" w:line="271" w:lineRule="auto"/>
              <w:ind w:left="896" w:right="133"/>
              <w:rPr>
                <w:sz w:val="20"/>
              </w:rPr>
            </w:pPr>
            <w:r>
              <w:rPr>
                <w:sz w:val="20"/>
              </w:rPr>
              <w:t>confidence interval, +/-5% margin of error</w:t>
            </w:r>
          </w:p>
        </w:tc>
      </w:tr>
      <w:tr w:rsidR="00E35B2E" w14:paraId="4CC676F8" w14:textId="77777777">
        <w:trPr>
          <w:trHeight w:val="1649"/>
        </w:trPr>
        <w:tc>
          <w:tcPr>
            <w:tcW w:w="2293" w:type="dxa"/>
            <w:tcBorders>
              <w:top w:val="single" w:sz="12" w:space="0" w:color="000000"/>
              <w:bottom w:val="single" w:sz="12" w:space="0" w:color="000000"/>
              <w:right w:val="single" w:sz="12" w:space="0" w:color="000000"/>
            </w:tcBorders>
          </w:tcPr>
          <w:p w14:paraId="4CC676F3" w14:textId="77777777" w:rsidR="00E35B2E" w:rsidRDefault="00C41A48">
            <w:pPr>
              <w:pStyle w:val="TableParagraph"/>
              <w:spacing w:before="143"/>
              <w:ind w:left="452"/>
              <w:rPr>
                <w:b/>
                <w:sz w:val="20"/>
              </w:rPr>
            </w:pPr>
            <w:r>
              <w:rPr>
                <w:b/>
                <w:sz w:val="20"/>
              </w:rPr>
              <w:t>Other</w:t>
            </w:r>
          </w:p>
          <w:p w14:paraId="4CC676F4"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76F5"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tcBorders>
          </w:tcPr>
          <w:p w14:paraId="4CC676F6" w14:textId="77777777" w:rsidR="00E35B2E" w:rsidRDefault="00C41A48">
            <w:pPr>
              <w:pStyle w:val="TableParagraph"/>
              <w:spacing w:before="143"/>
              <w:ind w:left="451"/>
              <w:rPr>
                <w:b/>
                <w:sz w:val="20"/>
              </w:rPr>
            </w:pPr>
            <w:r>
              <w:rPr>
                <w:b/>
                <w:sz w:val="20"/>
              </w:rPr>
              <w:t>Stratified</w:t>
            </w:r>
          </w:p>
          <w:p w14:paraId="4CC676F7" w14:textId="77777777" w:rsidR="00E35B2E" w:rsidRDefault="00C41A48">
            <w:pPr>
              <w:pStyle w:val="TableParagraph"/>
              <w:spacing w:before="29"/>
              <w:ind w:left="851"/>
              <w:rPr>
                <w:sz w:val="20"/>
              </w:rPr>
            </w:pPr>
            <w:r>
              <w:rPr>
                <w:sz w:val="20"/>
              </w:rPr>
              <w:t>Describe Group:</w:t>
            </w:r>
          </w:p>
        </w:tc>
      </w:tr>
      <w:tr w:rsidR="00E35B2E" w14:paraId="4CC676FD" w14:textId="77777777">
        <w:trPr>
          <w:trHeight w:val="945"/>
        </w:trPr>
        <w:tc>
          <w:tcPr>
            <w:tcW w:w="2293" w:type="dxa"/>
            <w:tcBorders>
              <w:top w:val="single" w:sz="12" w:space="0" w:color="000000"/>
              <w:right w:val="single" w:sz="12" w:space="0" w:color="000000"/>
            </w:tcBorders>
          </w:tcPr>
          <w:p w14:paraId="4CC676F9"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6FA"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tcBorders>
          </w:tcPr>
          <w:p w14:paraId="4CC676FB" w14:textId="77777777" w:rsidR="00E35B2E" w:rsidRDefault="00C41A48">
            <w:pPr>
              <w:pStyle w:val="TableParagraph"/>
              <w:spacing w:before="143"/>
              <w:ind w:left="451"/>
              <w:rPr>
                <w:b/>
                <w:sz w:val="20"/>
              </w:rPr>
            </w:pPr>
            <w:r>
              <w:rPr>
                <w:b/>
                <w:sz w:val="20"/>
              </w:rPr>
              <w:t>Other</w:t>
            </w:r>
          </w:p>
          <w:p w14:paraId="4CC676FC" w14:textId="77777777" w:rsidR="00E35B2E" w:rsidRDefault="00C41A48">
            <w:pPr>
              <w:pStyle w:val="TableParagraph"/>
              <w:spacing w:before="29"/>
              <w:ind w:left="851"/>
              <w:rPr>
                <w:sz w:val="20"/>
              </w:rPr>
            </w:pPr>
            <w:r>
              <w:rPr>
                <w:sz w:val="20"/>
              </w:rPr>
              <w:t>Specify:</w:t>
            </w:r>
          </w:p>
        </w:tc>
      </w:tr>
    </w:tbl>
    <w:p w14:paraId="4CC676FE" w14:textId="77777777" w:rsidR="00E35B2E" w:rsidRDefault="00E35B2E">
      <w:pPr>
        <w:rPr>
          <w:sz w:val="20"/>
        </w:rPr>
        <w:sectPr w:rsidR="00E35B2E">
          <w:pgSz w:w="11900" w:h="16840"/>
          <w:pgMar w:top="580" w:right="580" w:bottom="820" w:left="600" w:header="369" w:footer="631" w:gutter="0"/>
          <w:cols w:space="720"/>
        </w:sectPr>
      </w:pPr>
    </w:p>
    <w:p w14:paraId="4CC676FF" w14:textId="65E34A9C" w:rsidR="00E35B2E" w:rsidRDefault="0051429D">
      <w:pPr>
        <w:pStyle w:val="BodyText"/>
        <w:rPr>
          <w:b/>
        </w:rPr>
      </w:pPr>
      <w:r>
        <w:rPr>
          <w:noProof/>
          <w:lang w:bidi="ar-SA"/>
        </w:rPr>
        <w:lastRenderedPageBreak/>
        <mc:AlternateContent>
          <mc:Choice Requires="wps">
            <w:drawing>
              <wp:anchor distT="0" distB="0" distL="114300" distR="114300" simplePos="0" relativeHeight="218669056" behindDoc="1" locked="0" layoutInCell="1" allowOverlap="1" wp14:anchorId="1D7A2984" wp14:editId="76EC64C8">
                <wp:simplePos x="0" y="0"/>
                <wp:positionH relativeFrom="page">
                  <wp:posOffset>5114925</wp:posOffset>
                </wp:positionH>
                <wp:positionV relativeFrom="page">
                  <wp:posOffset>5912485</wp:posOffset>
                </wp:positionV>
                <wp:extent cx="876935" cy="386715"/>
                <wp:effectExtent l="0" t="0" r="0" b="0"/>
                <wp:wrapNone/>
                <wp:docPr id="1364"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571AF" id="AutoShape 693" o:spid="_x0000_s1026" style="position:absolute;margin-left:402.75pt;margin-top:465.55pt;width:69.05pt;height:30.45pt;z-index:-2846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70080" behindDoc="1" locked="0" layoutInCell="1" allowOverlap="1" wp14:anchorId="55588CCC" wp14:editId="0E1C00ED">
                <wp:simplePos x="0" y="0"/>
                <wp:positionH relativeFrom="page">
                  <wp:posOffset>1939925</wp:posOffset>
                </wp:positionH>
                <wp:positionV relativeFrom="page">
                  <wp:posOffset>6978650</wp:posOffset>
                </wp:positionV>
                <wp:extent cx="1130300" cy="551180"/>
                <wp:effectExtent l="0" t="0" r="0" b="0"/>
                <wp:wrapNone/>
                <wp:docPr id="1363"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8"/>
                              </a:moveTo>
                              <a:lnTo>
                                <a:pt x="1780" y="8"/>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D1A05" id="AutoShape 692" o:spid="_x0000_s1026" style="position:absolute;margin-left:152.75pt;margin-top:549.5pt;width:89pt;height:43.4pt;z-index:-2846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" path="m,8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71104" behindDoc="1" locked="0" layoutInCell="1" allowOverlap="1" wp14:anchorId="7B717309" wp14:editId="3CF116F5">
                <wp:simplePos x="0" y="0"/>
                <wp:positionH relativeFrom="page">
                  <wp:posOffset>5114925</wp:posOffset>
                </wp:positionH>
                <wp:positionV relativeFrom="page">
                  <wp:posOffset>6978650</wp:posOffset>
                </wp:positionV>
                <wp:extent cx="876935" cy="715645"/>
                <wp:effectExtent l="0" t="0" r="0" b="0"/>
                <wp:wrapNone/>
                <wp:docPr id="1362"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8"/>
                              </a:moveTo>
                              <a:lnTo>
                                <a:pt x="1380" y="8"/>
                              </a:lnTo>
                              <a:moveTo>
                                <a:pt x="1373" y="0"/>
                              </a:moveTo>
                              <a:lnTo>
                                <a:pt x="1373" y="1127"/>
                              </a:lnTo>
                              <a:moveTo>
                                <a:pt x="0" y="1120"/>
                              </a:moveTo>
                              <a:lnTo>
                                <a:pt x="1380" y="1120"/>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6EB7B" id="AutoShape 691" o:spid="_x0000_s1026" style="position:absolute;margin-left:402.75pt;margin-top:549.5pt;width:69.05pt;height:56.35pt;z-index:-2846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" path="m,8r1380,m1373,r,1127m,1120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72128" behindDoc="1" locked="0" layoutInCell="1" allowOverlap="1" wp14:anchorId="5E3A202D" wp14:editId="0038F890">
                <wp:simplePos x="0" y="0"/>
                <wp:positionH relativeFrom="page">
                  <wp:posOffset>5114925</wp:posOffset>
                </wp:positionH>
                <wp:positionV relativeFrom="page">
                  <wp:posOffset>8327390</wp:posOffset>
                </wp:positionV>
                <wp:extent cx="876935" cy="386715"/>
                <wp:effectExtent l="0" t="0" r="0" b="0"/>
                <wp:wrapNone/>
                <wp:docPr id="1361"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394BD" id="AutoShape 690" o:spid="_x0000_s1026" style="position:absolute;margin-left:402.75pt;margin-top:655.7pt;width:69.05pt;height:30.45pt;z-index:-284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677248" behindDoc="1" locked="0" layoutInCell="1" allowOverlap="1" wp14:anchorId="2316BD91" wp14:editId="0165BB1A">
                <wp:simplePos x="0" y="0"/>
                <wp:positionH relativeFrom="page">
                  <wp:posOffset>1755775</wp:posOffset>
                </wp:positionH>
                <wp:positionV relativeFrom="page">
                  <wp:posOffset>4586605</wp:posOffset>
                </wp:positionV>
                <wp:extent cx="123825" cy="123825"/>
                <wp:effectExtent l="0" t="0" r="0" b="0"/>
                <wp:wrapNone/>
                <wp:docPr id="1360"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35303" id="Rectangle 689" o:spid="_x0000_s1026" style="position:absolute;margin-left:138.25pt;margin-top:361.15pt;width:9.75pt;height:9.75pt;z-index:-284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Bw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678272" behindDoc="1" locked="0" layoutInCell="1" allowOverlap="1" wp14:anchorId="24470DE9" wp14:editId="409B69E4">
                <wp:simplePos x="0" y="0"/>
                <wp:positionH relativeFrom="page">
                  <wp:posOffset>3216275</wp:posOffset>
                </wp:positionH>
                <wp:positionV relativeFrom="page">
                  <wp:posOffset>4586605</wp:posOffset>
                </wp:positionV>
                <wp:extent cx="123825" cy="123825"/>
                <wp:effectExtent l="0" t="0" r="0" b="0"/>
                <wp:wrapNone/>
                <wp:docPr id="135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FD631" id="Rectangle 688" o:spid="_x0000_s1026" style="position:absolute;margin-left:253.25pt;margin-top:361.15pt;width:9.75pt;height:9.75pt;z-index:-2846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679296" behindDoc="1" locked="0" layoutInCell="1" allowOverlap="1" wp14:anchorId="4CC6A1AF" wp14:editId="4CC6A1B0">
            <wp:simplePos x="0" y="0"/>
            <wp:positionH relativeFrom="page">
              <wp:posOffset>4670425</wp:posOffset>
            </wp:positionH>
            <wp:positionV relativeFrom="page">
              <wp:posOffset>4580128</wp:posOffset>
            </wp:positionV>
            <wp:extent cx="135350" cy="135350"/>
            <wp:effectExtent l="0" t="0" r="0" b="0"/>
            <wp:wrapNone/>
            <wp:docPr id="7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680320" behindDoc="1" locked="0" layoutInCell="1" allowOverlap="1" wp14:anchorId="7B62C4E5" wp14:editId="1CC10E91">
                <wp:simplePos x="0" y="0"/>
                <wp:positionH relativeFrom="page">
                  <wp:posOffset>1755775</wp:posOffset>
                </wp:positionH>
                <wp:positionV relativeFrom="page">
                  <wp:posOffset>5055235</wp:posOffset>
                </wp:positionV>
                <wp:extent cx="123825" cy="123825"/>
                <wp:effectExtent l="0" t="0" r="0" b="0"/>
                <wp:wrapNone/>
                <wp:docPr id="1358"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E8AC3" id="Rectangle 687" o:spid="_x0000_s1026" style="position:absolute;margin-left:138.25pt;margin-top:398.05pt;width:9.75pt;height:9.75pt;z-index:-2846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VB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681344" behindDoc="1" locked="0" layoutInCell="1" allowOverlap="1" wp14:anchorId="73E5351C" wp14:editId="75529796">
                <wp:simplePos x="0" y="0"/>
                <wp:positionH relativeFrom="page">
                  <wp:posOffset>3216275</wp:posOffset>
                </wp:positionH>
                <wp:positionV relativeFrom="page">
                  <wp:posOffset>5055235</wp:posOffset>
                </wp:positionV>
                <wp:extent cx="123825" cy="123825"/>
                <wp:effectExtent l="0" t="0" r="0" b="0"/>
                <wp:wrapNone/>
                <wp:docPr id="1357"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02E66" id="Rectangle 686" o:spid="_x0000_s1026" style="position:absolute;margin-left:253.25pt;margin-top:398.05pt;width:9.75pt;height:9.75pt;z-index:-2846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ueA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682368" behindDoc="1" locked="0" layoutInCell="1" allowOverlap="1" wp14:anchorId="72201FCC" wp14:editId="020DD0BB">
                <wp:simplePos x="0" y="0"/>
                <wp:positionH relativeFrom="page">
                  <wp:posOffset>4676775</wp:posOffset>
                </wp:positionH>
                <wp:positionV relativeFrom="page">
                  <wp:posOffset>5055235</wp:posOffset>
                </wp:positionV>
                <wp:extent cx="123825" cy="123825"/>
                <wp:effectExtent l="0" t="0" r="0" b="0"/>
                <wp:wrapNone/>
                <wp:docPr id="1356"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07D6E" id="Rectangle 685" o:spid="_x0000_s1026" style="position:absolute;margin-left:368.25pt;margin-top:398.05pt;width:9.75pt;height:9.75pt;z-index:-2846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ixeA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683392" behindDoc="1" locked="0" layoutInCell="1" allowOverlap="1" wp14:anchorId="4CC6A1B4" wp14:editId="4CC6A1B5">
            <wp:simplePos x="0" y="0"/>
            <wp:positionH relativeFrom="page">
              <wp:posOffset>1749425</wp:posOffset>
            </wp:positionH>
            <wp:positionV relativeFrom="page">
              <wp:posOffset>6444107</wp:posOffset>
            </wp:positionV>
            <wp:extent cx="136017" cy="136016"/>
            <wp:effectExtent l="0" t="0" r="0" b="0"/>
            <wp:wrapNone/>
            <wp:docPr id="79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7.png"/>
                    <pic:cNvPicPr/>
                  </pic:nvPicPr>
                  <pic:blipFill>
                    <a:blip r:embed="rId40" cstate="print"/>
                    <a:stretch>
                      <a:fillRect/>
                    </a:stretch>
                  </pic:blipFill>
                  <pic:spPr>
                    <a:xfrm>
                      <a:off x="0" y="0"/>
                      <a:ext cx="136017" cy="136016"/>
                    </a:xfrm>
                    <a:prstGeom prst="rect">
                      <a:avLst/>
                    </a:prstGeom>
                  </pic:spPr>
                </pic:pic>
              </a:graphicData>
            </a:graphic>
          </wp:anchor>
        </w:drawing>
      </w:r>
      <w:r w:rsidR="00C41A48">
        <w:rPr>
          <w:noProof/>
          <w:lang w:bidi="ar-SA"/>
        </w:rPr>
        <w:drawing>
          <wp:anchor distT="0" distB="0" distL="0" distR="0" simplePos="0" relativeHeight="218684416" behindDoc="1" locked="0" layoutInCell="1" allowOverlap="1" wp14:anchorId="4CC6A1B6" wp14:editId="4CC6A1B7">
            <wp:simplePos x="0" y="0"/>
            <wp:positionH relativeFrom="page">
              <wp:posOffset>3209925</wp:posOffset>
            </wp:positionH>
            <wp:positionV relativeFrom="page">
              <wp:posOffset>6444107</wp:posOffset>
            </wp:positionV>
            <wp:extent cx="136016" cy="136016"/>
            <wp:effectExtent l="0" t="0" r="0" b="0"/>
            <wp:wrapNone/>
            <wp:docPr id="8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7.png"/>
                    <pic:cNvPicPr/>
                  </pic:nvPicPr>
                  <pic:blipFill>
                    <a:blip r:embed="rId40" cstate="print"/>
                    <a:stretch>
                      <a:fillRect/>
                    </a:stretch>
                  </pic:blipFill>
                  <pic:spPr>
                    <a:xfrm>
                      <a:off x="0" y="0"/>
                      <a:ext cx="136016" cy="136016"/>
                    </a:xfrm>
                    <a:prstGeom prst="rect">
                      <a:avLst/>
                    </a:prstGeom>
                  </pic:spPr>
                </pic:pic>
              </a:graphicData>
            </a:graphic>
          </wp:anchor>
        </w:drawing>
      </w:r>
      <w:r w:rsidR="00C41A48">
        <w:rPr>
          <w:noProof/>
          <w:lang w:bidi="ar-SA"/>
        </w:rPr>
        <w:drawing>
          <wp:anchor distT="0" distB="0" distL="0" distR="0" simplePos="0" relativeHeight="218685440" behindDoc="1" locked="0" layoutInCell="1" allowOverlap="1" wp14:anchorId="4CC6A1B8" wp14:editId="4CC6A1B9">
            <wp:simplePos x="0" y="0"/>
            <wp:positionH relativeFrom="page">
              <wp:posOffset>4670425</wp:posOffset>
            </wp:positionH>
            <wp:positionV relativeFrom="page">
              <wp:posOffset>6444107</wp:posOffset>
            </wp:positionV>
            <wp:extent cx="136016" cy="136016"/>
            <wp:effectExtent l="0" t="0" r="0" b="0"/>
            <wp:wrapNone/>
            <wp:docPr id="8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9.png"/>
                    <pic:cNvPicPr/>
                  </pic:nvPicPr>
                  <pic:blipFill>
                    <a:blip r:embed="rId19" cstate="print"/>
                    <a:stretch>
                      <a:fillRect/>
                    </a:stretch>
                  </pic:blipFill>
                  <pic:spPr>
                    <a:xfrm>
                      <a:off x="0" y="0"/>
                      <a:ext cx="136016" cy="136016"/>
                    </a:xfrm>
                    <a:prstGeom prst="rect">
                      <a:avLst/>
                    </a:prstGeom>
                  </pic:spPr>
                </pic:pic>
              </a:graphicData>
            </a:graphic>
          </wp:anchor>
        </w:drawing>
      </w:r>
      <w:r>
        <w:rPr>
          <w:noProof/>
          <w:lang w:bidi="ar-SA"/>
        </w:rPr>
        <mc:AlternateContent>
          <mc:Choice Requires="wps">
            <w:drawing>
              <wp:anchor distT="0" distB="0" distL="114300" distR="114300" simplePos="0" relativeHeight="218686464" behindDoc="1" locked="0" layoutInCell="1" allowOverlap="1" wp14:anchorId="7A00D7E7" wp14:editId="0A482CA6">
                <wp:simplePos x="0" y="0"/>
                <wp:positionH relativeFrom="page">
                  <wp:posOffset>3216275</wp:posOffset>
                </wp:positionH>
                <wp:positionV relativeFrom="page">
                  <wp:posOffset>7799070</wp:posOffset>
                </wp:positionV>
                <wp:extent cx="123825" cy="123825"/>
                <wp:effectExtent l="0" t="0" r="0" b="0"/>
                <wp:wrapNone/>
                <wp:docPr id="1355"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86B58" id="Rectangle 684" o:spid="_x0000_s1026" style="position:absolute;margin-left:253.25pt;margin-top:614.1pt;width:9.75pt;height:9.75pt;z-index:-284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9P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&#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687488" behindDoc="1" locked="0" layoutInCell="1" allowOverlap="1" wp14:anchorId="6B51902F" wp14:editId="5D4CF6B3">
                <wp:simplePos x="0" y="0"/>
                <wp:positionH relativeFrom="page">
                  <wp:posOffset>4676775</wp:posOffset>
                </wp:positionH>
                <wp:positionV relativeFrom="page">
                  <wp:posOffset>7799070</wp:posOffset>
                </wp:positionV>
                <wp:extent cx="123825" cy="123825"/>
                <wp:effectExtent l="0" t="0" r="0" b="0"/>
                <wp:wrapNone/>
                <wp:docPr id="1354"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1985D" id="Rectangle 683" o:spid="_x0000_s1026" style="position:absolute;margin-left:368.25pt;margin-top:614.1pt;width:9.75pt;height:9.75pt;z-index:-2846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688512" behindDoc="1" locked="0" layoutInCell="1" allowOverlap="1" wp14:anchorId="2AA1DD5C" wp14:editId="1B7B9FBD">
                <wp:simplePos x="0" y="0"/>
                <wp:positionH relativeFrom="page">
                  <wp:posOffset>3216275</wp:posOffset>
                </wp:positionH>
                <wp:positionV relativeFrom="page">
                  <wp:posOffset>8865235</wp:posOffset>
                </wp:positionV>
                <wp:extent cx="123825" cy="123825"/>
                <wp:effectExtent l="0" t="0" r="0" b="0"/>
                <wp:wrapNone/>
                <wp:docPr id="1353"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B8F16" id="Rectangle 682" o:spid="_x0000_s1026" style="position:absolute;margin-left:253.25pt;margin-top:698.05pt;width:9.75pt;height:9.75pt;z-index:-2846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92eAIAAAAF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" filled="f" strokeweight="1pt">
                <w10:wrap anchorx="page" anchory="page"/>
              </v:rect>
            </w:pict>
          </mc:Fallback>
        </mc:AlternateContent>
      </w:r>
    </w:p>
    <w:p w14:paraId="4CC67700" w14:textId="77777777" w:rsidR="00E35B2E" w:rsidRDefault="00E35B2E">
      <w:pPr>
        <w:pStyle w:val="BodyText"/>
        <w:rPr>
          <w:b/>
        </w:rPr>
      </w:pPr>
    </w:p>
    <w:p w14:paraId="4CC67701"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06" w14:textId="77777777">
        <w:trPr>
          <w:trHeight w:val="772"/>
        </w:trPr>
        <w:tc>
          <w:tcPr>
            <w:tcW w:w="2293" w:type="dxa"/>
            <w:tcBorders>
              <w:bottom w:val="single" w:sz="12" w:space="0" w:color="000000"/>
              <w:right w:val="single" w:sz="12" w:space="0" w:color="000000"/>
            </w:tcBorders>
          </w:tcPr>
          <w:p w14:paraId="4CC67702"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7703"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704" w14:textId="77777777" w:rsidR="00E35B2E" w:rsidRDefault="00E35B2E">
            <w:pPr>
              <w:pStyle w:val="TableParagraph"/>
              <w:spacing w:before="2"/>
              <w:rPr>
                <w:b/>
                <w:sz w:val="3"/>
              </w:rPr>
            </w:pPr>
          </w:p>
          <w:p w14:paraId="4CC67705" w14:textId="2B91FB3C" w:rsidR="00E35B2E" w:rsidRDefault="0051429D">
            <w:pPr>
              <w:pStyle w:val="TableParagraph"/>
              <w:ind w:left="843" w:right="-29"/>
              <w:rPr>
                <w:sz w:val="20"/>
              </w:rPr>
            </w:pPr>
            <w:r>
              <w:rPr>
                <w:noProof/>
                <w:sz w:val="20"/>
                <w:lang w:bidi="ar-SA"/>
              </w:rPr>
              <mc:AlternateContent>
                <mc:Choice Requires="wpg">
                  <w:drawing>
                    <wp:inline distT="0" distB="0" distL="0" distR="0" wp14:anchorId="57419932" wp14:editId="51F127D5">
                      <wp:extent cx="876935" cy="386715"/>
                      <wp:effectExtent l="8890" t="8255" r="9525" b="5080"/>
                      <wp:docPr id="1348"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386715"/>
                                <a:chOff x="0" y="0"/>
                                <a:chExt cx="1381" cy="609"/>
                              </a:xfrm>
                            </wpg:grpSpPr>
                            <wps:wsp>
                              <wps:cNvPr id="1349" name="Line 678"/>
                              <wps:cNvCnPr>
                                <a:cxnSpLocks noChangeShapeType="1"/>
                              </wps:cNvCnPr>
                              <wps:spPr bwMode="auto">
                                <a:xfrm>
                                  <a:off x="0" y="8"/>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50" name="Line 679"/>
                              <wps:cNvCnPr>
                                <a:cxnSpLocks noChangeShapeType="1"/>
                              </wps:cNvCnPr>
                              <wps:spPr bwMode="auto">
                                <a:xfrm>
                                  <a:off x="13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51" name="Line 680"/>
                              <wps:cNvCnPr>
                                <a:cxnSpLocks noChangeShapeType="1"/>
                              </wps:cNvCnPr>
                              <wps:spPr bwMode="auto">
                                <a:xfrm>
                                  <a:off x="0" y="601"/>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52" name="Line 681"/>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A9B97" id="Group 677" o:spid="_x0000_s1026" style="width:69.05pt;height:30.45pt;mso-position-horizontal-relative:char;mso-position-vertical-relative:line"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">
                      <v:line id="Line 678" o:spid="_x0000_s1027" style="position:absolute;visibility:visible;mso-wrap-style:square" from="0,8" to="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" strokecolor="#a9a9a9"/>
                      <v:line id="Line 679" o:spid="_x0000_s1028" style="position:absolute;visibility:visible;mso-wrap-style:square" from="1373,0" to="13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" strokecolor="#a9a9a9"/>
                      <v:line id="Line 680" o:spid="_x0000_s1029" style="position:absolute;visibility:visible;mso-wrap-style:square" from="0,601" to="13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" strokecolor="#a9a9a9"/>
                      <v:line id="Line 681"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" strokecolor="#a9a9a9"/>
                      <w10:anchorlock/>
                    </v:group>
                  </w:pict>
                </mc:Fallback>
              </mc:AlternateContent>
            </w:r>
          </w:p>
        </w:tc>
      </w:tr>
      <w:tr w:rsidR="00E35B2E" w14:paraId="4CC6770B" w14:textId="77777777">
        <w:trPr>
          <w:trHeight w:val="1649"/>
        </w:trPr>
        <w:tc>
          <w:tcPr>
            <w:tcW w:w="2293" w:type="dxa"/>
            <w:tcBorders>
              <w:top w:val="single" w:sz="12" w:space="0" w:color="000000"/>
              <w:right w:val="single" w:sz="12" w:space="0" w:color="000000"/>
            </w:tcBorders>
          </w:tcPr>
          <w:p w14:paraId="4CC67707"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708" w14:textId="77777777" w:rsidR="00E35B2E" w:rsidRDefault="00C41A48">
            <w:pPr>
              <w:pStyle w:val="TableParagraph"/>
              <w:spacing w:before="143"/>
              <w:ind w:left="452"/>
              <w:rPr>
                <w:b/>
                <w:sz w:val="20"/>
              </w:rPr>
            </w:pPr>
            <w:r>
              <w:rPr>
                <w:b/>
                <w:sz w:val="20"/>
              </w:rPr>
              <w:t>Other</w:t>
            </w:r>
          </w:p>
          <w:p w14:paraId="4CC67709"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70A" w14:textId="77777777" w:rsidR="00E35B2E" w:rsidRDefault="00E35B2E">
            <w:pPr>
              <w:pStyle w:val="TableParagraph"/>
              <w:rPr>
                <w:sz w:val="20"/>
              </w:rPr>
            </w:pPr>
          </w:p>
        </w:tc>
      </w:tr>
    </w:tbl>
    <w:p w14:paraId="4CC6770C" w14:textId="77777777" w:rsidR="00E35B2E" w:rsidRDefault="00E35B2E">
      <w:pPr>
        <w:pStyle w:val="BodyText"/>
        <w:spacing w:before="2"/>
        <w:rPr>
          <w:b/>
          <w:sz w:val="23"/>
        </w:rPr>
      </w:pPr>
    </w:p>
    <w:p w14:paraId="4CC6770D" w14:textId="03C77829" w:rsidR="00E35B2E" w:rsidRDefault="0051429D">
      <w:pPr>
        <w:spacing w:before="92"/>
        <w:ind w:left="1995"/>
        <w:rPr>
          <w:sz w:val="20"/>
        </w:rPr>
      </w:pPr>
      <w:r>
        <w:rPr>
          <w:noProof/>
          <w:lang w:bidi="ar-SA"/>
        </w:rPr>
        <mc:AlternateContent>
          <mc:Choice Requires="wps">
            <w:drawing>
              <wp:anchor distT="0" distB="0" distL="114300" distR="114300" simplePos="0" relativeHeight="218668032" behindDoc="1" locked="0" layoutInCell="1" allowOverlap="1" wp14:anchorId="52DA260C" wp14:editId="4E75443B">
                <wp:simplePos x="0" y="0"/>
                <wp:positionH relativeFrom="page">
                  <wp:posOffset>3400425</wp:posOffset>
                </wp:positionH>
                <wp:positionV relativeFrom="paragraph">
                  <wp:posOffset>-640715</wp:posOffset>
                </wp:positionV>
                <wp:extent cx="1130300" cy="386715"/>
                <wp:effectExtent l="0" t="0" r="0" b="0"/>
                <wp:wrapNone/>
                <wp:docPr id="134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C2736" id="AutoShape 676" o:spid="_x0000_s1026" style="position:absolute;margin-left:267.75pt;margin-top:-50.45pt;width:89pt;height:30.45pt;z-index:-2846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673152" behindDoc="1" locked="0" layoutInCell="1" allowOverlap="1" wp14:anchorId="64CE03FD" wp14:editId="5B23A33C">
                <wp:simplePos x="0" y="0"/>
                <wp:positionH relativeFrom="page">
                  <wp:posOffset>3216275</wp:posOffset>
                </wp:positionH>
                <wp:positionV relativeFrom="paragraph">
                  <wp:posOffset>-1169035</wp:posOffset>
                </wp:positionV>
                <wp:extent cx="123825" cy="123825"/>
                <wp:effectExtent l="0" t="0" r="0" b="0"/>
                <wp:wrapNone/>
                <wp:docPr id="1346"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1ACDD" id="Rectangle 675" o:spid="_x0000_s1026" style="position:absolute;margin-left:253.25pt;margin-top:-92.05pt;width:9.75pt;height:9.75pt;z-index:-2846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57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" filled="f" strokeweight="1pt">
                <w10:wrap anchorx="page"/>
              </v:rect>
            </w:pict>
          </mc:Fallback>
        </mc:AlternateContent>
      </w:r>
      <w:r w:rsidR="00C41A48">
        <w:rPr>
          <w:b/>
          <w:sz w:val="20"/>
        </w:rPr>
        <w:t xml:space="preserve">Data Source </w:t>
      </w:r>
      <w:r w:rsidR="00C41A48">
        <w:rPr>
          <w:sz w:val="20"/>
        </w:rPr>
        <w:t>(Select one):</w:t>
      </w:r>
    </w:p>
    <w:p w14:paraId="4CC6770E" w14:textId="77777777" w:rsidR="00E35B2E" w:rsidRDefault="00C41A48">
      <w:pPr>
        <w:pStyle w:val="Heading3"/>
        <w:spacing w:before="29"/>
        <w:ind w:left="1995"/>
      </w:pPr>
      <w:r>
        <w:t>Reports to State Medicaid Agency on delegated Administrative functions</w:t>
      </w:r>
    </w:p>
    <w:p w14:paraId="4CC6770F" w14:textId="77777777" w:rsidR="00E35B2E" w:rsidRDefault="00C41A48">
      <w:pPr>
        <w:pStyle w:val="BodyText"/>
        <w:spacing w:before="30"/>
        <w:ind w:left="1995"/>
      </w:pPr>
      <w:r>
        <w:t>If 'Other' is selected, specify:</w:t>
      </w:r>
    </w:p>
    <w:p w14:paraId="4CC67710" w14:textId="5E3332D8" w:rsidR="00E35B2E" w:rsidRDefault="0051429D">
      <w:pPr>
        <w:pStyle w:val="Heading3"/>
        <w:spacing w:before="29"/>
        <w:ind w:left="1995"/>
      </w:pPr>
      <w:r>
        <w:rPr>
          <w:noProof/>
          <w:lang w:bidi="ar-SA"/>
        </w:rPr>
        <mc:AlternateContent>
          <mc:Choice Requires="wps">
            <w:drawing>
              <wp:anchor distT="0" distB="0" distL="114300" distR="114300" simplePos="0" relativeHeight="218674176" behindDoc="1" locked="0" layoutInCell="1" allowOverlap="1" wp14:anchorId="569FF6A4" wp14:editId="576F26E0">
                <wp:simplePos x="0" y="0"/>
                <wp:positionH relativeFrom="page">
                  <wp:posOffset>1755775</wp:posOffset>
                </wp:positionH>
                <wp:positionV relativeFrom="paragraph">
                  <wp:posOffset>1035685</wp:posOffset>
                </wp:positionV>
                <wp:extent cx="123825" cy="123825"/>
                <wp:effectExtent l="0" t="0" r="0" b="0"/>
                <wp:wrapNone/>
                <wp:docPr id="1345"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7CE9A" id="Rectangle 674" o:spid="_x0000_s1026" style="position:absolute;margin-left:138.25pt;margin-top:81.55pt;width:9.75pt;height:9.75pt;z-index:-2846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mFdw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675200" behindDoc="1" locked="0" layoutInCell="1" allowOverlap="1" wp14:anchorId="7FFD4CF5" wp14:editId="059AE4AC">
                <wp:simplePos x="0" y="0"/>
                <wp:positionH relativeFrom="page">
                  <wp:posOffset>3216275</wp:posOffset>
                </wp:positionH>
                <wp:positionV relativeFrom="paragraph">
                  <wp:posOffset>1035685</wp:posOffset>
                </wp:positionV>
                <wp:extent cx="123825" cy="123825"/>
                <wp:effectExtent l="0" t="0" r="0" b="0"/>
                <wp:wrapNone/>
                <wp:docPr id="1344"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BBA2C" id="Rectangle 673" o:spid="_x0000_s1026" style="position:absolute;margin-left:253.25pt;margin-top:81.55pt;width:9.75pt;height:9.75pt;z-index:-2846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676224" behindDoc="1" locked="0" layoutInCell="1" allowOverlap="1" wp14:anchorId="647427A2" wp14:editId="6D7389A9">
                <wp:simplePos x="0" y="0"/>
                <wp:positionH relativeFrom="page">
                  <wp:posOffset>4676775</wp:posOffset>
                </wp:positionH>
                <wp:positionV relativeFrom="paragraph">
                  <wp:posOffset>1035685</wp:posOffset>
                </wp:positionV>
                <wp:extent cx="123825" cy="123825"/>
                <wp:effectExtent l="0" t="0" r="0" b="0"/>
                <wp:wrapNone/>
                <wp:docPr id="1343"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B13B9" id="Rectangle 672" o:spid="_x0000_s1026" style="position:absolute;margin-left:368.25pt;margin-top:81.55pt;width:9.75pt;height:9.75pt;z-index:-2846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" filled="f" strokeweight="1pt">
                <w10:wrap anchorx="page"/>
              </v:rect>
            </w:pict>
          </mc:Fallback>
        </mc:AlternateContent>
      </w:r>
      <w:r w:rsidR="00C41A48">
        <w:t>SCO quality reports</w:t>
      </w:r>
    </w:p>
    <w:p w14:paraId="4CC67711"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15" w14:textId="77777777">
        <w:trPr>
          <w:trHeight w:val="292"/>
        </w:trPr>
        <w:tc>
          <w:tcPr>
            <w:tcW w:w="2293" w:type="dxa"/>
            <w:tcBorders>
              <w:bottom w:val="nil"/>
              <w:right w:val="single" w:sz="12" w:space="0" w:color="000000"/>
            </w:tcBorders>
          </w:tcPr>
          <w:p w14:paraId="4CC67712" w14:textId="77777777" w:rsidR="00E35B2E" w:rsidRDefault="00C41A48">
            <w:pPr>
              <w:pStyle w:val="TableParagraph"/>
              <w:spacing w:before="44" w:line="229" w:lineRule="exact"/>
              <w:ind w:left="52"/>
              <w:rPr>
                <w:b/>
                <w:sz w:val="20"/>
              </w:rPr>
            </w:pPr>
            <w:r>
              <w:rPr>
                <w:b/>
                <w:sz w:val="20"/>
              </w:rPr>
              <w:t>Responsible Party for</w:t>
            </w:r>
          </w:p>
        </w:tc>
        <w:tc>
          <w:tcPr>
            <w:tcW w:w="2301" w:type="dxa"/>
            <w:tcBorders>
              <w:left w:val="single" w:sz="12" w:space="0" w:color="000000"/>
              <w:bottom w:val="nil"/>
              <w:right w:val="single" w:sz="12" w:space="0" w:color="000000"/>
            </w:tcBorders>
          </w:tcPr>
          <w:p w14:paraId="4CC67713" w14:textId="77777777" w:rsidR="00E35B2E" w:rsidRDefault="00C41A48">
            <w:pPr>
              <w:pStyle w:val="TableParagraph"/>
              <w:spacing w:before="44" w:line="229" w:lineRule="exact"/>
              <w:ind w:left="51"/>
              <w:rPr>
                <w:b/>
                <w:sz w:val="20"/>
              </w:rPr>
            </w:pPr>
            <w:r>
              <w:rPr>
                <w:b/>
                <w:sz w:val="20"/>
              </w:rPr>
              <w:t>Frequency of data</w:t>
            </w:r>
          </w:p>
        </w:tc>
        <w:tc>
          <w:tcPr>
            <w:tcW w:w="2294" w:type="dxa"/>
            <w:tcBorders>
              <w:left w:val="single" w:sz="12" w:space="0" w:color="000000"/>
              <w:bottom w:val="nil"/>
            </w:tcBorders>
          </w:tcPr>
          <w:p w14:paraId="4CC67714" w14:textId="77777777" w:rsidR="00E35B2E" w:rsidRDefault="00C41A48">
            <w:pPr>
              <w:pStyle w:val="TableParagraph"/>
              <w:spacing w:before="44" w:line="229" w:lineRule="exact"/>
              <w:ind w:left="51"/>
              <w:rPr>
                <w:b/>
                <w:sz w:val="20"/>
              </w:rPr>
            </w:pPr>
            <w:r>
              <w:rPr>
                <w:b/>
                <w:sz w:val="20"/>
              </w:rPr>
              <w:t>Sampling Approach</w:t>
            </w:r>
          </w:p>
        </w:tc>
      </w:tr>
      <w:tr w:rsidR="00E35B2E" w14:paraId="4CC67719" w14:textId="77777777">
        <w:trPr>
          <w:trHeight w:val="259"/>
        </w:trPr>
        <w:tc>
          <w:tcPr>
            <w:tcW w:w="2293" w:type="dxa"/>
            <w:tcBorders>
              <w:top w:val="nil"/>
              <w:bottom w:val="nil"/>
              <w:right w:val="single" w:sz="12" w:space="0" w:color="000000"/>
            </w:tcBorders>
          </w:tcPr>
          <w:p w14:paraId="4CC67716" w14:textId="77777777" w:rsidR="00E35B2E" w:rsidRDefault="00C41A48">
            <w:pPr>
              <w:pStyle w:val="TableParagraph"/>
              <w:spacing w:before="10" w:line="229" w:lineRule="exact"/>
              <w:ind w:left="52"/>
              <w:rPr>
                <w:b/>
                <w:sz w:val="20"/>
              </w:rPr>
            </w:pPr>
            <w:r>
              <w:rPr>
                <w:b/>
                <w:sz w:val="20"/>
              </w:rPr>
              <w:t>data</w:t>
            </w:r>
          </w:p>
        </w:tc>
        <w:tc>
          <w:tcPr>
            <w:tcW w:w="2301" w:type="dxa"/>
            <w:tcBorders>
              <w:top w:val="nil"/>
              <w:left w:val="single" w:sz="12" w:space="0" w:color="000000"/>
              <w:bottom w:val="nil"/>
              <w:right w:val="single" w:sz="12" w:space="0" w:color="000000"/>
            </w:tcBorders>
          </w:tcPr>
          <w:p w14:paraId="4CC67717" w14:textId="77777777" w:rsidR="00E35B2E" w:rsidRDefault="00C41A48">
            <w:pPr>
              <w:pStyle w:val="TableParagraph"/>
              <w:spacing w:before="10" w:line="229" w:lineRule="exact"/>
              <w:ind w:left="51"/>
              <w:rPr>
                <w:b/>
                <w:sz w:val="20"/>
              </w:rPr>
            </w:pPr>
            <w:r>
              <w:rPr>
                <w:b/>
                <w:sz w:val="20"/>
              </w:rPr>
              <w:t>collection/generation</w:t>
            </w:r>
          </w:p>
        </w:tc>
        <w:tc>
          <w:tcPr>
            <w:tcW w:w="2294" w:type="dxa"/>
            <w:tcBorders>
              <w:top w:val="nil"/>
              <w:left w:val="single" w:sz="12" w:space="0" w:color="000000"/>
              <w:bottom w:val="nil"/>
            </w:tcBorders>
          </w:tcPr>
          <w:p w14:paraId="4CC67718" w14:textId="77777777" w:rsidR="00E35B2E" w:rsidRDefault="00C41A48">
            <w:pPr>
              <w:pStyle w:val="TableParagraph"/>
              <w:spacing w:before="10" w:line="229" w:lineRule="exact"/>
              <w:ind w:left="51"/>
              <w:rPr>
                <w:i/>
                <w:sz w:val="20"/>
              </w:rPr>
            </w:pPr>
            <w:r>
              <w:rPr>
                <w:i/>
                <w:sz w:val="20"/>
              </w:rPr>
              <w:t>(check each that applies):</w:t>
            </w:r>
          </w:p>
        </w:tc>
      </w:tr>
      <w:tr w:rsidR="00E35B2E" w14:paraId="4CC6771D" w14:textId="77777777">
        <w:trPr>
          <w:trHeight w:val="259"/>
        </w:trPr>
        <w:tc>
          <w:tcPr>
            <w:tcW w:w="2293" w:type="dxa"/>
            <w:tcBorders>
              <w:top w:val="nil"/>
              <w:bottom w:val="nil"/>
              <w:right w:val="single" w:sz="12" w:space="0" w:color="000000"/>
            </w:tcBorders>
          </w:tcPr>
          <w:p w14:paraId="4CC6771A" w14:textId="77777777" w:rsidR="00E35B2E" w:rsidRDefault="00C41A48">
            <w:pPr>
              <w:pStyle w:val="TableParagraph"/>
              <w:spacing w:before="10" w:line="229" w:lineRule="exact"/>
              <w:ind w:left="52"/>
              <w:rPr>
                <w:b/>
                <w:sz w:val="20"/>
              </w:rPr>
            </w:pPr>
            <w:r>
              <w:rPr>
                <w:b/>
                <w:sz w:val="20"/>
              </w:rPr>
              <w:t>collection/generation</w:t>
            </w:r>
          </w:p>
        </w:tc>
        <w:tc>
          <w:tcPr>
            <w:tcW w:w="2301" w:type="dxa"/>
            <w:tcBorders>
              <w:top w:val="nil"/>
              <w:left w:val="single" w:sz="12" w:space="0" w:color="000000"/>
              <w:bottom w:val="nil"/>
              <w:right w:val="single" w:sz="12" w:space="0" w:color="000000"/>
            </w:tcBorders>
          </w:tcPr>
          <w:p w14:paraId="4CC6771B" w14:textId="77777777" w:rsidR="00E35B2E" w:rsidRDefault="00C41A48">
            <w:pPr>
              <w:pStyle w:val="TableParagraph"/>
              <w:spacing w:before="10" w:line="229" w:lineRule="exact"/>
              <w:ind w:left="51"/>
              <w:rPr>
                <w:i/>
                <w:sz w:val="20"/>
              </w:rPr>
            </w:pPr>
            <w:r>
              <w:rPr>
                <w:i/>
                <w:sz w:val="20"/>
              </w:rPr>
              <w:t>(check each that applies):</w:t>
            </w:r>
          </w:p>
        </w:tc>
        <w:tc>
          <w:tcPr>
            <w:tcW w:w="2294" w:type="dxa"/>
            <w:tcBorders>
              <w:top w:val="nil"/>
              <w:left w:val="single" w:sz="12" w:space="0" w:color="000000"/>
              <w:bottom w:val="nil"/>
            </w:tcBorders>
          </w:tcPr>
          <w:p w14:paraId="4CC6771C" w14:textId="77777777" w:rsidR="00E35B2E" w:rsidRDefault="00E35B2E">
            <w:pPr>
              <w:pStyle w:val="TableParagraph"/>
              <w:rPr>
                <w:sz w:val="18"/>
              </w:rPr>
            </w:pPr>
          </w:p>
        </w:tc>
      </w:tr>
      <w:tr w:rsidR="00E35B2E" w14:paraId="4CC67721" w14:textId="77777777">
        <w:trPr>
          <w:trHeight w:val="315"/>
        </w:trPr>
        <w:tc>
          <w:tcPr>
            <w:tcW w:w="2293" w:type="dxa"/>
            <w:tcBorders>
              <w:top w:val="nil"/>
              <w:bottom w:val="single" w:sz="12" w:space="0" w:color="000000"/>
              <w:right w:val="single" w:sz="12" w:space="0" w:color="000000"/>
            </w:tcBorders>
          </w:tcPr>
          <w:p w14:paraId="4CC6771E" w14:textId="77777777" w:rsidR="00E35B2E" w:rsidRDefault="00C41A48">
            <w:pPr>
              <w:pStyle w:val="TableParagraph"/>
              <w:spacing w:before="10"/>
              <w:ind w:left="52"/>
              <w:rPr>
                <w:i/>
                <w:sz w:val="20"/>
              </w:rPr>
            </w:pPr>
            <w:r>
              <w:rPr>
                <w:i/>
                <w:sz w:val="20"/>
              </w:rPr>
              <w:t>(check each that applies):</w:t>
            </w:r>
          </w:p>
        </w:tc>
        <w:tc>
          <w:tcPr>
            <w:tcW w:w="2301" w:type="dxa"/>
            <w:tcBorders>
              <w:top w:val="nil"/>
              <w:left w:val="single" w:sz="12" w:space="0" w:color="000000"/>
              <w:bottom w:val="single" w:sz="12" w:space="0" w:color="000000"/>
              <w:right w:val="single" w:sz="12" w:space="0" w:color="000000"/>
            </w:tcBorders>
          </w:tcPr>
          <w:p w14:paraId="4CC6771F" w14:textId="77777777" w:rsidR="00E35B2E" w:rsidRDefault="00E35B2E">
            <w:pPr>
              <w:pStyle w:val="TableParagraph"/>
              <w:rPr>
                <w:sz w:val="20"/>
              </w:rPr>
            </w:pPr>
          </w:p>
        </w:tc>
        <w:tc>
          <w:tcPr>
            <w:tcW w:w="2294" w:type="dxa"/>
            <w:tcBorders>
              <w:top w:val="nil"/>
              <w:left w:val="single" w:sz="12" w:space="0" w:color="000000"/>
              <w:bottom w:val="single" w:sz="12" w:space="0" w:color="000000"/>
            </w:tcBorders>
          </w:tcPr>
          <w:p w14:paraId="4CC67720" w14:textId="77777777" w:rsidR="00E35B2E" w:rsidRDefault="00E35B2E">
            <w:pPr>
              <w:pStyle w:val="TableParagraph"/>
              <w:rPr>
                <w:sz w:val="20"/>
              </w:rPr>
            </w:pPr>
          </w:p>
        </w:tc>
      </w:tr>
      <w:tr w:rsidR="00E35B2E" w14:paraId="4CC67725" w14:textId="77777777">
        <w:trPr>
          <w:trHeight w:val="707"/>
        </w:trPr>
        <w:tc>
          <w:tcPr>
            <w:tcW w:w="2293" w:type="dxa"/>
            <w:tcBorders>
              <w:top w:val="single" w:sz="12" w:space="0" w:color="000000"/>
              <w:bottom w:val="single" w:sz="12" w:space="0" w:color="000000"/>
              <w:right w:val="single" w:sz="12" w:space="0" w:color="000000"/>
            </w:tcBorders>
          </w:tcPr>
          <w:p w14:paraId="4CC67722"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723"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724" w14:textId="77777777" w:rsidR="00E35B2E" w:rsidRDefault="00C41A48">
            <w:pPr>
              <w:pStyle w:val="TableParagraph"/>
              <w:spacing w:before="143"/>
              <w:ind w:left="451"/>
              <w:rPr>
                <w:b/>
                <w:sz w:val="20"/>
              </w:rPr>
            </w:pPr>
            <w:r>
              <w:rPr>
                <w:b/>
                <w:sz w:val="20"/>
              </w:rPr>
              <w:t>100% Review</w:t>
            </w:r>
          </w:p>
        </w:tc>
      </w:tr>
      <w:tr w:rsidR="00E35B2E" w14:paraId="4CC67729" w14:textId="77777777">
        <w:trPr>
          <w:trHeight w:val="707"/>
        </w:trPr>
        <w:tc>
          <w:tcPr>
            <w:tcW w:w="2293" w:type="dxa"/>
            <w:tcBorders>
              <w:top w:val="single" w:sz="12" w:space="0" w:color="000000"/>
              <w:bottom w:val="single" w:sz="12" w:space="0" w:color="000000"/>
              <w:right w:val="single" w:sz="12" w:space="0" w:color="000000"/>
            </w:tcBorders>
          </w:tcPr>
          <w:p w14:paraId="4CC67726"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727"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728"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72E" w14:textId="77777777">
        <w:trPr>
          <w:trHeight w:val="2167"/>
        </w:trPr>
        <w:tc>
          <w:tcPr>
            <w:tcW w:w="2293" w:type="dxa"/>
            <w:tcBorders>
              <w:top w:val="single" w:sz="12" w:space="0" w:color="000000"/>
              <w:bottom w:val="single" w:sz="12" w:space="0" w:color="000000"/>
              <w:right w:val="single" w:sz="12" w:space="0" w:color="000000"/>
            </w:tcBorders>
          </w:tcPr>
          <w:p w14:paraId="4CC6772A"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72B"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tcBorders>
          </w:tcPr>
          <w:p w14:paraId="4CC6772C" w14:textId="77777777" w:rsidR="00E35B2E" w:rsidRDefault="00C41A48">
            <w:pPr>
              <w:pStyle w:val="TableParagraph"/>
              <w:spacing w:before="143" w:line="271" w:lineRule="auto"/>
              <w:ind w:left="451" w:right="523"/>
              <w:rPr>
                <w:b/>
                <w:sz w:val="20"/>
              </w:rPr>
            </w:pPr>
            <w:r>
              <w:rPr>
                <w:b/>
                <w:sz w:val="20"/>
              </w:rPr>
              <w:t>Representative Sample</w:t>
            </w:r>
          </w:p>
          <w:p w14:paraId="4CC6772D" w14:textId="77777777" w:rsidR="00E35B2E" w:rsidRDefault="00C41A48">
            <w:pPr>
              <w:pStyle w:val="TableParagraph"/>
              <w:spacing w:line="271" w:lineRule="auto"/>
              <w:ind w:left="851" w:right="478"/>
              <w:rPr>
                <w:sz w:val="20"/>
              </w:rPr>
            </w:pPr>
            <w:r>
              <w:rPr>
                <w:sz w:val="20"/>
              </w:rPr>
              <w:t>Confidence Interval =</w:t>
            </w:r>
          </w:p>
        </w:tc>
      </w:tr>
      <w:tr w:rsidR="00E35B2E" w14:paraId="4CC67737" w14:textId="77777777">
        <w:trPr>
          <w:trHeight w:val="788"/>
        </w:trPr>
        <w:tc>
          <w:tcPr>
            <w:tcW w:w="2293" w:type="dxa"/>
            <w:tcBorders>
              <w:top w:val="single" w:sz="12" w:space="0" w:color="000000"/>
              <w:bottom w:val="nil"/>
              <w:right w:val="single" w:sz="12" w:space="0" w:color="000000"/>
            </w:tcBorders>
          </w:tcPr>
          <w:p w14:paraId="4CC6772F" w14:textId="77777777" w:rsidR="00E35B2E" w:rsidRDefault="00C41A48">
            <w:pPr>
              <w:pStyle w:val="TableParagraph"/>
              <w:spacing w:before="143"/>
              <w:ind w:left="452"/>
              <w:rPr>
                <w:b/>
                <w:sz w:val="20"/>
              </w:rPr>
            </w:pPr>
            <w:r>
              <w:rPr>
                <w:b/>
                <w:sz w:val="20"/>
              </w:rPr>
              <w:t>Other</w:t>
            </w:r>
          </w:p>
          <w:p w14:paraId="4CC67730"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731"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tcBorders>
          </w:tcPr>
          <w:p w14:paraId="4CC67732" w14:textId="77777777" w:rsidR="00E35B2E" w:rsidRDefault="00C41A48">
            <w:pPr>
              <w:pStyle w:val="TableParagraph"/>
              <w:spacing w:before="143"/>
              <w:ind w:left="451"/>
              <w:rPr>
                <w:b/>
                <w:sz w:val="20"/>
              </w:rPr>
            </w:pPr>
            <w:r>
              <w:rPr>
                <w:b/>
                <w:sz w:val="20"/>
              </w:rPr>
              <w:t>Stratified</w:t>
            </w:r>
          </w:p>
          <w:p w14:paraId="4CC67733" w14:textId="77777777" w:rsidR="00E35B2E" w:rsidRDefault="00C41A48">
            <w:pPr>
              <w:pStyle w:val="TableParagraph"/>
              <w:spacing w:before="29"/>
              <w:ind w:left="851"/>
              <w:rPr>
                <w:sz w:val="20"/>
              </w:rPr>
            </w:pPr>
            <w:r>
              <w:rPr>
                <w:sz w:val="20"/>
              </w:rPr>
              <w:t>Describe Group:</w:t>
            </w:r>
          </w:p>
          <w:p w14:paraId="4CC67734" w14:textId="77777777" w:rsidR="00E35B2E" w:rsidRDefault="00E35B2E">
            <w:pPr>
              <w:pStyle w:val="TableParagraph"/>
              <w:rPr>
                <w:b/>
                <w:sz w:val="29"/>
              </w:rPr>
            </w:pPr>
          </w:p>
          <w:p w14:paraId="4CC67735" w14:textId="77777777" w:rsidR="00E35B2E" w:rsidRDefault="00C41A48">
            <w:pPr>
              <w:pStyle w:val="TableParagraph"/>
              <w:ind w:left="896"/>
              <w:rPr>
                <w:sz w:val="20"/>
              </w:rPr>
            </w:pPr>
            <w:r>
              <w:rPr>
                <w:sz w:val="20"/>
              </w:rPr>
              <w:t>By SCO: 95%</w:t>
            </w:r>
          </w:p>
          <w:p w14:paraId="4CC67736"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73B" w14:textId="77777777">
        <w:trPr>
          <w:trHeight w:val="1275"/>
        </w:trPr>
        <w:tc>
          <w:tcPr>
            <w:tcW w:w="2293" w:type="dxa"/>
            <w:tcBorders>
              <w:top w:val="nil"/>
              <w:bottom w:val="single" w:sz="12" w:space="0" w:color="000000"/>
              <w:right w:val="single" w:sz="12" w:space="0" w:color="000000"/>
            </w:tcBorders>
          </w:tcPr>
          <w:p w14:paraId="4CC67738" w14:textId="77777777" w:rsidR="00E35B2E" w:rsidRDefault="00C41A48">
            <w:pPr>
              <w:pStyle w:val="TableParagraph"/>
              <w:spacing w:before="147" w:line="271" w:lineRule="auto"/>
              <w:ind w:left="497" w:right="631"/>
              <w:rPr>
                <w:sz w:val="20"/>
              </w:rPr>
            </w:pPr>
            <w:r>
              <w:rPr>
                <w:sz w:val="20"/>
              </w:rPr>
              <w:t>Senior Care Organizations (SCO)</w:t>
            </w:r>
          </w:p>
        </w:tc>
        <w:tc>
          <w:tcPr>
            <w:tcW w:w="2301" w:type="dxa"/>
            <w:tcBorders>
              <w:top w:val="nil"/>
              <w:left w:val="single" w:sz="12" w:space="0" w:color="000000"/>
              <w:bottom w:val="single" w:sz="12" w:space="0" w:color="000000"/>
              <w:right w:val="single" w:sz="12" w:space="0" w:color="000000"/>
            </w:tcBorders>
          </w:tcPr>
          <w:p w14:paraId="4CC67739" w14:textId="77777777" w:rsidR="00E35B2E" w:rsidRDefault="00E35B2E">
            <w:pPr>
              <w:pStyle w:val="TableParagraph"/>
              <w:rPr>
                <w:sz w:val="20"/>
              </w:rPr>
            </w:pPr>
          </w:p>
        </w:tc>
        <w:tc>
          <w:tcPr>
            <w:tcW w:w="2294" w:type="dxa"/>
            <w:vMerge/>
            <w:tcBorders>
              <w:top w:val="nil"/>
              <w:left w:val="single" w:sz="12" w:space="0" w:color="000000"/>
              <w:bottom w:val="single" w:sz="12" w:space="0" w:color="000000"/>
            </w:tcBorders>
          </w:tcPr>
          <w:p w14:paraId="4CC6773A" w14:textId="77777777" w:rsidR="00E35B2E" w:rsidRDefault="00E35B2E">
            <w:pPr>
              <w:rPr>
                <w:sz w:val="2"/>
                <w:szCs w:val="2"/>
              </w:rPr>
            </w:pPr>
          </w:p>
        </w:tc>
      </w:tr>
      <w:tr w:rsidR="00E35B2E" w14:paraId="4CC67740" w14:textId="77777777">
        <w:trPr>
          <w:trHeight w:val="1649"/>
        </w:trPr>
        <w:tc>
          <w:tcPr>
            <w:tcW w:w="2293" w:type="dxa"/>
            <w:tcBorders>
              <w:top w:val="single" w:sz="12" w:space="0" w:color="000000"/>
              <w:bottom w:val="single" w:sz="12" w:space="0" w:color="000000"/>
              <w:right w:val="single" w:sz="12" w:space="0" w:color="000000"/>
            </w:tcBorders>
          </w:tcPr>
          <w:p w14:paraId="4CC6773C"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73D"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73E" w14:textId="77777777" w:rsidR="00E35B2E" w:rsidRDefault="00C41A48">
            <w:pPr>
              <w:pStyle w:val="TableParagraph"/>
              <w:spacing w:before="143"/>
              <w:ind w:left="451"/>
              <w:rPr>
                <w:b/>
                <w:sz w:val="20"/>
              </w:rPr>
            </w:pPr>
            <w:r>
              <w:rPr>
                <w:b/>
                <w:sz w:val="20"/>
              </w:rPr>
              <w:t>Other</w:t>
            </w:r>
          </w:p>
          <w:p w14:paraId="4CC6773F" w14:textId="77777777" w:rsidR="00E35B2E" w:rsidRDefault="00C41A48">
            <w:pPr>
              <w:pStyle w:val="TableParagraph"/>
              <w:spacing w:before="29"/>
              <w:ind w:left="851"/>
              <w:rPr>
                <w:sz w:val="20"/>
              </w:rPr>
            </w:pPr>
            <w:r>
              <w:rPr>
                <w:sz w:val="20"/>
              </w:rPr>
              <w:t>Specify:</w:t>
            </w:r>
          </w:p>
        </w:tc>
      </w:tr>
      <w:tr w:rsidR="00E35B2E" w14:paraId="4CC67745" w14:textId="77777777">
        <w:trPr>
          <w:trHeight w:val="945"/>
        </w:trPr>
        <w:tc>
          <w:tcPr>
            <w:tcW w:w="2293" w:type="dxa"/>
            <w:tcBorders>
              <w:top w:val="single" w:sz="12" w:space="0" w:color="000000"/>
              <w:right w:val="single" w:sz="12" w:space="0" w:color="000000"/>
            </w:tcBorders>
          </w:tcPr>
          <w:p w14:paraId="4CC67741"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742" w14:textId="77777777" w:rsidR="00E35B2E" w:rsidRDefault="00C41A48">
            <w:pPr>
              <w:pStyle w:val="TableParagraph"/>
              <w:spacing w:before="143"/>
              <w:ind w:left="452"/>
              <w:rPr>
                <w:b/>
                <w:sz w:val="20"/>
              </w:rPr>
            </w:pPr>
            <w:r>
              <w:rPr>
                <w:b/>
                <w:sz w:val="20"/>
              </w:rPr>
              <w:t>Other</w:t>
            </w:r>
          </w:p>
          <w:p w14:paraId="4CC67743"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744" w14:textId="77777777" w:rsidR="00E35B2E" w:rsidRDefault="00E35B2E">
            <w:pPr>
              <w:pStyle w:val="TableParagraph"/>
              <w:rPr>
                <w:sz w:val="20"/>
              </w:rPr>
            </w:pPr>
          </w:p>
        </w:tc>
      </w:tr>
    </w:tbl>
    <w:p w14:paraId="4CC67746" w14:textId="77777777" w:rsidR="00E35B2E" w:rsidRDefault="00E35B2E">
      <w:pPr>
        <w:rPr>
          <w:sz w:val="20"/>
        </w:rPr>
        <w:sectPr w:rsidR="00E35B2E">
          <w:pgSz w:w="11900" w:h="16840"/>
          <w:pgMar w:top="580" w:right="580" w:bottom="820" w:left="600" w:header="369" w:footer="631" w:gutter="0"/>
          <w:cols w:space="720"/>
        </w:sectPr>
      </w:pPr>
    </w:p>
    <w:p w14:paraId="4CC67747" w14:textId="4102BDBB" w:rsidR="00E35B2E" w:rsidRDefault="0051429D">
      <w:pPr>
        <w:pStyle w:val="BodyText"/>
        <w:rPr>
          <w:b/>
        </w:rPr>
      </w:pPr>
      <w:r>
        <w:rPr>
          <w:noProof/>
          <w:lang w:bidi="ar-SA"/>
        </w:rPr>
        <w:lastRenderedPageBreak/>
        <mc:AlternateContent>
          <mc:Choice Requires="wps">
            <w:drawing>
              <wp:anchor distT="0" distB="0" distL="114300" distR="114300" simplePos="0" relativeHeight="218705920" behindDoc="1" locked="0" layoutInCell="1" allowOverlap="1" wp14:anchorId="755DC49F" wp14:editId="193929BC">
                <wp:simplePos x="0" y="0"/>
                <wp:positionH relativeFrom="page">
                  <wp:posOffset>1755775</wp:posOffset>
                </wp:positionH>
                <wp:positionV relativeFrom="page">
                  <wp:posOffset>8959215</wp:posOffset>
                </wp:positionV>
                <wp:extent cx="123825" cy="123825"/>
                <wp:effectExtent l="0" t="0" r="0" b="0"/>
                <wp:wrapNone/>
                <wp:docPr id="1342"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60AE9" id="Rectangle 671" o:spid="_x0000_s1026" style="position:absolute;margin-left:138.25pt;margin-top:705.45pt;width:9.75pt;height:9.75pt;z-index:-284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06944" behindDoc="1" locked="0" layoutInCell="1" allowOverlap="1" wp14:anchorId="542631B6" wp14:editId="112AF40F">
                <wp:simplePos x="0" y="0"/>
                <wp:positionH relativeFrom="page">
                  <wp:posOffset>3216275</wp:posOffset>
                </wp:positionH>
                <wp:positionV relativeFrom="page">
                  <wp:posOffset>8959215</wp:posOffset>
                </wp:positionV>
                <wp:extent cx="123825" cy="123825"/>
                <wp:effectExtent l="0" t="0" r="0" b="0"/>
                <wp:wrapNone/>
                <wp:docPr id="1341"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3B1AE" id="Rectangle 670" o:spid="_x0000_s1026" style="position:absolute;margin-left:253.25pt;margin-top:705.45pt;width:9.75pt;height:9.75pt;z-index:-284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YddgIAAAAF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" filled="f" strokeweight="1pt">
                <w10:wrap anchorx="page" anchory="page"/>
              </v:rect>
            </w:pict>
          </mc:Fallback>
        </mc:AlternateContent>
      </w:r>
      <w:r w:rsidR="00C41A48">
        <w:rPr>
          <w:noProof/>
          <w:lang w:bidi="ar-SA"/>
        </w:rPr>
        <w:drawing>
          <wp:anchor distT="0" distB="0" distL="0" distR="0" simplePos="0" relativeHeight="218707968" behindDoc="1" locked="0" layoutInCell="1" allowOverlap="1" wp14:anchorId="4CC6A1C6" wp14:editId="4CC6A1C7">
            <wp:simplePos x="0" y="0"/>
            <wp:positionH relativeFrom="page">
              <wp:posOffset>4670425</wp:posOffset>
            </wp:positionH>
            <wp:positionV relativeFrom="page">
              <wp:posOffset>8953118</wp:posOffset>
            </wp:positionV>
            <wp:extent cx="136016" cy="136017"/>
            <wp:effectExtent l="0" t="0" r="0" b="0"/>
            <wp:wrapNone/>
            <wp:docPr id="8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9.png"/>
                    <pic:cNvPicPr/>
                  </pic:nvPicPr>
                  <pic:blipFill>
                    <a:blip r:embed="rId19" cstate="print"/>
                    <a:stretch>
                      <a:fillRect/>
                    </a:stretch>
                  </pic:blipFill>
                  <pic:spPr>
                    <a:xfrm>
                      <a:off x="0" y="0"/>
                      <a:ext cx="136016" cy="136017"/>
                    </a:xfrm>
                    <a:prstGeom prst="rect">
                      <a:avLst/>
                    </a:prstGeom>
                  </pic:spPr>
                </pic:pic>
              </a:graphicData>
            </a:graphic>
          </wp:anchor>
        </w:drawing>
      </w:r>
      <w:r w:rsidR="00C41A48">
        <w:rPr>
          <w:noProof/>
          <w:lang w:bidi="ar-SA"/>
        </w:rPr>
        <w:drawing>
          <wp:anchor distT="0" distB="0" distL="0" distR="0" simplePos="0" relativeHeight="218708992" behindDoc="1" locked="0" layoutInCell="1" allowOverlap="1" wp14:anchorId="4CC6A1C8" wp14:editId="4CC6A1C9">
            <wp:simplePos x="0" y="0"/>
            <wp:positionH relativeFrom="page">
              <wp:posOffset>4670425</wp:posOffset>
            </wp:positionH>
            <wp:positionV relativeFrom="page">
              <wp:posOffset>9421621</wp:posOffset>
            </wp:positionV>
            <wp:extent cx="135350" cy="135350"/>
            <wp:effectExtent l="0" t="0" r="0" b="0"/>
            <wp:wrapNone/>
            <wp:docPr id="8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710016" behindDoc="1" locked="0" layoutInCell="1" allowOverlap="1" wp14:anchorId="3CC2DAE9" wp14:editId="5E2C24B2">
                <wp:simplePos x="0" y="0"/>
                <wp:positionH relativeFrom="page">
                  <wp:posOffset>1755775</wp:posOffset>
                </wp:positionH>
                <wp:positionV relativeFrom="page">
                  <wp:posOffset>9427845</wp:posOffset>
                </wp:positionV>
                <wp:extent cx="123825" cy="123825"/>
                <wp:effectExtent l="0" t="0" r="0" b="0"/>
                <wp:wrapNone/>
                <wp:docPr id="134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463E4" id="Rectangle 669" o:spid="_x0000_s1026" style="position:absolute;margin-left:138.25pt;margin-top:742.35pt;width:9.75pt;height:9.75pt;z-index:-284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gF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&#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11040" behindDoc="1" locked="0" layoutInCell="1" allowOverlap="1" wp14:anchorId="5F0CB7AA" wp14:editId="6D39BDC0">
                <wp:simplePos x="0" y="0"/>
                <wp:positionH relativeFrom="page">
                  <wp:posOffset>3216275</wp:posOffset>
                </wp:positionH>
                <wp:positionV relativeFrom="page">
                  <wp:posOffset>9427845</wp:posOffset>
                </wp:positionV>
                <wp:extent cx="123825" cy="123825"/>
                <wp:effectExtent l="0" t="0" r="0" b="0"/>
                <wp:wrapNone/>
                <wp:docPr id="1339"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81D91" id="Rectangle 668" o:spid="_x0000_s1026" style="position:absolute;margin-left:253.25pt;margin-top:742.35pt;width:9.75pt;height:9.75pt;z-index:-284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2LeAIAAAAFAAAOAAAAZHJzL2Uyb0RvYy54bWysVMGO2yAQvVfqPyDuWduJN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" filled="f" strokeweight="1pt">
                <w10:wrap anchorx="page" anchory="page"/>
              </v:rect>
            </w:pict>
          </mc:Fallback>
        </mc:AlternateContent>
      </w:r>
    </w:p>
    <w:p w14:paraId="4CC67748" w14:textId="77777777" w:rsidR="00E35B2E" w:rsidRDefault="00E35B2E">
      <w:pPr>
        <w:pStyle w:val="BodyText"/>
        <w:rPr>
          <w:b/>
        </w:rPr>
      </w:pPr>
    </w:p>
    <w:p w14:paraId="4CC67749"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4E" w14:textId="77777777">
        <w:trPr>
          <w:trHeight w:val="772"/>
        </w:trPr>
        <w:tc>
          <w:tcPr>
            <w:tcW w:w="2293" w:type="dxa"/>
            <w:tcBorders>
              <w:right w:val="single" w:sz="12" w:space="0" w:color="000000"/>
            </w:tcBorders>
          </w:tcPr>
          <w:p w14:paraId="4CC6774A" w14:textId="77777777" w:rsidR="00E35B2E" w:rsidRDefault="00E35B2E">
            <w:pPr>
              <w:pStyle w:val="TableParagraph"/>
              <w:rPr>
                <w:sz w:val="20"/>
              </w:rPr>
            </w:pPr>
          </w:p>
        </w:tc>
        <w:tc>
          <w:tcPr>
            <w:tcW w:w="2301" w:type="dxa"/>
            <w:tcBorders>
              <w:left w:val="single" w:sz="12" w:space="0" w:color="000000"/>
              <w:right w:val="single" w:sz="12" w:space="0" w:color="000000"/>
            </w:tcBorders>
          </w:tcPr>
          <w:p w14:paraId="4CC6774B" w14:textId="77777777" w:rsidR="00E35B2E" w:rsidRDefault="00E35B2E">
            <w:pPr>
              <w:pStyle w:val="TableParagraph"/>
              <w:spacing w:before="2"/>
              <w:rPr>
                <w:b/>
                <w:sz w:val="3"/>
              </w:rPr>
            </w:pPr>
          </w:p>
          <w:p w14:paraId="4CC6774C" w14:textId="7B6586B5" w:rsidR="00E35B2E" w:rsidRDefault="0051429D">
            <w:pPr>
              <w:pStyle w:val="TableParagraph"/>
              <w:ind w:left="444" w:right="-29"/>
              <w:rPr>
                <w:sz w:val="20"/>
              </w:rPr>
            </w:pPr>
            <w:r>
              <w:rPr>
                <w:noProof/>
                <w:sz w:val="20"/>
                <w:lang w:bidi="ar-SA"/>
              </w:rPr>
              <mc:AlternateContent>
                <mc:Choice Requires="wpg">
                  <w:drawing>
                    <wp:inline distT="0" distB="0" distL="0" distR="0" wp14:anchorId="324A01B3" wp14:editId="29389980">
                      <wp:extent cx="1130300" cy="386715"/>
                      <wp:effectExtent l="8890" t="8255" r="13335" b="5080"/>
                      <wp:docPr id="133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386715"/>
                                <a:chOff x="0" y="0"/>
                                <a:chExt cx="1780" cy="609"/>
                              </a:xfrm>
                            </wpg:grpSpPr>
                            <wps:wsp>
                              <wps:cNvPr id="1335" name="Line 664"/>
                              <wps:cNvCnPr>
                                <a:cxnSpLocks noChangeShapeType="1"/>
                              </wps:cNvCnPr>
                              <wps:spPr bwMode="auto">
                                <a:xfrm>
                                  <a:off x="0" y="8"/>
                                  <a:ext cx="17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36" name="Line 665"/>
                              <wps:cNvCnPr>
                                <a:cxnSpLocks noChangeShapeType="1"/>
                              </wps:cNvCnPr>
                              <wps:spPr bwMode="auto">
                                <a:xfrm>
                                  <a:off x="17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37" name="Line 666"/>
                              <wps:cNvCnPr>
                                <a:cxnSpLocks noChangeShapeType="1"/>
                              </wps:cNvCnPr>
                              <wps:spPr bwMode="auto">
                                <a:xfrm>
                                  <a:off x="0" y="601"/>
                                  <a:ext cx="17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338" name="Line 667"/>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982DD" id="Group 663" o:spid="_x0000_s1026" style="width:89pt;height:30.45pt;mso-position-horizontal-relative:char;mso-position-vertical-relative:line"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">
                      <v:line id="Line 664" o:spid="_x0000_s1027" style="position:absolute;visibility:visible;mso-wrap-style:square" from="0,8" to="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" strokecolor="#a9a9a9"/>
                      <v:line id="Line 665" o:spid="_x0000_s1028" style="position:absolute;visibility:visible;mso-wrap-style:square" from="1773,0" to="17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" strokecolor="#a9a9a9"/>
                      <v:line id="Line 666" o:spid="_x0000_s1029" style="position:absolute;visibility:visible;mso-wrap-style:square" from="0,601" to="17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" strokecolor="#a9a9a9"/>
                      <v:line id="Line 667"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" strokecolor="#a9a9a9"/>
                      <w10:anchorlock/>
                    </v:group>
                  </w:pict>
                </mc:Fallback>
              </mc:AlternateContent>
            </w:r>
          </w:p>
        </w:tc>
        <w:tc>
          <w:tcPr>
            <w:tcW w:w="2294" w:type="dxa"/>
            <w:tcBorders>
              <w:left w:val="single" w:sz="12" w:space="0" w:color="000000"/>
            </w:tcBorders>
          </w:tcPr>
          <w:p w14:paraId="4CC6774D" w14:textId="77777777" w:rsidR="00E35B2E" w:rsidRDefault="00E35B2E">
            <w:pPr>
              <w:pStyle w:val="TableParagraph"/>
              <w:rPr>
                <w:sz w:val="20"/>
              </w:rPr>
            </w:pPr>
          </w:p>
        </w:tc>
      </w:tr>
    </w:tbl>
    <w:p w14:paraId="4CC6774F" w14:textId="77777777" w:rsidR="00E35B2E" w:rsidRDefault="00E35B2E">
      <w:pPr>
        <w:pStyle w:val="BodyText"/>
        <w:rPr>
          <w:b/>
        </w:rPr>
      </w:pPr>
    </w:p>
    <w:p w14:paraId="4CC67750" w14:textId="77777777" w:rsidR="00E35B2E" w:rsidRDefault="00E35B2E">
      <w:pPr>
        <w:pStyle w:val="BodyText"/>
        <w:rPr>
          <w:b/>
        </w:rPr>
      </w:pPr>
    </w:p>
    <w:p w14:paraId="4CC67751" w14:textId="77777777" w:rsidR="00E35B2E" w:rsidRDefault="00E35B2E">
      <w:pPr>
        <w:pStyle w:val="BodyText"/>
        <w:spacing w:before="4"/>
        <w:rPr>
          <w:b/>
          <w:sz w:val="23"/>
        </w:rPr>
      </w:pPr>
    </w:p>
    <w:p w14:paraId="4CC67752" w14:textId="765E7997" w:rsidR="00E35B2E" w:rsidRDefault="00C41A48">
      <w:pPr>
        <w:spacing w:after="31"/>
        <w:ind w:left="1965"/>
        <w:rPr>
          <w:b/>
          <w:sz w:val="20"/>
        </w:rPr>
      </w:pPr>
      <w:r>
        <w:rPr>
          <w:noProof/>
          <w:lang w:bidi="ar-SA"/>
        </w:rPr>
        <w:drawing>
          <wp:anchor distT="0" distB="0" distL="0" distR="0" simplePos="0" relativeHeight="218692608" behindDoc="1" locked="0" layoutInCell="1" allowOverlap="1" wp14:anchorId="4CC6A1CE" wp14:editId="4CC6A1CF">
            <wp:simplePos x="0" y="0"/>
            <wp:positionH relativeFrom="page">
              <wp:posOffset>1730375</wp:posOffset>
            </wp:positionH>
            <wp:positionV relativeFrom="paragraph">
              <wp:posOffset>795603</wp:posOffset>
            </wp:positionV>
            <wp:extent cx="136017" cy="136017"/>
            <wp:effectExtent l="0" t="0" r="0" b="0"/>
            <wp:wrapNone/>
            <wp:docPr id="80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7.png"/>
                    <pic:cNvPicPr/>
                  </pic:nvPicPr>
                  <pic:blipFill>
                    <a:blip r:embed="rId40" cstate="print"/>
                    <a:stretch>
                      <a:fillRect/>
                    </a:stretch>
                  </pic:blipFill>
                  <pic:spPr>
                    <a:xfrm>
                      <a:off x="0" y="0"/>
                      <a:ext cx="136017" cy="136017"/>
                    </a:xfrm>
                    <a:prstGeom prst="rect">
                      <a:avLst/>
                    </a:prstGeom>
                  </pic:spPr>
                </pic:pic>
              </a:graphicData>
            </a:graphic>
          </wp:anchor>
        </w:drawing>
      </w:r>
      <w:r w:rsidR="0051429D">
        <w:rPr>
          <w:noProof/>
          <w:lang w:bidi="ar-SA"/>
        </w:rPr>
        <mc:AlternateContent>
          <mc:Choice Requires="wps">
            <w:drawing>
              <wp:anchor distT="0" distB="0" distL="114300" distR="114300" simplePos="0" relativeHeight="218693632" behindDoc="1" locked="0" layoutInCell="1" allowOverlap="1" wp14:anchorId="43BF954A" wp14:editId="3FE2AEF3">
                <wp:simplePos x="0" y="0"/>
                <wp:positionH relativeFrom="page">
                  <wp:posOffset>3932555</wp:posOffset>
                </wp:positionH>
                <wp:positionV relativeFrom="paragraph">
                  <wp:posOffset>802005</wp:posOffset>
                </wp:positionV>
                <wp:extent cx="123825" cy="123825"/>
                <wp:effectExtent l="0" t="0" r="0" b="0"/>
                <wp:wrapNone/>
                <wp:docPr id="1333"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622D0" id="Rectangle 662" o:spid="_x0000_s1026" style="position:absolute;margin-left:309.65pt;margin-top:63.15pt;width:9.75pt;height:9.75pt;z-index:-2846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AeAIAAAAFAAAOAAAAZHJzL2Uyb0RvYy54bWysVF1v2yAUfZ+0/4B4T/0RN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8694656" behindDoc="1" locked="0" layoutInCell="1" allowOverlap="1" wp14:anchorId="25882C70" wp14:editId="7368F686">
                <wp:simplePos x="0" y="0"/>
                <wp:positionH relativeFrom="page">
                  <wp:posOffset>1736725</wp:posOffset>
                </wp:positionH>
                <wp:positionV relativeFrom="paragraph">
                  <wp:posOffset>1106170</wp:posOffset>
                </wp:positionV>
                <wp:extent cx="123825" cy="123825"/>
                <wp:effectExtent l="0" t="0" r="0" b="0"/>
                <wp:wrapNone/>
                <wp:docPr id="1332"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87D7AB" id="Rectangle 661" o:spid="_x0000_s1026" style="position:absolute;margin-left:136.75pt;margin-top:87.1pt;width:9.75pt;height:9.75pt;z-index:-2846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8695680" behindDoc="1" locked="0" layoutInCell="1" allowOverlap="1" wp14:anchorId="35A73AB2" wp14:editId="7519F64A">
                <wp:simplePos x="0" y="0"/>
                <wp:positionH relativeFrom="page">
                  <wp:posOffset>3932555</wp:posOffset>
                </wp:positionH>
                <wp:positionV relativeFrom="paragraph">
                  <wp:posOffset>1106170</wp:posOffset>
                </wp:positionV>
                <wp:extent cx="123825" cy="123825"/>
                <wp:effectExtent l="0" t="0" r="0" b="0"/>
                <wp:wrapNone/>
                <wp:docPr id="1331"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A9730" id="Rectangle 660" o:spid="_x0000_s1026" style="position:absolute;margin-left:309.65pt;margin-top:87.1pt;width:9.75pt;height:9.75pt;z-index:-2846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8696704" behindDoc="1" locked="0" layoutInCell="1" allowOverlap="1" wp14:anchorId="05115FDE" wp14:editId="2B522D2E">
                <wp:simplePos x="0" y="0"/>
                <wp:positionH relativeFrom="page">
                  <wp:posOffset>1736725</wp:posOffset>
                </wp:positionH>
                <wp:positionV relativeFrom="paragraph">
                  <wp:posOffset>1409700</wp:posOffset>
                </wp:positionV>
                <wp:extent cx="123825" cy="123825"/>
                <wp:effectExtent l="0" t="0" r="0" b="0"/>
                <wp:wrapNone/>
                <wp:docPr id="1330"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0F83D4" id="Rectangle 659" o:spid="_x0000_s1026" style="position:absolute;margin-left:136.75pt;margin-top:111pt;width:9.75pt;height:9.75pt;z-index:-2846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0+E2k3cCAAAA&#10;BQAADgAAAAAAAAAAAAAAAAAuAgAAZHJzL2Uyb0RvYy54bWxQSwECLQAUAAYACAAAACEAytlIhe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8697728" behindDoc="1" locked="0" layoutInCell="1" allowOverlap="1" wp14:anchorId="7974201C" wp14:editId="73F47B14">
                <wp:simplePos x="0" y="0"/>
                <wp:positionH relativeFrom="page">
                  <wp:posOffset>3932555</wp:posOffset>
                </wp:positionH>
                <wp:positionV relativeFrom="paragraph">
                  <wp:posOffset>1409700</wp:posOffset>
                </wp:positionV>
                <wp:extent cx="123825" cy="123825"/>
                <wp:effectExtent l="0" t="0" r="0" b="0"/>
                <wp:wrapNone/>
                <wp:docPr id="1329"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E5497" id="Rectangle 658" o:spid="_x0000_s1026" style="position:absolute;margin-left:309.65pt;margin-top:111pt;width:9.75pt;height:9.75pt;z-index:-2846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RS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" filled="f" strokeweight="1pt">
                <w10:wrap anchorx="page"/>
              </v:rect>
            </w:pict>
          </mc:Fallback>
        </mc:AlternateContent>
      </w:r>
      <w:r w:rsidR="0051429D">
        <w:rPr>
          <w:noProof/>
          <w:lang w:bidi="ar-SA"/>
        </w:rPr>
        <mc:AlternateContent>
          <mc:Choice Requires="wps">
            <w:drawing>
              <wp:anchor distT="0" distB="0" distL="114300" distR="114300" simplePos="0" relativeHeight="218698752" behindDoc="1" locked="0" layoutInCell="1" allowOverlap="1" wp14:anchorId="4ED8F691" wp14:editId="278831B1">
                <wp:simplePos x="0" y="0"/>
                <wp:positionH relativeFrom="page">
                  <wp:posOffset>1736725</wp:posOffset>
                </wp:positionH>
                <wp:positionV relativeFrom="paragraph">
                  <wp:posOffset>1713865</wp:posOffset>
                </wp:positionV>
                <wp:extent cx="123825" cy="123825"/>
                <wp:effectExtent l="0" t="0" r="0" b="0"/>
                <wp:wrapNone/>
                <wp:docPr id="1328"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3D947" id="Rectangle 657" o:spid="_x0000_s1026" style="position:absolute;margin-left:136.75pt;margin-top:134.95pt;width:9.75pt;height:9.75pt;z-index:-2846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4u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" filled="f" strokeweight="1pt">
                <w10:wrap anchorx="page"/>
              </v:rect>
            </w:pict>
          </mc:Fallback>
        </mc:AlternateContent>
      </w:r>
      <w:r>
        <w:rPr>
          <w:noProof/>
          <w:lang w:bidi="ar-SA"/>
        </w:rPr>
        <w:drawing>
          <wp:anchor distT="0" distB="0" distL="0" distR="0" simplePos="0" relativeHeight="218699776" behindDoc="1" locked="0" layoutInCell="1" allowOverlap="1" wp14:anchorId="4CC6A1D6" wp14:editId="4CC6A1D7">
            <wp:simplePos x="0" y="0"/>
            <wp:positionH relativeFrom="page">
              <wp:posOffset>3926332</wp:posOffset>
            </wp:positionH>
            <wp:positionV relativeFrom="paragraph">
              <wp:posOffset>2088717</wp:posOffset>
            </wp:positionV>
            <wp:extent cx="135350" cy="135350"/>
            <wp:effectExtent l="0" t="0" r="0" b="0"/>
            <wp:wrapNone/>
            <wp:docPr id="8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png"/>
                    <pic:cNvPicPr/>
                  </pic:nvPicPr>
                  <pic:blipFill>
                    <a:blip r:embed="rId14" cstate="print"/>
                    <a:stretch>
                      <a:fillRect/>
                    </a:stretch>
                  </pic:blipFill>
                  <pic:spPr>
                    <a:xfrm>
                      <a:off x="0" y="0"/>
                      <a:ext cx="135350" cy="135350"/>
                    </a:xfrm>
                    <a:prstGeom prst="rect">
                      <a:avLst/>
                    </a:prstGeom>
                  </pic:spPr>
                </pic:pic>
              </a:graphicData>
            </a:graphic>
          </wp:anchor>
        </w:drawing>
      </w:r>
      <w:r>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755" w14:textId="77777777">
        <w:trPr>
          <w:trHeight w:val="867"/>
        </w:trPr>
        <w:tc>
          <w:tcPr>
            <w:tcW w:w="3451" w:type="dxa"/>
            <w:tcBorders>
              <w:bottom w:val="single" w:sz="12" w:space="0" w:color="000000"/>
              <w:right w:val="single" w:sz="12" w:space="0" w:color="000000"/>
            </w:tcBorders>
          </w:tcPr>
          <w:p w14:paraId="4CC67753"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754"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758" w14:textId="77777777">
        <w:trPr>
          <w:trHeight w:val="448"/>
        </w:trPr>
        <w:tc>
          <w:tcPr>
            <w:tcW w:w="3451" w:type="dxa"/>
            <w:tcBorders>
              <w:top w:val="single" w:sz="12" w:space="0" w:color="000000"/>
              <w:bottom w:val="single" w:sz="12" w:space="0" w:color="000000"/>
              <w:right w:val="single" w:sz="12" w:space="0" w:color="000000"/>
            </w:tcBorders>
          </w:tcPr>
          <w:p w14:paraId="4CC67756"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757" w14:textId="77777777" w:rsidR="00E35B2E" w:rsidRDefault="00C41A48">
            <w:pPr>
              <w:pStyle w:val="TableParagraph"/>
              <w:spacing w:before="143"/>
              <w:ind w:left="452"/>
              <w:rPr>
                <w:b/>
                <w:sz w:val="20"/>
              </w:rPr>
            </w:pPr>
            <w:r>
              <w:rPr>
                <w:b/>
                <w:sz w:val="20"/>
              </w:rPr>
              <w:t>Weekly</w:t>
            </w:r>
          </w:p>
        </w:tc>
      </w:tr>
      <w:tr w:rsidR="00E35B2E" w14:paraId="4CC6775B" w14:textId="77777777">
        <w:trPr>
          <w:trHeight w:val="448"/>
        </w:trPr>
        <w:tc>
          <w:tcPr>
            <w:tcW w:w="3451" w:type="dxa"/>
            <w:tcBorders>
              <w:top w:val="single" w:sz="12" w:space="0" w:color="000000"/>
              <w:bottom w:val="single" w:sz="12" w:space="0" w:color="000000"/>
              <w:right w:val="single" w:sz="12" w:space="0" w:color="000000"/>
            </w:tcBorders>
          </w:tcPr>
          <w:p w14:paraId="4CC67759"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75A" w14:textId="77777777" w:rsidR="00E35B2E" w:rsidRDefault="00C41A48">
            <w:pPr>
              <w:pStyle w:val="TableParagraph"/>
              <w:spacing w:before="143"/>
              <w:ind w:left="452"/>
              <w:rPr>
                <w:b/>
                <w:sz w:val="20"/>
              </w:rPr>
            </w:pPr>
            <w:r>
              <w:rPr>
                <w:b/>
                <w:sz w:val="20"/>
              </w:rPr>
              <w:t>Monthly</w:t>
            </w:r>
          </w:p>
        </w:tc>
      </w:tr>
      <w:tr w:rsidR="00E35B2E" w14:paraId="4CC6775E" w14:textId="77777777">
        <w:trPr>
          <w:trHeight w:val="448"/>
        </w:trPr>
        <w:tc>
          <w:tcPr>
            <w:tcW w:w="3451" w:type="dxa"/>
            <w:tcBorders>
              <w:top w:val="single" w:sz="12" w:space="0" w:color="000000"/>
              <w:bottom w:val="single" w:sz="12" w:space="0" w:color="000000"/>
              <w:right w:val="single" w:sz="12" w:space="0" w:color="000000"/>
            </w:tcBorders>
          </w:tcPr>
          <w:p w14:paraId="4CC6775C"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75D" w14:textId="77777777" w:rsidR="00E35B2E" w:rsidRDefault="00C41A48">
            <w:pPr>
              <w:pStyle w:val="TableParagraph"/>
              <w:spacing w:before="143"/>
              <w:ind w:left="452"/>
              <w:rPr>
                <w:b/>
                <w:sz w:val="20"/>
              </w:rPr>
            </w:pPr>
            <w:r>
              <w:rPr>
                <w:b/>
                <w:sz w:val="20"/>
              </w:rPr>
              <w:t>Quarterly</w:t>
            </w:r>
          </w:p>
        </w:tc>
      </w:tr>
      <w:tr w:rsidR="00E35B2E" w14:paraId="4CC67765" w14:textId="77777777">
        <w:trPr>
          <w:trHeight w:val="1648"/>
        </w:trPr>
        <w:tc>
          <w:tcPr>
            <w:tcW w:w="3451" w:type="dxa"/>
            <w:tcBorders>
              <w:top w:val="single" w:sz="12" w:space="0" w:color="000000"/>
              <w:bottom w:val="single" w:sz="12" w:space="0" w:color="000000"/>
              <w:right w:val="single" w:sz="12" w:space="0" w:color="000000"/>
            </w:tcBorders>
          </w:tcPr>
          <w:p w14:paraId="4CC6775F" w14:textId="77777777" w:rsidR="00E35B2E" w:rsidRDefault="00C41A48">
            <w:pPr>
              <w:pStyle w:val="TableParagraph"/>
              <w:spacing w:before="143"/>
              <w:ind w:left="452"/>
              <w:rPr>
                <w:b/>
                <w:sz w:val="20"/>
              </w:rPr>
            </w:pPr>
            <w:r>
              <w:rPr>
                <w:b/>
                <w:sz w:val="20"/>
              </w:rPr>
              <w:t>Other</w:t>
            </w:r>
          </w:p>
          <w:p w14:paraId="4CC67760"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761" w14:textId="77777777" w:rsidR="00E35B2E" w:rsidRDefault="00E35B2E">
            <w:pPr>
              <w:pStyle w:val="TableParagraph"/>
              <w:rPr>
                <w:b/>
              </w:rPr>
            </w:pPr>
          </w:p>
          <w:p w14:paraId="4CC67762" w14:textId="77777777" w:rsidR="00E35B2E" w:rsidRDefault="00E35B2E">
            <w:pPr>
              <w:pStyle w:val="TableParagraph"/>
              <w:rPr>
                <w:b/>
              </w:rPr>
            </w:pPr>
          </w:p>
          <w:p w14:paraId="4CC67763" w14:textId="77777777" w:rsidR="00E35B2E" w:rsidRDefault="00E35B2E">
            <w:pPr>
              <w:pStyle w:val="TableParagraph"/>
              <w:spacing w:before="7"/>
              <w:rPr>
                <w:b/>
                <w:sz w:val="20"/>
              </w:rPr>
            </w:pPr>
          </w:p>
          <w:p w14:paraId="4CC67764" w14:textId="77777777" w:rsidR="00E35B2E" w:rsidRDefault="00C41A48">
            <w:pPr>
              <w:pStyle w:val="TableParagraph"/>
              <w:ind w:left="452"/>
              <w:rPr>
                <w:b/>
                <w:sz w:val="20"/>
              </w:rPr>
            </w:pPr>
            <w:r>
              <w:rPr>
                <w:b/>
                <w:sz w:val="20"/>
              </w:rPr>
              <w:t>Annually</w:t>
            </w:r>
          </w:p>
        </w:tc>
      </w:tr>
      <w:tr w:rsidR="00E35B2E" w14:paraId="4CC67768" w14:textId="77777777">
        <w:trPr>
          <w:trHeight w:val="448"/>
        </w:trPr>
        <w:tc>
          <w:tcPr>
            <w:tcW w:w="3451" w:type="dxa"/>
            <w:tcBorders>
              <w:top w:val="single" w:sz="12" w:space="0" w:color="000000"/>
              <w:bottom w:val="single" w:sz="12" w:space="0" w:color="000000"/>
              <w:right w:val="single" w:sz="12" w:space="0" w:color="000000"/>
            </w:tcBorders>
          </w:tcPr>
          <w:p w14:paraId="4CC67766"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767" w14:textId="77777777" w:rsidR="00E35B2E" w:rsidRDefault="00C41A48">
            <w:pPr>
              <w:pStyle w:val="TableParagraph"/>
              <w:spacing w:before="143"/>
              <w:ind w:left="452"/>
              <w:rPr>
                <w:b/>
                <w:sz w:val="20"/>
              </w:rPr>
            </w:pPr>
            <w:r>
              <w:rPr>
                <w:b/>
                <w:sz w:val="20"/>
              </w:rPr>
              <w:t>Continuously and Ongoing</w:t>
            </w:r>
          </w:p>
        </w:tc>
      </w:tr>
      <w:tr w:rsidR="00E35B2E" w14:paraId="4CC6776C" w14:textId="77777777">
        <w:trPr>
          <w:trHeight w:val="1649"/>
        </w:trPr>
        <w:tc>
          <w:tcPr>
            <w:tcW w:w="3451" w:type="dxa"/>
            <w:tcBorders>
              <w:top w:val="single" w:sz="12" w:space="0" w:color="000000"/>
              <w:right w:val="single" w:sz="12" w:space="0" w:color="000000"/>
            </w:tcBorders>
          </w:tcPr>
          <w:p w14:paraId="4CC67769"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76A" w14:textId="77777777" w:rsidR="00E35B2E" w:rsidRDefault="00C41A48">
            <w:pPr>
              <w:pStyle w:val="TableParagraph"/>
              <w:spacing w:before="143"/>
              <w:ind w:left="452"/>
              <w:rPr>
                <w:b/>
                <w:sz w:val="20"/>
              </w:rPr>
            </w:pPr>
            <w:r>
              <w:rPr>
                <w:b/>
                <w:sz w:val="20"/>
              </w:rPr>
              <w:t>Other</w:t>
            </w:r>
          </w:p>
          <w:p w14:paraId="4CC6776B" w14:textId="77777777" w:rsidR="00E35B2E" w:rsidRDefault="00C41A48">
            <w:pPr>
              <w:pStyle w:val="TableParagraph"/>
              <w:spacing w:before="29"/>
              <w:ind w:left="452"/>
              <w:rPr>
                <w:sz w:val="20"/>
              </w:rPr>
            </w:pPr>
            <w:r>
              <w:rPr>
                <w:sz w:val="20"/>
              </w:rPr>
              <w:t>Specify:</w:t>
            </w:r>
          </w:p>
        </w:tc>
      </w:tr>
    </w:tbl>
    <w:p w14:paraId="4CC6776D" w14:textId="01E64C4F" w:rsidR="00E35B2E" w:rsidRDefault="0051429D">
      <w:pPr>
        <w:spacing w:before="58"/>
        <w:ind w:left="1965"/>
        <w:rPr>
          <w:b/>
          <w:sz w:val="20"/>
        </w:rPr>
      </w:pPr>
      <w:r>
        <w:rPr>
          <w:noProof/>
          <w:lang w:bidi="ar-SA"/>
        </w:rPr>
        <mc:AlternateContent>
          <mc:Choice Requires="wps">
            <w:drawing>
              <wp:anchor distT="0" distB="0" distL="114300" distR="114300" simplePos="0" relativeHeight="218690560" behindDoc="1" locked="0" layoutInCell="1" allowOverlap="1" wp14:anchorId="4A554FC0" wp14:editId="6C1BCF22">
                <wp:simplePos x="0" y="0"/>
                <wp:positionH relativeFrom="page">
                  <wp:posOffset>1920875</wp:posOffset>
                </wp:positionH>
                <wp:positionV relativeFrom="paragraph">
                  <wp:posOffset>-1842135</wp:posOffset>
                </wp:positionV>
                <wp:extent cx="1866265" cy="386715"/>
                <wp:effectExtent l="0" t="0" r="0" b="0"/>
                <wp:wrapNone/>
                <wp:docPr id="1327"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A1130" id="AutoShape 656" o:spid="_x0000_s1026" style="position:absolute;margin-left:151.25pt;margin-top:-145.05pt;width:146.95pt;height:30.45pt;z-index:-2846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691584" behindDoc="1" locked="0" layoutInCell="1" allowOverlap="1" wp14:anchorId="59CB1E86" wp14:editId="39922E44">
                <wp:simplePos x="0" y="0"/>
                <wp:positionH relativeFrom="page">
                  <wp:posOffset>4116705</wp:posOffset>
                </wp:positionH>
                <wp:positionV relativeFrom="paragraph">
                  <wp:posOffset>-471805</wp:posOffset>
                </wp:positionV>
                <wp:extent cx="1866265" cy="386715"/>
                <wp:effectExtent l="0" t="0" r="0" b="0"/>
                <wp:wrapNone/>
                <wp:docPr id="1326"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9FCB5" id="AutoShape 655" o:spid="_x0000_s1026" style="position:absolute;margin-left:324.15pt;margin-top:-37.15pt;width:146.95pt;height:30.45pt;z-index:-2846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00800" behindDoc="1" locked="0" layoutInCell="1" allowOverlap="1" wp14:anchorId="21E824B6" wp14:editId="5CED0B76">
                <wp:simplePos x="0" y="0"/>
                <wp:positionH relativeFrom="page">
                  <wp:posOffset>3932555</wp:posOffset>
                </wp:positionH>
                <wp:positionV relativeFrom="paragraph">
                  <wp:posOffset>-1304290</wp:posOffset>
                </wp:positionV>
                <wp:extent cx="123825" cy="123825"/>
                <wp:effectExtent l="0" t="0" r="0" b="0"/>
                <wp:wrapNone/>
                <wp:docPr id="132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EDBB8" id="Rectangle 654" o:spid="_x0000_s1026" style="position:absolute;margin-left:309.65pt;margin-top:-102.7pt;width:9.75pt;height:9.75pt;z-index:-2846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Qgdg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701824" behindDoc="1" locked="0" layoutInCell="1" allowOverlap="1" wp14:anchorId="3300E550" wp14:editId="2DC35AD8">
                <wp:simplePos x="0" y="0"/>
                <wp:positionH relativeFrom="page">
                  <wp:posOffset>3932555</wp:posOffset>
                </wp:positionH>
                <wp:positionV relativeFrom="paragraph">
                  <wp:posOffset>-1000125</wp:posOffset>
                </wp:positionV>
                <wp:extent cx="123825" cy="123825"/>
                <wp:effectExtent l="0" t="0" r="0" b="0"/>
                <wp:wrapNone/>
                <wp:docPr id="1324"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B2D9C" id="Rectangle 653" o:spid="_x0000_s1026" style="position:absolute;margin-left:309.65pt;margin-top:-78.75pt;width:9.75pt;height:9.75pt;z-index:-2846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JheAIAAAAF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" filled="f" strokeweight="1pt">
                <w10:wrap anchorx="page"/>
              </v:rect>
            </w:pict>
          </mc:Fallback>
        </mc:AlternateContent>
      </w:r>
      <w:r w:rsidR="00C41A48">
        <w:rPr>
          <w:b/>
          <w:sz w:val="20"/>
        </w:rPr>
        <w:t>Performance Measure:</w:t>
      </w:r>
    </w:p>
    <w:p w14:paraId="4CC6776E" w14:textId="1A127791" w:rsidR="00E35B2E" w:rsidRDefault="00C41A48">
      <w:pPr>
        <w:spacing w:before="30" w:line="271" w:lineRule="auto"/>
        <w:ind w:left="1965" w:right="1490"/>
        <w:rPr>
          <w:b/>
          <w:sz w:val="20"/>
        </w:rPr>
      </w:pPr>
      <w:r>
        <w:rPr>
          <w:b/>
          <w:sz w:val="20"/>
        </w:rPr>
        <w:t xml:space="preserve">SPa3. The service plans addressed personal goals through waiver services or through other means. Numerator: Number of </w:t>
      </w:r>
      <w:r w:rsidR="005E62B2">
        <w:rPr>
          <w:b/>
          <w:sz w:val="20"/>
        </w:rPr>
        <w:t xml:space="preserve">participants </w:t>
      </w:r>
      <w:r>
        <w:rPr>
          <w:b/>
          <w:sz w:val="20"/>
        </w:rPr>
        <w:t>whose person-centered goals are addressed during service plan development Denominator: Number of waiver participants</w:t>
      </w:r>
    </w:p>
    <w:p w14:paraId="4CC6776F" w14:textId="77777777" w:rsidR="00E35B2E" w:rsidRDefault="00E35B2E">
      <w:pPr>
        <w:pStyle w:val="BodyText"/>
        <w:rPr>
          <w:b/>
          <w:sz w:val="22"/>
        </w:rPr>
      </w:pPr>
    </w:p>
    <w:p w14:paraId="4CC67770" w14:textId="77777777" w:rsidR="00E35B2E" w:rsidRDefault="00C41A48">
      <w:pPr>
        <w:spacing w:before="154"/>
        <w:ind w:left="1995"/>
        <w:rPr>
          <w:sz w:val="20"/>
        </w:rPr>
      </w:pPr>
      <w:r>
        <w:rPr>
          <w:b/>
          <w:sz w:val="20"/>
        </w:rPr>
        <w:t xml:space="preserve">Data Source </w:t>
      </w:r>
      <w:r>
        <w:rPr>
          <w:sz w:val="20"/>
        </w:rPr>
        <w:t>(Select one):</w:t>
      </w:r>
    </w:p>
    <w:p w14:paraId="4CC67771" w14:textId="77777777" w:rsidR="00E35B2E" w:rsidRDefault="00C41A48">
      <w:pPr>
        <w:pStyle w:val="Heading3"/>
        <w:spacing w:before="29"/>
        <w:ind w:left="1995"/>
      </w:pPr>
      <w:r>
        <w:t>Other</w:t>
      </w:r>
    </w:p>
    <w:p w14:paraId="4CC67772" w14:textId="77777777" w:rsidR="00E35B2E" w:rsidRDefault="00C41A48">
      <w:pPr>
        <w:pStyle w:val="BodyText"/>
        <w:spacing w:before="29"/>
        <w:ind w:left="1995"/>
      </w:pPr>
      <w:r>
        <w:t>If 'Other' is selected, specify:</w:t>
      </w:r>
    </w:p>
    <w:p w14:paraId="4CC67773" w14:textId="1830EACF" w:rsidR="00E35B2E" w:rsidRDefault="00C41A48">
      <w:pPr>
        <w:pStyle w:val="Heading3"/>
        <w:spacing w:before="30"/>
        <w:ind w:left="1995"/>
      </w:pPr>
      <w:r>
        <w:rPr>
          <w:noProof/>
          <w:lang w:bidi="ar-SA"/>
        </w:rPr>
        <w:drawing>
          <wp:anchor distT="0" distB="0" distL="0" distR="0" simplePos="0" relativeHeight="218702848" behindDoc="1" locked="0" layoutInCell="1" allowOverlap="1" wp14:anchorId="4CC6A1DC" wp14:editId="4CC6A1DD">
            <wp:simplePos x="0" y="0"/>
            <wp:positionH relativeFrom="page">
              <wp:posOffset>1749425</wp:posOffset>
            </wp:positionH>
            <wp:positionV relativeFrom="paragraph">
              <wp:posOffset>1030172</wp:posOffset>
            </wp:positionV>
            <wp:extent cx="135350" cy="135350"/>
            <wp:effectExtent l="0" t="0" r="0" b="0"/>
            <wp:wrapNone/>
            <wp:docPr id="8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8703872" behindDoc="1" locked="0" layoutInCell="1" allowOverlap="1" wp14:anchorId="4979C02F" wp14:editId="4D783909">
                <wp:simplePos x="0" y="0"/>
                <wp:positionH relativeFrom="page">
                  <wp:posOffset>3216275</wp:posOffset>
                </wp:positionH>
                <wp:positionV relativeFrom="paragraph">
                  <wp:posOffset>1036320</wp:posOffset>
                </wp:positionV>
                <wp:extent cx="123825" cy="123825"/>
                <wp:effectExtent l="0" t="0" r="0" b="0"/>
                <wp:wrapNone/>
                <wp:docPr id="1323"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5C37F" id="Rectangle 652" o:spid="_x0000_s1026" style="position:absolute;margin-left:253.25pt;margin-top:81.6pt;width:9.75pt;height:9.75pt;z-index:-2846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ZeAIAAAAF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8704896" behindDoc="1" locked="0" layoutInCell="1" allowOverlap="1" wp14:anchorId="619EC1F3" wp14:editId="3F8EE50D">
                <wp:simplePos x="0" y="0"/>
                <wp:positionH relativeFrom="page">
                  <wp:posOffset>4676775</wp:posOffset>
                </wp:positionH>
                <wp:positionV relativeFrom="paragraph">
                  <wp:posOffset>1036320</wp:posOffset>
                </wp:positionV>
                <wp:extent cx="123825" cy="123825"/>
                <wp:effectExtent l="0" t="0" r="0" b="0"/>
                <wp:wrapNone/>
                <wp:docPr id="132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97A35" id="Rectangle 651" o:spid="_x0000_s1026" style="position:absolute;margin-left:368.25pt;margin-top:81.6pt;width:9.75pt;height:9.75pt;z-index:-2846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" filled="f" strokeweight="1pt">
                <w10:wrap anchorx="page"/>
              </v:rect>
            </w:pict>
          </mc:Fallback>
        </mc:AlternateContent>
      </w:r>
      <w:r>
        <w:t>EOEA review of data in SIMS</w:t>
      </w:r>
    </w:p>
    <w:p w14:paraId="4CC67774"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79" w14:textId="77777777">
        <w:trPr>
          <w:trHeight w:val="1126"/>
        </w:trPr>
        <w:tc>
          <w:tcPr>
            <w:tcW w:w="2293" w:type="dxa"/>
            <w:tcBorders>
              <w:bottom w:val="single" w:sz="12" w:space="0" w:color="000000"/>
              <w:right w:val="single" w:sz="12" w:space="0" w:color="000000"/>
            </w:tcBorders>
          </w:tcPr>
          <w:p w14:paraId="4CC67775" w14:textId="77777777" w:rsidR="00E35B2E" w:rsidRDefault="00C41A48">
            <w:pPr>
              <w:pStyle w:val="TableParagraph"/>
              <w:spacing w:before="43"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776" w14:textId="77777777" w:rsidR="00E35B2E" w:rsidRDefault="00C41A48">
            <w:pPr>
              <w:pStyle w:val="TableParagraph"/>
              <w:spacing w:before="43"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777" w14:textId="77777777" w:rsidR="00E35B2E" w:rsidRDefault="00C41A48">
            <w:pPr>
              <w:pStyle w:val="TableParagraph"/>
              <w:spacing w:before="43"/>
              <w:ind w:left="51"/>
              <w:rPr>
                <w:b/>
                <w:sz w:val="20"/>
              </w:rPr>
            </w:pPr>
            <w:r>
              <w:rPr>
                <w:b/>
                <w:sz w:val="20"/>
              </w:rPr>
              <w:t>Sampling Approach</w:t>
            </w:r>
          </w:p>
          <w:p w14:paraId="4CC67778" w14:textId="77777777" w:rsidR="00E35B2E" w:rsidRDefault="00C41A48">
            <w:pPr>
              <w:pStyle w:val="TableParagraph"/>
              <w:spacing w:before="30"/>
              <w:ind w:left="51"/>
              <w:rPr>
                <w:i/>
                <w:sz w:val="20"/>
              </w:rPr>
            </w:pPr>
            <w:r>
              <w:rPr>
                <w:i/>
                <w:sz w:val="20"/>
              </w:rPr>
              <w:t>(check each that applies):</w:t>
            </w:r>
          </w:p>
        </w:tc>
      </w:tr>
      <w:tr w:rsidR="00E35B2E" w14:paraId="4CC6777D" w14:textId="77777777">
        <w:trPr>
          <w:trHeight w:val="707"/>
        </w:trPr>
        <w:tc>
          <w:tcPr>
            <w:tcW w:w="2293" w:type="dxa"/>
            <w:tcBorders>
              <w:top w:val="single" w:sz="12" w:space="0" w:color="000000"/>
              <w:bottom w:val="single" w:sz="12" w:space="0" w:color="000000"/>
              <w:right w:val="single" w:sz="12" w:space="0" w:color="000000"/>
            </w:tcBorders>
          </w:tcPr>
          <w:p w14:paraId="4CC6777A"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77B"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77C" w14:textId="77777777" w:rsidR="00E35B2E" w:rsidRDefault="00C41A48">
            <w:pPr>
              <w:pStyle w:val="TableParagraph"/>
              <w:spacing w:before="143"/>
              <w:ind w:left="451"/>
              <w:rPr>
                <w:b/>
                <w:sz w:val="20"/>
              </w:rPr>
            </w:pPr>
            <w:r>
              <w:rPr>
                <w:b/>
                <w:sz w:val="20"/>
              </w:rPr>
              <w:t>100% Review</w:t>
            </w:r>
          </w:p>
        </w:tc>
      </w:tr>
      <w:tr w:rsidR="00E35B2E" w14:paraId="4CC67781" w14:textId="77777777">
        <w:trPr>
          <w:trHeight w:val="707"/>
        </w:trPr>
        <w:tc>
          <w:tcPr>
            <w:tcW w:w="2293" w:type="dxa"/>
            <w:tcBorders>
              <w:top w:val="single" w:sz="12" w:space="0" w:color="000000"/>
              <w:bottom w:val="single" w:sz="12" w:space="0" w:color="000000"/>
              <w:right w:val="single" w:sz="12" w:space="0" w:color="000000"/>
            </w:tcBorders>
          </w:tcPr>
          <w:p w14:paraId="4CC6777E"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77F"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780"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785" w14:textId="77777777">
        <w:trPr>
          <w:trHeight w:val="448"/>
        </w:trPr>
        <w:tc>
          <w:tcPr>
            <w:tcW w:w="2293" w:type="dxa"/>
            <w:tcBorders>
              <w:top w:val="single" w:sz="12" w:space="0" w:color="000000"/>
              <w:right w:val="single" w:sz="12" w:space="0" w:color="000000"/>
            </w:tcBorders>
          </w:tcPr>
          <w:p w14:paraId="4CC67782"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right w:val="single" w:sz="12" w:space="0" w:color="000000"/>
            </w:tcBorders>
          </w:tcPr>
          <w:p w14:paraId="4CC67783"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tcBorders>
          </w:tcPr>
          <w:p w14:paraId="4CC67784" w14:textId="77777777" w:rsidR="00E35B2E" w:rsidRDefault="00C41A48">
            <w:pPr>
              <w:pStyle w:val="TableParagraph"/>
              <w:spacing w:before="143"/>
              <w:ind w:left="451"/>
              <w:rPr>
                <w:b/>
                <w:sz w:val="20"/>
              </w:rPr>
            </w:pPr>
            <w:r>
              <w:rPr>
                <w:b/>
                <w:sz w:val="20"/>
              </w:rPr>
              <w:t>Representative</w:t>
            </w:r>
          </w:p>
        </w:tc>
      </w:tr>
    </w:tbl>
    <w:p w14:paraId="4CC67786" w14:textId="77777777" w:rsidR="00E35B2E" w:rsidRDefault="00E35B2E">
      <w:pPr>
        <w:rPr>
          <w:sz w:val="20"/>
        </w:rPr>
        <w:sectPr w:rsidR="00E35B2E">
          <w:pgSz w:w="11900" w:h="16840"/>
          <w:pgMar w:top="580" w:right="580" w:bottom="820" w:left="600" w:header="369" w:footer="631" w:gutter="0"/>
          <w:cols w:space="720"/>
        </w:sectPr>
      </w:pPr>
    </w:p>
    <w:p w14:paraId="4CC67787" w14:textId="5AD69C40" w:rsidR="00E35B2E" w:rsidRDefault="0051429D">
      <w:pPr>
        <w:pStyle w:val="BodyText"/>
        <w:rPr>
          <w:b/>
        </w:rPr>
      </w:pPr>
      <w:r>
        <w:rPr>
          <w:noProof/>
          <w:lang w:bidi="ar-SA"/>
        </w:rPr>
        <w:lastRenderedPageBreak/>
        <mc:AlternateContent>
          <mc:Choice Requires="wps">
            <w:drawing>
              <wp:anchor distT="0" distB="0" distL="114300" distR="114300" simplePos="0" relativeHeight="218712064" behindDoc="1" locked="0" layoutInCell="1" allowOverlap="1" wp14:anchorId="3BF47B2F" wp14:editId="28E4567C">
                <wp:simplePos x="0" y="0"/>
                <wp:positionH relativeFrom="page">
                  <wp:posOffset>5114925</wp:posOffset>
                </wp:positionH>
                <wp:positionV relativeFrom="page">
                  <wp:posOffset>1499870</wp:posOffset>
                </wp:positionV>
                <wp:extent cx="876935" cy="715645"/>
                <wp:effectExtent l="0" t="0" r="0" b="0"/>
                <wp:wrapNone/>
                <wp:docPr id="1321"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7"/>
                              </a:moveTo>
                              <a:lnTo>
                                <a:pt x="1380" y="7"/>
                              </a:lnTo>
                              <a:moveTo>
                                <a:pt x="1373" y="0"/>
                              </a:moveTo>
                              <a:lnTo>
                                <a:pt x="1373" y="112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8E1E0" id="AutoShape 650" o:spid="_x0000_s1026" style="position:absolute;margin-left:402.75pt;margin-top:118.1pt;width:69.05pt;height:56.35pt;z-index:-284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" path="m,7r1380,m1373,r,1127m,1119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13088" behindDoc="1" locked="0" layoutInCell="1" allowOverlap="1" wp14:anchorId="2BC42F72" wp14:editId="7E1998D6">
                <wp:simplePos x="0" y="0"/>
                <wp:positionH relativeFrom="page">
                  <wp:posOffset>1939925</wp:posOffset>
                </wp:positionH>
                <wp:positionV relativeFrom="page">
                  <wp:posOffset>2848610</wp:posOffset>
                </wp:positionV>
                <wp:extent cx="1130300" cy="386715"/>
                <wp:effectExtent l="0" t="0" r="0" b="0"/>
                <wp:wrapNone/>
                <wp:docPr id="1320"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0"/>
                              </a:moveTo>
                              <a:lnTo>
                                <a:pt x="17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66EFF" id="AutoShape 649" o:spid="_x0000_s1026" style="position:absolute;margin-left:152.75pt;margin-top:224.3pt;width:89pt;height:30.45pt;z-index:-284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" path="m,7r1780,m1773,r,608m,600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14112" behindDoc="1" locked="0" layoutInCell="1" allowOverlap="1" wp14:anchorId="6CCA45E6" wp14:editId="5839E27D">
                <wp:simplePos x="0" y="0"/>
                <wp:positionH relativeFrom="page">
                  <wp:posOffset>5114925</wp:posOffset>
                </wp:positionH>
                <wp:positionV relativeFrom="page">
                  <wp:posOffset>2848610</wp:posOffset>
                </wp:positionV>
                <wp:extent cx="876935" cy="386715"/>
                <wp:effectExtent l="0" t="0" r="0" b="0"/>
                <wp:wrapNone/>
                <wp:docPr id="1319"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3897D" id="AutoShape 648" o:spid="_x0000_s1026" style="position:absolute;margin-left:402.75pt;margin-top:224.3pt;width:69.05pt;height:30.45pt;z-index:-284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" path="m,7r1380,m1373,r,608m,600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15136" behindDoc="1" locked="0" layoutInCell="1" allowOverlap="1" wp14:anchorId="44475C85" wp14:editId="209A533A">
                <wp:simplePos x="0" y="0"/>
                <wp:positionH relativeFrom="page">
                  <wp:posOffset>5114925</wp:posOffset>
                </wp:positionH>
                <wp:positionV relativeFrom="page">
                  <wp:posOffset>3914775</wp:posOffset>
                </wp:positionV>
                <wp:extent cx="876935" cy="386715"/>
                <wp:effectExtent l="0" t="0" r="0" b="0"/>
                <wp:wrapNone/>
                <wp:docPr id="1318"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17D0C" id="AutoShape 647" o:spid="_x0000_s1026" style="position:absolute;margin-left:402.75pt;margin-top:308.25pt;width:69.05pt;height:30.45pt;z-index:-284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17184" behindDoc="1" locked="0" layoutInCell="1" allowOverlap="1" wp14:anchorId="291A13AA" wp14:editId="61142251">
                <wp:simplePos x="0" y="0"/>
                <wp:positionH relativeFrom="page">
                  <wp:posOffset>5114925</wp:posOffset>
                </wp:positionH>
                <wp:positionV relativeFrom="page">
                  <wp:posOffset>8985885</wp:posOffset>
                </wp:positionV>
                <wp:extent cx="876935" cy="386715"/>
                <wp:effectExtent l="0" t="0" r="0" b="0"/>
                <wp:wrapNone/>
                <wp:docPr id="1317"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4E10D" id="AutoShape 646" o:spid="_x0000_s1026" style="position:absolute;margin-left:402.75pt;margin-top:707.55pt;width:69.05pt;height:30.45pt;z-index:-284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18208" behindDoc="1" locked="0" layoutInCell="1" allowOverlap="1" wp14:anchorId="075683B2" wp14:editId="1BFB0C07">
                <wp:simplePos x="0" y="0"/>
                <wp:positionH relativeFrom="page">
                  <wp:posOffset>1755775</wp:posOffset>
                </wp:positionH>
                <wp:positionV relativeFrom="page">
                  <wp:posOffset>2320290</wp:posOffset>
                </wp:positionV>
                <wp:extent cx="123825" cy="123825"/>
                <wp:effectExtent l="0" t="0" r="0" b="0"/>
                <wp:wrapNone/>
                <wp:docPr id="1316"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B4243" id="Rectangle 645" o:spid="_x0000_s1026" style="position:absolute;margin-left:138.25pt;margin-top:182.7pt;width:9.75pt;height:9.75pt;z-index:-284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1h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" filled="f" strokeweight="1pt">
                <w10:wrap anchorx="page" anchory="page"/>
              </v:rect>
            </w:pict>
          </mc:Fallback>
        </mc:AlternateContent>
      </w:r>
      <w:r w:rsidR="00C41A48">
        <w:rPr>
          <w:noProof/>
          <w:lang w:bidi="ar-SA"/>
        </w:rPr>
        <w:drawing>
          <wp:anchor distT="0" distB="0" distL="0" distR="0" simplePos="0" relativeHeight="218719232" behindDoc="1" locked="0" layoutInCell="1" allowOverlap="1" wp14:anchorId="4CC6A1E6" wp14:editId="4CC6A1E7">
            <wp:simplePos x="0" y="0"/>
            <wp:positionH relativeFrom="page">
              <wp:posOffset>3209925</wp:posOffset>
            </wp:positionH>
            <wp:positionV relativeFrom="page">
              <wp:posOffset>2313685</wp:posOffset>
            </wp:positionV>
            <wp:extent cx="135350" cy="135350"/>
            <wp:effectExtent l="0" t="0" r="0" b="0"/>
            <wp:wrapNone/>
            <wp:docPr id="8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720256" behindDoc="1" locked="0" layoutInCell="1" allowOverlap="1" wp14:anchorId="0FC7A4AE" wp14:editId="4EB85B29">
                <wp:simplePos x="0" y="0"/>
                <wp:positionH relativeFrom="page">
                  <wp:posOffset>4676775</wp:posOffset>
                </wp:positionH>
                <wp:positionV relativeFrom="page">
                  <wp:posOffset>2320290</wp:posOffset>
                </wp:positionV>
                <wp:extent cx="123825" cy="123825"/>
                <wp:effectExtent l="0" t="0" r="0" b="0"/>
                <wp:wrapNone/>
                <wp:docPr id="1315"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D7528" id="Rectangle 644" o:spid="_x0000_s1026" style="position:absolute;margin-left:368.25pt;margin-top:182.7pt;width:9.75pt;height:9.75pt;z-index:-284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qf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721280" behindDoc="1" locked="0" layoutInCell="1" allowOverlap="1" wp14:anchorId="4E461474" wp14:editId="2251D388">
                <wp:simplePos x="0" y="0"/>
                <wp:positionH relativeFrom="page">
                  <wp:posOffset>3216275</wp:posOffset>
                </wp:positionH>
                <wp:positionV relativeFrom="page">
                  <wp:posOffset>3386455</wp:posOffset>
                </wp:positionV>
                <wp:extent cx="123825" cy="123825"/>
                <wp:effectExtent l="0" t="0" r="0" b="0"/>
                <wp:wrapNone/>
                <wp:docPr id="1314"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FB9F8E" id="Rectangle 643" o:spid="_x0000_s1026" style="position:absolute;margin-left:253.25pt;margin-top:266.65pt;width:9.75pt;height:9.75pt;z-index:-284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zeeA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722304" behindDoc="1" locked="0" layoutInCell="1" allowOverlap="1" wp14:anchorId="464150E1" wp14:editId="1843DEC0">
                <wp:simplePos x="0" y="0"/>
                <wp:positionH relativeFrom="page">
                  <wp:posOffset>4676775</wp:posOffset>
                </wp:positionH>
                <wp:positionV relativeFrom="page">
                  <wp:posOffset>3386455</wp:posOffset>
                </wp:positionV>
                <wp:extent cx="123825" cy="123825"/>
                <wp:effectExtent l="0" t="0" r="0" b="0"/>
                <wp:wrapNone/>
                <wp:docPr id="1313"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ACA5A" id="Rectangle 642" o:spid="_x0000_s1026" style="position:absolute;margin-left:368.25pt;margin-top:266.65pt;width:9.75pt;height:9.75pt;z-index:-2845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qmeAIAAAAFAAAOAAAAZHJzL2Uyb0RvYy54bWysVF1v2yAUfZ+0/4B4T/0RN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727424" behindDoc="1" locked="0" layoutInCell="1" allowOverlap="1" wp14:anchorId="5233B90F" wp14:editId="1311042A">
                <wp:simplePos x="0" y="0"/>
                <wp:positionH relativeFrom="page">
                  <wp:posOffset>1755775</wp:posOffset>
                </wp:positionH>
                <wp:positionV relativeFrom="page">
                  <wp:posOffset>7660005</wp:posOffset>
                </wp:positionV>
                <wp:extent cx="123825" cy="123825"/>
                <wp:effectExtent l="0" t="0" r="0" b="0"/>
                <wp:wrapNone/>
                <wp:docPr id="1312"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630FD" id="Rectangle 641" o:spid="_x0000_s1026" style="position:absolute;margin-left:138.25pt;margin-top:603.15pt;width:9.75pt;height:9.75pt;z-index:-2845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28448" behindDoc="1" locked="0" layoutInCell="1" allowOverlap="1" wp14:anchorId="77705043" wp14:editId="2A71DBEB">
                <wp:simplePos x="0" y="0"/>
                <wp:positionH relativeFrom="page">
                  <wp:posOffset>3216275</wp:posOffset>
                </wp:positionH>
                <wp:positionV relativeFrom="page">
                  <wp:posOffset>7660005</wp:posOffset>
                </wp:positionV>
                <wp:extent cx="123825" cy="123825"/>
                <wp:effectExtent l="0" t="0" r="0" b="0"/>
                <wp:wrapNone/>
                <wp:docPr id="1311"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B9B48" id="Rectangle 640" o:spid="_x0000_s1026" style="position:absolute;margin-left:253.25pt;margin-top:603.15pt;width:9.75pt;height:9.75pt;z-index:-284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" filled="f" strokeweight="1pt">
                <w10:wrap anchorx="page" anchory="page"/>
              </v:rect>
            </w:pict>
          </mc:Fallback>
        </mc:AlternateContent>
      </w:r>
      <w:r w:rsidR="00C41A48">
        <w:rPr>
          <w:noProof/>
          <w:lang w:bidi="ar-SA"/>
        </w:rPr>
        <w:drawing>
          <wp:anchor distT="0" distB="0" distL="0" distR="0" simplePos="0" relativeHeight="218729472" behindDoc="1" locked="0" layoutInCell="1" allowOverlap="1" wp14:anchorId="4CC6A1ED" wp14:editId="4CC6A1EE">
            <wp:simplePos x="0" y="0"/>
            <wp:positionH relativeFrom="page">
              <wp:posOffset>4670425</wp:posOffset>
            </wp:positionH>
            <wp:positionV relativeFrom="page">
              <wp:posOffset>7653401</wp:posOffset>
            </wp:positionV>
            <wp:extent cx="136016" cy="136017"/>
            <wp:effectExtent l="0" t="0" r="0" b="0"/>
            <wp:wrapNone/>
            <wp:docPr id="8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9.png"/>
                    <pic:cNvPicPr/>
                  </pic:nvPicPr>
                  <pic:blipFill>
                    <a:blip r:embed="rId19"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8730496" behindDoc="1" locked="0" layoutInCell="1" allowOverlap="1" wp14:anchorId="0BD8664F" wp14:editId="7F3D94B4">
                <wp:simplePos x="0" y="0"/>
                <wp:positionH relativeFrom="page">
                  <wp:posOffset>1755775</wp:posOffset>
                </wp:positionH>
                <wp:positionV relativeFrom="page">
                  <wp:posOffset>8128000</wp:posOffset>
                </wp:positionV>
                <wp:extent cx="123825" cy="123825"/>
                <wp:effectExtent l="0" t="0" r="0" b="0"/>
                <wp:wrapNone/>
                <wp:docPr id="1310"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0ED08" id="Rectangle 639" o:spid="_x0000_s1026" style="position:absolute;margin-left:138.25pt;margin-top:640pt;width:9.75pt;height:9.75pt;z-index:-284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T7dwIAAAAFAAAOAAAAZHJzL2Uyb0RvYy54bWysVMGO2yAQvVfqPyDuWduJN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731520" behindDoc="1" locked="0" layoutInCell="1" allowOverlap="1" wp14:anchorId="3F9582AE" wp14:editId="2BB6D426">
                <wp:simplePos x="0" y="0"/>
                <wp:positionH relativeFrom="page">
                  <wp:posOffset>3216275</wp:posOffset>
                </wp:positionH>
                <wp:positionV relativeFrom="page">
                  <wp:posOffset>8128000</wp:posOffset>
                </wp:positionV>
                <wp:extent cx="123825" cy="123825"/>
                <wp:effectExtent l="0" t="0" r="0" b="0"/>
                <wp:wrapNone/>
                <wp:docPr id="1309"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22D83" id="Rectangle 638" o:spid="_x0000_s1026" style="position:absolute;margin-left:253.25pt;margin-top:640pt;width:9.75pt;height:9.75pt;z-index:-284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Y6eAIAAAAFAAAOAAAAZHJzL2Uyb0RvYy54bWysVMGO2yAQvVfqPyDuWduJN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&#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32544" behindDoc="1" locked="0" layoutInCell="1" allowOverlap="1" wp14:anchorId="6C9CC94F" wp14:editId="4DED3268">
                <wp:simplePos x="0" y="0"/>
                <wp:positionH relativeFrom="page">
                  <wp:posOffset>4676775</wp:posOffset>
                </wp:positionH>
                <wp:positionV relativeFrom="page">
                  <wp:posOffset>8128000</wp:posOffset>
                </wp:positionV>
                <wp:extent cx="123825" cy="123825"/>
                <wp:effectExtent l="0" t="0" r="0" b="0"/>
                <wp:wrapNone/>
                <wp:docPr id="1308"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619FC" id="Rectangle 637" o:spid="_x0000_s1026" style="position:absolute;margin-left:368.25pt;margin-top:640pt;width:9.75pt;height:9.75pt;z-index:-284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GdwIAAAAF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" filled="f" strokeweight="1pt">
                <w10:wrap anchorx="page" anchory="page"/>
              </v:rect>
            </w:pict>
          </mc:Fallback>
        </mc:AlternateContent>
      </w:r>
    </w:p>
    <w:p w14:paraId="4CC67788" w14:textId="77777777" w:rsidR="00E35B2E" w:rsidRDefault="00E35B2E">
      <w:pPr>
        <w:pStyle w:val="BodyText"/>
        <w:rPr>
          <w:b/>
        </w:rPr>
      </w:pPr>
    </w:p>
    <w:p w14:paraId="4CC67789"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91" w14:textId="77777777">
        <w:trPr>
          <w:trHeight w:val="2253"/>
        </w:trPr>
        <w:tc>
          <w:tcPr>
            <w:tcW w:w="2293" w:type="dxa"/>
            <w:tcBorders>
              <w:bottom w:val="single" w:sz="12" w:space="0" w:color="000000"/>
              <w:right w:val="single" w:sz="12" w:space="0" w:color="000000"/>
            </w:tcBorders>
          </w:tcPr>
          <w:p w14:paraId="4CC6778A"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778B"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78C" w14:textId="77777777" w:rsidR="00E35B2E" w:rsidRDefault="00C41A48">
            <w:pPr>
              <w:pStyle w:val="TableParagraph"/>
              <w:spacing w:before="44"/>
              <w:ind w:left="451"/>
              <w:rPr>
                <w:b/>
                <w:sz w:val="20"/>
              </w:rPr>
            </w:pPr>
            <w:r>
              <w:rPr>
                <w:b/>
                <w:sz w:val="20"/>
              </w:rPr>
              <w:t>Sample</w:t>
            </w:r>
          </w:p>
          <w:p w14:paraId="4CC6778D" w14:textId="77777777" w:rsidR="00E35B2E" w:rsidRDefault="00C41A48">
            <w:pPr>
              <w:pStyle w:val="TableParagraph"/>
              <w:spacing w:before="29" w:line="271" w:lineRule="auto"/>
              <w:ind w:left="851" w:right="478"/>
              <w:rPr>
                <w:sz w:val="20"/>
              </w:rPr>
            </w:pPr>
            <w:r>
              <w:rPr>
                <w:sz w:val="20"/>
              </w:rPr>
              <w:t>Confidence Interval =</w:t>
            </w:r>
          </w:p>
          <w:p w14:paraId="4CC6778E" w14:textId="77777777" w:rsidR="00E35B2E" w:rsidRDefault="00E35B2E">
            <w:pPr>
              <w:pStyle w:val="TableParagraph"/>
              <w:spacing w:before="3"/>
              <w:rPr>
                <w:b/>
                <w:sz w:val="26"/>
              </w:rPr>
            </w:pPr>
          </w:p>
          <w:p w14:paraId="4CC6778F" w14:textId="77777777" w:rsidR="00E35B2E" w:rsidRDefault="00C41A48">
            <w:pPr>
              <w:pStyle w:val="TableParagraph"/>
              <w:spacing w:before="1"/>
              <w:ind w:left="896"/>
              <w:rPr>
                <w:sz w:val="20"/>
              </w:rPr>
            </w:pPr>
            <w:r>
              <w:rPr>
                <w:sz w:val="20"/>
              </w:rPr>
              <w:t>95%</w:t>
            </w:r>
          </w:p>
          <w:p w14:paraId="4CC67790" w14:textId="77777777" w:rsidR="00E35B2E" w:rsidRDefault="00C41A48">
            <w:pPr>
              <w:pStyle w:val="TableParagraph"/>
              <w:spacing w:before="29" w:line="271" w:lineRule="auto"/>
              <w:ind w:left="896" w:right="133"/>
              <w:rPr>
                <w:sz w:val="20"/>
              </w:rPr>
            </w:pPr>
            <w:r>
              <w:rPr>
                <w:sz w:val="20"/>
              </w:rPr>
              <w:t>confidence interval, +/-5% margin of error</w:t>
            </w:r>
          </w:p>
        </w:tc>
      </w:tr>
      <w:tr w:rsidR="00E35B2E" w14:paraId="4CC67797" w14:textId="77777777">
        <w:trPr>
          <w:trHeight w:val="1649"/>
        </w:trPr>
        <w:tc>
          <w:tcPr>
            <w:tcW w:w="2293" w:type="dxa"/>
            <w:tcBorders>
              <w:top w:val="single" w:sz="12" w:space="0" w:color="000000"/>
              <w:bottom w:val="single" w:sz="12" w:space="0" w:color="000000"/>
              <w:right w:val="single" w:sz="12" w:space="0" w:color="000000"/>
            </w:tcBorders>
          </w:tcPr>
          <w:p w14:paraId="4CC67792" w14:textId="77777777" w:rsidR="00E35B2E" w:rsidRDefault="00C41A48">
            <w:pPr>
              <w:pStyle w:val="TableParagraph"/>
              <w:spacing w:before="143"/>
              <w:ind w:left="452"/>
              <w:rPr>
                <w:b/>
                <w:sz w:val="20"/>
              </w:rPr>
            </w:pPr>
            <w:r>
              <w:rPr>
                <w:b/>
                <w:sz w:val="20"/>
              </w:rPr>
              <w:t>Other</w:t>
            </w:r>
          </w:p>
          <w:p w14:paraId="4CC67793"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7794"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tcBorders>
          </w:tcPr>
          <w:p w14:paraId="4CC67795" w14:textId="77777777" w:rsidR="00E35B2E" w:rsidRDefault="00C41A48">
            <w:pPr>
              <w:pStyle w:val="TableParagraph"/>
              <w:spacing w:before="143"/>
              <w:ind w:left="451"/>
              <w:rPr>
                <w:b/>
                <w:sz w:val="20"/>
              </w:rPr>
            </w:pPr>
            <w:r>
              <w:rPr>
                <w:b/>
                <w:sz w:val="20"/>
              </w:rPr>
              <w:t>Stratified</w:t>
            </w:r>
          </w:p>
          <w:p w14:paraId="4CC67796" w14:textId="77777777" w:rsidR="00E35B2E" w:rsidRDefault="00C41A48">
            <w:pPr>
              <w:pStyle w:val="TableParagraph"/>
              <w:spacing w:before="29"/>
              <w:ind w:left="851"/>
              <w:rPr>
                <w:sz w:val="20"/>
              </w:rPr>
            </w:pPr>
            <w:r>
              <w:rPr>
                <w:sz w:val="20"/>
              </w:rPr>
              <w:t>Describe Group:</w:t>
            </w:r>
          </w:p>
        </w:tc>
      </w:tr>
      <w:tr w:rsidR="00E35B2E" w14:paraId="4CC6779C" w14:textId="77777777">
        <w:trPr>
          <w:trHeight w:val="1649"/>
        </w:trPr>
        <w:tc>
          <w:tcPr>
            <w:tcW w:w="2293" w:type="dxa"/>
            <w:tcBorders>
              <w:top w:val="single" w:sz="12" w:space="0" w:color="000000"/>
              <w:bottom w:val="single" w:sz="12" w:space="0" w:color="000000"/>
              <w:right w:val="single" w:sz="12" w:space="0" w:color="000000"/>
            </w:tcBorders>
          </w:tcPr>
          <w:p w14:paraId="4CC67798"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799"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79A" w14:textId="77777777" w:rsidR="00E35B2E" w:rsidRDefault="00C41A48">
            <w:pPr>
              <w:pStyle w:val="TableParagraph"/>
              <w:spacing w:before="143"/>
              <w:ind w:left="451"/>
              <w:rPr>
                <w:b/>
                <w:sz w:val="20"/>
              </w:rPr>
            </w:pPr>
            <w:r>
              <w:rPr>
                <w:b/>
                <w:sz w:val="20"/>
              </w:rPr>
              <w:t>Other</w:t>
            </w:r>
          </w:p>
          <w:p w14:paraId="4CC6779B" w14:textId="77777777" w:rsidR="00E35B2E" w:rsidRDefault="00C41A48">
            <w:pPr>
              <w:pStyle w:val="TableParagraph"/>
              <w:spacing w:before="29"/>
              <w:ind w:left="851"/>
              <w:rPr>
                <w:sz w:val="20"/>
              </w:rPr>
            </w:pPr>
            <w:r>
              <w:rPr>
                <w:sz w:val="20"/>
              </w:rPr>
              <w:t>Specify:</w:t>
            </w:r>
          </w:p>
        </w:tc>
      </w:tr>
      <w:tr w:rsidR="00E35B2E" w14:paraId="4CC677A1" w14:textId="77777777">
        <w:trPr>
          <w:trHeight w:val="1648"/>
        </w:trPr>
        <w:tc>
          <w:tcPr>
            <w:tcW w:w="2293" w:type="dxa"/>
            <w:tcBorders>
              <w:top w:val="single" w:sz="12" w:space="0" w:color="000000"/>
              <w:right w:val="single" w:sz="12" w:space="0" w:color="000000"/>
            </w:tcBorders>
          </w:tcPr>
          <w:p w14:paraId="4CC6779D"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79E" w14:textId="77777777" w:rsidR="00E35B2E" w:rsidRDefault="00C41A48">
            <w:pPr>
              <w:pStyle w:val="TableParagraph"/>
              <w:spacing w:before="143"/>
              <w:ind w:left="452"/>
              <w:rPr>
                <w:b/>
                <w:sz w:val="20"/>
              </w:rPr>
            </w:pPr>
            <w:r>
              <w:rPr>
                <w:b/>
                <w:sz w:val="20"/>
              </w:rPr>
              <w:t>Other</w:t>
            </w:r>
          </w:p>
          <w:p w14:paraId="4CC6779F"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7A0" w14:textId="77777777" w:rsidR="00E35B2E" w:rsidRDefault="00E35B2E">
            <w:pPr>
              <w:pStyle w:val="TableParagraph"/>
              <w:rPr>
                <w:sz w:val="20"/>
              </w:rPr>
            </w:pPr>
          </w:p>
        </w:tc>
      </w:tr>
    </w:tbl>
    <w:p w14:paraId="4CC677A2" w14:textId="77777777" w:rsidR="00E35B2E" w:rsidRDefault="00E35B2E">
      <w:pPr>
        <w:pStyle w:val="BodyText"/>
        <w:spacing w:before="2"/>
        <w:rPr>
          <w:b/>
          <w:sz w:val="23"/>
        </w:rPr>
      </w:pPr>
    </w:p>
    <w:p w14:paraId="4CC677A3" w14:textId="605EECCF" w:rsidR="00E35B2E" w:rsidRDefault="0051429D">
      <w:pPr>
        <w:spacing w:before="92"/>
        <w:ind w:left="1995"/>
        <w:rPr>
          <w:sz w:val="20"/>
        </w:rPr>
      </w:pPr>
      <w:r>
        <w:rPr>
          <w:noProof/>
          <w:lang w:bidi="ar-SA"/>
        </w:rPr>
        <mc:AlternateContent>
          <mc:Choice Requires="wps">
            <w:drawing>
              <wp:anchor distT="0" distB="0" distL="114300" distR="114300" simplePos="0" relativeHeight="218716160" behindDoc="1" locked="0" layoutInCell="1" allowOverlap="1" wp14:anchorId="52D71139" wp14:editId="525D4CFA">
                <wp:simplePos x="0" y="0"/>
                <wp:positionH relativeFrom="page">
                  <wp:posOffset>3400425</wp:posOffset>
                </wp:positionH>
                <wp:positionV relativeFrom="paragraph">
                  <wp:posOffset>-640715</wp:posOffset>
                </wp:positionV>
                <wp:extent cx="1130300" cy="386715"/>
                <wp:effectExtent l="0" t="0" r="0" b="0"/>
                <wp:wrapNone/>
                <wp:docPr id="130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AB7C3" id="AutoShape 636" o:spid="_x0000_s1026" style="position:absolute;margin-left:267.75pt;margin-top:-50.45pt;width:89pt;height:30.45pt;z-index:-2846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23328" behindDoc="1" locked="0" layoutInCell="1" allowOverlap="1" wp14:anchorId="635DE81E" wp14:editId="044B4AB2">
                <wp:simplePos x="0" y="0"/>
                <wp:positionH relativeFrom="page">
                  <wp:posOffset>3216275</wp:posOffset>
                </wp:positionH>
                <wp:positionV relativeFrom="paragraph">
                  <wp:posOffset>-1169035</wp:posOffset>
                </wp:positionV>
                <wp:extent cx="123825" cy="123825"/>
                <wp:effectExtent l="0" t="0" r="0" b="0"/>
                <wp:wrapNone/>
                <wp:docPr id="130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B2F12" id="Rectangle 635" o:spid="_x0000_s1026" style="position:absolute;margin-left:253.25pt;margin-top:-92.05pt;width:9.75pt;height:9.75pt;z-index:-2845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" filled="f" strokeweight="1pt">
                <w10:wrap anchorx="page"/>
              </v:rect>
            </w:pict>
          </mc:Fallback>
        </mc:AlternateContent>
      </w:r>
      <w:r w:rsidR="00C41A48">
        <w:rPr>
          <w:b/>
          <w:sz w:val="20"/>
        </w:rPr>
        <w:t xml:space="preserve">Data Source </w:t>
      </w:r>
      <w:r w:rsidR="00C41A48">
        <w:rPr>
          <w:sz w:val="20"/>
        </w:rPr>
        <w:t>(Select one):</w:t>
      </w:r>
    </w:p>
    <w:p w14:paraId="4CC677A4" w14:textId="77777777" w:rsidR="00E35B2E" w:rsidRDefault="00C41A48">
      <w:pPr>
        <w:pStyle w:val="Heading3"/>
        <w:spacing w:before="29"/>
        <w:ind w:left="1995"/>
      </w:pPr>
      <w:r>
        <w:t>Reports to State Medicaid Agency on delegated Administrative functions</w:t>
      </w:r>
    </w:p>
    <w:p w14:paraId="4CC677A5" w14:textId="77777777" w:rsidR="00E35B2E" w:rsidRDefault="00C41A48">
      <w:pPr>
        <w:pStyle w:val="BodyText"/>
        <w:spacing w:before="30"/>
        <w:ind w:left="1995"/>
      </w:pPr>
      <w:r>
        <w:t>If 'Other' is selected, specify:</w:t>
      </w:r>
    </w:p>
    <w:p w14:paraId="4CC677A6" w14:textId="581716CC" w:rsidR="00E35B2E" w:rsidRDefault="0051429D">
      <w:pPr>
        <w:pStyle w:val="Heading3"/>
        <w:spacing w:before="29"/>
        <w:ind w:left="1995"/>
      </w:pPr>
      <w:r>
        <w:rPr>
          <w:noProof/>
          <w:lang w:bidi="ar-SA"/>
        </w:rPr>
        <mc:AlternateContent>
          <mc:Choice Requires="wps">
            <w:drawing>
              <wp:anchor distT="0" distB="0" distL="114300" distR="114300" simplePos="0" relativeHeight="218724352" behindDoc="1" locked="0" layoutInCell="1" allowOverlap="1" wp14:anchorId="3B66554A" wp14:editId="36A44C7D">
                <wp:simplePos x="0" y="0"/>
                <wp:positionH relativeFrom="page">
                  <wp:posOffset>1755775</wp:posOffset>
                </wp:positionH>
                <wp:positionV relativeFrom="paragraph">
                  <wp:posOffset>1035685</wp:posOffset>
                </wp:positionV>
                <wp:extent cx="123825" cy="123825"/>
                <wp:effectExtent l="0" t="0" r="0" b="0"/>
                <wp:wrapNone/>
                <wp:docPr id="1305"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A78BE" id="Rectangle 634" o:spid="_x0000_s1026" style="position:absolute;margin-left:138.25pt;margin-top:81.55pt;width:9.75pt;height:9.75pt;z-index:-2845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ZIdwIAAAAF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725376" behindDoc="1" locked="0" layoutInCell="1" allowOverlap="1" wp14:anchorId="75A9A4DD" wp14:editId="40A20BA4">
                <wp:simplePos x="0" y="0"/>
                <wp:positionH relativeFrom="page">
                  <wp:posOffset>3216275</wp:posOffset>
                </wp:positionH>
                <wp:positionV relativeFrom="paragraph">
                  <wp:posOffset>1035685</wp:posOffset>
                </wp:positionV>
                <wp:extent cx="123825" cy="123825"/>
                <wp:effectExtent l="0" t="0" r="0" b="0"/>
                <wp:wrapNone/>
                <wp:docPr id="1304"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C6402" id="Rectangle 633" o:spid="_x0000_s1026" style="position:absolute;margin-left:253.25pt;margin-top:81.55pt;width:9.75pt;height:9.75pt;z-index:-2845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726400" behindDoc="1" locked="0" layoutInCell="1" allowOverlap="1" wp14:anchorId="574D0475" wp14:editId="2439B085">
                <wp:simplePos x="0" y="0"/>
                <wp:positionH relativeFrom="page">
                  <wp:posOffset>4676775</wp:posOffset>
                </wp:positionH>
                <wp:positionV relativeFrom="paragraph">
                  <wp:posOffset>1035685</wp:posOffset>
                </wp:positionV>
                <wp:extent cx="123825" cy="123825"/>
                <wp:effectExtent l="0" t="0" r="0" b="0"/>
                <wp:wrapNone/>
                <wp:docPr id="1303"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66DF3C" id="Rectangle 632" o:spid="_x0000_s1026" style="position:absolute;margin-left:368.25pt;margin-top:81.55pt;width:9.75pt;height:9.75pt;z-index:-2845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xeAIAAAAFAAAOAAAAZHJzL2Uyb0RvYy54bWysVF1v2yAUfZ+0/4B4T/0RN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" filled="f" strokeweight="1pt">
                <w10:wrap anchorx="page"/>
              </v:rect>
            </w:pict>
          </mc:Fallback>
        </mc:AlternateContent>
      </w:r>
      <w:r w:rsidR="00C41A48">
        <w:t>SCO quality reports</w:t>
      </w:r>
    </w:p>
    <w:p w14:paraId="4CC677A7"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AC" w14:textId="77777777">
        <w:trPr>
          <w:trHeight w:val="1126"/>
        </w:trPr>
        <w:tc>
          <w:tcPr>
            <w:tcW w:w="2293" w:type="dxa"/>
            <w:tcBorders>
              <w:bottom w:val="single" w:sz="12" w:space="0" w:color="000000"/>
              <w:right w:val="single" w:sz="12" w:space="0" w:color="000000"/>
            </w:tcBorders>
          </w:tcPr>
          <w:p w14:paraId="4CC677A8"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7A9"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7AA" w14:textId="77777777" w:rsidR="00E35B2E" w:rsidRDefault="00C41A48">
            <w:pPr>
              <w:pStyle w:val="TableParagraph"/>
              <w:spacing w:before="44"/>
              <w:ind w:left="51"/>
              <w:rPr>
                <w:b/>
                <w:sz w:val="20"/>
              </w:rPr>
            </w:pPr>
            <w:r>
              <w:rPr>
                <w:b/>
                <w:sz w:val="20"/>
              </w:rPr>
              <w:t>Sampling Approach</w:t>
            </w:r>
          </w:p>
          <w:p w14:paraId="4CC677AB" w14:textId="77777777" w:rsidR="00E35B2E" w:rsidRDefault="00C41A48">
            <w:pPr>
              <w:pStyle w:val="TableParagraph"/>
              <w:spacing w:before="29"/>
              <w:ind w:left="51"/>
              <w:rPr>
                <w:i/>
                <w:sz w:val="20"/>
              </w:rPr>
            </w:pPr>
            <w:r>
              <w:rPr>
                <w:i/>
                <w:sz w:val="20"/>
              </w:rPr>
              <w:t>(check each that applies):</w:t>
            </w:r>
          </w:p>
        </w:tc>
      </w:tr>
      <w:tr w:rsidR="00E35B2E" w14:paraId="4CC677B0" w14:textId="77777777">
        <w:trPr>
          <w:trHeight w:val="707"/>
        </w:trPr>
        <w:tc>
          <w:tcPr>
            <w:tcW w:w="2293" w:type="dxa"/>
            <w:tcBorders>
              <w:top w:val="single" w:sz="12" w:space="0" w:color="000000"/>
              <w:bottom w:val="single" w:sz="12" w:space="0" w:color="000000"/>
              <w:right w:val="single" w:sz="12" w:space="0" w:color="000000"/>
            </w:tcBorders>
          </w:tcPr>
          <w:p w14:paraId="4CC677AD"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7AE"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7AF" w14:textId="77777777" w:rsidR="00E35B2E" w:rsidRDefault="00C41A48">
            <w:pPr>
              <w:pStyle w:val="TableParagraph"/>
              <w:spacing w:before="143"/>
              <w:ind w:left="451"/>
              <w:rPr>
                <w:b/>
                <w:sz w:val="20"/>
              </w:rPr>
            </w:pPr>
            <w:r>
              <w:rPr>
                <w:b/>
                <w:sz w:val="20"/>
              </w:rPr>
              <w:t>100% Review</w:t>
            </w:r>
          </w:p>
        </w:tc>
      </w:tr>
      <w:tr w:rsidR="00E35B2E" w14:paraId="4CC677B4" w14:textId="77777777">
        <w:trPr>
          <w:trHeight w:val="707"/>
        </w:trPr>
        <w:tc>
          <w:tcPr>
            <w:tcW w:w="2293" w:type="dxa"/>
            <w:tcBorders>
              <w:top w:val="single" w:sz="12" w:space="0" w:color="000000"/>
              <w:bottom w:val="single" w:sz="12" w:space="0" w:color="000000"/>
              <w:right w:val="single" w:sz="12" w:space="0" w:color="000000"/>
            </w:tcBorders>
          </w:tcPr>
          <w:p w14:paraId="4CC677B1"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7B2"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7B3"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7B9" w14:textId="77777777">
        <w:trPr>
          <w:trHeight w:val="2167"/>
        </w:trPr>
        <w:tc>
          <w:tcPr>
            <w:tcW w:w="2293" w:type="dxa"/>
            <w:tcBorders>
              <w:top w:val="single" w:sz="12" w:space="0" w:color="000000"/>
              <w:right w:val="single" w:sz="12" w:space="0" w:color="000000"/>
            </w:tcBorders>
          </w:tcPr>
          <w:p w14:paraId="4CC677B5"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right w:val="single" w:sz="12" w:space="0" w:color="000000"/>
            </w:tcBorders>
          </w:tcPr>
          <w:p w14:paraId="4CC677B6"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tcBorders>
          </w:tcPr>
          <w:p w14:paraId="4CC677B7" w14:textId="77777777" w:rsidR="00E35B2E" w:rsidRDefault="00C41A48">
            <w:pPr>
              <w:pStyle w:val="TableParagraph"/>
              <w:spacing w:before="143" w:line="271" w:lineRule="auto"/>
              <w:ind w:left="451" w:right="523"/>
              <w:rPr>
                <w:b/>
                <w:sz w:val="20"/>
              </w:rPr>
            </w:pPr>
            <w:r>
              <w:rPr>
                <w:b/>
                <w:sz w:val="20"/>
              </w:rPr>
              <w:t>Representative Sample</w:t>
            </w:r>
          </w:p>
          <w:p w14:paraId="4CC677B8" w14:textId="77777777" w:rsidR="00E35B2E" w:rsidRDefault="00C41A48">
            <w:pPr>
              <w:pStyle w:val="TableParagraph"/>
              <w:spacing w:line="271" w:lineRule="auto"/>
              <w:ind w:left="851" w:right="478"/>
              <w:rPr>
                <w:sz w:val="20"/>
              </w:rPr>
            </w:pPr>
            <w:r>
              <w:rPr>
                <w:sz w:val="20"/>
              </w:rPr>
              <w:t>Confidence Interval =</w:t>
            </w:r>
          </w:p>
        </w:tc>
      </w:tr>
    </w:tbl>
    <w:p w14:paraId="4CC677BA"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7BB" w14:textId="760DE754" w:rsidR="00E35B2E" w:rsidRDefault="0051429D">
      <w:pPr>
        <w:pStyle w:val="BodyText"/>
        <w:rPr>
          <w:b/>
        </w:rPr>
      </w:pPr>
      <w:r>
        <w:rPr>
          <w:noProof/>
          <w:lang w:bidi="ar-SA"/>
        </w:rPr>
        <w:lastRenderedPageBreak/>
        <mc:AlternateContent>
          <mc:Choice Requires="wps">
            <w:drawing>
              <wp:anchor distT="0" distB="0" distL="114300" distR="114300" simplePos="0" relativeHeight="218733568" behindDoc="1" locked="0" layoutInCell="1" allowOverlap="1" wp14:anchorId="5B3D7451" wp14:editId="5538908A">
                <wp:simplePos x="0" y="0"/>
                <wp:positionH relativeFrom="page">
                  <wp:posOffset>1939925</wp:posOffset>
                </wp:positionH>
                <wp:positionV relativeFrom="page">
                  <wp:posOffset>1398270</wp:posOffset>
                </wp:positionV>
                <wp:extent cx="1130300" cy="551180"/>
                <wp:effectExtent l="0" t="0" r="0" b="0"/>
                <wp:wrapNone/>
                <wp:docPr id="1302"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7"/>
                              </a:moveTo>
                              <a:lnTo>
                                <a:pt x="1780" y="7"/>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02906" id="AutoShape 631" o:spid="_x0000_s1026" style="position:absolute;margin-left:152.75pt;margin-top:110.1pt;width:89pt;height:43.4pt;z-index:-284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" path="m,7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34592" behindDoc="1" locked="0" layoutInCell="1" allowOverlap="1" wp14:anchorId="3ABEC4EB" wp14:editId="03F57453">
                <wp:simplePos x="0" y="0"/>
                <wp:positionH relativeFrom="page">
                  <wp:posOffset>5114925</wp:posOffset>
                </wp:positionH>
                <wp:positionV relativeFrom="page">
                  <wp:posOffset>1398270</wp:posOffset>
                </wp:positionV>
                <wp:extent cx="876935" cy="715645"/>
                <wp:effectExtent l="0" t="0" r="0" b="0"/>
                <wp:wrapNone/>
                <wp:docPr id="1301"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7"/>
                              </a:moveTo>
                              <a:lnTo>
                                <a:pt x="1380" y="7"/>
                              </a:lnTo>
                              <a:moveTo>
                                <a:pt x="1373" y="0"/>
                              </a:moveTo>
                              <a:lnTo>
                                <a:pt x="1373" y="112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4B2CC" id="AutoShape 630" o:spid="_x0000_s1026" style="position:absolute;margin-left:402.75pt;margin-top:110.1pt;width:69.05pt;height:56.35pt;z-index:-284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" path="m,7r1380,m1373,r,1127m,1119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35616" behindDoc="1" locked="0" layoutInCell="1" allowOverlap="1" wp14:anchorId="36B35F67" wp14:editId="6D591463">
                <wp:simplePos x="0" y="0"/>
                <wp:positionH relativeFrom="page">
                  <wp:posOffset>5114925</wp:posOffset>
                </wp:positionH>
                <wp:positionV relativeFrom="page">
                  <wp:posOffset>2747010</wp:posOffset>
                </wp:positionV>
                <wp:extent cx="876935" cy="386715"/>
                <wp:effectExtent l="0" t="0" r="0" b="0"/>
                <wp:wrapNone/>
                <wp:docPr id="1300"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848FF" id="AutoShape 629" o:spid="_x0000_s1026" style="position:absolute;margin-left:402.75pt;margin-top:216.3pt;width:69.05pt;height:30.45pt;z-index:-284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" path="m,8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Pr>
          <w:noProof/>
          <w:lang w:bidi="ar-SA"/>
        </w:rPr>
        <w:drawing>
          <wp:anchor distT="0" distB="0" distL="0" distR="0" simplePos="0" relativeHeight="218739712" behindDoc="1" locked="0" layoutInCell="1" allowOverlap="1" wp14:anchorId="4CC6A1FA" wp14:editId="4CC6A1FB">
            <wp:simplePos x="0" y="0"/>
            <wp:positionH relativeFrom="page">
              <wp:posOffset>1749425</wp:posOffset>
            </wp:positionH>
            <wp:positionV relativeFrom="page">
              <wp:posOffset>863600</wp:posOffset>
            </wp:positionV>
            <wp:extent cx="135350" cy="135350"/>
            <wp:effectExtent l="0" t="0" r="0" b="0"/>
            <wp:wrapNone/>
            <wp:docPr id="8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740736" behindDoc="1" locked="0" layoutInCell="1" allowOverlap="1" wp14:anchorId="4CC6A1FC" wp14:editId="4CC6A1FD">
            <wp:simplePos x="0" y="0"/>
            <wp:positionH relativeFrom="page">
              <wp:posOffset>3209925</wp:posOffset>
            </wp:positionH>
            <wp:positionV relativeFrom="page">
              <wp:posOffset>863600</wp:posOffset>
            </wp:positionV>
            <wp:extent cx="135350" cy="135350"/>
            <wp:effectExtent l="0" t="0" r="0" b="0"/>
            <wp:wrapNone/>
            <wp:docPr id="8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741760" behindDoc="1" locked="0" layoutInCell="1" allowOverlap="1" wp14:anchorId="4CC6A1FE" wp14:editId="4CC6A1FF">
            <wp:simplePos x="0" y="0"/>
            <wp:positionH relativeFrom="page">
              <wp:posOffset>4670425</wp:posOffset>
            </wp:positionH>
            <wp:positionV relativeFrom="page">
              <wp:posOffset>863600</wp:posOffset>
            </wp:positionV>
            <wp:extent cx="135350" cy="135350"/>
            <wp:effectExtent l="0" t="0" r="0" b="0"/>
            <wp:wrapNone/>
            <wp:docPr id="8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742784" behindDoc="1" locked="0" layoutInCell="1" allowOverlap="1" wp14:anchorId="3A06D3F8" wp14:editId="2ED905C1">
                <wp:simplePos x="0" y="0"/>
                <wp:positionH relativeFrom="page">
                  <wp:posOffset>3216275</wp:posOffset>
                </wp:positionH>
                <wp:positionV relativeFrom="page">
                  <wp:posOffset>2218690</wp:posOffset>
                </wp:positionV>
                <wp:extent cx="123825" cy="123825"/>
                <wp:effectExtent l="0" t="0" r="0" b="0"/>
                <wp:wrapNone/>
                <wp:docPr id="1299"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21BAB" id="Rectangle 628" o:spid="_x0000_s1026" style="position:absolute;margin-left:253.25pt;margin-top:174.7pt;width:9.75pt;height:9.75pt;z-index:-284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JveAIAAAAF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43808" behindDoc="1" locked="0" layoutInCell="1" allowOverlap="1" wp14:anchorId="0CBC5310" wp14:editId="138109A7">
                <wp:simplePos x="0" y="0"/>
                <wp:positionH relativeFrom="page">
                  <wp:posOffset>4676775</wp:posOffset>
                </wp:positionH>
                <wp:positionV relativeFrom="page">
                  <wp:posOffset>2218690</wp:posOffset>
                </wp:positionV>
                <wp:extent cx="123825" cy="123825"/>
                <wp:effectExtent l="0" t="0" r="0" b="0"/>
                <wp:wrapNone/>
                <wp:docPr id="1298"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29481" id="Rectangle 627" o:spid="_x0000_s1026" style="position:absolute;margin-left:368.25pt;margin-top:174.7pt;width:9.75pt;height:9.75pt;z-index:-284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44832" behindDoc="1" locked="0" layoutInCell="1" allowOverlap="1" wp14:anchorId="77909615" wp14:editId="214D8EF4">
                <wp:simplePos x="0" y="0"/>
                <wp:positionH relativeFrom="page">
                  <wp:posOffset>3216275</wp:posOffset>
                </wp:positionH>
                <wp:positionV relativeFrom="page">
                  <wp:posOffset>3284855</wp:posOffset>
                </wp:positionV>
                <wp:extent cx="123825" cy="123825"/>
                <wp:effectExtent l="0" t="0" r="0" b="0"/>
                <wp:wrapNone/>
                <wp:docPr id="1297"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BC145" id="Rectangle 626" o:spid="_x0000_s1026" style="position:absolute;margin-left:253.25pt;margin-top:258.65pt;width:9.75pt;height:9.75pt;z-index:-284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" filled="f" strokeweight="1pt">
                <w10:wrap anchorx="page" anchory="page"/>
              </v:rect>
            </w:pict>
          </mc:Fallback>
        </mc:AlternateContent>
      </w:r>
    </w:p>
    <w:p w14:paraId="4CC677BC" w14:textId="77777777" w:rsidR="00E35B2E" w:rsidRDefault="00E35B2E">
      <w:pPr>
        <w:pStyle w:val="BodyText"/>
        <w:rPr>
          <w:b/>
        </w:rPr>
      </w:pPr>
    </w:p>
    <w:p w14:paraId="4CC677BD"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7C3" w14:textId="77777777">
        <w:trPr>
          <w:trHeight w:val="803"/>
        </w:trPr>
        <w:tc>
          <w:tcPr>
            <w:tcW w:w="2293" w:type="dxa"/>
            <w:tcBorders>
              <w:bottom w:val="nil"/>
              <w:right w:val="single" w:sz="12" w:space="0" w:color="000000"/>
            </w:tcBorders>
          </w:tcPr>
          <w:p w14:paraId="4CC677BE" w14:textId="77777777" w:rsidR="00E35B2E" w:rsidRDefault="00C41A48">
            <w:pPr>
              <w:pStyle w:val="TableParagraph"/>
              <w:spacing w:before="143"/>
              <w:ind w:left="452"/>
              <w:rPr>
                <w:b/>
                <w:sz w:val="20"/>
              </w:rPr>
            </w:pPr>
            <w:r>
              <w:rPr>
                <w:b/>
                <w:sz w:val="20"/>
              </w:rPr>
              <w:t>Other</w:t>
            </w:r>
          </w:p>
          <w:p w14:paraId="4CC677BF" w14:textId="77777777" w:rsidR="00E35B2E" w:rsidRDefault="00C41A48">
            <w:pPr>
              <w:pStyle w:val="TableParagraph"/>
              <w:spacing w:before="29"/>
              <w:ind w:left="452"/>
              <w:rPr>
                <w:sz w:val="20"/>
              </w:rPr>
            </w:pPr>
            <w:r>
              <w:rPr>
                <w:sz w:val="20"/>
              </w:rPr>
              <w:t>Specify:</w:t>
            </w:r>
          </w:p>
        </w:tc>
        <w:tc>
          <w:tcPr>
            <w:tcW w:w="2301" w:type="dxa"/>
            <w:tcBorders>
              <w:left w:val="single" w:sz="12" w:space="0" w:color="000000"/>
              <w:bottom w:val="nil"/>
              <w:right w:val="single" w:sz="12" w:space="0" w:color="000000"/>
            </w:tcBorders>
          </w:tcPr>
          <w:p w14:paraId="4CC677C0" w14:textId="77777777" w:rsidR="00E35B2E" w:rsidRDefault="00C41A48">
            <w:pPr>
              <w:pStyle w:val="TableParagraph"/>
              <w:spacing w:before="143"/>
              <w:ind w:left="452"/>
              <w:rPr>
                <w:b/>
                <w:sz w:val="20"/>
              </w:rPr>
            </w:pPr>
            <w:r>
              <w:rPr>
                <w:b/>
                <w:sz w:val="20"/>
              </w:rPr>
              <w:t>Annually</w:t>
            </w:r>
          </w:p>
        </w:tc>
        <w:tc>
          <w:tcPr>
            <w:tcW w:w="2294" w:type="dxa"/>
            <w:tcBorders>
              <w:left w:val="single" w:sz="12" w:space="0" w:color="000000"/>
              <w:bottom w:val="nil"/>
            </w:tcBorders>
          </w:tcPr>
          <w:p w14:paraId="4CC677C1" w14:textId="77777777" w:rsidR="00E35B2E" w:rsidRDefault="00C41A48">
            <w:pPr>
              <w:pStyle w:val="TableParagraph"/>
              <w:spacing w:before="143"/>
              <w:ind w:left="451"/>
              <w:rPr>
                <w:b/>
                <w:sz w:val="20"/>
              </w:rPr>
            </w:pPr>
            <w:r>
              <w:rPr>
                <w:b/>
                <w:sz w:val="20"/>
              </w:rPr>
              <w:t>Stratified</w:t>
            </w:r>
          </w:p>
          <w:p w14:paraId="4CC677C2" w14:textId="77777777" w:rsidR="00E35B2E" w:rsidRDefault="00C41A48">
            <w:pPr>
              <w:pStyle w:val="TableParagraph"/>
              <w:spacing w:before="29"/>
              <w:ind w:left="851"/>
              <w:rPr>
                <w:sz w:val="20"/>
              </w:rPr>
            </w:pPr>
            <w:r>
              <w:rPr>
                <w:sz w:val="20"/>
              </w:rPr>
              <w:t>Describe Group:</w:t>
            </w:r>
          </w:p>
        </w:tc>
      </w:tr>
      <w:tr w:rsidR="00E35B2E" w14:paraId="4CC677C8" w14:textId="77777777">
        <w:trPr>
          <w:trHeight w:val="1290"/>
        </w:trPr>
        <w:tc>
          <w:tcPr>
            <w:tcW w:w="2293" w:type="dxa"/>
            <w:tcBorders>
              <w:top w:val="nil"/>
              <w:bottom w:val="single" w:sz="12" w:space="0" w:color="000000"/>
              <w:right w:val="single" w:sz="12" w:space="0" w:color="000000"/>
            </w:tcBorders>
          </w:tcPr>
          <w:p w14:paraId="4CC677C4" w14:textId="77777777" w:rsidR="00E35B2E" w:rsidRDefault="00C41A48">
            <w:pPr>
              <w:pStyle w:val="TableParagraph"/>
              <w:spacing w:before="162" w:line="271" w:lineRule="auto"/>
              <w:ind w:left="497" w:right="631"/>
              <w:rPr>
                <w:sz w:val="20"/>
              </w:rPr>
            </w:pPr>
            <w:r>
              <w:rPr>
                <w:sz w:val="20"/>
              </w:rPr>
              <w:t>Senior Care Organizations (SCOs)</w:t>
            </w:r>
          </w:p>
        </w:tc>
        <w:tc>
          <w:tcPr>
            <w:tcW w:w="2301" w:type="dxa"/>
            <w:tcBorders>
              <w:top w:val="nil"/>
              <w:left w:val="single" w:sz="12" w:space="0" w:color="000000"/>
              <w:bottom w:val="single" w:sz="12" w:space="0" w:color="000000"/>
              <w:right w:val="single" w:sz="12" w:space="0" w:color="000000"/>
            </w:tcBorders>
          </w:tcPr>
          <w:p w14:paraId="4CC677C5" w14:textId="77777777" w:rsidR="00E35B2E" w:rsidRDefault="00E35B2E">
            <w:pPr>
              <w:pStyle w:val="TableParagraph"/>
              <w:rPr>
                <w:sz w:val="20"/>
              </w:rPr>
            </w:pPr>
          </w:p>
        </w:tc>
        <w:tc>
          <w:tcPr>
            <w:tcW w:w="2294" w:type="dxa"/>
            <w:tcBorders>
              <w:top w:val="nil"/>
              <w:left w:val="single" w:sz="12" w:space="0" w:color="000000"/>
              <w:bottom w:val="single" w:sz="12" w:space="0" w:color="000000"/>
            </w:tcBorders>
          </w:tcPr>
          <w:p w14:paraId="4CC677C6" w14:textId="77777777" w:rsidR="00E35B2E" w:rsidRDefault="00C41A48">
            <w:pPr>
              <w:pStyle w:val="TableParagraph"/>
              <w:spacing w:before="162"/>
              <w:ind w:left="896"/>
              <w:rPr>
                <w:sz w:val="20"/>
              </w:rPr>
            </w:pPr>
            <w:r>
              <w:rPr>
                <w:sz w:val="20"/>
              </w:rPr>
              <w:t>By SCO: 95%</w:t>
            </w:r>
          </w:p>
          <w:p w14:paraId="4CC677C7"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7CD" w14:textId="77777777">
        <w:trPr>
          <w:trHeight w:val="1649"/>
        </w:trPr>
        <w:tc>
          <w:tcPr>
            <w:tcW w:w="2293" w:type="dxa"/>
            <w:tcBorders>
              <w:top w:val="single" w:sz="12" w:space="0" w:color="000000"/>
              <w:bottom w:val="single" w:sz="12" w:space="0" w:color="000000"/>
              <w:right w:val="single" w:sz="12" w:space="0" w:color="000000"/>
            </w:tcBorders>
          </w:tcPr>
          <w:p w14:paraId="4CC677C9"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7CA"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7CB" w14:textId="77777777" w:rsidR="00E35B2E" w:rsidRDefault="00C41A48">
            <w:pPr>
              <w:pStyle w:val="TableParagraph"/>
              <w:spacing w:before="143"/>
              <w:ind w:left="451"/>
              <w:rPr>
                <w:b/>
                <w:sz w:val="20"/>
              </w:rPr>
            </w:pPr>
            <w:r>
              <w:rPr>
                <w:b/>
                <w:sz w:val="20"/>
              </w:rPr>
              <w:t>Other</w:t>
            </w:r>
          </w:p>
          <w:p w14:paraId="4CC677CC" w14:textId="77777777" w:rsidR="00E35B2E" w:rsidRDefault="00C41A48">
            <w:pPr>
              <w:pStyle w:val="TableParagraph"/>
              <w:spacing w:before="29"/>
              <w:ind w:left="851"/>
              <w:rPr>
                <w:sz w:val="20"/>
              </w:rPr>
            </w:pPr>
            <w:r>
              <w:rPr>
                <w:sz w:val="20"/>
              </w:rPr>
              <w:t>Specify:</w:t>
            </w:r>
          </w:p>
        </w:tc>
      </w:tr>
      <w:tr w:rsidR="00E35B2E" w14:paraId="4CC677D2" w14:textId="77777777">
        <w:trPr>
          <w:trHeight w:val="1649"/>
        </w:trPr>
        <w:tc>
          <w:tcPr>
            <w:tcW w:w="2293" w:type="dxa"/>
            <w:tcBorders>
              <w:top w:val="single" w:sz="12" w:space="0" w:color="000000"/>
              <w:right w:val="single" w:sz="12" w:space="0" w:color="000000"/>
            </w:tcBorders>
          </w:tcPr>
          <w:p w14:paraId="4CC677CE"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7CF" w14:textId="77777777" w:rsidR="00E35B2E" w:rsidRDefault="00C41A48">
            <w:pPr>
              <w:pStyle w:val="TableParagraph"/>
              <w:spacing w:before="143"/>
              <w:ind w:left="452"/>
              <w:rPr>
                <w:b/>
                <w:sz w:val="20"/>
              </w:rPr>
            </w:pPr>
            <w:r>
              <w:rPr>
                <w:b/>
                <w:sz w:val="20"/>
              </w:rPr>
              <w:t>Other</w:t>
            </w:r>
          </w:p>
          <w:p w14:paraId="4CC677D0"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7D1" w14:textId="77777777" w:rsidR="00E35B2E" w:rsidRDefault="00E35B2E">
            <w:pPr>
              <w:pStyle w:val="TableParagraph"/>
              <w:rPr>
                <w:sz w:val="20"/>
              </w:rPr>
            </w:pPr>
          </w:p>
        </w:tc>
      </w:tr>
    </w:tbl>
    <w:p w14:paraId="4CC677D3" w14:textId="77777777" w:rsidR="00E35B2E" w:rsidRDefault="00E35B2E">
      <w:pPr>
        <w:pStyle w:val="BodyText"/>
        <w:rPr>
          <w:b/>
        </w:rPr>
      </w:pPr>
    </w:p>
    <w:p w14:paraId="4CC677D4" w14:textId="77777777" w:rsidR="00E35B2E" w:rsidRDefault="00E35B2E">
      <w:pPr>
        <w:pStyle w:val="BodyText"/>
        <w:rPr>
          <w:b/>
        </w:rPr>
      </w:pPr>
    </w:p>
    <w:p w14:paraId="4CC677D5" w14:textId="77777777" w:rsidR="00E35B2E" w:rsidRDefault="00E35B2E">
      <w:pPr>
        <w:pStyle w:val="BodyText"/>
        <w:spacing w:before="4"/>
        <w:rPr>
          <w:b/>
          <w:sz w:val="23"/>
        </w:rPr>
      </w:pPr>
    </w:p>
    <w:p w14:paraId="4CC677D6" w14:textId="213EA10A" w:rsidR="00E35B2E" w:rsidRDefault="0051429D">
      <w:pPr>
        <w:spacing w:after="31"/>
        <w:ind w:left="1965"/>
        <w:rPr>
          <w:b/>
          <w:sz w:val="20"/>
        </w:rPr>
      </w:pPr>
      <w:r>
        <w:rPr>
          <w:noProof/>
          <w:lang w:bidi="ar-SA"/>
        </w:rPr>
        <mc:AlternateContent>
          <mc:Choice Requires="wps">
            <w:drawing>
              <wp:anchor distT="0" distB="0" distL="114300" distR="114300" simplePos="0" relativeHeight="218736640" behindDoc="1" locked="0" layoutInCell="1" allowOverlap="1" wp14:anchorId="1304A27C" wp14:editId="56695069">
                <wp:simplePos x="0" y="0"/>
                <wp:positionH relativeFrom="page">
                  <wp:posOffset>3400425</wp:posOffset>
                </wp:positionH>
                <wp:positionV relativeFrom="paragraph">
                  <wp:posOffset>-934085</wp:posOffset>
                </wp:positionV>
                <wp:extent cx="1130300" cy="386715"/>
                <wp:effectExtent l="0" t="0" r="0" b="0"/>
                <wp:wrapNone/>
                <wp:docPr id="1296"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BA68" id="AutoShape 625" o:spid="_x0000_s1026" style="position:absolute;margin-left:267.75pt;margin-top:-73.55pt;width:89pt;height:30.45pt;z-index:-2845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BiqGzqcQIAABw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37664" behindDoc="1" locked="0" layoutInCell="1" allowOverlap="1" wp14:anchorId="7618DB80" wp14:editId="22CEEE54">
                <wp:simplePos x="0" y="0"/>
                <wp:positionH relativeFrom="page">
                  <wp:posOffset>1920875</wp:posOffset>
                </wp:positionH>
                <wp:positionV relativeFrom="paragraph">
                  <wp:posOffset>2242185</wp:posOffset>
                </wp:positionV>
                <wp:extent cx="1866265" cy="386715"/>
                <wp:effectExtent l="0" t="0" r="0" b="0"/>
                <wp:wrapNone/>
                <wp:docPr id="1295"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A8353" id="AutoShape 624" o:spid="_x0000_s1026" style="position:absolute;margin-left:151.25pt;margin-top:176.55pt;width:146.95pt;height:30.45pt;z-index:-2845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745856" behindDoc="1" locked="0" layoutInCell="1" allowOverlap="1" wp14:anchorId="4CC6A205" wp14:editId="4CC6A206">
            <wp:simplePos x="0" y="0"/>
            <wp:positionH relativeFrom="page">
              <wp:posOffset>1730375</wp:posOffset>
            </wp:positionH>
            <wp:positionV relativeFrom="paragraph">
              <wp:posOffset>795603</wp:posOffset>
            </wp:positionV>
            <wp:extent cx="136017" cy="136016"/>
            <wp:effectExtent l="0" t="0" r="0" b="0"/>
            <wp:wrapNone/>
            <wp:docPr id="8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7.png"/>
                    <pic:cNvPicPr/>
                  </pic:nvPicPr>
                  <pic:blipFill>
                    <a:blip r:embed="rId40" cstate="print"/>
                    <a:stretch>
                      <a:fillRect/>
                    </a:stretch>
                  </pic:blipFill>
                  <pic:spPr>
                    <a:xfrm>
                      <a:off x="0" y="0"/>
                      <a:ext cx="136017" cy="136016"/>
                    </a:xfrm>
                    <a:prstGeom prst="rect">
                      <a:avLst/>
                    </a:prstGeom>
                  </pic:spPr>
                </pic:pic>
              </a:graphicData>
            </a:graphic>
          </wp:anchor>
        </w:drawing>
      </w:r>
      <w:r>
        <w:rPr>
          <w:noProof/>
          <w:lang w:bidi="ar-SA"/>
        </w:rPr>
        <mc:AlternateContent>
          <mc:Choice Requires="wps">
            <w:drawing>
              <wp:anchor distT="0" distB="0" distL="114300" distR="114300" simplePos="0" relativeHeight="218746880" behindDoc="1" locked="0" layoutInCell="1" allowOverlap="1" wp14:anchorId="71609184" wp14:editId="41895176">
                <wp:simplePos x="0" y="0"/>
                <wp:positionH relativeFrom="page">
                  <wp:posOffset>3932555</wp:posOffset>
                </wp:positionH>
                <wp:positionV relativeFrom="paragraph">
                  <wp:posOffset>802005</wp:posOffset>
                </wp:positionV>
                <wp:extent cx="123825" cy="123825"/>
                <wp:effectExtent l="0" t="0" r="0" b="0"/>
                <wp:wrapNone/>
                <wp:docPr id="1294"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4312B" id="Rectangle 623" o:spid="_x0000_s1026" style="position:absolute;margin-left:309.65pt;margin-top:63.15pt;width:9.75pt;height:9.75pt;z-index:-2845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RceAIAAAAF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747904" behindDoc="1" locked="0" layoutInCell="1" allowOverlap="1" wp14:anchorId="2A4B9B30" wp14:editId="43621790">
                <wp:simplePos x="0" y="0"/>
                <wp:positionH relativeFrom="page">
                  <wp:posOffset>1736725</wp:posOffset>
                </wp:positionH>
                <wp:positionV relativeFrom="paragraph">
                  <wp:posOffset>1106170</wp:posOffset>
                </wp:positionV>
                <wp:extent cx="123825" cy="123825"/>
                <wp:effectExtent l="0" t="0" r="0" b="0"/>
                <wp:wrapNone/>
                <wp:docPr id="1293"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76CF1" id="Rectangle 622" o:spid="_x0000_s1026" style="position:absolute;margin-left:136.75pt;margin-top:87.1pt;width:9.75pt;height:9.75pt;z-index:-2845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IkeAIAAAAF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&#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748928" behindDoc="1" locked="0" layoutInCell="1" allowOverlap="1" wp14:anchorId="77D8468D" wp14:editId="20B737FF">
                <wp:simplePos x="0" y="0"/>
                <wp:positionH relativeFrom="page">
                  <wp:posOffset>3932555</wp:posOffset>
                </wp:positionH>
                <wp:positionV relativeFrom="paragraph">
                  <wp:posOffset>1106170</wp:posOffset>
                </wp:positionV>
                <wp:extent cx="123825" cy="123825"/>
                <wp:effectExtent l="0" t="0" r="0" b="0"/>
                <wp:wrapNone/>
                <wp:docPr id="1292"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717EB" id="Rectangle 621" o:spid="_x0000_s1026" style="position:absolute;margin-left:309.65pt;margin-top:87.1pt;width:9.75pt;height:9.75pt;z-index:-2845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749952" behindDoc="1" locked="0" layoutInCell="1" allowOverlap="1" wp14:anchorId="3618E9F8" wp14:editId="1082719C">
                <wp:simplePos x="0" y="0"/>
                <wp:positionH relativeFrom="page">
                  <wp:posOffset>1736725</wp:posOffset>
                </wp:positionH>
                <wp:positionV relativeFrom="paragraph">
                  <wp:posOffset>1409700</wp:posOffset>
                </wp:positionV>
                <wp:extent cx="123825" cy="123825"/>
                <wp:effectExtent l="0" t="0" r="0" b="0"/>
                <wp:wrapNone/>
                <wp:docPr id="1291"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BA6EA" id="Rectangle 620" o:spid="_x0000_s1026" style="position:absolute;margin-left:136.75pt;margin-top:111pt;width:9.75pt;height:9.75pt;z-index:-2845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vtdhX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750976" behindDoc="1" locked="0" layoutInCell="1" allowOverlap="1" wp14:anchorId="22E2EDDB" wp14:editId="110BB6CD">
                <wp:simplePos x="0" y="0"/>
                <wp:positionH relativeFrom="page">
                  <wp:posOffset>3932555</wp:posOffset>
                </wp:positionH>
                <wp:positionV relativeFrom="paragraph">
                  <wp:posOffset>1409700</wp:posOffset>
                </wp:positionV>
                <wp:extent cx="123825" cy="123825"/>
                <wp:effectExtent l="0" t="0" r="0" b="0"/>
                <wp:wrapNone/>
                <wp:docPr id="1290"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92F4F" id="Rectangle 619" o:spid="_x0000_s1026" style="position:absolute;margin-left:309.65pt;margin-top:111pt;width:9.75pt;height:9.75pt;z-index:-2845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l3dwIAAAAF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&#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752000" behindDoc="1" locked="0" layoutInCell="1" allowOverlap="1" wp14:anchorId="4EB84DA3" wp14:editId="4BF300AF">
                <wp:simplePos x="0" y="0"/>
                <wp:positionH relativeFrom="page">
                  <wp:posOffset>1736725</wp:posOffset>
                </wp:positionH>
                <wp:positionV relativeFrom="paragraph">
                  <wp:posOffset>1713865</wp:posOffset>
                </wp:positionV>
                <wp:extent cx="123825" cy="123825"/>
                <wp:effectExtent l="0" t="0" r="0" b="0"/>
                <wp:wrapNone/>
                <wp:docPr id="128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4735A" id="Rectangle 618" o:spid="_x0000_s1026" style="position:absolute;margin-left:136.75pt;margin-top:134.95pt;width:9.75pt;height:9.75pt;z-index:-2845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" filled="f" strokeweight="1pt">
                <w10:wrap anchorx="page"/>
              </v:rect>
            </w:pict>
          </mc:Fallback>
        </mc:AlternateContent>
      </w:r>
      <w:r w:rsidR="00C41A48">
        <w:rPr>
          <w:noProof/>
          <w:lang w:bidi="ar-SA"/>
        </w:rPr>
        <w:drawing>
          <wp:anchor distT="0" distB="0" distL="0" distR="0" simplePos="0" relativeHeight="218753024" behindDoc="1" locked="0" layoutInCell="1" allowOverlap="1" wp14:anchorId="4CC6A20D" wp14:editId="4CC6A20E">
            <wp:simplePos x="0" y="0"/>
            <wp:positionH relativeFrom="page">
              <wp:posOffset>3926332</wp:posOffset>
            </wp:positionH>
            <wp:positionV relativeFrom="paragraph">
              <wp:posOffset>2088590</wp:posOffset>
            </wp:positionV>
            <wp:extent cx="135350" cy="135350"/>
            <wp:effectExtent l="0" t="0" r="0" b="0"/>
            <wp:wrapNone/>
            <wp:docPr id="8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7D9" w14:textId="77777777">
        <w:trPr>
          <w:trHeight w:val="867"/>
        </w:trPr>
        <w:tc>
          <w:tcPr>
            <w:tcW w:w="3451" w:type="dxa"/>
            <w:tcBorders>
              <w:bottom w:val="single" w:sz="12" w:space="0" w:color="000000"/>
              <w:right w:val="single" w:sz="12" w:space="0" w:color="000000"/>
            </w:tcBorders>
          </w:tcPr>
          <w:p w14:paraId="4CC677D7"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7D8"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7DC" w14:textId="77777777">
        <w:trPr>
          <w:trHeight w:val="448"/>
        </w:trPr>
        <w:tc>
          <w:tcPr>
            <w:tcW w:w="3451" w:type="dxa"/>
            <w:tcBorders>
              <w:top w:val="single" w:sz="12" w:space="0" w:color="000000"/>
              <w:bottom w:val="single" w:sz="12" w:space="0" w:color="000000"/>
              <w:right w:val="single" w:sz="12" w:space="0" w:color="000000"/>
            </w:tcBorders>
          </w:tcPr>
          <w:p w14:paraId="4CC677DA"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7DB" w14:textId="77777777" w:rsidR="00E35B2E" w:rsidRDefault="00C41A48">
            <w:pPr>
              <w:pStyle w:val="TableParagraph"/>
              <w:spacing w:before="143"/>
              <w:ind w:left="452"/>
              <w:rPr>
                <w:b/>
                <w:sz w:val="20"/>
              </w:rPr>
            </w:pPr>
            <w:r>
              <w:rPr>
                <w:b/>
                <w:sz w:val="20"/>
              </w:rPr>
              <w:t>Weekly</w:t>
            </w:r>
          </w:p>
        </w:tc>
      </w:tr>
      <w:tr w:rsidR="00E35B2E" w14:paraId="4CC677DF" w14:textId="77777777">
        <w:trPr>
          <w:trHeight w:val="448"/>
        </w:trPr>
        <w:tc>
          <w:tcPr>
            <w:tcW w:w="3451" w:type="dxa"/>
            <w:tcBorders>
              <w:top w:val="single" w:sz="12" w:space="0" w:color="000000"/>
              <w:bottom w:val="single" w:sz="12" w:space="0" w:color="000000"/>
              <w:right w:val="single" w:sz="12" w:space="0" w:color="000000"/>
            </w:tcBorders>
          </w:tcPr>
          <w:p w14:paraId="4CC677DD"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7DE" w14:textId="77777777" w:rsidR="00E35B2E" w:rsidRDefault="00C41A48">
            <w:pPr>
              <w:pStyle w:val="TableParagraph"/>
              <w:spacing w:before="143"/>
              <w:ind w:left="452"/>
              <w:rPr>
                <w:b/>
                <w:sz w:val="20"/>
              </w:rPr>
            </w:pPr>
            <w:r>
              <w:rPr>
                <w:b/>
                <w:sz w:val="20"/>
              </w:rPr>
              <w:t>Monthly</w:t>
            </w:r>
          </w:p>
        </w:tc>
      </w:tr>
      <w:tr w:rsidR="00E35B2E" w14:paraId="4CC677E2" w14:textId="77777777">
        <w:trPr>
          <w:trHeight w:val="448"/>
        </w:trPr>
        <w:tc>
          <w:tcPr>
            <w:tcW w:w="3451" w:type="dxa"/>
            <w:tcBorders>
              <w:top w:val="single" w:sz="12" w:space="0" w:color="000000"/>
              <w:bottom w:val="single" w:sz="12" w:space="0" w:color="000000"/>
              <w:right w:val="single" w:sz="12" w:space="0" w:color="000000"/>
            </w:tcBorders>
          </w:tcPr>
          <w:p w14:paraId="4CC677E0"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7E1" w14:textId="77777777" w:rsidR="00E35B2E" w:rsidRDefault="00C41A48">
            <w:pPr>
              <w:pStyle w:val="TableParagraph"/>
              <w:spacing w:before="143"/>
              <w:ind w:left="452"/>
              <w:rPr>
                <w:b/>
                <w:sz w:val="20"/>
              </w:rPr>
            </w:pPr>
            <w:r>
              <w:rPr>
                <w:b/>
                <w:sz w:val="20"/>
              </w:rPr>
              <w:t>Quarterly</w:t>
            </w:r>
          </w:p>
        </w:tc>
      </w:tr>
      <w:tr w:rsidR="00E35B2E" w14:paraId="4CC677E9" w14:textId="77777777">
        <w:trPr>
          <w:trHeight w:val="1649"/>
        </w:trPr>
        <w:tc>
          <w:tcPr>
            <w:tcW w:w="3451" w:type="dxa"/>
            <w:tcBorders>
              <w:top w:val="single" w:sz="12" w:space="0" w:color="000000"/>
              <w:bottom w:val="single" w:sz="12" w:space="0" w:color="000000"/>
              <w:right w:val="single" w:sz="12" w:space="0" w:color="000000"/>
            </w:tcBorders>
          </w:tcPr>
          <w:p w14:paraId="4CC677E3" w14:textId="77777777" w:rsidR="00E35B2E" w:rsidRDefault="00C41A48">
            <w:pPr>
              <w:pStyle w:val="TableParagraph"/>
              <w:spacing w:before="143"/>
              <w:ind w:left="452"/>
              <w:rPr>
                <w:b/>
                <w:sz w:val="20"/>
              </w:rPr>
            </w:pPr>
            <w:r>
              <w:rPr>
                <w:b/>
                <w:sz w:val="20"/>
              </w:rPr>
              <w:t>Other</w:t>
            </w:r>
          </w:p>
          <w:p w14:paraId="4CC677E4"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7E5" w14:textId="77777777" w:rsidR="00E35B2E" w:rsidRDefault="00E35B2E">
            <w:pPr>
              <w:pStyle w:val="TableParagraph"/>
              <w:rPr>
                <w:b/>
              </w:rPr>
            </w:pPr>
          </w:p>
          <w:p w14:paraId="4CC677E6" w14:textId="77777777" w:rsidR="00E35B2E" w:rsidRDefault="00E35B2E">
            <w:pPr>
              <w:pStyle w:val="TableParagraph"/>
              <w:rPr>
                <w:b/>
              </w:rPr>
            </w:pPr>
          </w:p>
          <w:p w14:paraId="4CC677E7" w14:textId="77777777" w:rsidR="00E35B2E" w:rsidRDefault="00E35B2E">
            <w:pPr>
              <w:pStyle w:val="TableParagraph"/>
              <w:spacing w:before="7"/>
              <w:rPr>
                <w:b/>
                <w:sz w:val="20"/>
              </w:rPr>
            </w:pPr>
          </w:p>
          <w:p w14:paraId="4CC677E8" w14:textId="77777777" w:rsidR="00E35B2E" w:rsidRDefault="00C41A48">
            <w:pPr>
              <w:pStyle w:val="TableParagraph"/>
              <w:ind w:left="452"/>
              <w:rPr>
                <w:b/>
                <w:sz w:val="20"/>
              </w:rPr>
            </w:pPr>
            <w:r>
              <w:rPr>
                <w:b/>
                <w:sz w:val="20"/>
              </w:rPr>
              <w:t>Annually</w:t>
            </w:r>
          </w:p>
        </w:tc>
      </w:tr>
      <w:tr w:rsidR="00E35B2E" w14:paraId="4CC677EC" w14:textId="77777777">
        <w:trPr>
          <w:trHeight w:val="448"/>
        </w:trPr>
        <w:tc>
          <w:tcPr>
            <w:tcW w:w="3451" w:type="dxa"/>
            <w:tcBorders>
              <w:top w:val="single" w:sz="12" w:space="0" w:color="000000"/>
              <w:bottom w:val="single" w:sz="12" w:space="0" w:color="000000"/>
              <w:right w:val="single" w:sz="12" w:space="0" w:color="000000"/>
            </w:tcBorders>
          </w:tcPr>
          <w:p w14:paraId="4CC677EA"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7EB" w14:textId="77777777" w:rsidR="00E35B2E" w:rsidRDefault="00C41A48">
            <w:pPr>
              <w:pStyle w:val="TableParagraph"/>
              <w:spacing w:before="143"/>
              <w:ind w:left="452"/>
              <w:rPr>
                <w:b/>
                <w:sz w:val="20"/>
              </w:rPr>
            </w:pPr>
            <w:r>
              <w:rPr>
                <w:b/>
                <w:sz w:val="20"/>
              </w:rPr>
              <w:t>Continuously and Ongoing</w:t>
            </w:r>
          </w:p>
        </w:tc>
      </w:tr>
      <w:tr w:rsidR="00E35B2E" w14:paraId="4CC677F0" w14:textId="77777777">
        <w:trPr>
          <w:trHeight w:val="1649"/>
        </w:trPr>
        <w:tc>
          <w:tcPr>
            <w:tcW w:w="3451" w:type="dxa"/>
            <w:tcBorders>
              <w:top w:val="single" w:sz="12" w:space="0" w:color="000000"/>
              <w:right w:val="single" w:sz="12" w:space="0" w:color="000000"/>
            </w:tcBorders>
          </w:tcPr>
          <w:p w14:paraId="4CC677ED"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7EE" w14:textId="77777777" w:rsidR="00E35B2E" w:rsidRDefault="00C41A48">
            <w:pPr>
              <w:pStyle w:val="TableParagraph"/>
              <w:spacing w:before="143"/>
              <w:ind w:left="452"/>
              <w:rPr>
                <w:b/>
                <w:sz w:val="20"/>
              </w:rPr>
            </w:pPr>
            <w:r>
              <w:rPr>
                <w:b/>
                <w:sz w:val="20"/>
              </w:rPr>
              <w:t>Other</w:t>
            </w:r>
          </w:p>
          <w:p w14:paraId="4CC677EF" w14:textId="77777777" w:rsidR="00E35B2E" w:rsidRDefault="00C41A48">
            <w:pPr>
              <w:pStyle w:val="TableParagraph"/>
              <w:spacing w:before="29"/>
              <w:ind w:left="452"/>
              <w:rPr>
                <w:sz w:val="20"/>
              </w:rPr>
            </w:pPr>
            <w:r>
              <w:rPr>
                <w:sz w:val="20"/>
              </w:rPr>
              <w:t>Specify:</w:t>
            </w:r>
          </w:p>
        </w:tc>
      </w:tr>
    </w:tbl>
    <w:p w14:paraId="4CC677F1" w14:textId="77777777" w:rsidR="00E35B2E" w:rsidRDefault="00E35B2E">
      <w:pPr>
        <w:pStyle w:val="BodyText"/>
        <w:rPr>
          <w:b/>
          <w:sz w:val="22"/>
        </w:rPr>
      </w:pPr>
    </w:p>
    <w:p w14:paraId="4CC677F2" w14:textId="42FC0E21" w:rsidR="00E35B2E" w:rsidRDefault="0051429D" w:rsidP="006E38F7">
      <w:pPr>
        <w:pStyle w:val="Heading4"/>
        <w:numPr>
          <w:ilvl w:val="2"/>
          <w:numId w:val="23"/>
        </w:numPr>
        <w:tabs>
          <w:tab w:val="left" w:pos="1920"/>
        </w:tabs>
        <w:spacing w:before="191" w:line="271" w:lineRule="auto"/>
        <w:ind w:right="886" w:hanging="212"/>
      </w:pPr>
      <w:r>
        <w:rPr>
          <w:noProof/>
          <w:lang w:bidi="ar-SA"/>
        </w:rPr>
        <mc:AlternateContent>
          <mc:Choice Requires="wps">
            <w:drawing>
              <wp:anchor distT="0" distB="0" distL="114300" distR="114300" simplePos="0" relativeHeight="218738688" behindDoc="1" locked="0" layoutInCell="1" allowOverlap="1" wp14:anchorId="02B859DC" wp14:editId="64AFAFE7">
                <wp:simplePos x="0" y="0"/>
                <wp:positionH relativeFrom="page">
                  <wp:posOffset>4116705</wp:posOffset>
                </wp:positionH>
                <wp:positionV relativeFrom="paragraph">
                  <wp:posOffset>-631825</wp:posOffset>
                </wp:positionV>
                <wp:extent cx="1866265" cy="386715"/>
                <wp:effectExtent l="0" t="0" r="0" b="0"/>
                <wp:wrapNone/>
                <wp:docPr id="1288"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365B4" id="AutoShape 617" o:spid="_x0000_s1026" style="position:absolute;margin-left:324.15pt;margin-top:-49.75pt;width:146.95pt;height:30.45pt;z-index:-2845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54048" behindDoc="1" locked="0" layoutInCell="1" allowOverlap="1" wp14:anchorId="7D7968F7" wp14:editId="61D20D27">
                <wp:simplePos x="0" y="0"/>
                <wp:positionH relativeFrom="page">
                  <wp:posOffset>3932555</wp:posOffset>
                </wp:positionH>
                <wp:positionV relativeFrom="paragraph">
                  <wp:posOffset>-1464310</wp:posOffset>
                </wp:positionV>
                <wp:extent cx="123825" cy="123825"/>
                <wp:effectExtent l="0" t="0" r="0" b="0"/>
                <wp:wrapNone/>
                <wp:docPr id="1287"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3FAE8" id="Rectangle 616" o:spid="_x0000_s1026" style="position:absolute;margin-left:309.65pt;margin-top:-115.3pt;width:9.75pt;height:9.75pt;z-index:-2845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RleAIAAAAF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755072" behindDoc="1" locked="0" layoutInCell="1" allowOverlap="1" wp14:anchorId="1438487C" wp14:editId="760BE6F8">
                <wp:simplePos x="0" y="0"/>
                <wp:positionH relativeFrom="page">
                  <wp:posOffset>3932555</wp:posOffset>
                </wp:positionH>
                <wp:positionV relativeFrom="paragraph">
                  <wp:posOffset>-1160145</wp:posOffset>
                </wp:positionV>
                <wp:extent cx="123825" cy="123825"/>
                <wp:effectExtent l="0" t="0" r="0" b="0"/>
                <wp:wrapNone/>
                <wp:docPr id="128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A8EE1" id="Rectangle 615" o:spid="_x0000_s1026" style="position:absolute;margin-left:309.65pt;margin-top:-91.35pt;width:9.75pt;height:9.75pt;z-index:-2845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w6eAIAAAAF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" filled="f" strokeweight="1pt">
                <w10:wrap anchorx="page"/>
              </v:rect>
            </w:pict>
          </mc:Fallback>
        </mc:AlternateContent>
      </w:r>
      <w:r w:rsidR="00C41A48">
        <w:t xml:space="preserve">Sub-assurance: The State monitors service plan development in accordance with its policies </w:t>
      </w:r>
      <w:r w:rsidR="00C41A48">
        <w:rPr>
          <w:spacing w:val="-6"/>
        </w:rPr>
        <w:t xml:space="preserve">and </w:t>
      </w:r>
      <w:r w:rsidR="00C41A48">
        <w:t>procedures.</w:t>
      </w:r>
    </w:p>
    <w:p w14:paraId="4CC677F3" w14:textId="77777777" w:rsidR="00E35B2E" w:rsidRDefault="00E35B2E">
      <w:pPr>
        <w:pStyle w:val="BodyText"/>
        <w:spacing w:before="3"/>
        <w:rPr>
          <w:b/>
          <w:i/>
          <w:sz w:val="17"/>
        </w:rPr>
      </w:pPr>
    </w:p>
    <w:p w14:paraId="4CC677F4" w14:textId="77777777" w:rsidR="00E35B2E" w:rsidRDefault="00C41A48">
      <w:pPr>
        <w:ind w:left="1920"/>
        <w:rPr>
          <w:b/>
          <w:sz w:val="20"/>
        </w:rPr>
      </w:pPr>
      <w:r>
        <w:rPr>
          <w:b/>
          <w:sz w:val="20"/>
        </w:rPr>
        <w:t>Performance Measures</w:t>
      </w:r>
    </w:p>
    <w:p w14:paraId="4CC677F5" w14:textId="77777777" w:rsidR="00E35B2E" w:rsidRDefault="00E35B2E">
      <w:pPr>
        <w:rPr>
          <w:sz w:val="20"/>
        </w:rPr>
        <w:sectPr w:rsidR="00E35B2E">
          <w:pgSz w:w="11900" w:h="16840"/>
          <w:pgMar w:top="580" w:right="580" w:bottom="820" w:left="600" w:header="369" w:footer="631" w:gutter="0"/>
          <w:cols w:space="720"/>
        </w:sectPr>
      </w:pPr>
    </w:p>
    <w:p w14:paraId="4CC677F6" w14:textId="029514A8" w:rsidR="00E35B2E" w:rsidRDefault="0051429D">
      <w:pPr>
        <w:pStyle w:val="BodyText"/>
        <w:spacing w:before="4"/>
        <w:rPr>
          <w:b/>
        </w:rPr>
      </w:pPr>
      <w:r>
        <w:rPr>
          <w:noProof/>
          <w:lang w:bidi="ar-SA"/>
        </w:rPr>
        <w:lastRenderedPageBreak/>
        <mc:AlternateContent>
          <mc:Choice Requires="wps">
            <w:drawing>
              <wp:anchor distT="0" distB="0" distL="114300" distR="114300" simplePos="0" relativeHeight="218756096" behindDoc="1" locked="0" layoutInCell="1" allowOverlap="1" wp14:anchorId="3F6695C3" wp14:editId="1A171533">
                <wp:simplePos x="0" y="0"/>
                <wp:positionH relativeFrom="page">
                  <wp:posOffset>5114925</wp:posOffset>
                </wp:positionH>
                <wp:positionV relativeFrom="page">
                  <wp:posOffset>8644890</wp:posOffset>
                </wp:positionV>
                <wp:extent cx="876935" cy="386715"/>
                <wp:effectExtent l="0" t="0" r="0" b="0"/>
                <wp:wrapNone/>
                <wp:docPr id="1285"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3187F" id="AutoShape 614" o:spid="_x0000_s1026" style="position:absolute;margin-left:402.75pt;margin-top:680.7pt;width:69.05pt;height:30.45pt;z-index:-284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760192" behindDoc="1" locked="0" layoutInCell="1" allowOverlap="1" wp14:anchorId="4C773EEF" wp14:editId="7886F56A">
                <wp:simplePos x="0" y="0"/>
                <wp:positionH relativeFrom="page">
                  <wp:posOffset>1755775</wp:posOffset>
                </wp:positionH>
                <wp:positionV relativeFrom="page">
                  <wp:posOffset>7318375</wp:posOffset>
                </wp:positionV>
                <wp:extent cx="123825" cy="123825"/>
                <wp:effectExtent l="0" t="0" r="0" b="0"/>
                <wp:wrapNone/>
                <wp:docPr id="128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894E7" id="Rectangle 613" o:spid="_x0000_s1026" style="position:absolute;margin-left:138.25pt;margin-top:576.25pt;width:9.75pt;height:9.75pt;z-index:-284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2FeAIAAAAF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61216" behindDoc="1" locked="0" layoutInCell="1" allowOverlap="1" wp14:anchorId="657A9AC9" wp14:editId="7C074C56">
                <wp:simplePos x="0" y="0"/>
                <wp:positionH relativeFrom="page">
                  <wp:posOffset>3216275</wp:posOffset>
                </wp:positionH>
                <wp:positionV relativeFrom="page">
                  <wp:posOffset>7318375</wp:posOffset>
                </wp:positionV>
                <wp:extent cx="123825" cy="123825"/>
                <wp:effectExtent l="0" t="0" r="0" b="0"/>
                <wp:wrapNone/>
                <wp:docPr id="1283"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050F4" id="Rectangle 612" o:spid="_x0000_s1026" style="position:absolute;margin-left:253.25pt;margin-top:576.25pt;width:9.75pt;height:9.75pt;z-index:-284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v9eAIAAAAF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62240" behindDoc="1" locked="0" layoutInCell="1" allowOverlap="1" wp14:anchorId="05AC23E4" wp14:editId="720FC943">
                <wp:simplePos x="0" y="0"/>
                <wp:positionH relativeFrom="page">
                  <wp:posOffset>4676775</wp:posOffset>
                </wp:positionH>
                <wp:positionV relativeFrom="page">
                  <wp:posOffset>7318375</wp:posOffset>
                </wp:positionV>
                <wp:extent cx="123825" cy="123825"/>
                <wp:effectExtent l="0" t="0" r="0" b="0"/>
                <wp:wrapNone/>
                <wp:docPr id="128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B5C3D" id="Rectangle 611" o:spid="_x0000_s1026" style="position:absolute;margin-left:368.25pt;margin-top:576.25pt;width:9.75pt;height:9.75pt;z-index:-284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63264" behindDoc="1" locked="0" layoutInCell="1" allowOverlap="1" wp14:anchorId="5DAB6F5F" wp14:editId="4D095DE5">
                <wp:simplePos x="0" y="0"/>
                <wp:positionH relativeFrom="page">
                  <wp:posOffset>1755775</wp:posOffset>
                </wp:positionH>
                <wp:positionV relativeFrom="page">
                  <wp:posOffset>7787005</wp:posOffset>
                </wp:positionV>
                <wp:extent cx="123825" cy="123825"/>
                <wp:effectExtent l="0" t="0" r="0" b="0"/>
                <wp:wrapNone/>
                <wp:docPr id="128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EA83B" id="Rectangle 610" o:spid="_x0000_s1026" style="position:absolute;margin-left:138.25pt;margin-top:613.15pt;width:9.75pt;height:9.75pt;z-index:-284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764288" behindDoc="1" locked="0" layoutInCell="1" allowOverlap="1" wp14:anchorId="763CA585" wp14:editId="63C8AC77">
                <wp:simplePos x="0" y="0"/>
                <wp:positionH relativeFrom="page">
                  <wp:posOffset>3216275</wp:posOffset>
                </wp:positionH>
                <wp:positionV relativeFrom="page">
                  <wp:posOffset>7787005</wp:posOffset>
                </wp:positionV>
                <wp:extent cx="123825" cy="123825"/>
                <wp:effectExtent l="0" t="0" r="0" b="0"/>
                <wp:wrapNone/>
                <wp:docPr id="1280"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198EC" id="Rectangle 609" o:spid="_x0000_s1026" style="position:absolute;margin-left:253.25pt;margin-top:613.15pt;width:9.75pt;height:9.75pt;z-index:-2845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pEdwIAAAAF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&#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65312" behindDoc="1" locked="0" layoutInCell="1" allowOverlap="1" wp14:anchorId="597FC63E" wp14:editId="739316F5">
                <wp:simplePos x="0" y="0"/>
                <wp:positionH relativeFrom="page">
                  <wp:posOffset>4676775</wp:posOffset>
                </wp:positionH>
                <wp:positionV relativeFrom="page">
                  <wp:posOffset>7787005</wp:posOffset>
                </wp:positionV>
                <wp:extent cx="123825" cy="123825"/>
                <wp:effectExtent l="0" t="0" r="0" b="0"/>
                <wp:wrapNone/>
                <wp:docPr id="1279"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20CD9" id="Rectangle 608" o:spid="_x0000_s1026" style="position:absolute;margin-left:368.25pt;margin-top:613.15pt;width:9.75pt;height:9.75pt;z-index:-2845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uWdwIAAAA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&#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66336" behindDoc="1" locked="0" layoutInCell="1" allowOverlap="1" wp14:anchorId="22801791" wp14:editId="07EA9C7A">
                <wp:simplePos x="0" y="0"/>
                <wp:positionH relativeFrom="page">
                  <wp:posOffset>1755775</wp:posOffset>
                </wp:positionH>
                <wp:positionV relativeFrom="page">
                  <wp:posOffset>9182735</wp:posOffset>
                </wp:positionV>
                <wp:extent cx="123825" cy="123825"/>
                <wp:effectExtent l="0" t="0" r="0" b="0"/>
                <wp:wrapNone/>
                <wp:docPr id="1278"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B4698" id="Rectangle 607" o:spid="_x0000_s1026" style="position:absolute;margin-left:138.25pt;margin-top:723.05pt;width:9.75pt;height:9.75pt;z-index:-2845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HqdwIAAAA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&#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67360" behindDoc="1" locked="0" layoutInCell="1" allowOverlap="1" wp14:anchorId="3341A4D3" wp14:editId="6535E41C">
                <wp:simplePos x="0" y="0"/>
                <wp:positionH relativeFrom="page">
                  <wp:posOffset>4676775</wp:posOffset>
                </wp:positionH>
                <wp:positionV relativeFrom="page">
                  <wp:posOffset>9182735</wp:posOffset>
                </wp:positionV>
                <wp:extent cx="123825" cy="123825"/>
                <wp:effectExtent l="0" t="0" r="0" b="0"/>
                <wp:wrapNone/>
                <wp:docPr id="127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320C4" id="Rectangle 606" o:spid="_x0000_s1026" style="position:absolute;margin-left:368.25pt;margin-top:723.05pt;width:9.75pt;height:9.75pt;z-index:-284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RFdwIAAAA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768384" behindDoc="1" locked="0" layoutInCell="1" allowOverlap="1" wp14:anchorId="4CC6A21B" wp14:editId="4CC6A21C">
            <wp:simplePos x="0" y="0"/>
            <wp:positionH relativeFrom="page">
              <wp:posOffset>3209925</wp:posOffset>
            </wp:positionH>
            <wp:positionV relativeFrom="page">
              <wp:posOffset>9176384</wp:posOffset>
            </wp:positionV>
            <wp:extent cx="135350" cy="135350"/>
            <wp:effectExtent l="0" t="0" r="0" b="0"/>
            <wp:wrapNone/>
            <wp:docPr id="8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png"/>
                    <pic:cNvPicPr/>
                  </pic:nvPicPr>
                  <pic:blipFill>
                    <a:blip r:embed="rId14" cstate="print"/>
                    <a:stretch>
                      <a:fillRect/>
                    </a:stretch>
                  </pic:blipFill>
                  <pic:spPr>
                    <a:xfrm>
                      <a:off x="0" y="0"/>
                      <a:ext cx="135350" cy="135350"/>
                    </a:xfrm>
                    <a:prstGeom prst="rect">
                      <a:avLst/>
                    </a:prstGeom>
                  </pic:spPr>
                </pic:pic>
              </a:graphicData>
            </a:graphic>
          </wp:anchor>
        </w:drawing>
      </w:r>
    </w:p>
    <w:p w14:paraId="4CC677F7" w14:textId="77777777" w:rsidR="00E35B2E" w:rsidRDefault="00C41A48">
      <w:pPr>
        <w:spacing w:before="92"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77F8" w14:textId="77777777" w:rsidR="00E35B2E" w:rsidRDefault="00E35B2E">
      <w:pPr>
        <w:pStyle w:val="BodyText"/>
        <w:spacing w:before="3"/>
        <w:rPr>
          <w:i/>
          <w:sz w:val="17"/>
        </w:rPr>
      </w:pPr>
    </w:p>
    <w:p w14:paraId="4CC677F9"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7FA" w14:textId="77777777" w:rsidR="00E35B2E" w:rsidRDefault="00E35B2E">
      <w:pPr>
        <w:pStyle w:val="BodyText"/>
        <w:rPr>
          <w:i/>
        </w:rPr>
      </w:pPr>
    </w:p>
    <w:p w14:paraId="4CC677FB" w14:textId="77777777" w:rsidR="00E35B2E" w:rsidRDefault="00E35B2E">
      <w:pPr>
        <w:pStyle w:val="BodyText"/>
        <w:rPr>
          <w:i/>
        </w:rPr>
      </w:pPr>
    </w:p>
    <w:p w14:paraId="4CC677FC" w14:textId="77777777" w:rsidR="00E35B2E" w:rsidRDefault="00E35B2E">
      <w:pPr>
        <w:pStyle w:val="BodyText"/>
        <w:spacing w:before="2"/>
        <w:rPr>
          <w:i/>
          <w:sz w:val="16"/>
        </w:rPr>
      </w:pPr>
    </w:p>
    <w:p w14:paraId="4CC677FD" w14:textId="77777777" w:rsidR="00E35B2E" w:rsidRDefault="00C41A48" w:rsidP="006E38F7">
      <w:pPr>
        <w:pStyle w:val="Heading4"/>
        <w:numPr>
          <w:ilvl w:val="2"/>
          <w:numId w:val="23"/>
        </w:numPr>
        <w:tabs>
          <w:tab w:val="left" w:pos="1920"/>
        </w:tabs>
        <w:spacing w:before="91" w:line="271" w:lineRule="auto"/>
        <w:ind w:right="186" w:hanging="189"/>
      </w:pPr>
      <w:r>
        <w:t xml:space="preserve">Sub-assurance: Service plans are </w:t>
      </w:r>
      <w:proofErr w:type="gramStart"/>
      <w:r>
        <w:t>updated/revised</w:t>
      </w:r>
      <w:proofErr w:type="gramEnd"/>
      <w:r>
        <w:t xml:space="preserve"> at least annually or when warranted by changes in </w:t>
      </w:r>
      <w:r>
        <w:rPr>
          <w:spacing w:val="-6"/>
        </w:rPr>
        <w:t xml:space="preserve">the </w:t>
      </w:r>
      <w:r>
        <w:t>waiver participants needs.</w:t>
      </w:r>
    </w:p>
    <w:p w14:paraId="4CC677FE" w14:textId="77777777" w:rsidR="00E35B2E" w:rsidRDefault="00E35B2E">
      <w:pPr>
        <w:pStyle w:val="BodyText"/>
        <w:spacing w:before="3"/>
        <w:rPr>
          <w:b/>
          <w:i/>
          <w:sz w:val="17"/>
        </w:rPr>
      </w:pPr>
    </w:p>
    <w:p w14:paraId="4CC677FF" w14:textId="77777777" w:rsidR="00E35B2E" w:rsidRDefault="00C41A48">
      <w:pPr>
        <w:ind w:left="1920"/>
        <w:rPr>
          <w:b/>
          <w:sz w:val="20"/>
        </w:rPr>
      </w:pPr>
      <w:r>
        <w:rPr>
          <w:b/>
          <w:sz w:val="20"/>
        </w:rPr>
        <w:t>Performance Measures</w:t>
      </w:r>
    </w:p>
    <w:p w14:paraId="4CC67800" w14:textId="77777777" w:rsidR="00E35B2E" w:rsidRDefault="00E35B2E">
      <w:pPr>
        <w:pStyle w:val="BodyText"/>
        <w:rPr>
          <w:b/>
        </w:rPr>
      </w:pPr>
    </w:p>
    <w:p w14:paraId="4CC67801"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7802" w14:textId="77777777" w:rsidR="00E35B2E" w:rsidRDefault="00E35B2E">
      <w:pPr>
        <w:pStyle w:val="BodyText"/>
        <w:spacing w:before="3"/>
        <w:rPr>
          <w:i/>
          <w:sz w:val="17"/>
        </w:rPr>
      </w:pPr>
    </w:p>
    <w:p w14:paraId="4CC67803"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804" w14:textId="77777777" w:rsidR="00E35B2E" w:rsidRDefault="00E35B2E">
      <w:pPr>
        <w:pStyle w:val="BodyText"/>
        <w:spacing w:before="7"/>
        <w:rPr>
          <w:i/>
          <w:sz w:val="22"/>
        </w:rPr>
      </w:pPr>
    </w:p>
    <w:p w14:paraId="4CC67805" w14:textId="77777777" w:rsidR="00E35B2E" w:rsidRDefault="00C41A48">
      <w:pPr>
        <w:pStyle w:val="Heading3"/>
        <w:spacing w:before="92"/>
        <w:ind w:left="1965"/>
      </w:pPr>
      <w:r>
        <w:t>Performance Measure:</w:t>
      </w:r>
    </w:p>
    <w:p w14:paraId="4CC67806" w14:textId="77777777" w:rsidR="00E35B2E" w:rsidRDefault="00C41A48">
      <w:pPr>
        <w:spacing w:before="29" w:line="271" w:lineRule="auto"/>
        <w:ind w:left="1965" w:right="1536"/>
        <w:rPr>
          <w:b/>
          <w:sz w:val="20"/>
        </w:rPr>
      </w:pPr>
      <w:proofErr w:type="gramStart"/>
      <w:r>
        <w:rPr>
          <w:b/>
          <w:sz w:val="20"/>
        </w:rPr>
        <w:t>SP c1.</w:t>
      </w:r>
      <w:proofErr w:type="gramEnd"/>
      <w:r>
        <w:rPr>
          <w:b/>
          <w:sz w:val="20"/>
        </w:rPr>
        <w:t xml:space="preserve"> Case Managers documented their review of waiver participants’ service plans within the past year. Numerator: Number of waiver participants with a documented review/update of their service plan within the past year Denominator: Number of waiver participants</w:t>
      </w:r>
    </w:p>
    <w:p w14:paraId="4CC67807" w14:textId="77777777" w:rsidR="00E35B2E" w:rsidRDefault="00E35B2E">
      <w:pPr>
        <w:pStyle w:val="BodyText"/>
        <w:rPr>
          <w:b/>
          <w:sz w:val="22"/>
        </w:rPr>
      </w:pPr>
    </w:p>
    <w:p w14:paraId="4CC67808" w14:textId="77777777" w:rsidR="00E35B2E" w:rsidRDefault="00C41A48">
      <w:pPr>
        <w:spacing w:before="155"/>
        <w:ind w:left="1995"/>
        <w:rPr>
          <w:sz w:val="20"/>
        </w:rPr>
      </w:pPr>
      <w:r>
        <w:rPr>
          <w:b/>
          <w:sz w:val="20"/>
        </w:rPr>
        <w:t xml:space="preserve">Data Source </w:t>
      </w:r>
      <w:r>
        <w:rPr>
          <w:sz w:val="20"/>
        </w:rPr>
        <w:t>(Select one):</w:t>
      </w:r>
    </w:p>
    <w:p w14:paraId="4CC67809" w14:textId="77777777" w:rsidR="00E35B2E" w:rsidRDefault="00C41A48">
      <w:pPr>
        <w:pStyle w:val="Heading3"/>
        <w:spacing w:before="29"/>
        <w:ind w:left="1995"/>
      </w:pPr>
      <w:r>
        <w:t>Other</w:t>
      </w:r>
    </w:p>
    <w:p w14:paraId="4CC6780A" w14:textId="77777777" w:rsidR="00E35B2E" w:rsidRDefault="00C41A48">
      <w:pPr>
        <w:pStyle w:val="BodyText"/>
        <w:spacing w:before="29"/>
        <w:ind w:left="1995"/>
      </w:pPr>
      <w:r>
        <w:t>If 'Other' is selected, specify:</w:t>
      </w:r>
    </w:p>
    <w:p w14:paraId="4CC6780B" w14:textId="79F23E66" w:rsidR="00E35B2E" w:rsidRDefault="00C41A48">
      <w:pPr>
        <w:pStyle w:val="Heading3"/>
        <w:spacing w:before="29"/>
        <w:ind w:left="1995"/>
      </w:pPr>
      <w:r>
        <w:rPr>
          <w:noProof/>
          <w:lang w:bidi="ar-SA"/>
        </w:rPr>
        <w:drawing>
          <wp:anchor distT="0" distB="0" distL="0" distR="0" simplePos="0" relativeHeight="218757120" behindDoc="1" locked="0" layoutInCell="1" allowOverlap="1" wp14:anchorId="4CC6A21D" wp14:editId="4CC6A21E">
            <wp:simplePos x="0" y="0"/>
            <wp:positionH relativeFrom="page">
              <wp:posOffset>1749425</wp:posOffset>
            </wp:positionH>
            <wp:positionV relativeFrom="paragraph">
              <wp:posOffset>1029410</wp:posOffset>
            </wp:positionV>
            <wp:extent cx="136017" cy="136016"/>
            <wp:effectExtent l="0" t="0" r="0" b="0"/>
            <wp:wrapNone/>
            <wp:docPr id="8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7.png"/>
                    <pic:cNvPicPr/>
                  </pic:nvPicPr>
                  <pic:blipFill>
                    <a:blip r:embed="rId40" cstate="print"/>
                    <a:stretch>
                      <a:fillRect/>
                    </a:stretch>
                  </pic:blipFill>
                  <pic:spPr>
                    <a:xfrm>
                      <a:off x="0" y="0"/>
                      <a:ext cx="136017" cy="136016"/>
                    </a:xfrm>
                    <a:prstGeom prst="rect">
                      <a:avLst/>
                    </a:prstGeom>
                  </pic:spPr>
                </pic:pic>
              </a:graphicData>
            </a:graphic>
          </wp:anchor>
        </w:drawing>
      </w:r>
      <w:r w:rsidR="0051429D">
        <w:rPr>
          <w:noProof/>
          <w:lang w:bidi="ar-SA"/>
        </w:rPr>
        <mc:AlternateContent>
          <mc:Choice Requires="wps">
            <w:drawing>
              <wp:anchor distT="0" distB="0" distL="114300" distR="114300" simplePos="0" relativeHeight="218758144" behindDoc="1" locked="0" layoutInCell="1" allowOverlap="1" wp14:anchorId="7D1AEBBE" wp14:editId="60E2DAD6">
                <wp:simplePos x="0" y="0"/>
                <wp:positionH relativeFrom="page">
                  <wp:posOffset>3216275</wp:posOffset>
                </wp:positionH>
                <wp:positionV relativeFrom="paragraph">
                  <wp:posOffset>1035685</wp:posOffset>
                </wp:positionV>
                <wp:extent cx="123825" cy="123825"/>
                <wp:effectExtent l="0" t="0" r="0" b="0"/>
                <wp:wrapNone/>
                <wp:docPr id="127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0B1AC" id="Rectangle 605" o:spid="_x0000_s1026" style="position:absolute;margin-left:253.25pt;margin-top:81.55pt;width:9.75pt;height:9.75pt;z-index:-2845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wadwIAAAA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" filled="f" strokeweight="1pt">
                <w10:wrap anchorx="page"/>
              </v:rect>
            </w:pict>
          </mc:Fallback>
        </mc:AlternateContent>
      </w:r>
      <w:r>
        <w:rPr>
          <w:noProof/>
          <w:lang w:bidi="ar-SA"/>
        </w:rPr>
        <w:drawing>
          <wp:anchor distT="0" distB="0" distL="0" distR="0" simplePos="0" relativeHeight="218759168" behindDoc="1" locked="0" layoutInCell="1" allowOverlap="1" wp14:anchorId="4CC6A220" wp14:editId="4CC6A221">
            <wp:simplePos x="0" y="0"/>
            <wp:positionH relativeFrom="page">
              <wp:posOffset>4670425</wp:posOffset>
            </wp:positionH>
            <wp:positionV relativeFrom="paragraph">
              <wp:posOffset>1029410</wp:posOffset>
            </wp:positionV>
            <wp:extent cx="136016" cy="136016"/>
            <wp:effectExtent l="0" t="0" r="0" b="0"/>
            <wp:wrapNone/>
            <wp:docPr id="8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9.png"/>
                    <pic:cNvPicPr/>
                  </pic:nvPicPr>
                  <pic:blipFill>
                    <a:blip r:embed="rId19" cstate="print"/>
                    <a:stretch>
                      <a:fillRect/>
                    </a:stretch>
                  </pic:blipFill>
                  <pic:spPr>
                    <a:xfrm>
                      <a:off x="0" y="0"/>
                      <a:ext cx="136016" cy="136016"/>
                    </a:xfrm>
                    <a:prstGeom prst="rect">
                      <a:avLst/>
                    </a:prstGeom>
                  </pic:spPr>
                </pic:pic>
              </a:graphicData>
            </a:graphic>
          </wp:anchor>
        </w:drawing>
      </w:r>
      <w:r>
        <w:t>SIMS data reports</w:t>
      </w:r>
    </w:p>
    <w:p w14:paraId="4CC6780C"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11" w14:textId="77777777">
        <w:trPr>
          <w:trHeight w:val="1126"/>
        </w:trPr>
        <w:tc>
          <w:tcPr>
            <w:tcW w:w="2293" w:type="dxa"/>
            <w:tcBorders>
              <w:bottom w:val="single" w:sz="12" w:space="0" w:color="000000"/>
              <w:right w:val="single" w:sz="12" w:space="0" w:color="000000"/>
            </w:tcBorders>
          </w:tcPr>
          <w:p w14:paraId="4CC6780D"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80E"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80F" w14:textId="77777777" w:rsidR="00E35B2E" w:rsidRDefault="00C41A48">
            <w:pPr>
              <w:pStyle w:val="TableParagraph"/>
              <w:spacing w:before="44"/>
              <w:ind w:left="51"/>
              <w:rPr>
                <w:b/>
                <w:sz w:val="20"/>
              </w:rPr>
            </w:pPr>
            <w:r>
              <w:rPr>
                <w:b/>
                <w:sz w:val="20"/>
              </w:rPr>
              <w:t>Sampling Approach</w:t>
            </w:r>
          </w:p>
          <w:p w14:paraId="4CC67810" w14:textId="77777777" w:rsidR="00E35B2E" w:rsidRDefault="00C41A48">
            <w:pPr>
              <w:pStyle w:val="TableParagraph"/>
              <w:spacing w:before="29"/>
              <w:ind w:left="51"/>
              <w:rPr>
                <w:i/>
                <w:sz w:val="20"/>
              </w:rPr>
            </w:pPr>
            <w:r>
              <w:rPr>
                <w:i/>
                <w:sz w:val="20"/>
              </w:rPr>
              <w:t>(check each that applies):</w:t>
            </w:r>
          </w:p>
        </w:tc>
      </w:tr>
      <w:tr w:rsidR="00E35B2E" w14:paraId="4CC67815" w14:textId="77777777">
        <w:trPr>
          <w:trHeight w:val="707"/>
        </w:trPr>
        <w:tc>
          <w:tcPr>
            <w:tcW w:w="2293" w:type="dxa"/>
            <w:tcBorders>
              <w:top w:val="single" w:sz="12" w:space="0" w:color="000000"/>
              <w:bottom w:val="single" w:sz="12" w:space="0" w:color="000000"/>
              <w:right w:val="single" w:sz="12" w:space="0" w:color="000000"/>
            </w:tcBorders>
          </w:tcPr>
          <w:p w14:paraId="4CC67812"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813"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814" w14:textId="77777777" w:rsidR="00E35B2E" w:rsidRDefault="00C41A48">
            <w:pPr>
              <w:pStyle w:val="TableParagraph"/>
              <w:spacing w:before="143"/>
              <w:ind w:left="451"/>
              <w:rPr>
                <w:b/>
                <w:sz w:val="20"/>
              </w:rPr>
            </w:pPr>
            <w:r>
              <w:rPr>
                <w:b/>
                <w:sz w:val="20"/>
              </w:rPr>
              <w:t>100% Review</w:t>
            </w:r>
          </w:p>
        </w:tc>
      </w:tr>
      <w:tr w:rsidR="00E35B2E" w14:paraId="4CC67819" w14:textId="77777777">
        <w:trPr>
          <w:trHeight w:val="708"/>
        </w:trPr>
        <w:tc>
          <w:tcPr>
            <w:tcW w:w="2293" w:type="dxa"/>
            <w:tcBorders>
              <w:top w:val="single" w:sz="12" w:space="0" w:color="000000"/>
              <w:bottom w:val="single" w:sz="12" w:space="0" w:color="000000"/>
              <w:right w:val="single" w:sz="12" w:space="0" w:color="000000"/>
            </w:tcBorders>
          </w:tcPr>
          <w:p w14:paraId="4CC67816"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817"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818"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81E" w14:textId="77777777">
        <w:trPr>
          <w:trHeight w:val="2167"/>
        </w:trPr>
        <w:tc>
          <w:tcPr>
            <w:tcW w:w="2293" w:type="dxa"/>
            <w:tcBorders>
              <w:top w:val="single" w:sz="12" w:space="0" w:color="000000"/>
              <w:bottom w:val="single" w:sz="12" w:space="0" w:color="000000"/>
              <w:right w:val="single" w:sz="12" w:space="0" w:color="000000"/>
            </w:tcBorders>
          </w:tcPr>
          <w:p w14:paraId="4CC6781A"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81B"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81C" w14:textId="77777777" w:rsidR="00E35B2E" w:rsidRDefault="00C41A48">
            <w:pPr>
              <w:pStyle w:val="TableParagraph"/>
              <w:spacing w:before="143" w:line="271" w:lineRule="auto"/>
              <w:ind w:left="451" w:right="523"/>
              <w:rPr>
                <w:b/>
                <w:sz w:val="20"/>
              </w:rPr>
            </w:pPr>
            <w:r>
              <w:rPr>
                <w:b/>
                <w:sz w:val="20"/>
              </w:rPr>
              <w:t>Representative Sample</w:t>
            </w:r>
          </w:p>
          <w:p w14:paraId="4CC6781D" w14:textId="77777777" w:rsidR="00E35B2E" w:rsidRDefault="00C41A48">
            <w:pPr>
              <w:pStyle w:val="TableParagraph"/>
              <w:spacing w:line="271" w:lineRule="auto"/>
              <w:ind w:left="851" w:right="478"/>
              <w:rPr>
                <w:sz w:val="20"/>
              </w:rPr>
            </w:pPr>
            <w:r>
              <w:rPr>
                <w:sz w:val="20"/>
              </w:rPr>
              <w:t>Confidence Interval =</w:t>
            </w:r>
          </w:p>
        </w:tc>
      </w:tr>
      <w:tr w:rsidR="00E35B2E" w14:paraId="4CC67824" w14:textId="77777777">
        <w:trPr>
          <w:trHeight w:val="945"/>
        </w:trPr>
        <w:tc>
          <w:tcPr>
            <w:tcW w:w="2293" w:type="dxa"/>
            <w:tcBorders>
              <w:top w:val="single" w:sz="12" w:space="0" w:color="000000"/>
              <w:right w:val="single" w:sz="12" w:space="0" w:color="000000"/>
            </w:tcBorders>
          </w:tcPr>
          <w:p w14:paraId="4CC6781F" w14:textId="77777777" w:rsidR="00E35B2E" w:rsidRDefault="00C41A48">
            <w:pPr>
              <w:pStyle w:val="TableParagraph"/>
              <w:spacing w:before="143"/>
              <w:ind w:left="452"/>
              <w:rPr>
                <w:b/>
                <w:sz w:val="20"/>
              </w:rPr>
            </w:pPr>
            <w:r>
              <w:rPr>
                <w:b/>
                <w:sz w:val="20"/>
              </w:rPr>
              <w:t>Other</w:t>
            </w:r>
          </w:p>
          <w:p w14:paraId="4CC67820"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right w:val="single" w:sz="12" w:space="0" w:color="000000"/>
            </w:tcBorders>
          </w:tcPr>
          <w:p w14:paraId="4CC67821"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tcBorders>
          </w:tcPr>
          <w:p w14:paraId="4CC67822" w14:textId="77777777" w:rsidR="00E35B2E" w:rsidRDefault="00C41A48">
            <w:pPr>
              <w:pStyle w:val="TableParagraph"/>
              <w:spacing w:before="143"/>
              <w:ind w:left="451"/>
              <w:rPr>
                <w:b/>
                <w:sz w:val="20"/>
              </w:rPr>
            </w:pPr>
            <w:r>
              <w:rPr>
                <w:b/>
                <w:sz w:val="20"/>
              </w:rPr>
              <w:t>Stratified</w:t>
            </w:r>
          </w:p>
          <w:p w14:paraId="4CC67823" w14:textId="77777777" w:rsidR="00E35B2E" w:rsidRDefault="00C41A48">
            <w:pPr>
              <w:pStyle w:val="TableParagraph"/>
              <w:spacing w:before="29"/>
              <w:ind w:left="851"/>
              <w:rPr>
                <w:sz w:val="20"/>
              </w:rPr>
            </w:pPr>
            <w:r>
              <w:rPr>
                <w:sz w:val="20"/>
              </w:rPr>
              <w:t>Describe Group:</w:t>
            </w:r>
          </w:p>
        </w:tc>
      </w:tr>
    </w:tbl>
    <w:p w14:paraId="4CC67825" w14:textId="77777777" w:rsidR="00E35B2E" w:rsidRDefault="00E35B2E">
      <w:pPr>
        <w:rPr>
          <w:sz w:val="20"/>
        </w:rPr>
        <w:sectPr w:rsidR="00E35B2E">
          <w:pgSz w:w="11900" w:h="16840"/>
          <w:pgMar w:top="580" w:right="580" w:bottom="820" w:left="600" w:header="369" w:footer="631" w:gutter="0"/>
          <w:cols w:space="720"/>
        </w:sectPr>
      </w:pPr>
    </w:p>
    <w:p w14:paraId="4CC67826" w14:textId="6B0CFFA9" w:rsidR="00E35B2E" w:rsidRDefault="0051429D">
      <w:pPr>
        <w:pStyle w:val="BodyText"/>
        <w:rPr>
          <w:b/>
        </w:rPr>
      </w:pPr>
      <w:r>
        <w:rPr>
          <w:noProof/>
          <w:lang w:bidi="ar-SA"/>
        </w:rPr>
        <w:lastRenderedPageBreak/>
        <mc:AlternateContent>
          <mc:Choice Requires="wps">
            <w:drawing>
              <wp:anchor distT="0" distB="0" distL="114300" distR="114300" simplePos="0" relativeHeight="218771456" behindDoc="1" locked="0" layoutInCell="1" allowOverlap="1" wp14:anchorId="70B68371" wp14:editId="66587853">
                <wp:simplePos x="0" y="0"/>
                <wp:positionH relativeFrom="page">
                  <wp:posOffset>5114925</wp:posOffset>
                </wp:positionH>
                <wp:positionV relativeFrom="page">
                  <wp:posOffset>1907540</wp:posOffset>
                </wp:positionV>
                <wp:extent cx="876935" cy="386715"/>
                <wp:effectExtent l="0" t="0" r="0" b="0"/>
                <wp:wrapNone/>
                <wp:docPr id="1275"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FD995" id="AutoShape 604" o:spid="_x0000_s1026" style="position:absolute;margin-left:402.75pt;margin-top:150.2pt;width:69.05pt;height:30.45pt;z-index:-2845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73504" behindDoc="1" locked="0" layoutInCell="1" allowOverlap="1" wp14:anchorId="1B49B76D" wp14:editId="5229051B">
                <wp:simplePos x="0" y="0"/>
                <wp:positionH relativeFrom="page">
                  <wp:posOffset>5114925</wp:posOffset>
                </wp:positionH>
                <wp:positionV relativeFrom="page">
                  <wp:posOffset>6978650</wp:posOffset>
                </wp:positionV>
                <wp:extent cx="876935" cy="386715"/>
                <wp:effectExtent l="0" t="0" r="0" b="0"/>
                <wp:wrapNone/>
                <wp:docPr id="1274"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2997A" id="AutoShape 603" o:spid="_x0000_s1026" style="position:absolute;margin-left:402.75pt;margin-top:549.5pt;width:69.05pt;height:30.45pt;z-index:-2845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74528" behindDoc="1" locked="0" layoutInCell="1" allowOverlap="1" wp14:anchorId="479231BA" wp14:editId="6F8B7626">
                <wp:simplePos x="0" y="0"/>
                <wp:positionH relativeFrom="page">
                  <wp:posOffset>1939925</wp:posOffset>
                </wp:positionH>
                <wp:positionV relativeFrom="page">
                  <wp:posOffset>8044815</wp:posOffset>
                </wp:positionV>
                <wp:extent cx="1130300" cy="551180"/>
                <wp:effectExtent l="0" t="0" r="0" b="0"/>
                <wp:wrapNone/>
                <wp:docPr id="1273"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8"/>
                              </a:moveTo>
                              <a:lnTo>
                                <a:pt x="1780" y="8"/>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C6895" id="AutoShape 602" o:spid="_x0000_s1026" style="position:absolute;margin-left:152.75pt;margin-top:633.45pt;width:89pt;height:43.4pt;z-index:-2845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" path="m,8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75552" behindDoc="1" locked="0" layoutInCell="1" allowOverlap="1" wp14:anchorId="19D36468" wp14:editId="7487F93B">
                <wp:simplePos x="0" y="0"/>
                <wp:positionH relativeFrom="page">
                  <wp:posOffset>5114925</wp:posOffset>
                </wp:positionH>
                <wp:positionV relativeFrom="page">
                  <wp:posOffset>8044815</wp:posOffset>
                </wp:positionV>
                <wp:extent cx="876935" cy="715645"/>
                <wp:effectExtent l="0" t="0" r="0" b="0"/>
                <wp:wrapNone/>
                <wp:docPr id="1272"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8"/>
                              </a:moveTo>
                              <a:lnTo>
                                <a:pt x="1380" y="8"/>
                              </a:lnTo>
                              <a:moveTo>
                                <a:pt x="1373" y="0"/>
                              </a:moveTo>
                              <a:lnTo>
                                <a:pt x="1373" y="1127"/>
                              </a:lnTo>
                              <a:moveTo>
                                <a:pt x="0" y="1120"/>
                              </a:moveTo>
                              <a:lnTo>
                                <a:pt x="1380" y="1120"/>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9ECC1" id="AutoShape 601" o:spid="_x0000_s1026" style="position:absolute;margin-left:402.75pt;margin-top:633.45pt;width:69.05pt;height:56.35pt;z-index:-2845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" path="m,8r1380,m1373,r,1127m,1120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776576" behindDoc="1" locked="0" layoutInCell="1" allowOverlap="1" wp14:anchorId="7AA33478" wp14:editId="5E20C18C">
                <wp:simplePos x="0" y="0"/>
                <wp:positionH relativeFrom="page">
                  <wp:posOffset>3216275</wp:posOffset>
                </wp:positionH>
                <wp:positionV relativeFrom="page">
                  <wp:posOffset>1379220</wp:posOffset>
                </wp:positionV>
                <wp:extent cx="123825" cy="123825"/>
                <wp:effectExtent l="0" t="0" r="0" b="0"/>
                <wp:wrapNone/>
                <wp:docPr id="127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555F8" id="Rectangle 600" o:spid="_x0000_s1026" style="position:absolute;margin-left:253.25pt;margin-top:108.6pt;width:9.75pt;height:9.75pt;z-index:-2845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777600" behindDoc="1" locked="0" layoutInCell="1" allowOverlap="1" wp14:anchorId="0B689975" wp14:editId="2712374E">
                <wp:simplePos x="0" y="0"/>
                <wp:positionH relativeFrom="page">
                  <wp:posOffset>4676775</wp:posOffset>
                </wp:positionH>
                <wp:positionV relativeFrom="page">
                  <wp:posOffset>1379220</wp:posOffset>
                </wp:positionV>
                <wp:extent cx="123825" cy="123825"/>
                <wp:effectExtent l="0" t="0" r="0" b="0"/>
                <wp:wrapNone/>
                <wp:docPr id="1270"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155B7" id="Rectangle 599" o:spid="_x0000_s1026" style="position:absolute;margin-left:368.25pt;margin-top:108.6pt;width:9.75pt;height:9.75pt;z-index:-284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VjdgIAAAA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782720" behindDoc="1" locked="0" layoutInCell="1" allowOverlap="1" wp14:anchorId="6188F840" wp14:editId="23A74417">
                <wp:simplePos x="0" y="0"/>
                <wp:positionH relativeFrom="page">
                  <wp:posOffset>1755775</wp:posOffset>
                </wp:positionH>
                <wp:positionV relativeFrom="page">
                  <wp:posOffset>5652770</wp:posOffset>
                </wp:positionV>
                <wp:extent cx="123825" cy="123825"/>
                <wp:effectExtent l="0" t="0" r="0" b="0"/>
                <wp:wrapNone/>
                <wp:docPr id="126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62D77" id="Rectangle 598" o:spid="_x0000_s1026" style="position:absolute;margin-left:138.25pt;margin-top:445.1pt;width:9.75pt;height:9.75pt;z-index:-2845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ei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F0+&#10;mWGkSAdV+gx5I2ojORrPpi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783744" behindDoc="1" locked="0" layoutInCell="1" allowOverlap="1" wp14:anchorId="0496CC0E" wp14:editId="58C618AD">
                <wp:simplePos x="0" y="0"/>
                <wp:positionH relativeFrom="page">
                  <wp:posOffset>3216275</wp:posOffset>
                </wp:positionH>
                <wp:positionV relativeFrom="page">
                  <wp:posOffset>5652770</wp:posOffset>
                </wp:positionV>
                <wp:extent cx="123825" cy="123825"/>
                <wp:effectExtent l="0" t="0" r="0" b="0"/>
                <wp:wrapNone/>
                <wp:docPr id="1268"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F8F6D" id="Rectangle 597" o:spid="_x0000_s1026" style="position:absolute;margin-left:253.25pt;margin-top:445.1pt;width:9.75pt;height:9.75pt;z-index:-2845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3e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784768" behindDoc="1" locked="0" layoutInCell="1" allowOverlap="1" wp14:anchorId="4CC6A22A" wp14:editId="4CC6A22B">
            <wp:simplePos x="0" y="0"/>
            <wp:positionH relativeFrom="page">
              <wp:posOffset>4670425</wp:posOffset>
            </wp:positionH>
            <wp:positionV relativeFrom="page">
              <wp:posOffset>5646292</wp:posOffset>
            </wp:positionV>
            <wp:extent cx="135350" cy="135350"/>
            <wp:effectExtent l="0" t="0" r="0" b="0"/>
            <wp:wrapNone/>
            <wp:docPr id="8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785792" behindDoc="1" locked="0" layoutInCell="1" allowOverlap="1" wp14:anchorId="0FA46B75" wp14:editId="2ED1D512">
                <wp:simplePos x="0" y="0"/>
                <wp:positionH relativeFrom="page">
                  <wp:posOffset>1755775</wp:posOffset>
                </wp:positionH>
                <wp:positionV relativeFrom="page">
                  <wp:posOffset>6121400</wp:posOffset>
                </wp:positionV>
                <wp:extent cx="123825" cy="123825"/>
                <wp:effectExtent l="0" t="0" r="0" b="0"/>
                <wp:wrapNone/>
                <wp:docPr id="1267"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64DEE" id="Rectangle 596" o:spid="_x0000_s1026" style="position:absolute;margin-left:138.25pt;margin-top:482pt;width:9.75pt;height:9.75pt;z-index:-2845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hx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786816" behindDoc="1" locked="0" layoutInCell="1" allowOverlap="1" wp14:anchorId="4333D881" wp14:editId="7C5422B2">
                <wp:simplePos x="0" y="0"/>
                <wp:positionH relativeFrom="page">
                  <wp:posOffset>3216275</wp:posOffset>
                </wp:positionH>
                <wp:positionV relativeFrom="page">
                  <wp:posOffset>6121400</wp:posOffset>
                </wp:positionV>
                <wp:extent cx="123825" cy="123825"/>
                <wp:effectExtent l="0" t="0" r="0" b="0"/>
                <wp:wrapNone/>
                <wp:docPr id="126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1034C" id="Rectangle 595" o:spid="_x0000_s1026" style="position:absolute;margin-left:253.25pt;margin-top:482pt;width:9.75pt;height:9.75pt;z-index:-2845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Au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F0+&#10;mWCkSAdV+gx5I2ojORrPxi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787840" behindDoc="1" locked="0" layoutInCell="1" allowOverlap="1" wp14:anchorId="0E5DEDFF" wp14:editId="7190D5A8">
                <wp:simplePos x="0" y="0"/>
                <wp:positionH relativeFrom="page">
                  <wp:posOffset>4676775</wp:posOffset>
                </wp:positionH>
                <wp:positionV relativeFrom="page">
                  <wp:posOffset>6121400</wp:posOffset>
                </wp:positionV>
                <wp:extent cx="123825" cy="123825"/>
                <wp:effectExtent l="0" t="0" r="0" b="0"/>
                <wp:wrapNone/>
                <wp:docPr id="126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65EAA" id="Rectangle 594" o:spid="_x0000_s1026" style="position:absolute;margin-left:368.25pt;margin-top:482pt;width:9.75pt;height:9.75pt;z-index:-2845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fQdw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" filled="f" strokeweight="1pt">
                <w10:wrap anchorx="page" anchory="page"/>
              </v:rect>
            </w:pict>
          </mc:Fallback>
        </mc:AlternateContent>
      </w:r>
      <w:r w:rsidR="00C41A48">
        <w:rPr>
          <w:noProof/>
          <w:lang w:bidi="ar-SA"/>
        </w:rPr>
        <w:drawing>
          <wp:anchor distT="0" distB="0" distL="0" distR="0" simplePos="0" relativeHeight="218788864" behindDoc="1" locked="0" layoutInCell="1" allowOverlap="1" wp14:anchorId="4CC6A22F" wp14:editId="4CC6A230">
            <wp:simplePos x="0" y="0"/>
            <wp:positionH relativeFrom="page">
              <wp:posOffset>1749425</wp:posOffset>
            </wp:positionH>
            <wp:positionV relativeFrom="page">
              <wp:posOffset>7510398</wp:posOffset>
            </wp:positionV>
            <wp:extent cx="136017" cy="136017"/>
            <wp:effectExtent l="0" t="0" r="0" b="0"/>
            <wp:wrapNone/>
            <wp:docPr id="8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7.png"/>
                    <pic:cNvPicPr/>
                  </pic:nvPicPr>
                  <pic:blipFill>
                    <a:blip r:embed="rId40" cstate="print"/>
                    <a:stretch>
                      <a:fillRect/>
                    </a:stretch>
                  </pic:blipFill>
                  <pic:spPr>
                    <a:xfrm>
                      <a:off x="0" y="0"/>
                      <a:ext cx="136017" cy="136017"/>
                    </a:xfrm>
                    <a:prstGeom prst="rect">
                      <a:avLst/>
                    </a:prstGeom>
                  </pic:spPr>
                </pic:pic>
              </a:graphicData>
            </a:graphic>
          </wp:anchor>
        </w:drawing>
      </w:r>
      <w:r w:rsidR="00C41A48">
        <w:rPr>
          <w:noProof/>
          <w:lang w:bidi="ar-SA"/>
        </w:rPr>
        <w:drawing>
          <wp:anchor distT="0" distB="0" distL="0" distR="0" simplePos="0" relativeHeight="218789888" behindDoc="1" locked="0" layoutInCell="1" allowOverlap="1" wp14:anchorId="4CC6A231" wp14:editId="4CC6A232">
            <wp:simplePos x="0" y="0"/>
            <wp:positionH relativeFrom="page">
              <wp:posOffset>3209925</wp:posOffset>
            </wp:positionH>
            <wp:positionV relativeFrom="page">
              <wp:posOffset>7510398</wp:posOffset>
            </wp:positionV>
            <wp:extent cx="136016" cy="136017"/>
            <wp:effectExtent l="0" t="0" r="0" b="0"/>
            <wp:wrapNone/>
            <wp:docPr id="8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7.png"/>
                    <pic:cNvPicPr/>
                  </pic:nvPicPr>
                  <pic:blipFill>
                    <a:blip r:embed="rId40" cstate="print"/>
                    <a:stretch>
                      <a:fillRect/>
                    </a:stretch>
                  </pic:blipFill>
                  <pic:spPr>
                    <a:xfrm>
                      <a:off x="0" y="0"/>
                      <a:ext cx="136016" cy="136017"/>
                    </a:xfrm>
                    <a:prstGeom prst="rect">
                      <a:avLst/>
                    </a:prstGeom>
                  </pic:spPr>
                </pic:pic>
              </a:graphicData>
            </a:graphic>
          </wp:anchor>
        </w:drawing>
      </w:r>
      <w:r w:rsidR="00C41A48">
        <w:rPr>
          <w:noProof/>
          <w:lang w:bidi="ar-SA"/>
        </w:rPr>
        <w:drawing>
          <wp:anchor distT="0" distB="0" distL="0" distR="0" simplePos="0" relativeHeight="218790912" behindDoc="1" locked="0" layoutInCell="1" allowOverlap="1" wp14:anchorId="4CC6A233" wp14:editId="4CC6A234">
            <wp:simplePos x="0" y="0"/>
            <wp:positionH relativeFrom="page">
              <wp:posOffset>4670425</wp:posOffset>
            </wp:positionH>
            <wp:positionV relativeFrom="page">
              <wp:posOffset>7510398</wp:posOffset>
            </wp:positionV>
            <wp:extent cx="136016" cy="136017"/>
            <wp:effectExtent l="0" t="0" r="0" b="0"/>
            <wp:wrapNone/>
            <wp:docPr id="8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9.png"/>
                    <pic:cNvPicPr/>
                  </pic:nvPicPr>
                  <pic:blipFill>
                    <a:blip r:embed="rId19" cstate="print"/>
                    <a:stretch>
                      <a:fillRect/>
                    </a:stretch>
                  </pic:blipFill>
                  <pic:spPr>
                    <a:xfrm>
                      <a:off x="0" y="0"/>
                      <a:ext cx="136016" cy="136017"/>
                    </a:xfrm>
                    <a:prstGeom prst="rect">
                      <a:avLst/>
                    </a:prstGeom>
                  </pic:spPr>
                </pic:pic>
              </a:graphicData>
            </a:graphic>
          </wp:anchor>
        </w:drawing>
      </w:r>
      <w:r>
        <w:rPr>
          <w:noProof/>
          <w:lang w:bidi="ar-SA"/>
        </w:rPr>
        <mc:AlternateContent>
          <mc:Choice Requires="wps">
            <w:drawing>
              <wp:anchor distT="0" distB="0" distL="114300" distR="114300" simplePos="0" relativeHeight="218791936" behindDoc="1" locked="0" layoutInCell="1" allowOverlap="1" wp14:anchorId="1C8F99E9" wp14:editId="4C48B906">
                <wp:simplePos x="0" y="0"/>
                <wp:positionH relativeFrom="page">
                  <wp:posOffset>4676775</wp:posOffset>
                </wp:positionH>
                <wp:positionV relativeFrom="page">
                  <wp:posOffset>8865235</wp:posOffset>
                </wp:positionV>
                <wp:extent cx="123825" cy="123825"/>
                <wp:effectExtent l="0" t="0" r="0" b="0"/>
                <wp:wrapNone/>
                <wp:docPr id="1264"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3354F" id="Rectangle 593" o:spid="_x0000_s1026" style="position:absolute;margin-left:368.25pt;margin-top:698.05pt;width:9.75pt;height:9.75pt;z-index:-2845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GR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F0+&#10;KTBSpIMqfYa8EbWRHI1n1y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792960" behindDoc="1" locked="0" layoutInCell="1" allowOverlap="1" wp14:anchorId="7ED17AF4" wp14:editId="7F71A1A6">
                <wp:simplePos x="0" y="0"/>
                <wp:positionH relativeFrom="page">
                  <wp:posOffset>3216275</wp:posOffset>
                </wp:positionH>
                <wp:positionV relativeFrom="page">
                  <wp:posOffset>8865235</wp:posOffset>
                </wp:positionV>
                <wp:extent cx="123825" cy="123825"/>
                <wp:effectExtent l="0" t="0" r="0" b="0"/>
                <wp:wrapNone/>
                <wp:docPr id="126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C9DFB" id="Rectangle 592" o:spid="_x0000_s1026" style="position:absolute;margin-left:253.25pt;margin-top:698.05pt;width:9.75pt;height:9.75pt;z-index:-2845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fpeAIAAAAF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" filled="f" strokeweight="1pt">
                <w10:wrap anchorx="page" anchory="page"/>
              </v:rect>
            </w:pict>
          </mc:Fallback>
        </mc:AlternateContent>
      </w:r>
    </w:p>
    <w:p w14:paraId="4CC67827" w14:textId="77777777" w:rsidR="00E35B2E" w:rsidRDefault="00E35B2E">
      <w:pPr>
        <w:pStyle w:val="BodyText"/>
        <w:rPr>
          <w:b/>
        </w:rPr>
      </w:pPr>
    </w:p>
    <w:p w14:paraId="4CC67828"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2E" w14:textId="77777777">
        <w:trPr>
          <w:trHeight w:val="772"/>
        </w:trPr>
        <w:tc>
          <w:tcPr>
            <w:tcW w:w="2293" w:type="dxa"/>
            <w:tcBorders>
              <w:bottom w:val="single" w:sz="12" w:space="0" w:color="000000"/>
              <w:right w:val="single" w:sz="12" w:space="0" w:color="000000"/>
            </w:tcBorders>
          </w:tcPr>
          <w:p w14:paraId="4CC67829" w14:textId="77777777" w:rsidR="00E35B2E" w:rsidRDefault="00E35B2E">
            <w:pPr>
              <w:pStyle w:val="TableParagraph"/>
              <w:spacing w:before="2"/>
              <w:rPr>
                <w:b/>
                <w:sz w:val="3"/>
              </w:rPr>
            </w:pPr>
          </w:p>
          <w:p w14:paraId="4CC6782A" w14:textId="4B1E401D" w:rsidR="00E35B2E" w:rsidRDefault="0051429D">
            <w:pPr>
              <w:pStyle w:val="TableParagraph"/>
              <w:ind w:left="444" w:right="-29"/>
              <w:rPr>
                <w:sz w:val="20"/>
              </w:rPr>
            </w:pPr>
            <w:r>
              <w:rPr>
                <w:noProof/>
                <w:sz w:val="20"/>
                <w:lang w:bidi="ar-SA"/>
              </w:rPr>
              <mc:AlternateContent>
                <mc:Choice Requires="wpg">
                  <w:drawing>
                    <wp:inline distT="0" distB="0" distL="0" distR="0" wp14:anchorId="06AB21AC" wp14:editId="2666A6EB">
                      <wp:extent cx="1130300" cy="386715"/>
                      <wp:effectExtent l="5080" t="8255" r="7620" b="5080"/>
                      <wp:docPr id="125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386715"/>
                                <a:chOff x="0" y="0"/>
                                <a:chExt cx="1780" cy="609"/>
                              </a:xfrm>
                            </wpg:grpSpPr>
                            <wps:wsp>
                              <wps:cNvPr id="1259" name="Line 588"/>
                              <wps:cNvCnPr>
                                <a:cxnSpLocks noChangeShapeType="1"/>
                              </wps:cNvCnPr>
                              <wps:spPr bwMode="auto">
                                <a:xfrm>
                                  <a:off x="0" y="8"/>
                                  <a:ext cx="17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60" name="Line 589"/>
                              <wps:cNvCnPr>
                                <a:cxnSpLocks noChangeShapeType="1"/>
                              </wps:cNvCnPr>
                              <wps:spPr bwMode="auto">
                                <a:xfrm>
                                  <a:off x="17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61" name="Line 590"/>
                              <wps:cNvCnPr>
                                <a:cxnSpLocks noChangeShapeType="1"/>
                              </wps:cNvCnPr>
                              <wps:spPr bwMode="auto">
                                <a:xfrm>
                                  <a:off x="0" y="601"/>
                                  <a:ext cx="17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62" name="Line 591"/>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0AE50" id="Group 587" o:spid="_x0000_s1026" style="width:89pt;height:30.45pt;mso-position-horizontal-relative:char;mso-position-vertical-relative:line"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">
                      <v:line id="Line 588" o:spid="_x0000_s1027" style="position:absolute;visibility:visible;mso-wrap-style:square" from="0,8" to="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" strokecolor="#a9a9a9"/>
                      <v:line id="Line 589" o:spid="_x0000_s1028" style="position:absolute;visibility:visible;mso-wrap-style:square" from="1773,0" to="17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" strokecolor="#a9a9a9"/>
                      <v:line id="Line 590" o:spid="_x0000_s1029" style="position:absolute;visibility:visible;mso-wrap-style:square" from="0,601" to="17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" strokecolor="#a9a9a9"/>
                      <v:line id="Line 591"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" strokecolor="#a9a9a9"/>
                      <w10:anchorlock/>
                    </v:group>
                  </w:pict>
                </mc:Fallback>
              </mc:AlternateContent>
            </w:r>
          </w:p>
        </w:tc>
        <w:tc>
          <w:tcPr>
            <w:tcW w:w="2301" w:type="dxa"/>
            <w:tcBorders>
              <w:left w:val="single" w:sz="12" w:space="0" w:color="000000"/>
              <w:bottom w:val="single" w:sz="12" w:space="0" w:color="000000"/>
              <w:right w:val="single" w:sz="12" w:space="0" w:color="000000"/>
            </w:tcBorders>
          </w:tcPr>
          <w:p w14:paraId="4CC6782B"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82C" w14:textId="77777777" w:rsidR="00E35B2E" w:rsidRDefault="00E35B2E">
            <w:pPr>
              <w:pStyle w:val="TableParagraph"/>
              <w:spacing w:before="2"/>
              <w:rPr>
                <w:b/>
                <w:sz w:val="3"/>
              </w:rPr>
            </w:pPr>
          </w:p>
          <w:p w14:paraId="4CC6782D" w14:textId="764C3B60" w:rsidR="00E35B2E" w:rsidRDefault="0051429D">
            <w:pPr>
              <w:pStyle w:val="TableParagraph"/>
              <w:ind w:left="843" w:right="-29"/>
              <w:rPr>
                <w:sz w:val="20"/>
              </w:rPr>
            </w:pPr>
            <w:r>
              <w:rPr>
                <w:noProof/>
                <w:sz w:val="20"/>
                <w:lang w:bidi="ar-SA"/>
              </w:rPr>
              <mc:AlternateContent>
                <mc:Choice Requires="wpg">
                  <w:drawing>
                    <wp:inline distT="0" distB="0" distL="0" distR="0" wp14:anchorId="2567FAB5" wp14:editId="35C58A02">
                      <wp:extent cx="876935" cy="386715"/>
                      <wp:effectExtent l="8890" t="8255" r="9525" b="5080"/>
                      <wp:docPr id="125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386715"/>
                                <a:chOff x="0" y="0"/>
                                <a:chExt cx="1381" cy="609"/>
                              </a:xfrm>
                            </wpg:grpSpPr>
                            <wps:wsp>
                              <wps:cNvPr id="1254" name="Line 583"/>
                              <wps:cNvCnPr>
                                <a:cxnSpLocks noChangeShapeType="1"/>
                              </wps:cNvCnPr>
                              <wps:spPr bwMode="auto">
                                <a:xfrm>
                                  <a:off x="0" y="8"/>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55" name="Line 584"/>
                              <wps:cNvCnPr>
                                <a:cxnSpLocks noChangeShapeType="1"/>
                              </wps:cNvCnPr>
                              <wps:spPr bwMode="auto">
                                <a:xfrm>
                                  <a:off x="13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56" name="Line 585"/>
                              <wps:cNvCnPr>
                                <a:cxnSpLocks noChangeShapeType="1"/>
                              </wps:cNvCnPr>
                              <wps:spPr bwMode="auto">
                                <a:xfrm>
                                  <a:off x="0" y="601"/>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57" name="Line 586"/>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A4E71" id="Group 582" o:spid="_x0000_s1026" style="width:69.05pt;height:30.45pt;mso-position-horizontal-relative:char;mso-position-vertical-relative:line"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">
                      <v:line id="Line 583" o:spid="_x0000_s1027" style="position:absolute;visibility:visible;mso-wrap-style:square" from="0,8" to="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" strokecolor="#a9a9a9"/>
                      <v:line id="Line 584" o:spid="_x0000_s1028" style="position:absolute;visibility:visible;mso-wrap-style:square" from="1373,0" to="13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" strokecolor="#a9a9a9"/>
                      <v:line id="Line 585" o:spid="_x0000_s1029" style="position:absolute;visibility:visible;mso-wrap-style:square" from="0,601" to="13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" strokecolor="#a9a9a9"/>
                      <v:line id="Line 586"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" strokecolor="#a9a9a9"/>
                      <w10:anchorlock/>
                    </v:group>
                  </w:pict>
                </mc:Fallback>
              </mc:AlternateContent>
            </w:r>
          </w:p>
        </w:tc>
      </w:tr>
      <w:tr w:rsidR="00E35B2E" w14:paraId="4CC67833" w14:textId="77777777">
        <w:trPr>
          <w:trHeight w:val="1649"/>
        </w:trPr>
        <w:tc>
          <w:tcPr>
            <w:tcW w:w="2293" w:type="dxa"/>
            <w:tcBorders>
              <w:top w:val="single" w:sz="12" w:space="0" w:color="000000"/>
              <w:bottom w:val="single" w:sz="12" w:space="0" w:color="000000"/>
              <w:right w:val="single" w:sz="12" w:space="0" w:color="000000"/>
            </w:tcBorders>
          </w:tcPr>
          <w:p w14:paraId="4CC6782F"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830"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831" w14:textId="77777777" w:rsidR="00E35B2E" w:rsidRDefault="00C41A48">
            <w:pPr>
              <w:pStyle w:val="TableParagraph"/>
              <w:spacing w:before="143"/>
              <w:ind w:left="451"/>
              <w:rPr>
                <w:b/>
                <w:sz w:val="20"/>
              </w:rPr>
            </w:pPr>
            <w:r>
              <w:rPr>
                <w:b/>
                <w:sz w:val="20"/>
              </w:rPr>
              <w:t>Other</w:t>
            </w:r>
          </w:p>
          <w:p w14:paraId="4CC67832" w14:textId="77777777" w:rsidR="00E35B2E" w:rsidRDefault="00C41A48">
            <w:pPr>
              <w:pStyle w:val="TableParagraph"/>
              <w:spacing w:before="29"/>
              <w:ind w:left="851"/>
              <w:rPr>
                <w:sz w:val="20"/>
              </w:rPr>
            </w:pPr>
            <w:r>
              <w:rPr>
                <w:sz w:val="20"/>
              </w:rPr>
              <w:t>Specify:</w:t>
            </w:r>
          </w:p>
        </w:tc>
      </w:tr>
      <w:tr w:rsidR="00E35B2E" w14:paraId="4CC67838" w14:textId="77777777">
        <w:trPr>
          <w:trHeight w:val="1649"/>
        </w:trPr>
        <w:tc>
          <w:tcPr>
            <w:tcW w:w="2293" w:type="dxa"/>
            <w:tcBorders>
              <w:top w:val="single" w:sz="12" w:space="0" w:color="000000"/>
              <w:right w:val="single" w:sz="12" w:space="0" w:color="000000"/>
            </w:tcBorders>
          </w:tcPr>
          <w:p w14:paraId="4CC67834"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835" w14:textId="77777777" w:rsidR="00E35B2E" w:rsidRDefault="00C41A48">
            <w:pPr>
              <w:pStyle w:val="TableParagraph"/>
              <w:spacing w:before="143"/>
              <w:ind w:left="452"/>
              <w:rPr>
                <w:b/>
                <w:sz w:val="20"/>
              </w:rPr>
            </w:pPr>
            <w:r>
              <w:rPr>
                <w:b/>
                <w:sz w:val="20"/>
              </w:rPr>
              <w:t>Other</w:t>
            </w:r>
          </w:p>
          <w:p w14:paraId="4CC67836"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837" w14:textId="77777777" w:rsidR="00E35B2E" w:rsidRDefault="00E35B2E">
            <w:pPr>
              <w:pStyle w:val="TableParagraph"/>
              <w:rPr>
                <w:sz w:val="20"/>
              </w:rPr>
            </w:pPr>
          </w:p>
        </w:tc>
      </w:tr>
    </w:tbl>
    <w:p w14:paraId="4CC67839" w14:textId="77777777" w:rsidR="00E35B2E" w:rsidRDefault="00E35B2E">
      <w:pPr>
        <w:pStyle w:val="BodyText"/>
        <w:spacing w:before="2"/>
        <w:rPr>
          <w:b/>
          <w:sz w:val="23"/>
        </w:rPr>
      </w:pPr>
    </w:p>
    <w:p w14:paraId="4CC6783A" w14:textId="3FE1E80C" w:rsidR="00E35B2E" w:rsidRDefault="0051429D">
      <w:pPr>
        <w:spacing w:before="92"/>
        <w:ind w:left="1995"/>
        <w:rPr>
          <w:sz w:val="20"/>
        </w:rPr>
      </w:pPr>
      <w:r>
        <w:rPr>
          <w:noProof/>
          <w:lang w:bidi="ar-SA"/>
        </w:rPr>
        <mc:AlternateContent>
          <mc:Choice Requires="wps">
            <w:drawing>
              <wp:anchor distT="0" distB="0" distL="114300" distR="114300" simplePos="0" relativeHeight="218772480" behindDoc="1" locked="0" layoutInCell="1" allowOverlap="1" wp14:anchorId="0182B906" wp14:editId="420E766C">
                <wp:simplePos x="0" y="0"/>
                <wp:positionH relativeFrom="page">
                  <wp:posOffset>3400425</wp:posOffset>
                </wp:positionH>
                <wp:positionV relativeFrom="paragraph">
                  <wp:posOffset>-640715</wp:posOffset>
                </wp:positionV>
                <wp:extent cx="1130300" cy="386715"/>
                <wp:effectExtent l="0" t="0" r="0" b="0"/>
                <wp:wrapNone/>
                <wp:docPr id="1252"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B46FB" id="AutoShape 581" o:spid="_x0000_s1026" style="position:absolute;margin-left:267.75pt;margin-top:-50.45pt;width:89pt;height:30.45pt;z-index:-2845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78624" behindDoc="1" locked="0" layoutInCell="1" allowOverlap="1" wp14:anchorId="6C938096" wp14:editId="247D5213">
                <wp:simplePos x="0" y="0"/>
                <wp:positionH relativeFrom="page">
                  <wp:posOffset>3216275</wp:posOffset>
                </wp:positionH>
                <wp:positionV relativeFrom="paragraph">
                  <wp:posOffset>-1169035</wp:posOffset>
                </wp:positionV>
                <wp:extent cx="123825" cy="123825"/>
                <wp:effectExtent l="0" t="0" r="0" b="0"/>
                <wp:wrapNone/>
                <wp:docPr id="1251"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244A8" id="Rectangle 580" o:spid="_x0000_s1026" style="position:absolute;margin-left:253.25pt;margin-top:-92.05pt;width:9.75pt;height:9.75pt;z-index:-2845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" filled="f" strokeweight="1pt">
                <w10:wrap anchorx="page"/>
              </v:rect>
            </w:pict>
          </mc:Fallback>
        </mc:AlternateContent>
      </w:r>
      <w:r w:rsidR="00C41A48">
        <w:rPr>
          <w:b/>
          <w:sz w:val="20"/>
        </w:rPr>
        <w:t xml:space="preserve">Data Source </w:t>
      </w:r>
      <w:r w:rsidR="00C41A48">
        <w:rPr>
          <w:sz w:val="20"/>
        </w:rPr>
        <w:t>(Select one):</w:t>
      </w:r>
    </w:p>
    <w:p w14:paraId="4CC6783B" w14:textId="77777777" w:rsidR="00E35B2E" w:rsidRDefault="00C41A48">
      <w:pPr>
        <w:pStyle w:val="Heading3"/>
        <w:spacing w:before="29"/>
        <w:ind w:left="1995"/>
      </w:pPr>
      <w:r>
        <w:t>Reports to State Medicaid Agency on delegated Administrative functions</w:t>
      </w:r>
    </w:p>
    <w:p w14:paraId="4CC6783C" w14:textId="77777777" w:rsidR="00E35B2E" w:rsidRDefault="00C41A48">
      <w:pPr>
        <w:pStyle w:val="BodyText"/>
        <w:spacing w:before="30"/>
        <w:ind w:left="1995"/>
      </w:pPr>
      <w:r>
        <w:t>If 'Other' is selected, specify:</w:t>
      </w:r>
    </w:p>
    <w:p w14:paraId="4CC6783D" w14:textId="4F76415F" w:rsidR="00E35B2E" w:rsidRDefault="0051429D">
      <w:pPr>
        <w:pStyle w:val="Heading3"/>
        <w:spacing w:before="29"/>
        <w:ind w:left="1995"/>
      </w:pPr>
      <w:r>
        <w:rPr>
          <w:noProof/>
          <w:lang w:bidi="ar-SA"/>
        </w:rPr>
        <mc:AlternateContent>
          <mc:Choice Requires="wps">
            <w:drawing>
              <wp:anchor distT="0" distB="0" distL="114300" distR="114300" simplePos="0" relativeHeight="218779648" behindDoc="1" locked="0" layoutInCell="1" allowOverlap="1" wp14:anchorId="48D8629B" wp14:editId="431D208B">
                <wp:simplePos x="0" y="0"/>
                <wp:positionH relativeFrom="page">
                  <wp:posOffset>1755775</wp:posOffset>
                </wp:positionH>
                <wp:positionV relativeFrom="paragraph">
                  <wp:posOffset>1035685</wp:posOffset>
                </wp:positionV>
                <wp:extent cx="123825" cy="123825"/>
                <wp:effectExtent l="0" t="0" r="0" b="0"/>
                <wp:wrapNone/>
                <wp:docPr id="1250"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CC0C7" id="Rectangle 579" o:spid="_x0000_s1026" style="position:absolute;margin-left:138.25pt;margin-top:81.55pt;width:9.75pt;height:9.75pt;z-index:-2845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0WeAIAAAAFAAAOAAAAZHJzL2Uyb0RvYy54bWysVF1v2yAUfZ+0/4B4T/1Rp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&#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780672" behindDoc="1" locked="0" layoutInCell="1" allowOverlap="1" wp14:anchorId="27235797" wp14:editId="6EF62015">
                <wp:simplePos x="0" y="0"/>
                <wp:positionH relativeFrom="page">
                  <wp:posOffset>3216275</wp:posOffset>
                </wp:positionH>
                <wp:positionV relativeFrom="paragraph">
                  <wp:posOffset>1035685</wp:posOffset>
                </wp:positionV>
                <wp:extent cx="123825" cy="123825"/>
                <wp:effectExtent l="0" t="0" r="0" b="0"/>
                <wp:wrapNone/>
                <wp:docPr id="1249"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DCF388" id="Rectangle 578" o:spid="_x0000_s1026" style="position:absolute;margin-left:253.25pt;margin-top:81.55pt;width:9.75pt;height:9.75pt;z-index:-2845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XeAIAAAAFAAAOAAAAZHJzL2Uyb0RvYy54bWysVF1v2yAUfZ+0/4B4T/1Rp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781696" behindDoc="1" locked="0" layoutInCell="1" allowOverlap="1" wp14:anchorId="691F397F" wp14:editId="74E3AE28">
                <wp:simplePos x="0" y="0"/>
                <wp:positionH relativeFrom="page">
                  <wp:posOffset>4676775</wp:posOffset>
                </wp:positionH>
                <wp:positionV relativeFrom="paragraph">
                  <wp:posOffset>1035685</wp:posOffset>
                </wp:positionV>
                <wp:extent cx="123825" cy="123825"/>
                <wp:effectExtent l="0" t="0" r="0" b="0"/>
                <wp:wrapNone/>
                <wp:docPr id="1248"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7DD29" id="Rectangle 577" o:spid="_x0000_s1026" style="position:absolute;margin-left:368.25pt;margin-top:81.55pt;width:9.75pt;height:9.75pt;z-index:-2845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WrdwIAAAAF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" filled="f" strokeweight="1pt">
                <w10:wrap anchorx="page"/>
              </v:rect>
            </w:pict>
          </mc:Fallback>
        </mc:AlternateContent>
      </w:r>
      <w:r w:rsidR="00C41A48">
        <w:t>SCO quality reports</w:t>
      </w:r>
    </w:p>
    <w:p w14:paraId="4CC6783E"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42" w14:textId="77777777">
        <w:trPr>
          <w:trHeight w:val="292"/>
        </w:trPr>
        <w:tc>
          <w:tcPr>
            <w:tcW w:w="2293" w:type="dxa"/>
            <w:tcBorders>
              <w:bottom w:val="nil"/>
              <w:right w:val="single" w:sz="12" w:space="0" w:color="000000"/>
            </w:tcBorders>
          </w:tcPr>
          <w:p w14:paraId="4CC6783F" w14:textId="77777777" w:rsidR="00E35B2E" w:rsidRDefault="00C41A48">
            <w:pPr>
              <w:pStyle w:val="TableParagraph"/>
              <w:spacing w:before="44" w:line="229" w:lineRule="exact"/>
              <w:ind w:left="52"/>
              <w:rPr>
                <w:b/>
                <w:sz w:val="20"/>
              </w:rPr>
            </w:pPr>
            <w:r>
              <w:rPr>
                <w:b/>
                <w:sz w:val="20"/>
              </w:rPr>
              <w:t>Responsible Party for</w:t>
            </w:r>
          </w:p>
        </w:tc>
        <w:tc>
          <w:tcPr>
            <w:tcW w:w="2301" w:type="dxa"/>
            <w:tcBorders>
              <w:left w:val="single" w:sz="12" w:space="0" w:color="000000"/>
              <w:bottom w:val="nil"/>
              <w:right w:val="single" w:sz="12" w:space="0" w:color="000000"/>
            </w:tcBorders>
          </w:tcPr>
          <w:p w14:paraId="4CC67840" w14:textId="77777777" w:rsidR="00E35B2E" w:rsidRDefault="00C41A48">
            <w:pPr>
              <w:pStyle w:val="TableParagraph"/>
              <w:spacing w:before="44" w:line="229" w:lineRule="exact"/>
              <w:ind w:left="51"/>
              <w:rPr>
                <w:b/>
                <w:sz w:val="20"/>
              </w:rPr>
            </w:pPr>
            <w:r>
              <w:rPr>
                <w:b/>
                <w:sz w:val="20"/>
              </w:rPr>
              <w:t>Frequency of data</w:t>
            </w:r>
          </w:p>
        </w:tc>
        <w:tc>
          <w:tcPr>
            <w:tcW w:w="2294" w:type="dxa"/>
            <w:tcBorders>
              <w:left w:val="single" w:sz="12" w:space="0" w:color="000000"/>
              <w:bottom w:val="nil"/>
            </w:tcBorders>
          </w:tcPr>
          <w:p w14:paraId="4CC67841" w14:textId="77777777" w:rsidR="00E35B2E" w:rsidRDefault="00C41A48">
            <w:pPr>
              <w:pStyle w:val="TableParagraph"/>
              <w:spacing w:before="44" w:line="229" w:lineRule="exact"/>
              <w:ind w:left="51"/>
              <w:rPr>
                <w:b/>
                <w:sz w:val="20"/>
              </w:rPr>
            </w:pPr>
            <w:r>
              <w:rPr>
                <w:b/>
                <w:sz w:val="20"/>
              </w:rPr>
              <w:t>Sampling Approach</w:t>
            </w:r>
          </w:p>
        </w:tc>
      </w:tr>
      <w:tr w:rsidR="00E35B2E" w14:paraId="4CC67846" w14:textId="77777777">
        <w:trPr>
          <w:trHeight w:val="259"/>
        </w:trPr>
        <w:tc>
          <w:tcPr>
            <w:tcW w:w="2293" w:type="dxa"/>
            <w:tcBorders>
              <w:top w:val="nil"/>
              <w:bottom w:val="nil"/>
              <w:right w:val="single" w:sz="12" w:space="0" w:color="000000"/>
            </w:tcBorders>
          </w:tcPr>
          <w:p w14:paraId="4CC67843" w14:textId="77777777" w:rsidR="00E35B2E" w:rsidRDefault="00C41A48">
            <w:pPr>
              <w:pStyle w:val="TableParagraph"/>
              <w:spacing w:before="10" w:line="229" w:lineRule="exact"/>
              <w:ind w:left="52"/>
              <w:rPr>
                <w:b/>
                <w:sz w:val="20"/>
              </w:rPr>
            </w:pPr>
            <w:r>
              <w:rPr>
                <w:b/>
                <w:sz w:val="20"/>
              </w:rPr>
              <w:t>data</w:t>
            </w:r>
          </w:p>
        </w:tc>
        <w:tc>
          <w:tcPr>
            <w:tcW w:w="2301" w:type="dxa"/>
            <w:tcBorders>
              <w:top w:val="nil"/>
              <w:left w:val="single" w:sz="12" w:space="0" w:color="000000"/>
              <w:bottom w:val="nil"/>
              <w:right w:val="single" w:sz="12" w:space="0" w:color="000000"/>
            </w:tcBorders>
          </w:tcPr>
          <w:p w14:paraId="4CC67844" w14:textId="77777777" w:rsidR="00E35B2E" w:rsidRDefault="00C41A48">
            <w:pPr>
              <w:pStyle w:val="TableParagraph"/>
              <w:spacing w:before="10" w:line="229" w:lineRule="exact"/>
              <w:ind w:left="51"/>
              <w:rPr>
                <w:b/>
                <w:sz w:val="20"/>
              </w:rPr>
            </w:pPr>
            <w:r>
              <w:rPr>
                <w:b/>
                <w:sz w:val="20"/>
              </w:rPr>
              <w:t>collection/generation</w:t>
            </w:r>
          </w:p>
        </w:tc>
        <w:tc>
          <w:tcPr>
            <w:tcW w:w="2294" w:type="dxa"/>
            <w:tcBorders>
              <w:top w:val="nil"/>
              <w:left w:val="single" w:sz="12" w:space="0" w:color="000000"/>
              <w:bottom w:val="nil"/>
            </w:tcBorders>
          </w:tcPr>
          <w:p w14:paraId="4CC67845" w14:textId="77777777" w:rsidR="00E35B2E" w:rsidRDefault="00C41A48">
            <w:pPr>
              <w:pStyle w:val="TableParagraph"/>
              <w:spacing w:before="10" w:line="229" w:lineRule="exact"/>
              <w:ind w:left="51"/>
              <w:rPr>
                <w:i/>
                <w:sz w:val="20"/>
              </w:rPr>
            </w:pPr>
            <w:r>
              <w:rPr>
                <w:i/>
                <w:sz w:val="20"/>
              </w:rPr>
              <w:t>(check each that applies):</w:t>
            </w:r>
          </w:p>
        </w:tc>
      </w:tr>
      <w:tr w:rsidR="00E35B2E" w14:paraId="4CC6784A" w14:textId="77777777">
        <w:trPr>
          <w:trHeight w:val="259"/>
        </w:trPr>
        <w:tc>
          <w:tcPr>
            <w:tcW w:w="2293" w:type="dxa"/>
            <w:tcBorders>
              <w:top w:val="nil"/>
              <w:bottom w:val="nil"/>
              <w:right w:val="single" w:sz="12" w:space="0" w:color="000000"/>
            </w:tcBorders>
          </w:tcPr>
          <w:p w14:paraId="4CC67847" w14:textId="77777777" w:rsidR="00E35B2E" w:rsidRDefault="00C41A48">
            <w:pPr>
              <w:pStyle w:val="TableParagraph"/>
              <w:spacing w:before="10" w:line="229" w:lineRule="exact"/>
              <w:ind w:left="52"/>
              <w:rPr>
                <w:b/>
                <w:sz w:val="20"/>
              </w:rPr>
            </w:pPr>
            <w:r>
              <w:rPr>
                <w:b/>
                <w:sz w:val="20"/>
              </w:rPr>
              <w:t>collection/generation</w:t>
            </w:r>
          </w:p>
        </w:tc>
        <w:tc>
          <w:tcPr>
            <w:tcW w:w="2301" w:type="dxa"/>
            <w:tcBorders>
              <w:top w:val="nil"/>
              <w:left w:val="single" w:sz="12" w:space="0" w:color="000000"/>
              <w:bottom w:val="nil"/>
              <w:right w:val="single" w:sz="12" w:space="0" w:color="000000"/>
            </w:tcBorders>
          </w:tcPr>
          <w:p w14:paraId="4CC67848" w14:textId="77777777" w:rsidR="00E35B2E" w:rsidRDefault="00C41A48">
            <w:pPr>
              <w:pStyle w:val="TableParagraph"/>
              <w:spacing w:before="10" w:line="229" w:lineRule="exact"/>
              <w:ind w:left="51"/>
              <w:rPr>
                <w:i/>
                <w:sz w:val="20"/>
              </w:rPr>
            </w:pPr>
            <w:r>
              <w:rPr>
                <w:i/>
                <w:sz w:val="20"/>
              </w:rPr>
              <w:t>(check each that applies):</w:t>
            </w:r>
          </w:p>
        </w:tc>
        <w:tc>
          <w:tcPr>
            <w:tcW w:w="2294" w:type="dxa"/>
            <w:tcBorders>
              <w:top w:val="nil"/>
              <w:left w:val="single" w:sz="12" w:space="0" w:color="000000"/>
              <w:bottom w:val="nil"/>
            </w:tcBorders>
          </w:tcPr>
          <w:p w14:paraId="4CC67849" w14:textId="77777777" w:rsidR="00E35B2E" w:rsidRDefault="00E35B2E">
            <w:pPr>
              <w:pStyle w:val="TableParagraph"/>
              <w:rPr>
                <w:sz w:val="18"/>
              </w:rPr>
            </w:pPr>
          </w:p>
        </w:tc>
      </w:tr>
      <w:tr w:rsidR="00E35B2E" w14:paraId="4CC6784E" w14:textId="77777777">
        <w:trPr>
          <w:trHeight w:val="315"/>
        </w:trPr>
        <w:tc>
          <w:tcPr>
            <w:tcW w:w="2293" w:type="dxa"/>
            <w:tcBorders>
              <w:top w:val="nil"/>
              <w:bottom w:val="single" w:sz="12" w:space="0" w:color="000000"/>
              <w:right w:val="single" w:sz="12" w:space="0" w:color="000000"/>
            </w:tcBorders>
          </w:tcPr>
          <w:p w14:paraId="4CC6784B" w14:textId="77777777" w:rsidR="00E35B2E" w:rsidRDefault="00C41A48">
            <w:pPr>
              <w:pStyle w:val="TableParagraph"/>
              <w:spacing w:before="10"/>
              <w:ind w:left="52"/>
              <w:rPr>
                <w:i/>
                <w:sz w:val="20"/>
              </w:rPr>
            </w:pPr>
            <w:r>
              <w:rPr>
                <w:i/>
                <w:sz w:val="20"/>
              </w:rPr>
              <w:t>(check each that applies):</w:t>
            </w:r>
          </w:p>
        </w:tc>
        <w:tc>
          <w:tcPr>
            <w:tcW w:w="2301" w:type="dxa"/>
            <w:tcBorders>
              <w:top w:val="nil"/>
              <w:left w:val="single" w:sz="12" w:space="0" w:color="000000"/>
              <w:bottom w:val="single" w:sz="12" w:space="0" w:color="000000"/>
              <w:right w:val="single" w:sz="12" w:space="0" w:color="000000"/>
            </w:tcBorders>
          </w:tcPr>
          <w:p w14:paraId="4CC6784C" w14:textId="77777777" w:rsidR="00E35B2E" w:rsidRDefault="00E35B2E">
            <w:pPr>
              <w:pStyle w:val="TableParagraph"/>
              <w:rPr>
                <w:sz w:val="20"/>
              </w:rPr>
            </w:pPr>
          </w:p>
        </w:tc>
        <w:tc>
          <w:tcPr>
            <w:tcW w:w="2294" w:type="dxa"/>
            <w:tcBorders>
              <w:top w:val="nil"/>
              <w:left w:val="single" w:sz="12" w:space="0" w:color="000000"/>
              <w:bottom w:val="single" w:sz="12" w:space="0" w:color="000000"/>
            </w:tcBorders>
          </w:tcPr>
          <w:p w14:paraId="4CC6784D" w14:textId="77777777" w:rsidR="00E35B2E" w:rsidRDefault="00E35B2E">
            <w:pPr>
              <w:pStyle w:val="TableParagraph"/>
              <w:rPr>
                <w:sz w:val="20"/>
              </w:rPr>
            </w:pPr>
          </w:p>
        </w:tc>
      </w:tr>
      <w:tr w:rsidR="00E35B2E" w14:paraId="4CC67852" w14:textId="77777777">
        <w:trPr>
          <w:trHeight w:val="707"/>
        </w:trPr>
        <w:tc>
          <w:tcPr>
            <w:tcW w:w="2293" w:type="dxa"/>
            <w:tcBorders>
              <w:top w:val="single" w:sz="12" w:space="0" w:color="000000"/>
              <w:bottom w:val="single" w:sz="12" w:space="0" w:color="000000"/>
              <w:right w:val="single" w:sz="12" w:space="0" w:color="000000"/>
            </w:tcBorders>
          </w:tcPr>
          <w:p w14:paraId="4CC6784F"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850"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851" w14:textId="77777777" w:rsidR="00E35B2E" w:rsidRDefault="00C41A48">
            <w:pPr>
              <w:pStyle w:val="TableParagraph"/>
              <w:spacing w:before="143"/>
              <w:ind w:left="451"/>
              <w:rPr>
                <w:b/>
                <w:sz w:val="20"/>
              </w:rPr>
            </w:pPr>
            <w:r>
              <w:rPr>
                <w:b/>
                <w:sz w:val="20"/>
              </w:rPr>
              <w:t>100% Review</w:t>
            </w:r>
          </w:p>
        </w:tc>
      </w:tr>
      <w:tr w:rsidR="00E35B2E" w14:paraId="4CC67856" w14:textId="77777777">
        <w:trPr>
          <w:trHeight w:val="708"/>
        </w:trPr>
        <w:tc>
          <w:tcPr>
            <w:tcW w:w="2293" w:type="dxa"/>
            <w:tcBorders>
              <w:top w:val="single" w:sz="12" w:space="0" w:color="000000"/>
              <w:bottom w:val="single" w:sz="12" w:space="0" w:color="000000"/>
              <w:right w:val="single" w:sz="12" w:space="0" w:color="000000"/>
            </w:tcBorders>
          </w:tcPr>
          <w:p w14:paraId="4CC67853"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854"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855"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85B" w14:textId="77777777">
        <w:trPr>
          <w:trHeight w:val="2167"/>
        </w:trPr>
        <w:tc>
          <w:tcPr>
            <w:tcW w:w="2293" w:type="dxa"/>
            <w:tcBorders>
              <w:top w:val="single" w:sz="12" w:space="0" w:color="000000"/>
              <w:bottom w:val="single" w:sz="12" w:space="0" w:color="000000"/>
              <w:right w:val="single" w:sz="12" w:space="0" w:color="000000"/>
            </w:tcBorders>
          </w:tcPr>
          <w:p w14:paraId="4CC67857"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858"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tcBorders>
          </w:tcPr>
          <w:p w14:paraId="4CC67859" w14:textId="77777777" w:rsidR="00E35B2E" w:rsidRDefault="00C41A48">
            <w:pPr>
              <w:pStyle w:val="TableParagraph"/>
              <w:spacing w:before="143" w:line="271" w:lineRule="auto"/>
              <w:ind w:left="451" w:right="523"/>
              <w:rPr>
                <w:b/>
                <w:sz w:val="20"/>
              </w:rPr>
            </w:pPr>
            <w:r>
              <w:rPr>
                <w:b/>
                <w:sz w:val="20"/>
              </w:rPr>
              <w:t>Representative Sample</w:t>
            </w:r>
          </w:p>
          <w:p w14:paraId="4CC6785A" w14:textId="77777777" w:rsidR="00E35B2E" w:rsidRDefault="00C41A48">
            <w:pPr>
              <w:pStyle w:val="TableParagraph"/>
              <w:spacing w:line="271" w:lineRule="auto"/>
              <w:ind w:left="851" w:right="478"/>
              <w:rPr>
                <w:sz w:val="20"/>
              </w:rPr>
            </w:pPr>
            <w:r>
              <w:rPr>
                <w:sz w:val="20"/>
              </w:rPr>
              <w:t>Confidence Interval =</w:t>
            </w:r>
          </w:p>
        </w:tc>
      </w:tr>
      <w:tr w:rsidR="00E35B2E" w14:paraId="4CC67864" w14:textId="77777777">
        <w:trPr>
          <w:trHeight w:val="788"/>
        </w:trPr>
        <w:tc>
          <w:tcPr>
            <w:tcW w:w="2293" w:type="dxa"/>
            <w:tcBorders>
              <w:top w:val="single" w:sz="12" w:space="0" w:color="000000"/>
              <w:bottom w:val="nil"/>
              <w:right w:val="single" w:sz="12" w:space="0" w:color="000000"/>
            </w:tcBorders>
          </w:tcPr>
          <w:p w14:paraId="4CC6785C" w14:textId="77777777" w:rsidR="00E35B2E" w:rsidRDefault="00C41A48">
            <w:pPr>
              <w:pStyle w:val="TableParagraph"/>
              <w:spacing w:before="143"/>
              <w:ind w:left="452"/>
              <w:rPr>
                <w:b/>
                <w:sz w:val="20"/>
              </w:rPr>
            </w:pPr>
            <w:r>
              <w:rPr>
                <w:b/>
                <w:sz w:val="20"/>
              </w:rPr>
              <w:t>Other</w:t>
            </w:r>
          </w:p>
          <w:p w14:paraId="4CC6785D"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85E"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tcBorders>
          </w:tcPr>
          <w:p w14:paraId="4CC6785F" w14:textId="77777777" w:rsidR="00E35B2E" w:rsidRDefault="00C41A48">
            <w:pPr>
              <w:pStyle w:val="TableParagraph"/>
              <w:spacing w:before="143"/>
              <w:ind w:left="451"/>
              <w:rPr>
                <w:b/>
                <w:sz w:val="20"/>
              </w:rPr>
            </w:pPr>
            <w:r>
              <w:rPr>
                <w:b/>
                <w:sz w:val="20"/>
              </w:rPr>
              <w:t>Stratified</w:t>
            </w:r>
          </w:p>
          <w:p w14:paraId="4CC67860" w14:textId="77777777" w:rsidR="00E35B2E" w:rsidRDefault="00C41A48">
            <w:pPr>
              <w:pStyle w:val="TableParagraph"/>
              <w:spacing w:before="29"/>
              <w:ind w:left="851"/>
              <w:rPr>
                <w:sz w:val="20"/>
              </w:rPr>
            </w:pPr>
            <w:r>
              <w:rPr>
                <w:sz w:val="20"/>
              </w:rPr>
              <w:t>Describe Group:</w:t>
            </w:r>
          </w:p>
          <w:p w14:paraId="4CC67861" w14:textId="77777777" w:rsidR="00E35B2E" w:rsidRDefault="00E35B2E">
            <w:pPr>
              <w:pStyle w:val="TableParagraph"/>
              <w:rPr>
                <w:b/>
                <w:sz w:val="29"/>
              </w:rPr>
            </w:pPr>
          </w:p>
          <w:p w14:paraId="4CC67862" w14:textId="77777777" w:rsidR="00E35B2E" w:rsidRDefault="00C41A48">
            <w:pPr>
              <w:pStyle w:val="TableParagraph"/>
              <w:ind w:left="896"/>
              <w:rPr>
                <w:sz w:val="20"/>
              </w:rPr>
            </w:pPr>
            <w:r>
              <w:rPr>
                <w:sz w:val="20"/>
              </w:rPr>
              <w:t>By SCO: 95%</w:t>
            </w:r>
          </w:p>
          <w:p w14:paraId="4CC67863"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868" w14:textId="77777777">
        <w:trPr>
          <w:trHeight w:val="1275"/>
        </w:trPr>
        <w:tc>
          <w:tcPr>
            <w:tcW w:w="2293" w:type="dxa"/>
            <w:tcBorders>
              <w:top w:val="nil"/>
              <w:bottom w:val="single" w:sz="12" w:space="0" w:color="000000"/>
              <w:right w:val="single" w:sz="12" w:space="0" w:color="000000"/>
            </w:tcBorders>
          </w:tcPr>
          <w:p w14:paraId="4CC67865" w14:textId="77777777" w:rsidR="00E35B2E" w:rsidRDefault="00C41A48">
            <w:pPr>
              <w:pStyle w:val="TableParagraph"/>
              <w:spacing w:before="147" w:line="271" w:lineRule="auto"/>
              <w:ind w:left="497" w:right="631"/>
              <w:rPr>
                <w:sz w:val="20"/>
              </w:rPr>
            </w:pPr>
            <w:r>
              <w:rPr>
                <w:sz w:val="20"/>
              </w:rPr>
              <w:t>Senior Care Organizations (SCOs)</w:t>
            </w:r>
          </w:p>
        </w:tc>
        <w:tc>
          <w:tcPr>
            <w:tcW w:w="2301" w:type="dxa"/>
            <w:tcBorders>
              <w:top w:val="nil"/>
              <w:left w:val="single" w:sz="12" w:space="0" w:color="000000"/>
              <w:bottom w:val="single" w:sz="12" w:space="0" w:color="000000"/>
              <w:right w:val="single" w:sz="12" w:space="0" w:color="000000"/>
            </w:tcBorders>
          </w:tcPr>
          <w:p w14:paraId="4CC67866" w14:textId="77777777" w:rsidR="00E35B2E" w:rsidRDefault="00E35B2E">
            <w:pPr>
              <w:pStyle w:val="TableParagraph"/>
              <w:rPr>
                <w:sz w:val="20"/>
              </w:rPr>
            </w:pPr>
          </w:p>
        </w:tc>
        <w:tc>
          <w:tcPr>
            <w:tcW w:w="2294" w:type="dxa"/>
            <w:vMerge/>
            <w:tcBorders>
              <w:top w:val="nil"/>
              <w:left w:val="single" w:sz="12" w:space="0" w:color="000000"/>
              <w:bottom w:val="single" w:sz="12" w:space="0" w:color="000000"/>
            </w:tcBorders>
          </w:tcPr>
          <w:p w14:paraId="4CC67867" w14:textId="77777777" w:rsidR="00E35B2E" w:rsidRDefault="00E35B2E">
            <w:pPr>
              <w:rPr>
                <w:sz w:val="2"/>
                <w:szCs w:val="2"/>
              </w:rPr>
            </w:pPr>
          </w:p>
        </w:tc>
      </w:tr>
      <w:tr w:rsidR="00E35B2E" w14:paraId="4CC6786D" w14:textId="77777777">
        <w:trPr>
          <w:trHeight w:val="945"/>
        </w:trPr>
        <w:tc>
          <w:tcPr>
            <w:tcW w:w="2293" w:type="dxa"/>
            <w:tcBorders>
              <w:top w:val="single" w:sz="12" w:space="0" w:color="000000"/>
              <w:right w:val="single" w:sz="12" w:space="0" w:color="000000"/>
            </w:tcBorders>
          </w:tcPr>
          <w:p w14:paraId="4CC67869"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86A"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tcBorders>
          </w:tcPr>
          <w:p w14:paraId="4CC6786B" w14:textId="77777777" w:rsidR="00E35B2E" w:rsidRDefault="00C41A48">
            <w:pPr>
              <w:pStyle w:val="TableParagraph"/>
              <w:spacing w:before="143"/>
              <w:ind w:left="451"/>
              <w:rPr>
                <w:b/>
                <w:sz w:val="20"/>
              </w:rPr>
            </w:pPr>
            <w:r>
              <w:rPr>
                <w:b/>
                <w:sz w:val="20"/>
              </w:rPr>
              <w:t>Other</w:t>
            </w:r>
          </w:p>
          <w:p w14:paraId="4CC6786C" w14:textId="77777777" w:rsidR="00E35B2E" w:rsidRDefault="00C41A48">
            <w:pPr>
              <w:pStyle w:val="TableParagraph"/>
              <w:spacing w:before="29"/>
              <w:ind w:left="851"/>
              <w:rPr>
                <w:sz w:val="20"/>
              </w:rPr>
            </w:pPr>
            <w:r>
              <w:rPr>
                <w:sz w:val="20"/>
              </w:rPr>
              <w:t>Specify:</w:t>
            </w:r>
          </w:p>
        </w:tc>
      </w:tr>
    </w:tbl>
    <w:p w14:paraId="4CC6786E" w14:textId="77777777" w:rsidR="00E35B2E" w:rsidRDefault="00E35B2E">
      <w:pPr>
        <w:rPr>
          <w:sz w:val="20"/>
        </w:rPr>
        <w:sectPr w:rsidR="00E35B2E">
          <w:headerReference w:type="default" r:id="rId55"/>
          <w:footerReference w:type="default" r:id="rId56"/>
          <w:pgSz w:w="11900" w:h="16840"/>
          <w:pgMar w:top="580" w:right="580" w:bottom="820" w:left="600" w:header="369" w:footer="631" w:gutter="0"/>
          <w:cols w:space="720"/>
        </w:sectPr>
      </w:pPr>
    </w:p>
    <w:p w14:paraId="4CC6786F" w14:textId="53BED05E" w:rsidR="00E35B2E" w:rsidRDefault="0051429D">
      <w:pPr>
        <w:pStyle w:val="BodyText"/>
        <w:rPr>
          <w:b/>
        </w:rPr>
      </w:pPr>
      <w:r>
        <w:rPr>
          <w:noProof/>
          <w:lang w:bidi="ar-SA"/>
        </w:rPr>
        <w:lastRenderedPageBreak/>
        <mc:AlternateContent>
          <mc:Choice Requires="wps">
            <w:drawing>
              <wp:anchor distT="0" distB="0" distL="114300" distR="114300" simplePos="0" relativeHeight="218798080" behindDoc="1" locked="0" layoutInCell="1" allowOverlap="1" wp14:anchorId="39FBBBFC" wp14:editId="5AF0677B">
                <wp:simplePos x="0" y="0"/>
                <wp:positionH relativeFrom="page">
                  <wp:posOffset>3216275</wp:posOffset>
                </wp:positionH>
                <wp:positionV relativeFrom="page">
                  <wp:posOffset>1379220</wp:posOffset>
                </wp:positionV>
                <wp:extent cx="123825" cy="123825"/>
                <wp:effectExtent l="0" t="0" r="0" b="0"/>
                <wp:wrapNone/>
                <wp:docPr id="1247"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729BF" id="Rectangle 576" o:spid="_x0000_s1026" style="position:absolute;margin-left:253.25pt;margin-top:108.6pt;width:9.75pt;height:9.75pt;z-index:-284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E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" filled="f" strokeweight="1pt">
                <w10:wrap anchorx="page" anchory="page"/>
              </v:rect>
            </w:pict>
          </mc:Fallback>
        </mc:AlternateContent>
      </w:r>
    </w:p>
    <w:p w14:paraId="4CC67870" w14:textId="77777777" w:rsidR="00E35B2E" w:rsidRDefault="00E35B2E">
      <w:pPr>
        <w:pStyle w:val="BodyText"/>
        <w:rPr>
          <w:b/>
        </w:rPr>
      </w:pPr>
    </w:p>
    <w:p w14:paraId="4CC67871"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76" w14:textId="77777777">
        <w:trPr>
          <w:trHeight w:val="772"/>
        </w:trPr>
        <w:tc>
          <w:tcPr>
            <w:tcW w:w="2293" w:type="dxa"/>
            <w:tcBorders>
              <w:bottom w:val="single" w:sz="12" w:space="0" w:color="000000"/>
              <w:right w:val="single" w:sz="12" w:space="0" w:color="000000"/>
            </w:tcBorders>
          </w:tcPr>
          <w:p w14:paraId="4CC67872"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7873"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874" w14:textId="77777777" w:rsidR="00E35B2E" w:rsidRDefault="00E35B2E">
            <w:pPr>
              <w:pStyle w:val="TableParagraph"/>
              <w:spacing w:before="2"/>
              <w:rPr>
                <w:b/>
                <w:sz w:val="3"/>
              </w:rPr>
            </w:pPr>
          </w:p>
          <w:p w14:paraId="4CC67875" w14:textId="7DDCD5CD" w:rsidR="00E35B2E" w:rsidRDefault="0051429D">
            <w:pPr>
              <w:pStyle w:val="TableParagraph"/>
              <w:ind w:left="843" w:right="-29"/>
              <w:rPr>
                <w:sz w:val="20"/>
              </w:rPr>
            </w:pPr>
            <w:r>
              <w:rPr>
                <w:noProof/>
                <w:sz w:val="20"/>
                <w:lang w:bidi="ar-SA"/>
              </w:rPr>
              <mc:AlternateContent>
                <mc:Choice Requires="wpg">
                  <w:drawing>
                    <wp:inline distT="0" distB="0" distL="0" distR="0" wp14:anchorId="0B2BEBE2" wp14:editId="14939C38">
                      <wp:extent cx="876935" cy="386715"/>
                      <wp:effectExtent l="8890" t="8255" r="9525" b="5080"/>
                      <wp:docPr id="124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386715"/>
                                <a:chOff x="0" y="0"/>
                                <a:chExt cx="1381" cy="609"/>
                              </a:xfrm>
                            </wpg:grpSpPr>
                            <wps:wsp>
                              <wps:cNvPr id="1243" name="Line 572"/>
                              <wps:cNvCnPr>
                                <a:cxnSpLocks noChangeShapeType="1"/>
                              </wps:cNvCnPr>
                              <wps:spPr bwMode="auto">
                                <a:xfrm>
                                  <a:off x="0" y="8"/>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44" name="Line 573"/>
                              <wps:cNvCnPr>
                                <a:cxnSpLocks noChangeShapeType="1"/>
                              </wps:cNvCnPr>
                              <wps:spPr bwMode="auto">
                                <a:xfrm>
                                  <a:off x="1373"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45" name="Line 574"/>
                              <wps:cNvCnPr>
                                <a:cxnSpLocks noChangeShapeType="1"/>
                              </wps:cNvCnPr>
                              <wps:spPr bwMode="auto">
                                <a:xfrm>
                                  <a:off x="0" y="601"/>
                                  <a:ext cx="138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246" name="Line 575"/>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C37A7" id="Group 571" o:spid="_x0000_s1026" style="width:69.05pt;height:30.45pt;mso-position-horizontal-relative:char;mso-position-vertical-relative:line"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">
                      <v:line id="Line 572" o:spid="_x0000_s1027" style="position:absolute;visibility:visible;mso-wrap-style:square" from="0,8" to="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" strokecolor="#a9a9a9"/>
                      <v:line id="Line 573" o:spid="_x0000_s1028" style="position:absolute;visibility:visible;mso-wrap-style:square" from="1373,0" to="137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" strokecolor="#a9a9a9"/>
                      <v:line id="Line 574" o:spid="_x0000_s1029" style="position:absolute;visibility:visible;mso-wrap-style:square" from="0,601" to="13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" strokecolor="#a9a9a9"/>
                      <v:line id="Line 575"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" strokecolor="#a9a9a9"/>
                      <w10:anchorlock/>
                    </v:group>
                  </w:pict>
                </mc:Fallback>
              </mc:AlternateContent>
            </w:r>
          </w:p>
        </w:tc>
      </w:tr>
      <w:tr w:rsidR="00E35B2E" w14:paraId="4CC6787B" w14:textId="77777777">
        <w:trPr>
          <w:trHeight w:val="1649"/>
        </w:trPr>
        <w:tc>
          <w:tcPr>
            <w:tcW w:w="2293" w:type="dxa"/>
            <w:tcBorders>
              <w:top w:val="single" w:sz="12" w:space="0" w:color="000000"/>
              <w:right w:val="single" w:sz="12" w:space="0" w:color="000000"/>
            </w:tcBorders>
          </w:tcPr>
          <w:p w14:paraId="4CC67877"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878" w14:textId="77777777" w:rsidR="00E35B2E" w:rsidRDefault="00C41A48">
            <w:pPr>
              <w:pStyle w:val="TableParagraph"/>
              <w:spacing w:before="143"/>
              <w:ind w:left="452"/>
              <w:rPr>
                <w:b/>
                <w:sz w:val="20"/>
              </w:rPr>
            </w:pPr>
            <w:r>
              <w:rPr>
                <w:b/>
                <w:sz w:val="20"/>
              </w:rPr>
              <w:t>Other</w:t>
            </w:r>
          </w:p>
          <w:p w14:paraId="4CC67879"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87A" w14:textId="77777777" w:rsidR="00E35B2E" w:rsidRDefault="00E35B2E">
            <w:pPr>
              <w:pStyle w:val="TableParagraph"/>
              <w:rPr>
                <w:sz w:val="20"/>
              </w:rPr>
            </w:pPr>
          </w:p>
        </w:tc>
      </w:tr>
    </w:tbl>
    <w:p w14:paraId="4CC6787C" w14:textId="77777777" w:rsidR="00E35B2E" w:rsidRDefault="00E35B2E">
      <w:pPr>
        <w:pStyle w:val="BodyText"/>
        <w:rPr>
          <w:b/>
        </w:rPr>
      </w:pPr>
    </w:p>
    <w:p w14:paraId="4CC6787D" w14:textId="77777777" w:rsidR="00E35B2E" w:rsidRDefault="00E35B2E">
      <w:pPr>
        <w:pStyle w:val="BodyText"/>
        <w:rPr>
          <w:b/>
        </w:rPr>
      </w:pPr>
    </w:p>
    <w:p w14:paraId="4CC6787E" w14:textId="77777777" w:rsidR="00E35B2E" w:rsidRDefault="00E35B2E">
      <w:pPr>
        <w:pStyle w:val="BodyText"/>
        <w:spacing w:before="4"/>
        <w:rPr>
          <w:b/>
          <w:sz w:val="23"/>
        </w:rPr>
      </w:pPr>
    </w:p>
    <w:p w14:paraId="4CC6787F" w14:textId="5587DB29" w:rsidR="00E35B2E" w:rsidRDefault="0051429D">
      <w:pPr>
        <w:spacing w:after="31"/>
        <w:ind w:left="1965"/>
        <w:rPr>
          <w:b/>
          <w:sz w:val="20"/>
        </w:rPr>
      </w:pPr>
      <w:r>
        <w:rPr>
          <w:noProof/>
          <w:lang w:bidi="ar-SA"/>
        </w:rPr>
        <mc:AlternateContent>
          <mc:Choice Requires="wps">
            <w:drawing>
              <wp:anchor distT="0" distB="0" distL="114300" distR="114300" simplePos="0" relativeHeight="218795008" behindDoc="1" locked="0" layoutInCell="1" allowOverlap="1" wp14:anchorId="602D7137" wp14:editId="2082D090">
                <wp:simplePos x="0" y="0"/>
                <wp:positionH relativeFrom="page">
                  <wp:posOffset>3400425</wp:posOffset>
                </wp:positionH>
                <wp:positionV relativeFrom="paragraph">
                  <wp:posOffset>-934085</wp:posOffset>
                </wp:positionV>
                <wp:extent cx="1130300" cy="386715"/>
                <wp:effectExtent l="0" t="0" r="0" b="0"/>
                <wp:wrapNone/>
                <wp:docPr id="1241"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FB4B0" id="AutoShape 570" o:spid="_x0000_s1026" style="position:absolute;margin-left:267.75pt;margin-top:-73.55pt;width:89pt;height:30.45pt;z-index:-284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CAijtwcQIAABw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796032" behindDoc="1" locked="0" layoutInCell="1" allowOverlap="1" wp14:anchorId="16377BB4" wp14:editId="7EBED41B">
                <wp:simplePos x="0" y="0"/>
                <wp:positionH relativeFrom="page">
                  <wp:posOffset>1920875</wp:posOffset>
                </wp:positionH>
                <wp:positionV relativeFrom="paragraph">
                  <wp:posOffset>2242185</wp:posOffset>
                </wp:positionV>
                <wp:extent cx="1866265" cy="386715"/>
                <wp:effectExtent l="0" t="0" r="0" b="0"/>
                <wp:wrapNone/>
                <wp:docPr id="1240"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76DC6" id="AutoShape 569" o:spid="_x0000_s1026" style="position:absolute;margin-left:151.25pt;margin-top:176.55pt;width:146.95pt;height:30.45pt;z-index:-2845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799104" behindDoc="1" locked="0" layoutInCell="1" allowOverlap="1" wp14:anchorId="4CC6A245" wp14:editId="4CC6A246">
            <wp:simplePos x="0" y="0"/>
            <wp:positionH relativeFrom="page">
              <wp:posOffset>1730375</wp:posOffset>
            </wp:positionH>
            <wp:positionV relativeFrom="paragraph">
              <wp:posOffset>795603</wp:posOffset>
            </wp:positionV>
            <wp:extent cx="135350" cy="135350"/>
            <wp:effectExtent l="0" t="0" r="0" b="0"/>
            <wp:wrapNone/>
            <wp:docPr id="8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00128" behindDoc="1" locked="0" layoutInCell="1" allowOverlap="1" wp14:anchorId="725CF8B8" wp14:editId="609E8FE1">
                <wp:simplePos x="0" y="0"/>
                <wp:positionH relativeFrom="page">
                  <wp:posOffset>3932555</wp:posOffset>
                </wp:positionH>
                <wp:positionV relativeFrom="paragraph">
                  <wp:posOffset>802005</wp:posOffset>
                </wp:positionV>
                <wp:extent cx="123825" cy="123825"/>
                <wp:effectExtent l="0" t="0" r="0" b="0"/>
                <wp:wrapNone/>
                <wp:docPr id="123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B3FC6" id="Rectangle 568" o:spid="_x0000_s1026" style="position:absolute;margin-left:309.65pt;margin-top:63.15pt;width:9.75pt;height:9.75pt;z-index:-2845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ur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01152" behindDoc="1" locked="0" layoutInCell="1" allowOverlap="1" wp14:anchorId="71565C33" wp14:editId="3C02DA62">
                <wp:simplePos x="0" y="0"/>
                <wp:positionH relativeFrom="page">
                  <wp:posOffset>1736725</wp:posOffset>
                </wp:positionH>
                <wp:positionV relativeFrom="paragraph">
                  <wp:posOffset>1106170</wp:posOffset>
                </wp:positionV>
                <wp:extent cx="123825" cy="123825"/>
                <wp:effectExtent l="0" t="0" r="0" b="0"/>
                <wp:wrapNone/>
                <wp:docPr id="1238"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96898" id="Rectangle 567" o:spid="_x0000_s1026" style="position:absolute;margin-left:136.75pt;margin-top:87.1pt;width:9.75pt;height:9.75pt;z-index:-2845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HXdg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802176" behindDoc="1" locked="0" layoutInCell="1" allowOverlap="1" wp14:anchorId="1D25236A" wp14:editId="0593998E">
                <wp:simplePos x="0" y="0"/>
                <wp:positionH relativeFrom="page">
                  <wp:posOffset>3932555</wp:posOffset>
                </wp:positionH>
                <wp:positionV relativeFrom="paragraph">
                  <wp:posOffset>1106170</wp:posOffset>
                </wp:positionV>
                <wp:extent cx="123825" cy="123825"/>
                <wp:effectExtent l="0" t="0" r="0" b="0"/>
                <wp:wrapNone/>
                <wp:docPr id="123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80BA01" id="Rectangle 566" o:spid="_x0000_s1026" style="position:absolute;margin-left:309.65pt;margin-top:87.1pt;width:9.75pt;height:9.75pt;z-index:-2845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R4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NTU1Hh3AgAA&#10;AA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03200" behindDoc="1" locked="0" layoutInCell="1" allowOverlap="1" wp14:anchorId="43EBD6CE" wp14:editId="7BFDDD44">
                <wp:simplePos x="0" y="0"/>
                <wp:positionH relativeFrom="page">
                  <wp:posOffset>1736725</wp:posOffset>
                </wp:positionH>
                <wp:positionV relativeFrom="paragraph">
                  <wp:posOffset>1409700</wp:posOffset>
                </wp:positionV>
                <wp:extent cx="123825" cy="123825"/>
                <wp:effectExtent l="0" t="0" r="0" b="0"/>
                <wp:wrapNone/>
                <wp:docPr id="123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6FE4D" id="Rectangle 565" o:spid="_x0000_s1026" style="position:absolute;margin-left:136.75pt;margin-top:111pt;width:9.75pt;height:9.75pt;z-index:-2845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PX18J3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804224" behindDoc="1" locked="0" layoutInCell="1" allowOverlap="1" wp14:anchorId="3812F17A" wp14:editId="1EF769A9">
                <wp:simplePos x="0" y="0"/>
                <wp:positionH relativeFrom="page">
                  <wp:posOffset>3932555</wp:posOffset>
                </wp:positionH>
                <wp:positionV relativeFrom="paragraph">
                  <wp:posOffset>1409700</wp:posOffset>
                </wp:positionV>
                <wp:extent cx="123825" cy="123825"/>
                <wp:effectExtent l="0" t="0" r="0" b="0"/>
                <wp:wrapNone/>
                <wp:docPr id="1235"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01ECE" id="Rectangle 564" o:spid="_x0000_s1026" style="position:absolute;margin-left:309.65pt;margin-top:111pt;width:9.75pt;height:9.75pt;z-index:-2845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05248" behindDoc="1" locked="0" layoutInCell="1" allowOverlap="1" wp14:anchorId="1FEF5A17" wp14:editId="2E7DBB41">
                <wp:simplePos x="0" y="0"/>
                <wp:positionH relativeFrom="page">
                  <wp:posOffset>1736725</wp:posOffset>
                </wp:positionH>
                <wp:positionV relativeFrom="paragraph">
                  <wp:posOffset>1713865</wp:posOffset>
                </wp:positionV>
                <wp:extent cx="123825" cy="123825"/>
                <wp:effectExtent l="0" t="0" r="0" b="0"/>
                <wp:wrapNone/>
                <wp:docPr id="1234"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C10424" id="Rectangle 563" o:spid="_x0000_s1026" style="position:absolute;margin-left:136.75pt;margin-top:134.95pt;width:9.75pt;height:9.75pt;z-index:-2845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2YdwIAAAAF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" filled="f" strokeweight="1pt">
                <w10:wrap anchorx="page"/>
              </v:rect>
            </w:pict>
          </mc:Fallback>
        </mc:AlternateContent>
      </w:r>
      <w:r w:rsidR="00C41A48">
        <w:rPr>
          <w:noProof/>
          <w:lang w:bidi="ar-SA"/>
        </w:rPr>
        <w:drawing>
          <wp:anchor distT="0" distB="0" distL="0" distR="0" simplePos="0" relativeHeight="218806272" behindDoc="1" locked="0" layoutInCell="1" allowOverlap="1" wp14:anchorId="4CC6A24D" wp14:editId="4CC6A24E">
            <wp:simplePos x="0" y="0"/>
            <wp:positionH relativeFrom="page">
              <wp:posOffset>3926332</wp:posOffset>
            </wp:positionH>
            <wp:positionV relativeFrom="paragraph">
              <wp:posOffset>2088717</wp:posOffset>
            </wp:positionV>
            <wp:extent cx="135350" cy="135350"/>
            <wp:effectExtent l="0" t="0" r="0" b="0"/>
            <wp:wrapNone/>
            <wp:docPr id="8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882" w14:textId="77777777">
        <w:trPr>
          <w:trHeight w:val="867"/>
        </w:trPr>
        <w:tc>
          <w:tcPr>
            <w:tcW w:w="3451" w:type="dxa"/>
            <w:tcBorders>
              <w:bottom w:val="single" w:sz="12" w:space="0" w:color="000000"/>
              <w:right w:val="single" w:sz="12" w:space="0" w:color="000000"/>
            </w:tcBorders>
          </w:tcPr>
          <w:p w14:paraId="4CC67880"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881"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885" w14:textId="77777777">
        <w:trPr>
          <w:trHeight w:val="448"/>
        </w:trPr>
        <w:tc>
          <w:tcPr>
            <w:tcW w:w="3451" w:type="dxa"/>
            <w:tcBorders>
              <w:top w:val="single" w:sz="12" w:space="0" w:color="000000"/>
              <w:bottom w:val="single" w:sz="12" w:space="0" w:color="000000"/>
              <w:right w:val="single" w:sz="12" w:space="0" w:color="000000"/>
            </w:tcBorders>
          </w:tcPr>
          <w:p w14:paraId="4CC67883"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884" w14:textId="77777777" w:rsidR="00E35B2E" w:rsidRDefault="00C41A48">
            <w:pPr>
              <w:pStyle w:val="TableParagraph"/>
              <w:spacing w:before="143"/>
              <w:ind w:left="452"/>
              <w:rPr>
                <w:b/>
                <w:sz w:val="20"/>
              </w:rPr>
            </w:pPr>
            <w:r>
              <w:rPr>
                <w:b/>
                <w:sz w:val="20"/>
              </w:rPr>
              <w:t>Weekly</w:t>
            </w:r>
          </w:p>
        </w:tc>
      </w:tr>
      <w:tr w:rsidR="00E35B2E" w14:paraId="4CC67888" w14:textId="77777777">
        <w:trPr>
          <w:trHeight w:val="448"/>
        </w:trPr>
        <w:tc>
          <w:tcPr>
            <w:tcW w:w="3451" w:type="dxa"/>
            <w:tcBorders>
              <w:top w:val="single" w:sz="12" w:space="0" w:color="000000"/>
              <w:bottom w:val="single" w:sz="12" w:space="0" w:color="000000"/>
              <w:right w:val="single" w:sz="12" w:space="0" w:color="000000"/>
            </w:tcBorders>
          </w:tcPr>
          <w:p w14:paraId="4CC67886"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887" w14:textId="77777777" w:rsidR="00E35B2E" w:rsidRDefault="00C41A48">
            <w:pPr>
              <w:pStyle w:val="TableParagraph"/>
              <w:spacing w:before="143"/>
              <w:ind w:left="452"/>
              <w:rPr>
                <w:b/>
                <w:sz w:val="20"/>
              </w:rPr>
            </w:pPr>
            <w:r>
              <w:rPr>
                <w:b/>
                <w:sz w:val="20"/>
              </w:rPr>
              <w:t>Monthly</w:t>
            </w:r>
          </w:p>
        </w:tc>
      </w:tr>
      <w:tr w:rsidR="00E35B2E" w14:paraId="4CC6788B" w14:textId="77777777">
        <w:trPr>
          <w:trHeight w:val="448"/>
        </w:trPr>
        <w:tc>
          <w:tcPr>
            <w:tcW w:w="3451" w:type="dxa"/>
            <w:tcBorders>
              <w:top w:val="single" w:sz="12" w:space="0" w:color="000000"/>
              <w:bottom w:val="single" w:sz="12" w:space="0" w:color="000000"/>
              <w:right w:val="single" w:sz="12" w:space="0" w:color="000000"/>
            </w:tcBorders>
          </w:tcPr>
          <w:p w14:paraId="4CC67889"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88A" w14:textId="77777777" w:rsidR="00E35B2E" w:rsidRDefault="00C41A48">
            <w:pPr>
              <w:pStyle w:val="TableParagraph"/>
              <w:spacing w:before="143"/>
              <w:ind w:left="452"/>
              <w:rPr>
                <w:b/>
                <w:sz w:val="20"/>
              </w:rPr>
            </w:pPr>
            <w:r>
              <w:rPr>
                <w:b/>
                <w:sz w:val="20"/>
              </w:rPr>
              <w:t>Quarterly</w:t>
            </w:r>
          </w:p>
        </w:tc>
      </w:tr>
      <w:tr w:rsidR="00E35B2E" w14:paraId="4CC67892" w14:textId="77777777">
        <w:trPr>
          <w:trHeight w:val="1649"/>
        </w:trPr>
        <w:tc>
          <w:tcPr>
            <w:tcW w:w="3451" w:type="dxa"/>
            <w:tcBorders>
              <w:top w:val="single" w:sz="12" w:space="0" w:color="000000"/>
              <w:bottom w:val="single" w:sz="12" w:space="0" w:color="000000"/>
              <w:right w:val="single" w:sz="12" w:space="0" w:color="000000"/>
            </w:tcBorders>
          </w:tcPr>
          <w:p w14:paraId="4CC6788C" w14:textId="77777777" w:rsidR="00E35B2E" w:rsidRDefault="00C41A48">
            <w:pPr>
              <w:pStyle w:val="TableParagraph"/>
              <w:spacing w:before="143"/>
              <w:ind w:left="452"/>
              <w:rPr>
                <w:b/>
                <w:sz w:val="20"/>
              </w:rPr>
            </w:pPr>
            <w:r>
              <w:rPr>
                <w:b/>
                <w:sz w:val="20"/>
              </w:rPr>
              <w:t>Other</w:t>
            </w:r>
          </w:p>
          <w:p w14:paraId="4CC6788D"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88E" w14:textId="77777777" w:rsidR="00E35B2E" w:rsidRDefault="00E35B2E">
            <w:pPr>
              <w:pStyle w:val="TableParagraph"/>
              <w:rPr>
                <w:b/>
              </w:rPr>
            </w:pPr>
          </w:p>
          <w:p w14:paraId="4CC6788F" w14:textId="77777777" w:rsidR="00E35B2E" w:rsidRDefault="00E35B2E">
            <w:pPr>
              <w:pStyle w:val="TableParagraph"/>
              <w:rPr>
                <w:b/>
              </w:rPr>
            </w:pPr>
          </w:p>
          <w:p w14:paraId="4CC67890" w14:textId="77777777" w:rsidR="00E35B2E" w:rsidRDefault="00E35B2E">
            <w:pPr>
              <w:pStyle w:val="TableParagraph"/>
              <w:spacing w:before="7"/>
              <w:rPr>
                <w:b/>
                <w:sz w:val="20"/>
              </w:rPr>
            </w:pPr>
          </w:p>
          <w:p w14:paraId="4CC67891" w14:textId="77777777" w:rsidR="00E35B2E" w:rsidRDefault="00C41A48">
            <w:pPr>
              <w:pStyle w:val="TableParagraph"/>
              <w:ind w:left="452"/>
              <w:rPr>
                <w:b/>
                <w:sz w:val="20"/>
              </w:rPr>
            </w:pPr>
            <w:r>
              <w:rPr>
                <w:b/>
                <w:sz w:val="20"/>
              </w:rPr>
              <w:t>Annually</w:t>
            </w:r>
          </w:p>
        </w:tc>
      </w:tr>
      <w:tr w:rsidR="00E35B2E" w14:paraId="4CC67895" w14:textId="77777777">
        <w:trPr>
          <w:trHeight w:val="448"/>
        </w:trPr>
        <w:tc>
          <w:tcPr>
            <w:tcW w:w="3451" w:type="dxa"/>
            <w:tcBorders>
              <w:top w:val="single" w:sz="12" w:space="0" w:color="000000"/>
              <w:bottom w:val="single" w:sz="12" w:space="0" w:color="000000"/>
              <w:right w:val="single" w:sz="12" w:space="0" w:color="000000"/>
            </w:tcBorders>
          </w:tcPr>
          <w:p w14:paraId="4CC67893"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894" w14:textId="77777777" w:rsidR="00E35B2E" w:rsidRDefault="00C41A48">
            <w:pPr>
              <w:pStyle w:val="TableParagraph"/>
              <w:spacing w:before="143"/>
              <w:ind w:left="452"/>
              <w:rPr>
                <w:b/>
                <w:sz w:val="20"/>
              </w:rPr>
            </w:pPr>
            <w:r>
              <w:rPr>
                <w:b/>
                <w:sz w:val="20"/>
              </w:rPr>
              <w:t>Continuously and Ongoing</w:t>
            </w:r>
          </w:p>
        </w:tc>
      </w:tr>
      <w:tr w:rsidR="00E35B2E" w14:paraId="4CC67899" w14:textId="77777777">
        <w:trPr>
          <w:trHeight w:val="1648"/>
        </w:trPr>
        <w:tc>
          <w:tcPr>
            <w:tcW w:w="3451" w:type="dxa"/>
            <w:tcBorders>
              <w:top w:val="single" w:sz="12" w:space="0" w:color="000000"/>
              <w:right w:val="single" w:sz="12" w:space="0" w:color="000000"/>
            </w:tcBorders>
          </w:tcPr>
          <w:p w14:paraId="4CC67896"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897" w14:textId="77777777" w:rsidR="00E35B2E" w:rsidRDefault="00C41A48">
            <w:pPr>
              <w:pStyle w:val="TableParagraph"/>
              <w:spacing w:before="143"/>
              <w:ind w:left="452"/>
              <w:rPr>
                <w:b/>
                <w:sz w:val="20"/>
              </w:rPr>
            </w:pPr>
            <w:r>
              <w:rPr>
                <w:b/>
                <w:sz w:val="20"/>
              </w:rPr>
              <w:t>Other</w:t>
            </w:r>
          </w:p>
          <w:p w14:paraId="4CC67898" w14:textId="77777777" w:rsidR="00E35B2E" w:rsidRDefault="00C41A48">
            <w:pPr>
              <w:pStyle w:val="TableParagraph"/>
              <w:spacing w:before="29"/>
              <w:ind w:left="452"/>
              <w:rPr>
                <w:sz w:val="20"/>
              </w:rPr>
            </w:pPr>
            <w:r>
              <w:rPr>
                <w:sz w:val="20"/>
              </w:rPr>
              <w:t>Specify:</w:t>
            </w:r>
          </w:p>
        </w:tc>
      </w:tr>
    </w:tbl>
    <w:p w14:paraId="4CC6789A" w14:textId="77777777" w:rsidR="00E35B2E" w:rsidRDefault="00E35B2E">
      <w:pPr>
        <w:pStyle w:val="BodyText"/>
        <w:rPr>
          <w:b/>
          <w:sz w:val="22"/>
        </w:rPr>
      </w:pPr>
    </w:p>
    <w:p w14:paraId="4CC6789B" w14:textId="0D1939DE" w:rsidR="00E35B2E" w:rsidRDefault="0051429D" w:rsidP="006E38F7">
      <w:pPr>
        <w:pStyle w:val="Heading4"/>
        <w:numPr>
          <w:ilvl w:val="2"/>
          <w:numId w:val="23"/>
        </w:numPr>
        <w:tabs>
          <w:tab w:val="left" w:pos="1920"/>
        </w:tabs>
        <w:spacing w:before="191" w:line="271" w:lineRule="auto"/>
        <w:ind w:right="532" w:hanging="212"/>
      </w:pPr>
      <w:r>
        <w:rPr>
          <w:noProof/>
          <w:lang w:bidi="ar-SA"/>
        </w:rPr>
        <mc:AlternateContent>
          <mc:Choice Requires="wps">
            <w:drawing>
              <wp:anchor distT="0" distB="0" distL="114300" distR="114300" simplePos="0" relativeHeight="218797056" behindDoc="1" locked="0" layoutInCell="1" allowOverlap="1" wp14:anchorId="54A1A56C" wp14:editId="530F4D67">
                <wp:simplePos x="0" y="0"/>
                <wp:positionH relativeFrom="page">
                  <wp:posOffset>4116705</wp:posOffset>
                </wp:positionH>
                <wp:positionV relativeFrom="paragraph">
                  <wp:posOffset>-631825</wp:posOffset>
                </wp:positionV>
                <wp:extent cx="1866265" cy="386715"/>
                <wp:effectExtent l="0" t="0" r="0" b="0"/>
                <wp:wrapNone/>
                <wp:docPr id="1233"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4BA33" id="AutoShape 562" o:spid="_x0000_s1026" style="position:absolute;margin-left:324.15pt;margin-top:-49.75pt;width:146.95pt;height:30.45pt;z-index:-2845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07296" behindDoc="1" locked="0" layoutInCell="1" allowOverlap="1" wp14:anchorId="58B9247E" wp14:editId="2B3027EB">
                <wp:simplePos x="0" y="0"/>
                <wp:positionH relativeFrom="page">
                  <wp:posOffset>3932555</wp:posOffset>
                </wp:positionH>
                <wp:positionV relativeFrom="paragraph">
                  <wp:posOffset>-1464310</wp:posOffset>
                </wp:positionV>
                <wp:extent cx="123825" cy="123825"/>
                <wp:effectExtent l="0" t="0" r="0" b="0"/>
                <wp:wrapNone/>
                <wp:docPr id="1232"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7CC62" id="Rectangle 561" o:spid="_x0000_s1026" style="position:absolute;margin-left:309.65pt;margin-top:-115.3pt;width:9.75pt;height:9.75pt;z-index:-2845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808320" behindDoc="1" locked="0" layoutInCell="1" allowOverlap="1" wp14:anchorId="3B42CFF7" wp14:editId="1237902B">
                <wp:simplePos x="0" y="0"/>
                <wp:positionH relativeFrom="page">
                  <wp:posOffset>3932555</wp:posOffset>
                </wp:positionH>
                <wp:positionV relativeFrom="paragraph">
                  <wp:posOffset>-1160145</wp:posOffset>
                </wp:positionV>
                <wp:extent cx="123825" cy="123825"/>
                <wp:effectExtent l="0" t="0" r="0" b="0"/>
                <wp:wrapNone/>
                <wp:docPr id="1231"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771D4" id="Rectangle 560" o:spid="_x0000_s1026" style="position:absolute;margin-left:309.65pt;margin-top:-91.35pt;width:9.75pt;height:9.75pt;z-index:-2845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" filled="f" strokeweight="1pt">
                <w10:wrap anchorx="page"/>
              </v:rect>
            </w:pict>
          </mc:Fallback>
        </mc:AlternateContent>
      </w:r>
      <w:r w:rsidR="00C41A48">
        <w:t xml:space="preserve">Sub-assurance: Services are delivered in accordance with the service plan, including the type, </w:t>
      </w:r>
      <w:r w:rsidR="00C41A48">
        <w:rPr>
          <w:spacing w:val="-3"/>
        </w:rPr>
        <w:t xml:space="preserve">scope, </w:t>
      </w:r>
      <w:r w:rsidR="00C41A48">
        <w:t>amount, duration and frequency specified in the service plan.</w:t>
      </w:r>
    </w:p>
    <w:p w14:paraId="4CC6789C" w14:textId="77777777" w:rsidR="00E35B2E" w:rsidRDefault="00E35B2E">
      <w:pPr>
        <w:pStyle w:val="BodyText"/>
        <w:spacing w:before="3"/>
        <w:rPr>
          <w:b/>
          <w:i/>
          <w:sz w:val="17"/>
        </w:rPr>
      </w:pPr>
    </w:p>
    <w:p w14:paraId="4CC6789D" w14:textId="77777777" w:rsidR="00E35B2E" w:rsidRDefault="00C41A48">
      <w:pPr>
        <w:ind w:left="1920"/>
        <w:rPr>
          <w:b/>
          <w:sz w:val="20"/>
        </w:rPr>
      </w:pPr>
      <w:r>
        <w:rPr>
          <w:b/>
          <w:sz w:val="20"/>
        </w:rPr>
        <w:t>Performance Measures</w:t>
      </w:r>
    </w:p>
    <w:p w14:paraId="4CC6789E" w14:textId="77777777" w:rsidR="00E35B2E" w:rsidRDefault="00E35B2E">
      <w:pPr>
        <w:pStyle w:val="BodyText"/>
        <w:spacing w:before="10"/>
        <w:rPr>
          <w:b/>
          <w:sz w:val="19"/>
        </w:rPr>
      </w:pPr>
    </w:p>
    <w:p w14:paraId="4CC6789F" w14:textId="77777777" w:rsidR="00E35B2E" w:rsidRDefault="00C41A48">
      <w:pPr>
        <w:spacing w:before="1"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78A0" w14:textId="77777777" w:rsidR="00E35B2E" w:rsidRDefault="00E35B2E">
      <w:pPr>
        <w:pStyle w:val="BodyText"/>
        <w:spacing w:before="2"/>
        <w:rPr>
          <w:i/>
          <w:sz w:val="17"/>
        </w:rPr>
      </w:pPr>
    </w:p>
    <w:p w14:paraId="4CC678A1" w14:textId="77777777" w:rsidR="00E35B2E" w:rsidRDefault="00C41A48">
      <w:pPr>
        <w:spacing w:before="1"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8A2" w14:textId="77777777" w:rsidR="00E35B2E" w:rsidRDefault="00E35B2E">
      <w:pPr>
        <w:pStyle w:val="BodyText"/>
        <w:spacing w:before="7"/>
        <w:rPr>
          <w:i/>
          <w:sz w:val="22"/>
        </w:rPr>
      </w:pPr>
    </w:p>
    <w:p w14:paraId="4CC678A3" w14:textId="77777777" w:rsidR="00E35B2E" w:rsidRDefault="00C41A48">
      <w:pPr>
        <w:pStyle w:val="Heading3"/>
        <w:spacing w:before="92"/>
        <w:ind w:left="1965"/>
      </w:pPr>
      <w:r>
        <w:t>Performance Measure:</w:t>
      </w:r>
    </w:p>
    <w:p w14:paraId="4CC678A4" w14:textId="77777777" w:rsidR="00E35B2E" w:rsidRDefault="00C41A48">
      <w:pPr>
        <w:spacing w:before="29"/>
        <w:ind w:left="1965"/>
        <w:rPr>
          <w:b/>
          <w:sz w:val="20"/>
        </w:rPr>
      </w:pPr>
      <w:proofErr w:type="gramStart"/>
      <w:r>
        <w:rPr>
          <w:b/>
          <w:sz w:val="20"/>
        </w:rPr>
        <w:t>SP d1.</w:t>
      </w:r>
      <w:proofErr w:type="gramEnd"/>
      <w:r>
        <w:rPr>
          <w:b/>
          <w:sz w:val="20"/>
        </w:rPr>
        <w:t xml:space="preserve"> Services were delivered according to the type, scope, amount, duration, and</w:t>
      </w:r>
    </w:p>
    <w:p w14:paraId="4CC678A5" w14:textId="77777777" w:rsidR="00E35B2E" w:rsidRDefault="00E35B2E">
      <w:pPr>
        <w:rPr>
          <w:sz w:val="20"/>
        </w:rPr>
        <w:sectPr w:rsidR="00E35B2E">
          <w:headerReference w:type="default" r:id="rId57"/>
          <w:footerReference w:type="default" r:id="rId58"/>
          <w:pgSz w:w="11900" w:h="16840"/>
          <w:pgMar w:top="580" w:right="580" w:bottom="820" w:left="600" w:header="369" w:footer="631" w:gutter="0"/>
          <w:pgNumType w:start="171"/>
          <w:cols w:space="720"/>
        </w:sectPr>
      </w:pPr>
    </w:p>
    <w:p w14:paraId="4CC678A6" w14:textId="77777777" w:rsidR="00E35B2E" w:rsidRDefault="00E35B2E">
      <w:pPr>
        <w:pStyle w:val="BodyText"/>
        <w:rPr>
          <w:b/>
        </w:rPr>
      </w:pPr>
    </w:p>
    <w:p w14:paraId="4CC678A7" w14:textId="77777777" w:rsidR="00E35B2E" w:rsidRDefault="00E35B2E">
      <w:pPr>
        <w:pStyle w:val="BodyText"/>
        <w:spacing w:before="9"/>
        <w:rPr>
          <w:b/>
          <w:sz w:val="21"/>
        </w:rPr>
      </w:pPr>
    </w:p>
    <w:p w14:paraId="4CC678A8" w14:textId="77777777" w:rsidR="00E35B2E" w:rsidRDefault="00C41A48">
      <w:pPr>
        <w:spacing w:line="271" w:lineRule="auto"/>
        <w:ind w:left="1965" w:right="2208"/>
        <w:rPr>
          <w:b/>
          <w:sz w:val="20"/>
        </w:rPr>
      </w:pPr>
      <w:proofErr w:type="gramStart"/>
      <w:r>
        <w:rPr>
          <w:b/>
          <w:sz w:val="20"/>
        </w:rPr>
        <w:t>frequency</w:t>
      </w:r>
      <w:proofErr w:type="gramEnd"/>
      <w:r>
        <w:rPr>
          <w:b/>
          <w:sz w:val="20"/>
        </w:rPr>
        <w:t xml:space="preserve"> identified in the service plan. Numerator: Number of service units delivered for all waiver participants Denominator: Number of service units authorized in the service plan for all waiver participants</w:t>
      </w:r>
    </w:p>
    <w:p w14:paraId="4CC678A9" w14:textId="77777777" w:rsidR="00E35B2E" w:rsidRDefault="00E35B2E">
      <w:pPr>
        <w:pStyle w:val="BodyText"/>
        <w:rPr>
          <w:b/>
          <w:sz w:val="22"/>
        </w:rPr>
      </w:pPr>
    </w:p>
    <w:p w14:paraId="4CC678AA" w14:textId="77777777" w:rsidR="00E35B2E" w:rsidRDefault="00C41A48">
      <w:pPr>
        <w:spacing w:before="155"/>
        <w:ind w:left="1995"/>
        <w:rPr>
          <w:sz w:val="20"/>
        </w:rPr>
      </w:pPr>
      <w:r>
        <w:rPr>
          <w:b/>
          <w:sz w:val="20"/>
        </w:rPr>
        <w:t xml:space="preserve">Data Source </w:t>
      </w:r>
      <w:r>
        <w:rPr>
          <w:sz w:val="20"/>
        </w:rPr>
        <w:t>(Select one):</w:t>
      </w:r>
    </w:p>
    <w:p w14:paraId="4CC678AB" w14:textId="77777777" w:rsidR="00E35B2E" w:rsidRDefault="00C41A48">
      <w:pPr>
        <w:pStyle w:val="Heading3"/>
        <w:spacing w:before="30"/>
        <w:ind w:left="1995"/>
      </w:pPr>
      <w:r>
        <w:t>Other</w:t>
      </w:r>
    </w:p>
    <w:p w14:paraId="4CC678AC" w14:textId="77777777" w:rsidR="00E35B2E" w:rsidRDefault="00C41A48">
      <w:pPr>
        <w:pStyle w:val="BodyText"/>
        <w:spacing w:before="29"/>
        <w:ind w:left="1995"/>
      </w:pPr>
      <w:r>
        <w:t>If 'Other' is selected, specify:</w:t>
      </w:r>
    </w:p>
    <w:p w14:paraId="4CC678AD" w14:textId="70B61F68" w:rsidR="00E35B2E" w:rsidRDefault="0051429D">
      <w:pPr>
        <w:pStyle w:val="Heading3"/>
        <w:spacing w:before="29"/>
        <w:ind w:left="1995"/>
      </w:pPr>
      <w:r>
        <w:rPr>
          <w:noProof/>
          <w:lang w:bidi="ar-SA"/>
        </w:rPr>
        <mc:AlternateContent>
          <mc:Choice Requires="wps">
            <w:drawing>
              <wp:anchor distT="0" distB="0" distL="114300" distR="114300" simplePos="0" relativeHeight="218809344" behindDoc="1" locked="0" layoutInCell="1" allowOverlap="1" wp14:anchorId="5CD832D8" wp14:editId="337D8077">
                <wp:simplePos x="0" y="0"/>
                <wp:positionH relativeFrom="page">
                  <wp:posOffset>5114925</wp:posOffset>
                </wp:positionH>
                <wp:positionV relativeFrom="paragraph">
                  <wp:posOffset>2830195</wp:posOffset>
                </wp:positionV>
                <wp:extent cx="876935" cy="386715"/>
                <wp:effectExtent l="0" t="0" r="0" b="0"/>
                <wp:wrapNone/>
                <wp:docPr id="1230"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571E2" id="AutoShape 559" o:spid="_x0000_s1026" style="position:absolute;margin-left:402.75pt;margin-top:222.85pt;width:69.05pt;height:30.45pt;z-index:-28450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" path="m,8r1380,m,601r1380,m8,r,609e" filled="f" strokecolor="#a9a9a9">
                <v:path arrowok="t" o:connecttype="custom" o:connectlocs="0,2147483646;2147483646,2147483646;0,2147483646;2147483646,2147483646;2147483646,2147483646;2147483646,2147483646" o:connectangles="0,0,0,0,0,0"/>
                <w10:wrap anchorx="page"/>
              </v:shape>
            </w:pict>
          </mc:Fallback>
        </mc:AlternateContent>
      </w:r>
      <w:r w:rsidR="00C41A48">
        <w:rPr>
          <w:noProof/>
          <w:lang w:bidi="ar-SA"/>
        </w:rPr>
        <w:drawing>
          <wp:anchor distT="0" distB="0" distL="0" distR="0" simplePos="0" relativeHeight="218814464" behindDoc="1" locked="0" layoutInCell="1" allowOverlap="1" wp14:anchorId="4CC6A253" wp14:editId="4CC6A254">
            <wp:simplePos x="0" y="0"/>
            <wp:positionH relativeFrom="page">
              <wp:posOffset>1749425</wp:posOffset>
            </wp:positionH>
            <wp:positionV relativeFrom="paragraph">
              <wp:posOffset>1029410</wp:posOffset>
            </wp:positionV>
            <wp:extent cx="135350" cy="135350"/>
            <wp:effectExtent l="0" t="0" r="0" b="0"/>
            <wp:wrapNone/>
            <wp:docPr id="8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15488" behindDoc="1" locked="0" layoutInCell="1" allowOverlap="1" wp14:anchorId="53FAAB8D" wp14:editId="688BF557">
                <wp:simplePos x="0" y="0"/>
                <wp:positionH relativeFrom="page">
                  <wp:posOffset>3216275</wp:posOffset>
                </wp:positionH>
                <wp:positionV relativeFrom="paragraph">
                  <wp:posOffset>1035685</wp:posOffset>
                </wp:positionV>
                <wp:extent cx="123825" cy="123825"/>
                <wp:effectExtent l="0" t="0" r="0" b="0"/>
                <wp:wrapNone/>
                <wp:docPr id="1229"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1CE0E" id="Rectangle 558" o:spid="_x0000_s1026" style="position:absolute;margin-left:253.25pt;margin-top:81.55pt;width:9.75pt;height:9.75pt;z-index:-2845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JyeA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" filled="f" strokeweight="1pt">
                <w10:wrap anchorx="page"/>
              </v:rect>
            </w:pict>
          </mc:Fallback>
        </mc:AlternateContent>
      </w:r>
      <w:r w:rsidR="00C41A48">
        <w:rPr>
          <w:noProof/>
          <w:lang w:bidi="ar-SA"/>
        </w:rPr>
        <w:drawing>
          <wp:anchor distT="0" distB="0" distL="0" distR="0" simplePos="0" relativeHeight="218816512" behindDoc="1" locked="0" layoutInCell="1" allowOverlap="1" wp14:anchorId="4CC6A256" wp14:editId="4CC6A257">
            <wp:simplePos x="0" y="0"/>
            <wp:positionH relativeFrom="page">
              <wp:posOffset>4670425</wp:posOffset>
            </wp:positionH>
            <wp:positionV relativeFrom="paragraph">
              <wp:posOffset>1029410</wp:posOffset>
            </wp:positionV>
            <wp:extent cx="135350" cy="135350"/>
            <wp:effectExtent l="0" t="0" r="0" b="0"/>
            <wp:wrapNone/>
            <wp:docPr id="8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17536" behindDoc="1" locked="0" layoutInCell="1" allowOverlap="1" wp14:anchorId="6BDD3CFE" wp14:editId="4BA6C411">
                <wp:simplePos x="0" y="0"/>
                <wp:positionH relativeFrom="page">
                  <wp:posOffset>1755775</wp:posOffset>
                </wp:positionH>
                <wp:positionV relativeFrom="paragraph">
                  <wp:posOffset>1504315</wp:posOffset>
                </wp:positionV>
                <wp:extent cx="123825" cy="123825"/>
                <wp:effectExtent l="0" t="0" r="0" b="0"/>
                <wp:wrapNone/>
                <wp:docPr id="1228"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0C53B" id="Rectangle 557" o:spid="_x0000_s1026" style="position:absolute;margin-left:138.25pt;margin-top:118.45pt;width:9.75pt;height:9.75pt;z-index:-2844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gOdwIAAAAF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818560" behindDoc="1" locked="0" layoutInCell="1" allowOverlap="1" wp14:anchorId="3EDC8199" wp14:editId="0252E45A">
                <wp:simplePos x="0" y="0"/>
                <wp:positionH relativeFrom="page">
                  <wp:posOffset>3216275</wp:posOffset>
                </wp:positionH>
                <wp:positionV relativeFrom="paragraph">
                  <wp:posOffset>1504315</wp:posOffset>
                </wp:positionV>
                <wp:extent cx="123825" cy="123825"/>
                <wp:effectExtent l="0" t="0" r="0" b="0"/>
                <wp:wrapNone/>
                <wp:docPr id="122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93A18" id="Rectangle 556" o:spid="_x0000_s1026" style="position:absolute;margin-left:253.25pt;margin-top:118.45pt;width:9.75pt;height:9.75pt;z-index:-2844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2h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&#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819584" behindDoc="1" locked="0" layoutInCell="1" allowOverlap="1" wp14:anchorId="682B872D" wp14:editId="2C7F76B0">
                <wp:simplePos x="0" y="0"/>
                <wp:positionH relativeFrom="page">
                  <wp:posOffset>4676775</wp:posOffset>
                </wp:positionH>
                <wp:positionV relativeFrom="paragraph">
                  <wp:posOffset>1504315</wp:posOffset>
                </wp:positionV>
                <wp:extent cx="123825" cy="123825"/>
                <wp:effectExtent l="0" t="0" r="0" b="0"/>
                <wp:wrapNone/>
                <wp:docPr id="122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AE215" id="Rectangle 555" o:spid="_x0000_s1026" style="position:absolute;margin-left:368.25pt;margin-top:118.45pt;width:9.75pt;height:9.75pt;z-index:-2844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eAIAAAAF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820608" behindDoc="1" locked="0" layoutInCell="1" allowOverlap="1" wp14:anchorId="6B80F818" wp14:editId="2558F0D1">
                <wp:simplePos x="0" y="0"/>
                <wp:positionH relativeFrom="page">
                  <wp:posOffset>1755775</wp:posOffset>
                </wp:positionH>
                <wp:positionV relativeFrom="paragraph">
                  <wp:posOffset>1972945</wp:posOffset>
                </wp:positionV>
                <wp:extent cx="123825" cy="123825"/>
                <wp:effectExtent l="0" t="0" r="0" b="0"/>
                <wp:wrapNone/>
                <wp:docPr id="1225"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7B943" id="Rectangle 554" o:spid="_x0000_s1026" style="position:absolute;margin-left:138.25pt;margin-top:155.35pt;width:9.75pt;height:9.75pt;z-index:-2844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IAdw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821632" behindDoc="1" locked="0" layoutInCell="1" allowOverlap="1" wp14:anchorId="2ABC9986" wp14:editId="2224AFB1">
                <wp:simplePos x="0" y="0"/>
                <wp:positionH relativeFrom="page">
                  <wp:posOffset>3216275</wp:posOffset>
                </wp:positionH>
                <wp:positionV relativeFrom="paragraph">
                  <wp:posOffset>1972945</wp:posOffset>
                </wp:positionV>
                <wp:extent cx="123825" cy="123825"/>
                <wp:effectExtent l="0" t="0" r="0" b="0"/>
                <wp:wrapNone/>
                <wp:docPr id="1224"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0EF36" id="Rectangle 553" o:spid="_x0000_s1026" style="position:absolute;margin-left:253.25pt;margin-top:155.35pt;width:9.75pt;height:9.75pt;z-index:-2844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RB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822656" behindDoc="1" locked="0" layoutInCell="1" allowOverlap="1" wp14:anchorId="713A20CC" wp14:editId="07154FDA">
                <wp:simplePos x="0" y="0"/>
                <wp:positionH relativeFrom="page">
                  <wp:posOffset>4676775</wp:posOffset>
                </wp:positionH>
                <wp:positionV relativeFrom="paragraph">
                  <wp:posOffset>1972945</wp:posOffset>
                </wp:positionV>
                <wp:extent cx="123825" cy="123825"/>
                <wp:effectExtent l="0" t="0" r="0" b="0"/>
                <wp:wrapNone/>
                <wp:docPr id="1223"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47FAB" id="Rectangle 552" o:spid="_x0000_s1026" style="position:absolute;margin-left:368.25pt;margin-top:155.35pt;width:9.75pt;height:9.75pt;z-index:-2844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I5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823680" behindDoc="1" locked="0" layoutInCell="1" allowOverlap="1" wp14:anchorId="37D2FAFC" wp14:editId="4FCA3271">
                <wp:simplePos x="0" y="0"/>
                <wp:positionH relativeFrom="page">
                  <wp:posOffset>1755775</wp:posOffset>
                </wp:positionH>
                <wp:positionV relativeFrom="paragraph">
                  <wp:posOffset>3368675</wp:posOffset>
                </wp:positionV>
                <wp:extent cx="123825" cy="123825"/>
                <wp:effectExtent l="0" t="0" r="0" b="0"/>
                <wp:wrapNone/>
                <wp:docPr id="1222"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43B7D" id="Rectangle 551" o:spid="_x0000_s1026" style="position:absolute;margin-left:138.25pt;margin-top:265.25pt;width:9.75pt;height:9.75pt;z-index:-2844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" filled="f" strokeweight="1pt">
                <w10:wrap anchorx="page"/>
              </v:rect>
            </w:pict>
          </mc:Fallback>
        </mc:AlternateContent>
      </w:r>
      <w:r w:rsidR="00C41A48">
        <w:rPr>
          <w:noProof/>
          <w:lang w:bidi="ar-SA"/>
        </w:rPr>
        <w:drawing>
          <wp:anchor distT="0" distB="0" distL="0" distR="0" simplePos="0" relativeHeight="218824704" behindDoc="1" locked="0" layoutInCell="1" allowOverlap="1" wp14:anchorId="4CC6A25F" wp14:editId="4CC6A260">
            <wp:simplePos x="0" y="0"/>
            <wp:positionH relativeFrom="page">
              <wp:posOffset>3209925</wp:posOffset>
            </wp:positionH>
            <wp:positionV relativeFrom="paragraph">
              <wp:posOffset>3362019</wp:posOffset>
            </wp:positionV>
            <wp:extent cx="135350" cy="135350"/>
            <wp:effectExtent l="0" t="0" r="0" b="0"/>
            <wp:wrapNone/>
            <wp:docPr id="8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25728" behindDoc="1" locked="0" layoutInCell="1" allowOverlap="1" wp14:anchorId="072F5C37" wp14:editId="214990F2">
                <wp:simplePos x="0" y="0"/>
                <wp:positionH relativeFrom="page">
                  <wp:posOffset>4676775</wp:posOffset>
                </wp:positionH>
                <wp:positionV relativeFrom="paragraph">
                  <wp:posOffset>3368675</wp:posOffset>
                </wp:positionV>
                <wp:extent cx="123825" cy="123825"/>
                <wp:effectExtent l="0" t="0" r="0" b="0"/>
                <wp:wrapNone/>
                <wp:docPr id="122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A842E" id="Rectangle 550" o:spid="_x0000_s1026" style="position:absolute;margin-left:368.25pt;margin-top:265.25pt;width:9.75pt;height:9.75pt;z-index:-2844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" filled="f" strokeweight="1pt">
                <w10:wrap anchorx="page"/>
              </v:rect>
            </w:pict>
          </mc:Fallback>
        </mc:AlternateContent>
      </w:r>
      <w:r w:rsidR="00C41A48">
        <w:t>Service plan data and service delivery data from SIMS</w:t>
      </w:r>
    </w:p>
    <w:p w14:paraId="4CC678AE"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B3" w14:textId="77777777">
        <w:trPr>
          <w:trHeight w:val="1126"/>
        </w:trPr>
        <w:tc>
          <w:tcPr>
            <w:tcW w:w="2293" w:type="dxa"/>
            <w:tcBorders>
              <w:bottom w:val="single" w:sz="12" w:space="0" w:color="000000"/>
              <w:right w:val="single" w:sz="12" w:space="0" w:color="000000"/>
            </w:tcBorders>
          </w:tcPr>
          <w:p w14:paraId="4CC678AF"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8B0"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8B1" w14:textId="77777777" w:rsidR="00E35B2E" w:rsidRDefault="00C41A48">
            <w:pPr>
              <w:pStyle w:val="TableParagraph"/>
              <w:spacing w:before="44"/>
              <w:ind w:left="51"/>
              <w:rPr>
                <w:b/>
                <w:sz w:val="20"/>
              </w:rPr>
            </w:pPr>
            <w:r>
              <w:rPr>
                <w:b/>
                <w:sz w:val="20"/>
              </w:rPr>
              <w:t>Sampling Approach</w:t>
            </w:r>
          </w:p>
          <w:p w14:paraId="4CC678B2" w14:textId="77777777" w:rsidR="00E35B2E" w:rsidRDefault="00C41A48">
            <w:pPr>
              <w:pStyle w:val="TableParagraph"/>
              <w:spacing w:before="29"/>
              <w:ind w:left="51"/>
              <w:rPr>
                <w:i/>
                <w:sz w:val="20"/>
              </w:rPr>
            </w:pPr>
            <w:r>
              <w:rPr>
                <w:i/>
                <w:sz w:val="20"/>
              </w:rPr>
              <w:t>(check each that applies):</w:t>
            </w:r>
          </w:p>
        </w:tc>
      </w:tr>
      <w:tr w:rsidR="00E35B2E" w14:paraId="4CC678B7" w14:textId="77777777">
        <w:trPr>
          <w:trHeight w:val="707"/>
        </w:trPr>
        <w:tc>
          <w:tcPr>
            <w:tcW w:w="2293" w:type="dxa"/>
            <w:tcBorders>
              <w:top w:val="single" w:sz="12" w:space="0" w:color="000000"/>
              <w:bottom w:val="single" w:sz="12" w:space="0" w:color="000000"/>
              <w:right w:val="single" w:sz="12" w:space="0" w:color="000000"/>
            </w:tcBorders>
          </w:tcPr>
          <w:p w14:paraId="4CC678B4"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8B5"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8B6" w14:textId="77777777" w:rsidR="00E35B2E" w:rsidRDefault="00C41A48">
            <w:pPr>
              <w:pStyle w:val="TableParagraph"/>
              <w:spacing w:before="143"/>
              <w:ind w:left="451"/>
              <w:rPr>
                <w:b/>
                <w:sz w:val="20"/>
              </w:rPr>
            </w:pPr>
            <w:r>
              <w:rPr>
                <w:b/>
                <w:sz w:val="20"/>
              </w:rPr>
              <w:t>100% Review</w:t>
            </w:r>
          </w:p>
        </w:tc>
      </w:tr>
      <w:tr w:rsidR="00E35B2E" w14:paraId="4CC678BB" w14:textId="77777777">
        <w:trPr>
          <w:trHeight w:val="707"/>
        </w:trPr>
        <w:tc>
          <w:tcPr>
            <w:tcW w:w="2293" w:type="dxa"/>
            <w:tcBorders>
              <w:top w:val="single" w:sz="12" w:space="0" w:color="000000"/>
              <w:bottom w:val="single" w:sz="12" w:space="0" w:color="000000"/>
              <w:right w:val="single" w:sz="12" w:space="0" w:color="000000"/>
            </w:tcBorders>
          </w:tcPr>
          <w:p w14:paraId="4CC678B8"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8B9"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8BA"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8C0" w14:textId="77777777">
        <w:trPr>
          <w:trHeight w:val="2167"/>
        </w:trPr>
        <w:tc>
          <w:tcPr>
            <w:tcW w:w="2293" w:type="dxa"/>
            <w:tcBorders>
              <w:top w:val="single" w:sz="12" w:space="0" w:color="000000"/>
              <w:bottom w:val="single" w:sz="12" w:space="0" w:color="000000"/>
              <w:right w:val="single" w:sz="12" w:space="0" w:color="000000"/>
            </w:tcBorders>
          </w:tcPr>
          <w:p w14:paraId="4CC678BC"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8BD"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8BE" w14:textId="77777777" w:rsidR="00E35B2E" w:rsidRDefault="00C41A48">
            <w:pPr>
              <w:pStyle w:val="TableParagraph"/>
              <w:spacing w:before="143" w:line="271" w:lineRule="auto"/>
              <w:ind w:left="451" w:right="523"/>
              <w:rPr>
                <w:b/>
                <w:sz w:val="20"/>
              </w:rPr>
            </w:pPr>
            <w:r>
              <w:rPr>
                <w:b/>
                <w:sz w:val="20"/>
              </w:rPr>
              <w:t>Representative Sample</w:t>
            </w:r>
          </w:p>
          <w:p w14:paraId="4CC678BF" w14:textId="77777777" w:rsidR="00E35B2E" w:rsidRDefault="00C41A48">
            <w:pPr>
              <w:pStyle w:val="TableParagraph"/>
              <w:spacing w:line="271" w:lineRule="auto"/>
              <w:ind w:left="851" w:right="478"/>
              <w:rPr>
                <w:sz w:val="20"/>
              </w:rPr>
            </w:pPr>
            <w:r>
              <w:rPr>
                <w:sz w:val="20"/>
              </w:rPr>
              <w:t>Confidence Interval =</w:t>
            </w:r>
          </w:p>
        </w:tc>
      </w:tr>
      <w:tr w:rsidR="00E35B2E" w14:paraId="4CC678C6" w14:textId="77777777">
        <w:trPr>
          <w:trHeight w:val="1648"/>
        </w:trPr>
        <w:tc>
          <w:tcPr>
            <w:tcW w:w="2293" w:type="dxa"/>
            <w:tcBorders>
              <w:top w:val="single" w:sz="12" w:space="0" w:color="000000"/>
              <w:bottom w:val="single" w:sz="12" w:space="0" w:color="000000"/>
              <w:right w:val="single" w:sz="12" w:space="0" w:color="000000"/>
            </w:tcBorders>
          </w:tcPr>
          <w:p w14:paraId="4CC678C1" w14:textId="77777777" w:rsidR="00E35B2E" w:rsidRDefault="00C41A48">
            <w:pPr>
              <w:pStyle w:val="TableParagraph"/>
              <w:spacing w:before="143"/>
              <w:ind w:left="452"/>
              <w:rPr>
                <w:b/>
                <w:sz w:val="20"/>
              </w:rPr>
            </w:pPr>
            <w:r>
              <w:rPr>
                <w:b/>
                <w:sz w:val="20"/>
              </w:rPr>
              <w:t>Other</w:t>
            </w:r>
          </w:p>
          <w:p w14:paraId="4CC678C2"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78C3"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78C4" w14:textId="77777777" w:rsidR="00E35B2E" w:rsidRDefault="00C41A48">
            <w:pPr>
              <w:pStyle w:val="TableParagraph"/>
              <w:spacing w:before="143"/>
              <w:ind w:left="451"/>
              <w:rPr>
                <w:b/>
                <w:sz w:val="20"/>
              </w:rPr>
            </w:pPr>
            <w:r>
              <w:rPr>
                <w:b/>
                <w:sz w:val="20"/>
              </w:rPr>
              <w:t>Stratified</w:t>
            </w:r>
          </w:p>
          <w:p w14:paraId="4CC678C5" w14:textId="77777777" w:rsidR="00E35B2E" w:rsidRDefault="00C41A48">
            <w:pPr>
              <w:pStyle w:val="TableParagraph"/>
              <w:spacing w:before="29"/>
              <w:ind w:left="851"/>
              <w:rPr>
                <w:sz w:val="20"/>
              </w:rPr>
            </w:pPr>
            <w:r>
              <w:rPr>
                <w:sz w:val="20"/>
              </w:rPr>
              <w:t>Describe Group:</w:t>
            </w:r>
          </w:p>
        </w:tc>
      </w:tr>
      <w:tr w:rsidR="00E35B2E" w14:paraId="4CC678CB" w14:textId="77777777">
        <w:trPr>
          <w:trHeight w:val="1649"/>
        </w:trPr>
        <w:tc>
          <w:tcPr>
            <w:tcW w:w="2293" w:type="dxa"/>
            <w:tcBorders>
              <w:top w:val="single" w:sz="12" w:space="0" w:color="000000"/>
              <w:bottom w:val="single" w:sz="12" w:space="0" w:color="000000"/>
              <w:right w:val="single" w:sz="12" w:space="0" w:color="000000"/>
            </w:tcBorders>
          </w:tcPr>
          <w:p w14:paraId="4CC678C7"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8C8"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8C9" w14:textId="77777777" w:rsidR="00E35B2E" w:rsidRDefault="00C41A48">
            <w:pPr>
              <w:pStyle w:val="TableParagraph"/>
              <w:spacing w:before="143"/>
              <w:ind w:left="451"/>
              <w:rPr>
                <w:b/>
                <w:sz w:val="20"/>
              </w:rPr>
            </w:pPr>
            <w:r>
              <w:rPr>
                <w:b/>
                <w:sz w:val="20"/>
              </w:rPr>
              <w:t>Other</w:t>
            </w:r>
          </w:p>
          <w:p w14:paraId="4CC678CA" w14:textId="77777777" w:rsidR="00E35B2E" w:rsidRDefault="00C41A48">
            <w:pPr>
              <w:pStyle w:val="TableParagraph"/>
              <w:spacing w:before="29"/>
              <w:ind w:left="851"/>
              <w:rPr>
                <w:sz w:val="20"/>
              </w:rPr>
            </w:pPr>
            <w:r>
              <w:rPr>
                <w:sz w:val="20"/>
              </w:rPr>
              <w:t>Specify:</w:t>
            </w:r>
          </w:p>
        </w:tc>
      </w:tr>
      <w:tr w:rsidR="00E35B2E" w14:paraId="4CC678D0" w14:textId="77777777">
        <w:trPr>
          <w:trHeight w:val="1649"/>
        </w:trPr>
        <w:tc>
          <w:tcPr>
            <w:tcW w:w="2293" w:type="dxa"/>
            <w:tcBorders>
              <w:top w:val="single" w:sz="12" w:space="0" w:color="000000"/>
              <w:right w:val="single" w:sz="12" w:space="0" w:color="000000"/>
            </w:tcBorders>
          </w:tcPr>
          <w:p w14:paraId="4CC678CC"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8CD" w14:textId="77777777" w:rsidR="00E35B2E" w:rsidRDefault="00C41A48">
            <w:pPr>
              <w:pStyle w:val="TableParagraph"/>
              <w:spacing w:before="143"/>
              <w:ind w:left="452"/>
              <w:rPr>
                <w:b/>
                <w:sz w:val="20"/>
              </w:rPr>
            </w:pPr>
            <w:r>
              <w:rPr>
                <w:b/>
                <w:sz w:val="20"/>
              </w:rPr>
              <w:t>Other</w:t>
            </w:r>
          </w:p>
          <w:p w14:paraId="4CC678CE"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8CF" w14:textId="77777777" w:rsidR="00E35B2E" w:rsidRDefault="00E35B2E">
            <w:pPr>
              <w:pStyle w:val="TableParagraph"/>
              <w:rPr>
                <w:sz w:val="20"/>
              </w:rPr>
            </w:pPr>
          </w:p>
        </w:tc>
      </w:tr>
    </w:tbl>
    <w:p w14:paraId="4CC678D1" w14:textId="77777777" w:rsidR="00E35B2E" w:rsidRDefault="00E35B2E">
      <w:pPr>
        <w:pStyle w:val="BodyText"/>
        <w:spacing w:before="2"/>
        <w:rPr>
          <w:b/>
          <w:sz w:val="31"/>
        </w:rPr>
      </w:pPr>
    </w:p>
    <w:p w14:paraId="4CC678D2" w14:textId="628B2682" w:rsidR="00E35B2E" w:rsidRDefault="0051429D">
      <w:pPr>
        <w:ind w:left="1995"/>
        <w:rPr>
          <w:sz w:val="20"/>
        </w:rPr>
      </w:pPr>
      <w:r>
        <w:rPr>
          <w:noProof/>
          <w:lang w:bidi="ar-SA"/>
        </w:rPr>
        <mc:AlternateContent>
          <mc:Choice Requires="wps">
            <w:drawing>
              <wp:anchor distT="0" distB="0" distL="114300" distR="114300" simplePos="0" relativeHeight="218810368" behindDoc="1" locked="0" layoutInCell="1" allowOverlap="1" wp14:anchorId="7AF31D6E" wp14:editId="714AEDA1">
                <wp:simplePos x="0" y="0"/>
                <wp:positionH relativeFrom="page">
                  <wp:posOffset>1939925</wp:posOffset>
                </wp:positionH>
                <wp:positionV relativeFrom="paragraph">
                  <wp:posOffset>-2831465</wp:posOffset>
                </wp:positionV>
                <wp:extent cx="1130300" cy="386715"/>
                <wp:effectExtent l="0" t="0" r="0" b="0"/>
                <wp:wrapNone/>
                <wp:docPr id="1220"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9E0FA" id="AutoShape 549" o:spid="_x0000_s1026" style="position:absolute;margin-left:152.75pt;margin-top:-222.95pt;width:89pt;height:30.45pt;z-index:-2845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11392" behindDoc="1" locked="0" layoutInCell="1" allowOverlap="1" wp14:anchorId="256D1321" wp14:editId="69534C68">
                <wp:simplePos x="0" y="0"/>
                <wp:positionH relativeFrom="page">
                  <wp:posOffset>5114925</wp:posOffset>
                </wp:positionH>
                <wp:positionV relativeFrom="paragraph">
                  <wp:posOffset>-2831465</wp:posOffset>
                </wp:positionV>
                <wp:extent cx="876935" cy="386715"/>
                <wp:effectExtent l="0" t="0" r="0" b="0"/>
                <wp:wrapNone/>
                <wp:docPr id="1219"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56463" id="AutoShape 548" o:spid="_x0000_s1026" style="position:absolute;margin-left:402.75pt;margin-top:-222.95pt;width:69.05pt;height:30.45pt;z-index:-2845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12416" behindDoc="1" locked="0" layoutInCell="1" allowOverlap="1" wp14:anchorId="1A4B8749" wp14:editId="0D6839C5">
                <wp:simplePos x="0" y="0"/>
                <wp:positionH relativeFrom="page">
                  <wp:posOffset>5114925</wp:posOffset>
                </wp:positionH>
                <wp:positionV relativeFrom="paragraph">
                  <wp:posOffset>-1765300</wp:posOffset>
                </wp:positionV>
                <wp:extent cx="876935" cy="386715"/>
                <wp:effectExtent l="0" t="0" r="0" b="0"/>
                <wp:wrapNone/>
                <wp:docPr id="1218"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95F42" id="AutoShape 547" o:spid="_x0000_s1026" style="position:absolute;margin-left:402.75pt;margin-top:-139pt;width:69.05pt;height:30.45pt;z-index:-2845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13440" behindDoc="1" locked="0" layoutInCell="1" allowOverlap="1" wp14:anchorId="7F451072" wp14:editId="02B75E24">
                <wp:simplePos x="0" y="0"/>
                <wp:positionH relativeFrom="page">
                  <wp:posOffset>3400425</wp:posOffset>
                </wp:positionH>
                <wp:positionV relativeFrom="paragraph">
                  <wp:posOffset>-699135</wp:posOffset>
                </wp:positionV>
                <wp:extent cx="1130300" cy="386715"/>
                <wp:effectExtent l="0" t="0" r="0" b="0"/>
                <wp:wrapNone/>
                <wp:docPr id="1217"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1BE3B" id="AutoShape 546" o:spid="_x0000_s1026" style="position:absolute;margin-left:267.75pt;margin-top:-55.05pt;width:89pt;height:30.45pt;z-index:-2845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26752" behindDoc="1" locked="0" layoutInCell="1" allowOverlap="1" wp14:anchorId="339BD520" wp14:editId="32A44EA7">
                <wp:simplePos x="0" y="0"/>
                <wp:positionH relativeFrom="page">
                  <wp:posOffset>3216275</wp:posOffset>
                </wp:positionH>
                <wp:positionV relativeFrom="paragraph">
                  <wp:posOffset>-2293620</wp:posOffset>
                </wp:positionV>
                <wp:extent cx="123825" cy="123825"/>
                <wp:effectExtent l="0" t="0" r="0" b="0"/>
                <wp:wrapNone/>
                <wp:docPr id="1216"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0DF18" id="Rectangle 545" o:spid="_x0000_s1026" style="position:absolute;margin-left:253.25pt;margin-top:-180.6pt;width:9.75pt;height:9.75pt;z-index:-2844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tBeAIAAAAF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" filled="f" strokeweight="1pt">
                <w10:wrap anchorx="page"/>
              </v:rect>
            </w:pict>
          </mc:Fallback>
        </mc:AlternateContent>
      </w:r>
      <w:r>
        <w:rPr>
          <w:noProof/>
          <w:lang w:bidi="ar-SA"/>
        </w:rPr>
        <mc:AlternateContent>
          <mc:Choice Requires="wps">
            <w:drawing>
              <wp:anchor distT="0" distB="0" distL="114300" distR="114300" simplePos="0" relativeHeight="218827776" behindDoc="1" locked="0" layoutInCell="1" allowOverlap="1" wp14:anchorId="2A6904C5" wp14:editId="77E0EE85">
                <wp:simplePos x="0" y="0"/>
                <wp:positionH relativeFrom="page">
                  <wp:posOffset>4676775</wp:posOffset>
                </wp:positionH>
                <wp:positionV relativeFrom="paragraph">
                  <wp:posOffset>-2293620</wp:posOffset>
                </wp:positionV>
                <wp:extent cx="123825" cy="123825"/>
                <wp:effectExtent l="0" t="0" r="0" b="0"/>
                <wp:wrapNone/>
                <wp:docPr id="1215"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F529F" id="Rectangle 544" o:spid="_x0000_s1026" style="position:absolute;margin-left:368.25pt;margin-top:-180.6pt;width:9.75pt;height:9.75pt;z-index:-2844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dw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828800" behindDoc="1" locked="0" layoutInCell="1" allowOverlap="1" wp14:anchorId="03690B74" wp14:editId="3D98F9B0">
                <wp:simplePos x="0" y="0"/>
                <wp:positionH relativeFrom="page">
                  <wp:posOffset>3216275</wp:posOffset>
                </wp:positionH>
                <wp:positionV relativeFrom="paragraph">
                  <wp:posOffset>-1227455</wp:posOffset>
                </wp:positionV>
                <wp:extent cx="123825" cy="123825"/>
                <wp:effectExtent l="0" t="0" r="0" b="0"/>
                <wp:wrapNone/>
                <wp:docPr id="1214"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1B406" id="Rectangle 543" o:spid="_x0000_s1026" style="position:absolute;margin-left:253.25pt;margin-top:-96.65pt;width:9.75pt;height:9.75pt;z-index:-2844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r+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" filled="f" strokeweight="1pt">
                <w10:wrap anchorx="page"/>
              </v:rect>
            </w:pict>
          </mc:Fallback>
        </mc:AlternateContent>
      </w:r>
      <w:r w:rsidR="00C41A48">
        <w:rPr>
          <w:b/>
          <w:sz w:val="20"/>
        </w:rPr>
        <w:t xml:space="preserve">Data Source </w:t>
      </w:r>
      <w:r w:rsidR="00C41A48">
        <w:rPr>
          <w:sz w:val="20"/>
        </w:rPr>
        <w:t>(Select one):</w:t>
      </w:r>
    </w:p>
    <w:p w14:paraId="4CC678D3" w14:textId="77777777" w:rsidR="00E35B2E" w:rsidRDefault="00C41A48">
      <w:pPr>
        <w:pStyle w:val="Heading3"/>
        <w:spacing w:before="29"/>
        <w:ind w:left="1995"/>
      </w:pPr>
      <w:r>
        <w:t>Other</w:t>
      </w:r>
    </w:p>
    <w:p w14:paraId="4CC678D4" w14:textId="77777777" w:rsidR="00E35B2E" w:rsidRDefault="00C41A48">
      <w:pPr>
        <w:pStyle w:val="BodyText"/>
        <w:spacing w:before="30"/>
        <w:ind w:left="1995"/>
      </w:pPr>
      <w:r>
        <w:t>If 'Other' is selected, specify:</w:t>
      </w:r>
    </w:p>
    <w:p w14:paraId="4CC678D5" w14:textId="77777777" w:rsidR="00E35B2E" w:rsidRDefault="00C41A48">
      <w:pPr>
        <w:pStyle w:val="Heading3"/>
        <w:spacing w:before="29"/>
        <w:ind w:left="1995"/>
      </w:pPr>
      <w:r>
        <w:t>SCO quality reports</w:t>
      </w:r>
    </w:p>
    <w:p w14:paraId="4CC678D6"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DB" w14:textId="77777777">
        <w:trPr>
          <w:trHeight w:val="591"/>
        </w:trPr>
        <w:tc>
          <w:tcPr>
            <w:tcW w:w="2293" w:type="dxa"/>
            <w:tcBorders>
              <w:right w:val="single" w:sz="12" w:space="0" w:color="000000"/>
            </w:tcBorders>
          </w:tcPr>
          <w:p w14:paraId="4CC678D7" w14:textId="77777777" w:rsidR="00E35B2E" w:rsidRDefault="00C41A48">
            <w:pPr>
              <w:pStyle w:val="TableParagraph"/>
              <w:spacing w:before="44" w:line="271" w:lineRule="auto"/>
              <w:ind w:left="52" w:right="343"/>
              <w:rPr>
                <w:b/>
                <w:sz w:val="20"/>
              </w:rPr>
            </w:pPr>
            <w:r>
              <w:rPr>
                <w:b/>
                <w:sz w:val="20"/>
              </w:rPr>
              <w:t>Responsible Party for data</w:t>
            </w:r>
          </w:p>
        </w:tc>
        <w:tc>
          <w:tcPr>
            <w:tcW w:w="2301" w:type="dxa"/>
            <w:tcBorders>
              <w:left w:val="single" w:sz="12" w:space="0" w:color="000000"/>
              <w:right w:val="single" w:sz="12" w:space="0" w:color="000000"/>
            </w:tcBorders>
          </w:tcPr>
          <w:p w14:paraId="4CC678D8" w14:textId="77777777" w:rsidR="00E35B2E" w:rsidRDefault="00C41A48">
            <w:pPr>
              <w:pStyle w:val="TableParagraph"/>
              <w:spacing w:before="44" w:line="271" w:lineRule="auto"/>
              <w:ind w:left="51" w:right="422"/>
              <w:rPr>
                <w:b/>
                <w:sz w:val="20"/>
              </w:rPr>
            </w:pPr>
            <w:r>
              <w:rPr>
                <w:b/>
                <w:sz w:val="20"/>
              </w:rPr>
              <w:t>Frequency of data collection/generation</w:t>
            </w:r>
          </w:p>
        </w:tc>
        <w:tc>
          <w:tcPr>
            <w:tcW w:w="2294" w:type="dxa"/>
            <w:tcBorders>
              <w:left w:val="single" w:sz="12" w:space="0" w:color="000000"/>
            </w:tcBorders>
          </w:tcPr>
          <w:p w14:paraId="4CC678D9" w14:textId="77777777" w:rsidR="00E35B2E" w:rsidRDefault="00C41A48">
            <w:pPr>
              <w:pStyle w:val="TableParagraph"/>
              <w:spacing w:before="44"/>
              <w:ind w:left="51"/>
              <w:rPr>
                <w:b/>
                <w:sz w:val="20"/>
              </w:rPr>
            </w:pPr>
            <w:r>
              <w:rPr>
                <w:b/>
                <w:sz w:val="20"/>
              </w:rPr>
              <w:t>Sampling Approach</w:t>
            </w:r>
          </w:p>
          <w:p w14:paraId="4CC678DA" w14:textId="77777777" w:rsidR="00E35B2E" w:rsidRDefault="00C41A48">
            <w:pPr>
              <w:pStyle w:val="TableParagraph"/>
              <w:spacing w:before="29"/>
              <w:ind w:left="51"/>
              <w:rPr>
                <w:i/>
                <w:sz w:val="20"/>
              </w:rPr>
            </w:pPr>
            <w:r>
              <w:rPr>
                <w:i/>
                <w:sz w:val="20"/>
              </w:rPr>
              <w:t>(check each that applies):</w:t>
            </w:r>
          </w:p>
        </w:tc>
      </w:tr>
    </w:tbl>
    <w:p w14:paraId="4CC678DC" w14:textId="77777777" w:rsidR="00E35B2E" w:rsidRDefault="00E35B2E">
      <w:pPr>
        <w:rPr>
          <w:sz w:val="20"/>
        </w:rPr>
        <w:sectPr w:rsidR="00E35B2E">
          <w:pgSz w:w="11900" w:h="16840"/>
          <w:pgMar w:top="580" w:right="580" w:bottom="820" w:left="600" w:header="369" w:footer="631" w:gutter="0"/>
          <w:cols w:space="720"/>
        </w:sectPr>
      </w:pPr>
    </w:p>
    <w:p w14:paraId="4CC678DD" w14:textId="3E011AEF" w:rsidR="00E35B2E" w:rsidRDefault="0051429D">
      <w:pPr>
        <w:pStyle w:val="BodyText"/>
        <w:rPr>
          <w:b/>
        </w:rPr>
      </w:pPr>
      <w:r>
        <w:rPr>
          <w:noProof/>
          <w:lang w:bidi="ar-SA"/>
        </w:rPr>
        <w:lastRenderedPageBreak/>
        <mc:AlternateContent>
          <mc:Choice Requires="wps">
            <w:drawing>
              <wp:anchor distT="0" distB="0" distL="114300" distR="114300" simplePos="0" relativeHeight="218829824" behindDoc="1" locked="0" layoutInCell="1" allowOverlap="1" wp14:anchorId="53F59C3D" wp14:editId="19FA9A60">
                <wp:simplePos x="0" y="0"/>
                <wp:positionH relativeFrom="page">
                  <wp:posOffset>5114925</wp:posOffset>
                </wp:positionH>
                <wp:positionV relativeFrom="page">
                  <wp:posOffset>3070225</wp:posOffset>
                </wp:positionV>
                <wp:extent cx="876935" cy="386715"/>
                <wp:effectExtent l="0" t="0" r="0" b="0"/>
                <wp:wrapNone/>
                <wp:docPr id="1213"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0"/>
                              </a:moveTo>
                              <a:lnTo>
                                <a:pt x="1380" y="600"/>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76EF3" id="AutoShape 542" o:spid="_x0000_s1026" style="position:absolute;margin-left:402.75pt;margin-top:241.75pt;width:69.05pt;height:30.45pt;z-index:-2844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" path="m,7r1380,m,600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830848" behindDoc="1" locked="0" layoutInCell="1" allowOverlap="1" wp14:anchorId="59C54C04" wp14:editId="0C4FC665">
                <wp:simplePos x="0" y="0"/>
                <wp:positionH relativeFrom="page">
                  <wp:posOffset>1939925</wp:posOffset>
                </wp:positionH>
                <wp:positionV relativeFrom="page">
                  <wp:posOffset>4136390</wp:posOffset>
                </wp:positionV>
                <wp:extent cx="1130300" cy="386715"/>
                <wp:effectExtent l="0" t="0" r="0" b="0"/>
                <wp:wrapNone/>
                <wp:docPr id="121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25AE6" id="AutoShape 541" o:spid="_x0000_s1026" style="position:absolute;margin-left:152.75pt;margin-top:325.7pt;width:89pt;height:30.45pt;z-index:-2844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31872" behindDoc="1" locked="0" layoutInCell="1" allowOverlap="1" wp14:anchorId="5C4721ED" wp14:editId="01A7F1EE">
                <wp:simplePos x="0" y="0"/>
                <wp:positionH relativeFrom="page">
                  <wp:posOffset>5114925</wp:posOffset>
                </wp:positionH>
                <wp:positionV relativeFrom="page">
                  <wp:posOffset>4136390</wp:posOffset>
                </wp:positionV>
                <wp:extent cx="876935" cy="715645"/>
                <wp:effectExtent l="0" t="0" r="0" b="0"/>
                <wp:wrapNone/>
                <wp:docPr id="1211"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0 w 1381"/>
                            <a:gd name="T5" fmla="*/ 2147483646 h 1127"/>
                            <a:gd name="T6" fmla="*/ 2147483646 w 1381"/>
                            <a:gd name="T7" fmla="*/ 2147483646 h 1127"/>
                            <a:gd name="T8" fmla="*/ 2048383000 w 1381"/>
                            <a:gd name="T9" fmla="*/ 2147483646 h 1127"/>
                            <a:gd name="T10" fmla="*/ 2048383000 w 1381"/>
                            <a:gd name="T11" fmla="*/ 2147483646 h 1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1127">
                              <a:moveTo>
                                <a:pt x="0" y="7"/>
                              </a:moveTo>
                              <a:lnTo>
                                <a:pt x="1380" y="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F5396" id="AutoShape 540" o:spid="_x0000_s1026" style="position:absolute;margin-left:402.75pt;margin-top:325.7pt;width:69.05pt;height:56.35pt;z-index:-2844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" path="m,7r1380,m,1119r1380,m8,r,1127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832896" behindDoc="1" locked="0" layoutInCell="1" allowOverlap="1" wp14:anchorId="51190DE6" wp14:editId="6E59A9E1">
                <wp:simplePos x="0" y="0"/>
                <wp:positionH relativeFrom="page">
                  <wp:posOffset>5114925</wp:posOffset>
                </wp:positionH>
                <wp:positionV relativeFrom="page">
                  <wp:posOffset>5485130</wp:posOffset>
                </wp:positionV>
                <wp:extent cx="876935" cy="386715"/>
                <wp:effectExtent l="0" t="0" r="0" b="0"/>
                <wp:wrapNone/>
                <wp:docPr id="1210"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31CF6" id="AutoShape 539" o:spid="_x0000_s1026" style="position:absolute;margin-left:402.75pt;margin-top:431.9pt;width:69.05pt;height:30.45pt;z-index:-2844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8834944" behindDoc="1" locked="0" layoutInCell="1" allowOverlap="1" wp14:anchorId="48ABE792" wp14:editId="42DAA4CB">
                <wp:simplePos x="0" y="0"/>
                <wp:positionH relativeFrom="page">
                  <wp:posOffset>1755775</wp:posOffset>
                </wp:positionH>
                <wp:positionV relativeFrom="page">
                  <wp:posOffset>1275080</wp:posOffset>
                </wp:positionV>
                <wp:extent cx="123825" cy="123825"/>
                <wp:effectExtent l="0" t="0" r="0" b="0"/>
                <wp:wrapNone/>
                <wp:docPr id="1209"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98FBC" id="Rectangle 538" o:spid="_x0000_s1026" style="position:absolute;margin-left:138.25pt;margin-top:100.4pt;width:9.75pt;height:9.75pt;z-index:-284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Aa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35968" behindDoc="1" locked="0" layoutInCell="1" allowOverlap="1" wp14:anchorId="47F61A52" wp14:editId="59D2C425">
                <wp:simplePos x="0" y="0"/>
                <wp:positionH relativeFrom="page">
                  <wp:posOffset>3216275</wp:posOffset>
                </wp:positionH>
                <wp:positionV relativeFrom="page">
                  <wp:posOffset>1275080</wp:posOffset>
                </wp:positionV>
                <wp:extent cx="123825" cy="123825"/>
                <wp:effectExtent l="0" t="0" r="0" b="0"/>
                <wp:wrapNone/>
                <wp:docPr id="1208"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8796B" id="Rectangle 537" o:spid="_x0000_s1026" style="position:absolute;margin-left:253.25pt;margin-top:100.4pt;width:9.75pt;height:9.75pt;z-index:-284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36992" behindDoc="1" locked="0" layoutInCell="1" allowOverlap="1" wp14:anchorId="7A544D01" wp14:editId="1E0666B6">
                <wp:simplePos x="0" y="0"/>
                <wp:positionH relativeFrom="page">
                  <wp:posOffset>4676775</wp:posOffset>
                </wp:positionH>
                <wp:positionV relativeFrom="page">
                  <wp:posOffset>1275080</wp:posOffset>
                </wp:positionV>
                <wp:extent cx="123825" cy="123825"/>
                <wp:effectExtent l="0" t="0" r="0" b="0"/>
                <wp:wrapNone/>
                <wp:docPr id="1207"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E80F9" id="Rectangle 536" o:spid="_x0000_s1026" style="position:absolute;margin-left:368.25pt;margin-top:100.4pt;width:9.75pt;height:9.75pt;z-index:-2844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JdwIAAAAF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38016" behindDoc="1" locked="0" layoutInCell="1" allowOverlap="1" wp14:anchorId="46148782" wp14:editId="1D97A721">
                <wp:simplePos x="0" y="0"/>
                <wp:positionH relativeFrom="page">
                  <wp:posOffset>1755775</wp:posOffset>
                </wp:positionH>
                <wp:positionV relativeFrom="page">
                  <wp:posOffset>1743710</wp:posOffset>
                </wp:positionV>
                <wp:extent cx="123825" cy="123825"/>
                <wp:effectExtent l="0" t="0" r="0" b="0"/>
                <wp:wrapNone/>
                <wp:docPr id="1206"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5D1DA" id="Rectangle 535" o:spid="_x0000_s1026" style="position:absolute;margin-left:138.25pt;margin-top:137.3pt;width:9.75pt;height:9.75pt;z-index:-2844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39040" behindDoc="1" locked="0" layoutInCell="1" allowOverlap="1" wp14:anchorId="7FB66024" wp14:editId="2C42161E">
                <wp:simplePos x="0" y="0"/>
                <wp:positionH relativeFrom="page">
                  <wp:posOffset>3216275</wp:posOffset>
                </wp:positionH>
                <wp:positionV relativeFrom="page">
                  <wp:posOffset>1743710</wp:posOffset>
                </wp:positionV>
                <wp:extent cx="123825" cy="123825"/>
                <wp:effectExtent l="0" t="0" r="0" b="0"/>
                <wp:wrapNone/>
                <wp:docPr id="1205"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3BEF6" id="Rectangle 534" o:spid="_x0000_s1026" style="position:absolute;margin-left:253.25pt;margin-top:137.3pt;width:9.75pt;height:9.75pt;z-index:-2844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Bodw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840064" behindDoc="1" locked="0" layoutInCell="1" allowOverlap="1" wp14:anchorId="4CC6A272" wp14:editId="4CC6A273">
            <wp:simplePos x="0" y="0"/>
            <wp:positionH relativeFrom="page">
              <wp:posOffset>4670425</wp:posOffset>
            </wp:positionH>
            <wp:positionV relativeFrom="page">
              <wp:posOffset>1737486</wp:posOffset>
            </wp:positionV>
            <wp:extent cx="135350" cy="135350"/>
            <wp:effectExtent l="0" t="0" r="0" b="0"/>
            <wp:wrapNone/>
            <wp:docPr id="8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41088" behindDoc="1" locked="0" layoutInCell="1" allowOverlap="1" wp14:anchorId="5573FB6F" wp14:editId="3970134F">
                <wp:simplePos x="0" y="0"/>
                <wp:positionH relativeFrom="page">
                  <wp:posOffset>1755775</wp:posOffset>
                </wp:positionH>
                <wp:positionV relativeFrom="page">
                  <wp:posOffset>2212340</wp:posOffset>
                </wp:positionV>
                <wp:extent cx="123825" cy="123825"/>
                <wp:effectExtent l="0" t="0" r="0" b="0"/>
                <wp:wrapNone/>
                <wp:docPr id="120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FE563" id="Rectangle 533" o:spid="_x0000_s1026" style="position:absolute;margin-left:138.25pt;margin-top:174.2pt;width:9.75pt;height:9.75pt;z-index:-2844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842112" behindDoc="1" locked="0" layoutInCell="1" allowOverlap="1" wp14:anchorId="75C550E5" wp14:editId="6685ED5C">
                <wp:simplePos x="0" y="0"/>
                <wp:positionH relativeFrom="page">
                  <wp:posOffset>3216275</wp:posOffset>
                </wp:positionH>
                <wp:positionV relativeFrom="page">
                  <wp:posOffset>2212340</wp:posOffset>
                </wp:positionV>
                <wp:extent cx="123825" cy="123825"/>
                <wp:effectExtent l="0" t="0" r="0" b="0"/>
                <wp:wrapNone/>
                <wp:docPr id="1203"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95C85" id="Rectangle 532" o:spid="_x0000_s1026" style="position:absolute;margin-left:253.25pt;margin-top:174.2pt;width:9.75pt;height:9.75pt;z-index:-284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" filled="f" strokeweight="1pt">
                <w10:wrap anchorx="page" anchory="page"/>
              </v:rect>
            </w:pict>
          </mc:Fallback>
        </mc:AlternateContent>
      </w:r>
      <w:r>
        <w:rPr>
          <w:noProof/>
          <w:lang w:bidi="ar-SA"/>
        </w:rPr>
        <mc:AlternateContent>
          <mc:Choice Requires="wps">
            <w:drawing>
              <wp:anchor distT="0" distB="0" distL="114300" distR="114300" simplePos="0" relativeHeight="218843136" behindDoc="1" locked="0" layoutInCell="1" allowOverlap="1" wp14:anchorId="45742908" wp14:editId="513F4CA1">
                <wp:simplePos x="0" y="0"/>
                <wp:positionH relativeFrom="page">
                  <wp:posOffset>4676775</wp:posOffset>
                </wp:positionH>
                <wp:positionV relativeFrom="page">
                  <wp:posOffset>2212340</wp:posOffset>
                </wp:positionV>
                <wp:extent cx="123825" cy="123825"/>
                <wp:effectExtent l="0" t="0" r="0" b="0"/>
                <wp:wrapNone/>
                <wp:docPr id="120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97027" id="Rectangle 531" o:spid="_x0000_s1026" style="position:absolute;margin-left:368.25pt;margin-top:174.2pt;width:9.75pt;height:9.75pt;z-index:-2844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" filled="f" strokeweight="1pt">
                <w10:wrap anchorx="page" anchory="page"/>
              </v:rect>
            </w:pict>
          </mc:Fallback>
        </mc:AlternateContent>
      </w:r>
      <w:r w:rsidR="00C41A48">
        <w:rPr>
          <w:noProof/>
          <w:lang w:bidi="ar-SA"/>
        </w:rPr>
        <w:drawing>
          <wp:anchor distT="0" distB="0" distL="0" distR="0" simplePos="0" relativeHeight="218844160" behindDoc="1" locked="0" layoutInCell="1" allowOverlap="1" wp14:anchorId="4CC6A277" wp14:editId="4CC6A278">
            <wp:simplePos x="0" y="0"/>
            <wp:positionH relativeFrom="page">
              <wp:posOffset>1749425</wp:posOffset>
            </wp:positionH>
            <wp:positionV relativeFrom="page">
              <wp:posOffset>3601592</wp:posOffset>
            </wp:positionV>
            <wp:extent cx="135350" cy="135350"/>
            <wp:effectExtent l="0" t="0" r="0" b="0"/>
            <wp:wrapNone/>
            <wp:docPr id="8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845184" behindDoc="1" locked="0" layoutInCell="1" allowOverlap="1" wp14:anchorId="4CC6A279" wp14:editId="4CC6A27A">
            <wp:simplePos x="0" y="0"/>
            <wp:positionH relativeFrom="page">
              <wp:posOffset>3209925</wp:posOffset>
            </wp:positionH>
            <wp:positionV relativeFrom="page">
              <wp:posOffset>3601592</wp:posOffset>
            </wp:positionV>
            <wp:extent cx="135350" cy="135350"/>
            <wp:effectExtent l="0" t="0" r="0" b="0"/>
            <wp:wrapNone/>
            <wp:docPr id="8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noProof/>
          <w:lang w:bidi="ar-SA"/>
        </w:rPr>
        <w:drawing>
          <wp:anchor distT="0" distB="0" distL="0" distR="0" simplePos="0" relativeHeight="218846208" behindDoc="1" locked="0" layoutInCell="1" allowOverlap="1" wp14:anchorId="4CC6A27B" wp14:editId="4CC6A27C">
            <wp:simplePos x="0" y="0"/>
            <wp:positionH relativeFrom="page">
              <wp:posOffset>4670425</wp:posOffset>
            </wp:positionH>
            <wp:positionV relativeFrom="page">
              <wp:posOffset>3601592</wp:posOffset>
            </wp:positionV>
            <wp:extent cx="135350" cy="135350"/>
            <wp:effectExtent l="0" t="0" r="0" b="0"/>
            <wp:wrapNone/>
            <wp:docPr id="8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47232" behindDoc="1" locked="0" layoutInCell="1" allowOverlap="1" wp14:anchorId="4519722D" wp14:editId="544CB8E0">
                <wp:simplePos x="0" y="0"/>
                <wp:positionH relativeFrom="page">
                  <wp:posOffset>3216275</wp:posOffset>
                </wp:positionH>
                <wp:positionV relativeFrom="page">
                  <wp:posOffset>4956810</wp:posOffset>
                </wp:positionV>
                <wp:extent cx="123825" cy="123825"/>
                <wp:effectExtent l="0" t="0" r="0" b="0"/>
                <wp:wrapNone/>
                <wp:docPr id="1201"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0A422" id="Rectangle 530" o:spid="_x0000_s1026" style="position:absolute;margin-left:253.25pt;margin-top:390.3pt;width:9.75pt;height:9.75pt;z-index:-284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8848256" behindDoc="1" locked="0" layoutInCell="1" allowOverlap="1" wp14:anchorId="4C40D6D1" wp14:editId="4BFAB1C0">
                <wp:simplePos x="0" y="0"/>
                <wp:positionH relativeFrom="page">
                  <wp:posOffset>4676775</wp:posOffset>
                </wp:positionH>
                <wp:positionV relativeFrom="page">
                  <wp:posOffset>4956810</wp:posOffset>
                </wp:positionV>
                <wp:extent cx="123825" cy="123825"/>
                <wp:effectExtent l="0" t="0" r="0" b="0"/>
                <wp:wrapNone/>
                <wp:docPr id="1200"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79E45" id="Rectangle 529" o:spid="_x0000_s1026" style="position:absolute;margin-left:368.25pt;margin-top:390.3pt;width:9.75pt;height:9.75pt;z-index:-284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49280" behindDoc="1" locked="0" layoutInCell="1" allowOverlap="1" wp14:anchorId="2CB70D0E" wp14:editId="1284A677">
                <wp:simplePos x="0" y="0"/>
                <wp:positionH relativeFrom="page">
                  <wp:posOffset>3216275</wp:posOffset>
                </wp:positionH>
                <wp:positionV relativeFrom="page">
                  <wp:posOffset>6022975</wp:posOffset>
                </wp:positionV>
                <wp:extent cx="123825" cy="123825"/>
                <wp:effectExtent l="0" t="0" r="0" b="0"/>
                <wp:wrapNone/>
                <wp:docPr id="1199"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A6AF2" id="Rectangle 528" o:spid="_x0000_s1026" style="position:absolute;margin-left:253.25pt;margin-top:474.25pt;width:9.75pt;height:9.75pt;z-index:-284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I6eA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56448" behindDoc="1" locked="0" layoutInCell="1" allowOverlap="1" wp14:anchorId="3AA1DFBB" wp14:editId="2F341737">
                <wp:simplePos x="0" y="0"/>
                <wp:positionH relativeFrom="page">
                  <wp:posOffset>1736725</wp:posOffset>
                </wp:positionH>
                <wp:positionV relativeFrom="page">
                  <wp:posOffset>9199245</wp:posOffset>
                </wp:positionV>
                <wp:extent cx="123825" cy="123825"/>
                <wp:effectExtent l="0" t="0" r="0" b="0"/>
                <wp:wrapNone/>
                <wp:docPr id="1198"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89EBB" id="Rectangle 527" o:spid="_x0000_s1026" style="position:absolute;margin-left:136.75pt;margin-top:724.35pt;width:9.75pt;height:9.75pt;z-index:-284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hGdwIAAAAFAAAOAAAAZHJzL2Uyb0RvYy54bWysVF1v2yAUfZ+0/4B4T/1Rp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857472" behindDoc="1" locked="0" layoutInCell="1" allowOverlap="1" wp14:anchorId="4CC6A281" wp14:editId="4CC6A282">
            <wp:simplePos x="0" y="0"/>
            <wp:positionH relativeFrom="page">
              <wp:posOffset>3926332</wp:posOffset>
            </wp:positionH>
            <wp:positionV relativeFrom="page">
              <wp:posOffset>9350502</wp:posOffset>
            </wp:positionV>
            <wp:extent cx="135350" cy="135350"/>
            <wp:effectExtent l="0" t="0" r="0" b="0"/>
            <wp:wrapNone/>
            <wp:docPr id="8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4.png"/>
                    <pic:cNvPicPr/>
                  </pic:nvPicPr>
                  <pic:blipFill>
                    <a:blip r:embed="rId14" cstate="print"/>
                    <a:stretch>
                      <a:fillRect/>
                    </a:stretch>
                  </pic:blipFill>
                  <pic:spPr>
                    <a:xfrm>
                      <a:off x="0" y="0"/>
                      <a:ext cx="135350" cy="135350"/>
                    </a:xfrm>
                    <a:prstGeom prst="rect">
                      <a:avLst/>
                    </a:prstGeom>
                  </pic:spPr>
                </pic:pic>
              </a:graphicData>
            </a:graphic>
          </wp:anchor>
        </w:drawing>
      </w:r>
    </w:p>
    <w:p w14:paraId="4CC678DE" w14:textId="77777777" w:rsidR="00E35B2E" w:rsidRDefault="00E35B2E">
      <w:pPr>
        <w:pStyle w:val="BodyText"/>
        <w:rPr>
          <w:b/>
        </w:rPr>
      </w:pPr>
    </w:p>
    <w:p w14:paraId="4CC678DF"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8E4" w14:textId="77777777">
        <w:trPr>
          <w:trHeight w:val="608"/>
        </w:trPr>
        <w:tc>
          <w:tcPr>
            <w:tcW w:w="2293" w:type="dxa"/>
            <w:tcBorders>
              <w:bottom w:val="single" w:sz="12" w:space="0" w:color="000000"/>
              <w:right w:val="single" w:sz="12" w:space="0" w:color="000000"/>
            </w:tcBorders>
          </w:tcPr>
          <w:p w14:paraId="4CC678E0" w14:textId="77777777" w:rsidR="00E35B2E" w:rsidRDefault="00C41A48">
            <w:pPr>
              <w:pStyle w:val="TableParagraph"/>
              <w:spacing w:before="44"/>
              <w:ind w:left="52"/>
              <w:rPr>
                <w:b/>
                <w:sz w:val="20"/>
              </w:rPr>
            </w:pPr>
            <w:r>
              <w:rPr>
                <w:b/>
                <w:sz w:val="20"/>
              </w:rPr>
              <w:t>collection/generation</w:t>
            </w:r>
          </w:p>
          <w:p w14:paraId="4CC678E1" w14:textId="77777777" w:rsidR="00E35B2E" w:rsidRDefault="00C41A48">
            <w:pPr>
              <w:pStyle w:val="TableParagraph"/>
              <w:spacing w:before="29"/>
              <w:ind w:left="52"/>
              <w:rPr>
                <w:i/>
                <w:sz w:val="20"/>
              </w:rPr>
            </w:pPr>
            <w:r>
              <w:rPr>
                <w:i/>
                <w:sz w:val="20"/>
              </w:rPr>
              <w:t>(check each that applies):</w:t>
            </w:r>
          </w:p>
        </w:tc>
        <w:tc>
          <w:tcPr>
            <w:tcW w:w="2301" w:type="dxa"/>
            <w:tcBorders>
              <w:left w:val="single" w:sz="12" w:space="0" w:color="000000"/>
              <w:bottom w:val="single" w:sz="12" w:space="0" w:color="000000"/>
              <w:right w:val="single" w:sz="12" w:space="0" w:color="000000"/>
            </w:tcBorders>
          </w:tcPr>
          <w:p w14:paraId="4CC678E2" w14:textId="77777777" w:rsidR="00E35B2E" w:rsidRDefault="00C41A48">
            <w:pPr>
              <w:pStyle w:val="TableParagraph"/>
              <w:spacing w:before="44"/>
              <w:ind w:left="51"/>
              <w:rPr>
                <w:i/>
                <w:sz w:val="20"/>
              </w:rPr>
            </w:pPr>
            <w:r>
              <w:rPr>
                <w:i/>
                <w:sz w:val="20"/>
              </w:rPr>
              <w:t>(check each that applies):</w:t>
            </w:r>
          </w:p>
        </w:tc>
        <w:tc>
          <w:tcPr>
            <w:tcW w:w="2294" w:type="dxa"/>
            <w:tcBorders>
              <w:left w:val="single" w:sz="12" w:space="0" w:color="000000"/>
              <w:bottom w:val="single" w:sz="12" w:space="0" w:color="000000"/>
            </w:tcBorders>
          </w:tcPr>
          <w:p w14:paraId="4CC678E3" w14:textId="77777777" w:rsidR="00E35B2E" w:rsidRDefault="00E35B2E">
            <w:pPr>
              <w:pStyle w:val="TableParagraph"/>
              <w:rPr>
                <w:sz w:val="20"/>
              </w:rPr>
            </w:pPr>
          </w:p>
        </w:tc>
      </w:tr>
      <w:tr w:rsidR="00E35B2E" w14:paraId="4CC678E8" w14:textId="77777777">
        <w:trPr>
          <w:trHeight w:val="707"/>
        </w:trPr>
        <w:tc>
          <w:tcPr>
            <w:tcW w:w="2293" w:type="dxa"/>
            <w:tcBorders>
              <w:top w:val="single" w:sz="12" w:space="0" w:color="000000"/>
              <w:bottom w:val="single" w:sz="12" w:space="0" w:color="000000"/>
              <w:right w:val="single" w:sz="12" w:space="0" w:color="000000"/>
            </w:tcBorders>
          </w:tcPr>
          <w:p w14:paraId="4CC678E5"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8E6"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8E7" w14:textId="77777777" w:rsidR="00E35B2E" w:rsidRDefault="00C41A48">
            <w:pPr>
              <w:pStyle w:val="TableParagraph"/>
              <w:spacing w:before="143"/>
              <w:ind w:left="451"/>
              <w:rPr>
                <w:b/>
                <w:sz w:val="20"/>
              </w:rPr>
            </w:pPr>
            <w:r>
              <w:rPr>
                <w:b/>
                <w:sz w:val="20"/>
              </w:rPr>
              <w:t>100% Review</w:t>
            </w:r>
          </w:p>
        </w:tc>
      </w:tr>
      <w:tr w:rsidR="00E35B2E" w14:paraId="4CC678EC" w14:textId="77777777">
        <w:trPr>
          <w:trHeight w:val="708"/>
        </w:trPr>
        <w:tc>
          <w:tcPr>
            <w:tcW w:w="2293" w:type="dxa"/>
            <w:tcBorders>
              <w:top w:val="single" w:sz="12" w:space="0" w:color="000000"/>
              <w:bottom w:val="single" w:sz="12" w:space="0" w:color="000000"/>
              <w:right w:val="single" w:sz="12" w:space="0" w:color="000000"/>
            </w:tcBorders>
          </w:tcPr>
          <w:p w14:paraId="4CC678E9"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8EA"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8EB"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8F1" w14:textId="77777777">
        <w:trPr>
          <w:trHeight w:val="2167"/>
        </w:trPr>
        <w:tc>
          <w:tcPr>
            <w:tcW w:w="2293" w:type="dxa"/>
            <w:tcBorders>
              <w:top w:val="single" w:sz="12" w:space="0" w:color="000000"/>
              <w:bottom w:val="single" w:sz="12" w:space="0" w:color="000000"/>
              <w:right w:val="single" w:sz="12" w:space="0" w:color="000000"/>
            </w:tcBorders>
          </w:tcPr>
          <w:p w14:paraId="4CC678ED"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8EE"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78EF" w14:textId="77777777" w:rsidR="00E35B2E" w:rsidRDefault="00C41A48">
            <w:pPr>
              <w:pStyle w:val="TableParagraph"/>
              <w:spacing w:before="143" w:line="271" w:lineRule="auto"/>
              <w:ind w:left="451" w:right="523"/>
              <w:rPr>
                <w:b/>
                <w:sz w:val="20"/>
              </w:rPr>
            </w:pPr>
            <w:r>
              <w:rPr>
                <w:b/>
                <w:sz w:val="20"/>
              </w:rPr>
              <w:t>Representative Sample</w:t>
            </w:r>
          </w:p>
          <w:p w14:paraId="4CC678F0" w14:textId="77777777" w:rsidR="00E35B2E" w:rsidRDefault="00C41A48">
            <w:pPr>
              <w:pStyle w:val="TableParagraph"/>
              <w:spacing w:line="271" w:lineRule="auto"/>
              <w:ind w:left="851" w:right="478"/>
              <w:rPr>
                <w:sz w:val="20"/>
              </w:rPr>
            </w:pPr>
            <w:r>
              <w:rPr>
                <w:sz w:val="20"/>
              </w:rPr>
              <w:t>Confidence Interval =</w:t>
            </w:r>
          </w:p>
        </w:tc>
      </w:tr>
      <w:tr w:rsidR="00E35B2E" w14:paraId="4CC678FA" w14:textId="77777777">
        <w:trPr>
          <w:trHeight w:val="788"/>
        </w:trPr>
        <w:tc>
          <w:tcPr>
            <w:tcW w:w="2293" w:type="dxa"/>
            <w:tcBorders>
              <w:top w:val="single" w:sz="12" w:space="0" w:color="000000"/>
              <w:bottom w:val="nil"/>
              <w:right w:val="single" w:sz="12" w:space="0" w:color="000000"/>
            </w:tcBorders>
          </w:tcPr>
          <w:p w14:paraId="4CC678F2" w14:textId="77777777" w:rsidR="00E35B2E" w:rsidRDefault="00C41A48">
            <w:pPr>
              <w:pStyle w:val="TableParagraph"/>
              <w:spacing w:before="143"/>
              <w:ind w:left="452"/>
              <w:rPr>
                <w:b/>
                <w:sz w:val="20"/>
              </w:rPr>
            </w:pPr>
            <w:r>
              <w:rPr>
                <w:b/>
                <w:sz w:val="20"/>
              </w:rPr>
              <w:t>Other</w:t>
            </w:r>
          </w:p>
          <w:p w14:paraId="4CC678F3"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nil"/>
              <w:right w:val="single" w:sz="12" w:space="0" w:color="000000"/>
            </w:tcBorders>
          </w:tcPr>
          <w:p w14:paraId="4CC678F4" w14:textId="77777777" w:rsidR="00E35B2E" w:rsidRDefault="00C41A48">
            <w:pPr>
              <w:pStyle w:val="TableParagraph"/>
              <w:spacing w:before="143"/>
              <w:ind w:left="452"/>
              <w:rPr>
                <w:b/>
                <w:sz w:val="20"/>
              </w:rPr>
            </w:pPr>
            <w:r>
              <w:rPr>
                <w:b/>
                <w:sz w:val="20"/>
              </w:rPr>
              <w:t>Annually</w:t>
            </w:r>
          </w:p>
        </w:tc>
        <w:tc>
          <w:tcPr>
            <w:tcW w:w="2294" w:type="dxa"/>
            <w:vMerge w:val="restart"/>
            <w:tcBorders>
              <w:top w:val="single" w:sz="12" w:space="0" w:color="000000"/>
              <w:left w:val="single" w:sz="12" w:space="0" w:color="000000"/>
              <w:bottom w:val="single" w:sz="12" w:space="0" w:color="000000"/>
              <w:right w:val="single" w:sz="6" w:space="0" w:color="A9A9A9"/>
            </w:tcBorders>
          </w:tcPr>
          <w:p w14:paraId="4CC678F5" w14:textId="77777777" w:rsidR="00E35B2E" w:rsidRDefault="00C41A48">
            <w:pPr>
              <w:pStyle w:val="TableParagraph"/>
              <w:spacing w:before="143"/>
              <w:ind w:left="451"/>
              <w:rPr>
                <w:b/>
                <w:sz w:val="20"/>
              </w:rPr>
            </w:pPr>
            <w:r>
              <w:rPr>
                <w:b/>
                <w:sz w:val="20"/>
              </w:rPr>
              <w:t>Stratified</w:t>
            </w:r>
          </w:p>
          <w:p w14:paraId="4CC678F6" w14:textId="77777777" w:rsidR="00E35B2E" w:rsidRDefault="00C41A48">
            <w:pPr>
              <w:pStyle w:val="TableParagraph"/>
              <w:spacing w:before="29"/>
              <w:ind w:left="851"/>
              <w:rPr>
                <w:sz w:val="20"/>
              </w:rPr>
            </w:pPr>
            <w:r>
              <w:rPr>
                <w:sz w:val="20"/>
              </w:rPr>
              <w:t>Describe Group:</w:t>
            </w:r>
          </w:p>
          <w:p w14:paraId="4CC678F7" w14:textId="77777777" w:rsidR="00E35B2E" w:rsidRDefault="00E35B2E">
            <w:pPr>
              <w:pStyle w:val="TableParagraph"/>
              <w:rPr>
                <w:b/>
                <w:sz w:val="29"/>
              </w:rPr>
            </w:pPr>
          </w:p>
          <w:p w14:paraId="4CC678F8" w14:textId="77777777" w:rsidR="00E35B2E" w:rsidRDefault="00C41A48">
            <w:pPr>
              <w:pStyle w:val="TableParagraph"/>
              <w:ind w:left="896"/>
              <w:rPr>
                <w:sz w:val="20"/>
              </w:rPr>
            </w:pPr>
            <w:r>
              <w:rPr>
                <w:sz w:val="20"/>
              </w:rPr>
              <w:t>By SCO: 95%</w:t>
            </w:r>
          </w:p>
          <w:p w14:paraId="4CC678F9"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8FE" w14:textId="77777777">
        <w:trPr>
          <w:trHeight w:val="1275"/>
        </w:trPr>
        <w:tc>
          <w:tcPr>
            <w:tcW w:w="2293" w:type="dxa"/>
            <w:tcBorders>
              <w:top w:val="nil"/>
              <w:bottom w:val="single" w:sz="12" w:space="0" w:color="000000"/>
              <w:right w:val="single" w:sz="12" w:space="0" w:color="000000"/>
            </w:tcBorders>
          </w:tcPr>
          <w:p w14:paraId="4CC678FB" w14:textId="77777777" w:rsidR="00E35B2E" w:rsidRDefault="00C41A48">
            <w:pPr>
              <w:pStyle w:val="TableParagraph"/>
              <w:spacing w:before="147"/>
              <w:ind w:left="497"/>
              <w:rPr>
                <w:sz w:val="20"/>
              </w:rPr>
            </w:pPr>
            <w:r>
              <w:rPr>
                <w:sz w:val="20"/>
              </w:rPr>
              <w:t>SCOs</w:t>
            </w:r>
          </w:p>
        </w:tc>
        <w:tc>
          <w:tcPr>
            <w:tcW w:w="2301" w:type="dxa"/>
            <w:tcBorders>
              <w:top w:val="nil"/>
              <w:left w:val="single" w:sz="12" w:space="0" w:color="000000"/>
              <w:bottom w:val="single" w:sz="12" w:space="0" w:color="000000"/>
              <w:right w:val="single" w:sz="12" w:space="0" w:color="000000"/>
            </w:tcBorders>
          </w:tcPr>
          <w:p w14:paraId="4CC678FC" w14:textId="77777777" w:rsidR="00E35B2E" w:rsidRDefault="00E35B2E">
            <w:pPr>
              <w:pStyle w:val="TableParagraph"/>
              <w:rPr>
                <w:sz w:val="20"/>
              </w:rPr>
            </w:pPr>
          </w:p>
        </w:tc>
        <w:tc>
          <w:tcPr>
            <w:tcW w:w="2294" w:type="dxa"/>
            <w:vMerge/>
            <w:tcBorders>
              <w:top w:val="nil"/>
              <w:left w:val="single" w:sz="12" w:space="0" w:color="000000"/>
              <w:bottom w:val="single" w:sz="12" w:space="0" w:color="000000"/>
              <w:right w:val="single" w:sz="6" w:space="0" w:color="A9A9A9"/>
            </w:tcBorders>
          </w:tcPr>
          <w:p w14:paraId="4CC678FD" w14:textId="77777777" w:rsidR="00E35B2E" w:rsidRDefault="00E35B2E">
            <w:pPr>
              <w:rPr>
                <w:sz w:val="2"/>
                <w:szCs w:val="2"/>
              </w:rPr>
            </w:pPr>
          </w:p>
        </w:tc>
      </w:tr>
      <w:tr w:rsidR="00E35B2E" w14:paraId="4CC67903" w14:textId="77777777">
        <w:trPr>
          <w:trHeight w:val="1649"/>
        </w:trPr>
        <w:tc>
          <w:tcPr>
            <w:tcW w:w="2293" w:type="dxa"/>
            <w:tcBorders>
              <w:top w:val="single" w:sz="12" w:space="0" w:color="000000"/>
              <w:bottom w:val="single" w:sz="12" w:space="0" w:color="000000"/>
              <w:right w:val="single" w:sz="12" w:space="0" w:color="000000"/>
            </w:tcBorders>
          </w:tcPr>
          <w:p w14:paraId="4CC678FF"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900"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7901" w14:textId="77777777" w:rsidR="00E35B2E" w:rsidRDefault="00C41A48">
            <w:pPr>
              <w:pStyle w:val="TableParagraph"/>
              <w:spacing w:before="143"/>
              <w:ind w:left="451"/>
              <w:rPr>
                <w:b/>
                <w:sz w:val="20"/>
              </w:rPr>
            </w:pPr>
            <w:r>
              <w:rPr>
                <w:b/>
                <w:sz w:val="20"/>
              </w:rPr>
              <w:t>Other</w:t>
            </w:r>
          </w:p>
          <w:p w14:paraId="4CC67902" w14:textId="77777777" w:rsidR="00E35B2E" w:rsidRDefault="00C41A48">
            <w:pPr>
              <w:pStyle w:val="TableParagraph"/>
              <w:spacing w:before="29"/>
              <w:ind w:left="851"/>
              <w:rPr>
                <w:sz w:val="20"/>
              </w:rPr>
            </w:pPr>
            <w:r>
              <w:rPr>
                <w:sz w:val="20"/>
              </w:rPr>
              <w:t>Specify:</w:t>
            </w:r>
          </w:p>
        </w:tc>
      </w:tr>
      <w:tr w:rsidR="00E35B2E" w14:paraId="4CC67908" w14:textId="77777777">
        <w:trPr>
          <w:trHeight w:val="1649"/>
        </w:trPr>
        <w:tc>
          <w:tcPr>
            <w:tcW w:w="2293" w:type="dxa"/>
            <w:tcBorders>
              <w:top w:val="single" w:sz="12" w:space="0" w:color="000000"/>
              <w:right w:val="single" w:sz="12" w:space="0" w:color="000000"/>
            </w:tcBorders>
          </w:tcPr>
          <w:p w14:paraId="4CC67904"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905" w14:textId="77777777" w:rsidR="00E35B2E" w:rsidRDefault="00C41A48">
            <w:pPr>
              <w:pStyle w:val="TableParagraph"/>
              <w:spacing w:before="143"/>
              <w:ind w:left="452"/>
              <w:rPr>
                <w:b/>
                <w:sz w:val="20"/>
              </w:rPr>
            </w:pPr>
            <w:r>
              <w:rPr>
                <w:b/>
                <w:sz w:val="20"/>
              </w:rPr>
              <w:t>Other</w:t>
            </w:r>
          </w:p>
          <w:p w14:paraId="4CC67906"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907" w14:textId="77777777" w:rsidR="00E35B2E" w:rsidRDefault="00E35B2E">
            <w:pPr>
              <w:pStyle w:val="TableParagraph"/>
              <w:rPr>
                <w:sz w:val="20"/>
              </w:rPr>
            </w:pPr>
          </w:p>
        </w:tc>
      </w:tr>
    </w:tbl>
    <w:p w14:paraId="4CC67909" w14:textId="77777777" w:rsidR="00E35B2E" w:rsidRDefault="00E35B2E">
      <w:pPr>
        <w:pStyle w:val="BodyText"/>
        <w:rPr>
          <w:b/>
        </w:rPr>
      </w:pPr>
    </w:p>
    <w:p w14:paraId="4CC6790A" w14:textId="77777777" w:rsidR="00E35B2E" w:rsidRDefault="00E35B2E">
      <w:pPr>
        <w:pStyle w:val="BodyText"/>
        <w:rPr>
          <w:b/>
        </w:rPr>
      </w:pPr>
    </w:p>
    <w:p w14:paraId="4CC6790B" w14:textId="77777777" w:rsidR="00E35B2E" w:rsidRDefault="00E35B2E">
      <w:pPr>
        <w:pStyle w:val="BodyText"/>
        <w:spacing w:before="4"/>
        <w:rPr>
          <w:b/>
          <w:sz w:val="23"/>
        </w:rPr>
      </w:pPr>
    </w:p>
    <w:p w14:paraId="4CC6790C" w14:textId="032ABF37" w:rsidR="00E35B2E" w:rsidRDefault="0051429D">
      <w:pPr>
        <w:spacing w:after="31"/>
        <w:ind w:left="1965"/>
        <w:rPr>
          <w:b/>
          <w:sz w:val="20"/>
        </w:rPr>
      </w:pPr>
      <w:r>
        <w:rPr>
          <w:noProof/>
          <w:lang w:bidi="ar-SA"/>
        </w:rPr>
        <mc:AlternateContent>
          <mc:Choice Requires="wps">
            <w:drawing>
              <wp:anchor distT="0" distB="0" distL="114300" distR="114300" simplePos="0" relativeHeight="218833920" behindDoc="1" locked="0" layoutInCell="1" allowOverlap="1" wp14:anchorId="5CE62405" wp14:editId="0D2FF084">
                <wp:simplePos x="0" y="0"/>
                <wp:positionH relativeFrom="page">
                  <wp:posOffset>3400425</wp:posOffset>
                </wp:positionH>
                <wp:positionV relativeFrom="paragraph">
                  <wp:posOffset>-934085</wp:posOffset>
                </wp:positionV>
                <wp:extent cx="1130300" cy="386715"/>
                <wp:effectExtent l="0" t="0" r="0" b="0"/>
                <wp:wrapNone/>
                <wp:docPr id="119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D14D" id="AutoShape 526" o:spid="_x0000_s1026" style="position:absolute;margin-left:267.75pt;margin-top:-73.55pt;width:89pt;height:30.45pt;z-index:-2844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" filled="f" strokecolor="#a9a9a9">
                <v:path arrowok="t" textboxrect="@1,@1,@1,@1"/>
                <w10:wrap anchorx="page"/>
              </v:shape>
            </w:pict>
          </mc:Fallback>
        </mc:AlternateContent>
      </w:r>
      <w:r w:rsidR="00C41A48">
        <w:rPr>
          <w:noProof/>
          <w:lang w:bidi="ar-SA"/>
        </w:rPr>
        <w:drawing>
          <wp:anchor distT="0" distB="0" distL="0" distR="0" simplePos="0" relativeHeight="218850304" behindDoc="1" locked="0" layoutInCell="1" allowOverlap="1" wp14:anchorId="4CC6A284" wp14:editId="4CC6A285">
            <wp:simplePos x="0" y="0"/>
            <wp:positionH relativeFrom="page">
              <wp:posOffset>1730375</wp:posOffset>
            </wp:positionH>
            <wp:positionV relativeFrom="paragraph">
              <wp:posOffset>795730</wp:posOffset>
            </wp:positionV>
            <wp:extent cx="135350" cy="135350"/>
            <wp:effectExtent l="0" t="0" r="0" b="0"/>
            <wp:wrapNone/>
            <wp:docPr id="8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51328" behindDoc="1" locked="0" layoutInCell="1" allowOverlap="1" wp14:anchorId="7299F2C6" wp14:editId="3E8A3496">
                <wp:simplePos x="0" y="0"/>
                <wp:positionH relativeFrom="page">
                  <wp:posOffset>3932555</wp:posOffset>
                </wp:positionH>
                <wp:positionV relativeFrom="paragraph">
                  <wp:posOffset>802005</wp:posOffset>
                </wp:positionV>
                <wp:extent cx="123825" cy="123825"/>
                <wp:effectExtent l="0" t="0" r="0" b="0"/>
                <wp:wrapNone/>
                <wp:docPr id="119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0BEE2" id="Rectangle 525" o:spid="_x0000_s1026" style="position:absolute;margin-left:309.65pt;margin-top:63.15pt;width:9.75pt;height:9.75pt;z-index:-284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W2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52352" behindDoc="1" locked="0" layoutInCell="1" allowOverlap="1" wp14:anchorId="6E3E10D1" wp14:editId="42380E8A">
                <wp:simplePos x="0" y="0"/>
                <wp:positionH relativeFrom="page">
                  <wp:posOffset>1736725</wp:posOffset>
                </wp:positionH>
                <wp:positionV relativeFrom="paragraph">
                  <wp:posOffset>1106170</wp:posOffset>
                </wp:positionV>
                <wp:extent cx="123825" cy="123825"/>
                <wp:effectExtent l="0" t="0" r="0" b="0"/>
                <wp:wrapNone/>
                <wp:docPr id="1195"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34A34" id="Rectangle 524" o:spid="_x0000_s1026" style="position:absolute;margin-left:136.75pt;margin-top:87.1pt;width:9.75pt;height:9.75pt;z-index:-2844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53376" behindDoc="1" locked="0" layoutInCell="1" allowOverlap="1" wp14:anchorId="5F3259FB" wp14:editId="4DE7B600">
                <wp:simplePos x="0" y="0"/>
                <wp:positionH relativeFrom="page">
                  <wp:posOffset>3932555</wp:posOffset>
                </wp:positionH>
                <wp:positionV relativeFrom="paragraph">
                  <wp:posOffset>1106170</wp:posOffset>
                </wp:positionV>
                <wp:extent cx="123825" cy="123825"/>
                <wp:effectExtent l="0" t="0" r="0" b="0"/>
                <wp:wrapNone/>
                <wp:docPr id="1194"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2D347F" id="Rectangle 523" o:spid="_x0000_s1026" style="position:absolute;margin-left:309.65pt;margin-top:87.1pt;width:9.75pt;height:9.75pt;z-index:-2844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QJ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854400" behindDoc="1" locked="0" layoutInCell="1" allowOverlap="1" wp14:anchorId="235FA421" wp14:editId="6FA60839">
                <wp:simplePos x="0" y="0"/>
                <wp:positionH relativeFrom="page">
                  <wp:posOffset>1736725</wp:posOffset>
                </wp:positionH>
                <wp:positionV relativeFrom="paragraph">
                  <wp:posOffset>1409700</wp:posOffset>
                </wp:positionV>
                <wp:extent cx="123825" cy="123825"/>
                <wp:effectExtent l="0" t="0" r="0" b="0"/>
                <wp:wrapNone/>
                <wp:docPr id="1193"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E0148" id="Rectangle 522" o:spid="_x0000_s1026" style="position:absolute;margin-left:136.75pt;margin-top:111pt;width:9.75pt;height:9.75pt;z-index:-2844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JxeAIAAAAF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855424" behindDoc="1" locked="0" layoutInCell="1" allowOverlap="1" wp14:anchorId="036F3877" wp14:editId="4CE2F46E">
                <wp:simplePos x="0" y="0"/>
                <wp:positionH relativeFrom="page">
                  <wp:posOffset>3932555</wp:posOffset>
                </wp:positionH>
                <wp:positionV relativeFrom="paragraph">
                  <wp:posOffset>1409700</wp:posOffset>
                </wp:positionV>
                <wp:extent cx="123825" cy="123825"/>
                <wp:effectExtent l="0" t="0" r="0" b="0"/>
                <wp:wrapNone/>
                <wp:docPr id="119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A5521" id="Rectangle 521" o:spid="_x0000_s1026" style="position:absolute;margin-left:309.65pt;margin-top:111pt;width:9.75pt;height:9.75pt;z-index:-2844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" filled="f" strokeweight="1pt">
                <w10:wrap anchorx="page"/>
              </v:rect>
            </w:pict>
          </mc:Fallback>
        </mc:AlternateContent>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90F" w14:textId="77777777">
        <w:trPr>
          <w:trHeight w:val="867"/>
        </w:trPr>
        <w:tc>
          <w:tcPr>
            <w:tcW w:w="3451" w:type="dxa"/>
            <w:tcBorders>
              <w:bottom w:val="single" w:sz="12" w:space="0" w:color="000000"/>
              <w:right w:val="single" w:sz="12" w:space="0" w:color="000000"/>
            </w:tcBorders>
          </w:tcPr>
          <w:p w14:paraId="4CC6790D" w14:textId="77777777" w:rsidR="00E35B2E" w:rsidRDefault="00C41A48">
            <w:pPr>
              <w:pStyle w:val="TableParagraph"/>
              <w:spacing w:before="43"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90E" w14:textId="77777777" w:rsidR="00E35B2E" w:rsidRDefault="00C41A48">
            <w:pPr>
              <w:pStyle w:val="TableParagraph"/>
              <w:spacing w:before="43" w:line="271" w:lineRule="auto"/>
              <w:ind w:left="52" w:right="367"/>
              <w:rPr>
                <w:i/>
                <w:sz w:val="20"/>
              </w:rPr>
            </w:pPr>
            <w:r>
              <w:rPr>
                <w:b/>
                <w:sz w:val="20"/>
              </w:rPr>
              <w:t>Frequency of data aggregation and analysis</w:t>
            </w:r>
            <w:r>
              <w:rPr>
                <w:i/>
                <w:sz w:val="20"/>
              </w:rPr>
              <w:t>(check each that applies):</w:t>
            </w:r>
          </w:p>
        </w:tc>
      </w:tr>
      <w:tr w:rsidR="00E35B2E" w14:paraId="4CC67912" w14:textId="77777777">
        <w:trPr>
          <w:trHeight w:val="448"/>
        </w:trPr>
        <w:tc>
          <w:tcPr>
            <w:tcW w:w="3451" w:type="dxa"/>
            <w:tcBorders>
              <w:top w:val="single" w:sz="12" w:space="0" w:color="000000"/>
              <w:bottom w:val="single" w:sz="12" w:space="0" w:color="000000"/>
              <w:right w:val="single" w:sz="12" w:space="0" w:color="000000"/>
            </w:tcBorders>
          </w:tcPr>
          <w:p w14:paraId="4CC67910"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911" w14:textId="77777777" w:rsidR="00E35B2E" w:rsidRDefault="00C41A48">
            <w:pPr>
              <w:pStyle w:val="TableParagraph"/>
              <w:spacing w:before="143"/>
              <w:ind w:left="452"/>
              <w:rPr>
                <w:b/>
                <w:sz w:val="20"/>
              </w:rPr>
            </w:pPr>
            <w:r>
              <w:rPr>
                <w:b/>
                <w:sz w:val="20"/>
              </w:rPr>
              <w:t>Weekly</w:t>
            </w:r>
          </w:p>
        </w:tc>
      </w:tr>
      <w:tr w:rsidR="00E35B2E" w14:paraId="4CC67915" w14:textId="77777777">
        <w:trPr>
          <w:trHeight w:val="448"/>
        </w:trPr>
        <w:tc>
          <w:tcPr>
            <w:tcW w:w="3451" w:type="dxa"/>
            <w:tcBorders>
              <w:top w:val="single" w:sz="12" w:space="0" w:color="000000"/>
              <w:bottom w:val="single" w:sz="12" w:space="0" w:color="000000"/>
              <w:right w:val="single" w:sz="12" w:space="0" w:color="000000"/>
            </w:tcBorders>
          </w:tcPr>
          <w:p w14:paraId="4CC67913"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914" w14:textId="77777777" w:rsidR="00E35B2E" w:rsidRDefault="00C41A48">
            <w:pPr>
              <w:pStyle w:val="TableParagraph"/>
              <w:spacing w:before="143"/>
              <w:ind w:left="452"/>
              <w:rPr>
                <w:b/>
                <w:sz w:val="20"/>
              </w:rPr>
            </w:pPr>
            <w:r>
              <w:rPr>
                <w:b/>
                <w:sz w:val="20"/>
              </w:rPr>
              <w:t>Monthly</w:t>
            </w:r>
          </w:p>
        </w:tc>
      </w:tr>
      <w:tr w:rsidR="00E35B2E" w14:paraId="4CC67918" w14:textId="77777777">
        <w:trPr>
          <w:trHeight w:val="448"/>
        </w:trPr>
        <w:tc>
          <w:tcPr>
            <w:tcW w:w="3451" w:type="dxa"/>
            <w:tcBorders>
              <w:top w:val="single" w:sz="12" w:space="0" w:color="000000"/>
              <w:bottom w:val="single" w:sz="12" w:space="0" w:color="000000"/>
              <w:right w:val="single" w:sz="12" w:space="0" w:color="000000"/>
            </w:tcBorders>
          </w:tcPr>
          <w:p w14:paraId="4CC67916"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917" w14:textId="77777777" w:rsidR="00E35B2E" w:rsidRDefault="00C41A48">
            <w:pPr>
              <w:pStyle w:val="TableParagraph"/>
              <w:spacing w:before="143"/>
              <w:ind w:left="452"/>
              <w:rPr>
                <w:b/>
                <w:sz w:val="20"/>
              </w:rPr>
            </w:pPr>
            <w:r>
              <w:rPr>
                <w:b/>
                <w:sz w:val="20"/>
              </w:rPr>
              <w:t>Quarterly</w:t>
            </w:r>
          </w:p>
        </w:tc>
      </w:tr>
      <w:tr w:rsidR="00E35B2E" w14:paraId="4CC6791D" w14:textId="77777777">
        <w:trPr>
          <w:trHeight w:val="945"/>
        </w:trPr>
        <w:tc>
          <w:tcPr>
            <w:tcW w:w="3451" w:type="dxa"/>
            <w:tcBorders>
              <w:top w:val="single" w:sz="12" w:space="0" w:color="000000"/>
              <w:right w:val="single" w:sz="12" w:space="0" w:color="000000"/>
            </w:tcBorders>
          </w:tcPr>
          <w:p w14:paraId="4CC67919" w14:textId="77777777" w:rsidR="00E35B2E" w:rsidRDefault="00C41A48">
            <w:pPr>
              <w:pStyle w:val="TableParagraph"/>
              <w:spacing w:before="143"/>
              <w:ind w:left="452"/>
              <w:rPr>
                <w:b/>
                <w:sz w:val="20"/>
              </w:rPr>
            </w:pPr>
            <w:r>
              <w:rPr>
                <w:b/>
                <w:sz w:val="20"/>
              </w:rPr>
              <w:t>Other</w:t>
            </w:r>
          </w:p>
          <w:p w14:paraId="4CC6791A"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tcBorders>
          </w:tcPr>
          <w:p w14:paraId="4CC6791B" w14:textId="77777777" w:rsidR="00E35B2E" w:rsidRDefault="00E35B2E">
            <w:pPr>
              <w:pStyle w:val="TableParagraph"/>
              <w:rPr>
                <w:b/>
              </w:rPr>
            </w:pPr>
          </w:p>
          <w:p w14:paraId="4CC6791C" w14:textId="77777777" w:rsidR="00E35B2E" w:rsidRDefault="00C41A48">
            <w:pPr>
              <w:pStyle w:val="TableParagraph"/>
              <w:spacing w:before="138"/>
              <w:ind w:left="452"/>
              <w:rPr>
                <w:b/>
                <w:sz w:val="20"/>
              </w:rPr>
            </w:pPr>
            <w:r>
              <w:rPr>
                <w:b/>
                <w:sz w:val="20"/>
              </w:rPr>
              <w:t>Annually</w:t>
            </w:r>
          </w:p>
        </w:tc>
      </w:tr>
    </w:tbl>
    <w:p w14:paraId="4CC6791E" w14:textId="77777777" w:rsidR="00E35B2E" w:rsidRDefault="00E35B2E">
      <w:pPr>
        <w:rPr>
          <w:sz w:val="20"/>
        </w:rPr>
        <w:sectPr w:rsidR="00E35B2E">
          <w:pgSz w:w="11900" w:h="16840"/>
          <w:pgMar w:top="580" w:right="580" w:bottom="820" w:left="600" w:header="369" w:footer="631" w:gutter="0"/>
          <w:cols w:space="720"/>
        </w:sectPr>
      </w:pPr>
    </w:p>
    <w:p w14:paraId="4CC6791F" w14:textId="75D15ED5" w:rsidR="00E35B2E" w:rsidRDefault="0051429D">
      <w:pPr>
        <w:pStyle w:val="BodyText"/>
        <w:rPr>
          <w:b/>
        </w:rPr>
      </w:pPr>
      <w:r>
        <w:rPr>
          <w:noProof/>
          <w:lang w:bidi="ar-SA"/>
        </w:rPr>
        <w:lastRenderedPageBreak/>
        <mc:AlternateContent>
          <mc:Choice Requires="wps">
            <w:drawing>
              <wp:anchor distT="0" distB="0" distL="114300" distR="114300" simplePos="0" relativeHeight="218860544" behindDoc="1" locked="0" layoutInCell="1" allowOverlap="1" wp14:anchorId="5EFC4177" wp14:editId="5577F3D0">
                <wp:simplePos x="0" y="0"/>
                <wp:positionH relativeFrom="page">
                  <wp:posOffset>3932555</wp:posOffset>
                </wp:positionH>
                <wp:positionV relativeFrom="page">
                  <wp:posOffset>1828800</wp:posOffset>
                </wp:positionV>
                <wp:extent cx="123825" cy="123825"/>
                <wp:effectExtent l="0" t="0" r="0" b="0"/>
                <wp:wrapNone/>
                <wp:docPr id="119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5B2C5" id="Rectangle 520" o:spid="_x0000_s1026" style="position:absolute;margin-left:309.65pt;margin-top:2in;width:9.75pt;height:9.75pt;z-index:-284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65664" behindDoc="1" locked="0" layoutInCell="1" allowOverlap="1" wp14:anchorId="5B4314E5" wp14:editId="49CF2B6F">
                <wp:simplePos x="0" y="0"/>
                <wp:positionH relativeFrom="page">
                  <wp:posOffset>1755775</wp:posOffset>
                </wp:positionH>
                <wp:positionV relativeFrom="page">
                  <wp:posOffset>8235315</wp:posOffset>
                </wp:positionV>
                <wp:extent cx="123825" cy="123825"/>
                <wp:effectExtent l="0" t="0" r="0" b="0"/>
                <wp:wrapNone/>
                <wp:docPr id="118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6BF25" id="Rectangle 519" o:spid="_x0000_s1026" style="position:absolute;margin-left:138.25pt;margin-top:648.45pt;width:9.75pt;height:9.75pt;z-index:-284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&#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66688" behindDoc="1" locked="0" layoutInCell="1" allowOverlap="1" wp14:anchorId="5B94DF7C" wp14:editId="1AB3A537">
                <wp:simplePos x="0" y="0"/>
                <wp:positionH relativeFrom="page">
                  <wp:posOffset>3216275</wp:posOffset>
                </wp:positionH>
                <wp:positionV relativeFrom="page">
                  <wp:posOffset>8235315</wp:posOffset>
                </wp:positionV>
                <wp:extent cx="123825" cy="123825"/>
                <wp:effectExtent l="0" t="0" r="0" b="0"/>
                <wp:wrapNone/>
                <wp:docPr id="118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931D0" id="Rectangle 518" o:spid="_x0000_s1026" style="position:absolute;margin-left:253.25pt;margin-top:648.45pt;width:9.75pt;height:9.75pt;z-index:-284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867712" behindDoc="1" locked="0" layoutInCell="1" allowOverlap="1" wp14:anchorId="4CC6A28E" wp14:editId="4CC6A28F">
            <wp:simplePos x="0" y="0"/>
            <wp:positionH relativeFrom="page">
              <wp:posOffset>4670425</wp:posOffset>
            </wp:positionH>
            <wp:positionV relativeFrom="page">
              <wp:posOffset>8229218</wp:posOffset>
            </wp:positionV>
            <wp:extent cx="136016" cy="136017"/>
            <wp:effectExtent l="0" t="0" r="0" b="0"/>
            <wp:wrapNone/>
            <wp:docPr id="8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9.png"/>
                    <pic:cNvPicPr/>
                  </pic:nvPicPr>
                  <pic:blipFill>
                    <a:blip r:embed="rId19" cstate="print"/>
                    <a:stretch>
                      <a:fillRect/>
                    </a:stretch>
                  </pic:blipFill>
                  <pic:spPr>
                    <a:xfrm>
                      <a:off x="0" y="0"/>
                      <a:ext cx="136016" cy="136017"/>
                    </a:xfrm>
                    <a:prstGeom prst="rect">
                      <a:avLst/>
                    </a:prstGeom>
                  </pic:spPr>
                </pic:pic>
              </a:graphicData>
            </a:graphic>
          </wp:anchor>
        </w:drawing>
      </w:r>
      <w:r w:rsidR="00C41A48">
        <w:rPr>
          <w:noProof/>
          <w:lang w:bidi="ar-SA"/>
        </w:rPr>
        <w:drawing>
          <wp:anchor distT="0" distB="0" distL="0" distR="0" simplePos="0" relativeHeight="218868736" behindDoc="1" locked="0" layoutInCell="1" allowOverlap="1" wp14:anchorId="4CC6A290" wp14:editId="4CC6A291">
            <wp:simplePos x="0" y="0"/>
            <wp:positionH relativeFrom="page">
              <wp:posOffset>4670425</wp:posOffset>
            </wp:positionH>
            <wp:positionV relativeFrom="page">
              <wp:posOffset>8697721</wp:posOffset>
            </wp:positionV>
            <wp:extent cx="135350" cy="135350"/>
            <wp:effectExtent l="0" t="0" r="0" b="0"/>
            <wp:wrapNone/>
            <wp:docPr id="8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69760" behindDoc="1" locked="0" layoutInCell="1" allowOverlap="1" wp14:anchorId="36737069" wp14:editId="73F8AFAC">
                <wp:simplePos x="0" y="0"/>
                <wp:positionH relativeFrom="page">
                  <wp:posOffset>1755775</wp:posOffset>
                </wp:positionH>
                <wp:positionV relativeFrom="page">
                  <wp:posOffset>8703945</wp:posOffset>
                </wp:positionV>
                <wp:extent cx="123825" cy="123825"/>
                <wp:effectExtent l="0" t="0" r="0" b="0"/>
                <wp:wrapNone/>
                <wp:docPr id="118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6551D" id="Rectangle 517" o:spid="_x0000_s1026" style="position:absolute;margin-left:138.25pt;margin-top:685.35pt;width:9.75pt;height:9.75pt;z-index:-284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&#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70784" behindDoc="1" locked="0" layoutInCell="1" allowOverlap="1" wp14:anchorId="0204894B" wp14:editId="16E87636">
                <wp:simplePos x="0" y="0"/>
                <wp:positionH relativeFrom="page">
                  <wp:posOffset>3216275</wp:posOffset>
                </wp:positionH>
                <wp:positionV relativeFrom="page">
                  <wp:posOffset>8703945</wp:posOffset>
                </wp:positionV>
                <wp:extent cx="123825" cy="123825"/>
                <wp:effectExtent l="0" t="0" r="0" b="0"/>
                <wp:wrapNone/>
                <wp:docPr id="1182"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926BA" id="Rectangle 516" o:spid="_x0000_s1026" style="position:absolute;margin-left:253.25pt;margin-top:685.35pt;width:9.75pt;height:9.75pt;z-index:-284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nheAIAAAAF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" filled="f" strokeweight="1pt">
                <w10:wrap anchorx="page" anchory="page"/>
              </v:rect>
            </w:pict>
          </mc:Fallback>
        </mc:AlternateContent>
      </w:r>
    </w:p>
    <w:p w14:paraId="4CC67920" w14:textId="77777777" w:rsidR="00E35B2E" w:rsidRDefault="00E35B2E">
      <w:pPr>
        <w:pStyle w:val="BodyText"/>
        <w:spacing w:before="10"/>
        <w:rPr>
          <w:b/>
          <w:sz w:val="21"/>
        </w:rPr>
      </w:pP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923" w14:textId="77777777">
        <w:trPr>
          <w:trHeight w:val="867"/>
        </w:trPr>
        <w:tc>
          <w:tcPr>
            <w:tcW w:w="3451" w:type="dxa"/>
            <w:tcBorders>
              <w:bottom w:val="single" w:sz="12" w:space="0" w:color="000000"/>
              <w:right w:val="single" w:sz="12" w:space="0" w:color="000000"/>
            </w:tcBorders>
          </w:tcPr>
          <w:p w14:paraId="4CC67921" w14:textId="77777777" w:rsidR="00E35B2E" w:rsidRDefault="00C41A48">
            <w:pPr>
              <w:pStyle w:val="TableParagraph"/>
              <w:spacing w:before="44"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922" w14:textId="77777777" w:rsidR="00E35B2E" w:rsidRDefault="00C41A48">
            <w:pPr>
              <w:pStyle w:val="TableParagraph"/>
              <w:spacing w:before="44" w:line="271" w:lineRule="auto"/>
              <w:ind w:left="52" w:right="367"/>
              <w:rPr>
                <w:i/>
                <w:sz w:val="20"/>
              </w:rPr>
            </w:pPr>
            <w:r>
              <w:rPr>
                <w:b/>
                <w:sz w:val="20"/>
              </w:rPr>
              <w:t>Frequency of data aggregation and analysis</w:t>
            </w:r>
            <w:r>
              <w:rPr>
                <w:i/>
                <w:sz w:val="20"/>
              </w:rPr>
              <w:t>(check each that applies):</w:t>
            </w:r>
          </w:p>
        </w:tc>
      </w:tr>
      <w:tr w:rsidR="00E35B2E" w14:paraId="4CC67927" w14:textId="77777777">
        <w:trPr>
          <w:trHeight w:val="772"/>
        </w:trPr>
        <w:tc>
          <w:tcPr>
            <w:tcW w:w="3451" w:type="dxa"/>
            <w:tcBorders>
              <w:top w:val="single" w:sz="12" w:space="0" w:color="000000"/>
              <w:bottom w:val="single" w:sz="12" w:space="0" w:color="000000"/>
              <w:right w:val="single" w:sz="12" w:space="0" w:color="000000"/>
            </w:tcBorders>
          </w:tcPr>
          <w:p w14:paraId="4CC67924" w14:textId="77777777" w:rsidR="00E35B2E" w:rsidRDefault="00E35B2E">
            <w:pPr>
              <w:pStyle w:val="TableParagraph"/>
              <w:spacing w:before="2"/>
              <w:rPr>
                <w:b/>
                <w:sz w:val="3"/>
              </w:rPr>
            </w:pPr>
          </w:p>
          <w:p w14:paraId="4CC67925" w14:textId="7E7011C7" w:rsidR="00E35B2E" w:rsidRDefault="0051429D">
            <w:pPr>
              <w:pStyle w:val="TableParagraph"/>
              <w:ind w:left="444" w:right="-29"/>
              <w:rPr>
                <w:sz w:val="20"/>
              </w:rPr>
            </w:pPr>
            <w:r>
              <w:rPr>
                <w:noProof/>
                <w:sz w:val="20"/>
                <w:lang w:bidi="ar-SA"/>
              </w:rPr>
              <mc:AlternateContent>
                <mc:Choice Requires="wpg">
                  <w:drawing>
                    <wp:inline distT="0" distB="0" distL="0" distR="0" wp14:anchorId="15B5C5D2" wp14:editId="1A4C5BF2">
                      <wp:extent cx="1866265" cy="386715"/>
                      <wp:effectExtent l="5080" t="8890" r="5080" b="4445"/>
                      <wp:docPr id="1172"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386715"/>
                                <a:chOff x="0" y="0"/>
                                <a:chExt cx="2939" cy="609"/>
                              </a:xfrm>
                            </wpg:grpSpPr>
                            <wps:wsp>
                              <wps:cNvPr id="1174" name="Line 512"/>
                              <wps:cNvCnPr>
                                <a:cxnSpLocks noChangeShapeType="1"/>
                              </wps:cNvCnPr>
                              <wps:spPr bwMode="auto">
                                <a:xfrm>
                                  <a:off x="0" y="8"/>
                                  <a:ext cx="2938"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76" name="Line 513"/>
                              <wps:cNvCnPr>
                                <a:cxnSpLocks noChangeShapeType="1"/>
                              </wps:cNvCnPr>
                              <wps:spPr bwMode="auto">
                                <a:xfrm>
                                  <a:off x="2931"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78" name="Line 514"/>
                              <wps:cNvCnPr>
                                <a:cxnSpLocks noChangeShapeType="1"/>
                              </wps:cNvCnPr>
                              <wps:spPr bwMode="auto">
                                <a:xfrm>
                                  <a:off x="0" y="601"/>
                                  <a:ext cx="2938"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80" name="Line 515"/>
                              <wps:cNvCnPr>
                                <a:cxnSpLocks noChangeShapeType="1"/>
                              </wps:cNvCnPr>
                              <wps:spPr bwMode="auto">
                                <a:xfrm>
                                  <a:off x="8" y="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48E60" id="Group 511" o:spid="_x0000_s1026" style="width:146.95pt;height:30.45pt;mso-position-horizontal-relative:char;mso-position-vertical-relative:line"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">
                      <v:line id="Line 512" o:spid="_x0000_s1027" style="position:absolute;visibility:visible;mso-wrap-style:square" from="0,8" to="2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" strokecolor="#a9a9a9"/>
                      <v:line id="Line 513" o:spid="_x0000_s1028" style="position:absolute;visibility:visible;mso-wrap-style:square" from="2931,0" to="293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" strokecolor="#a9a9a9"/>
                      <v:line id="Line 514" o:spid="_x0000_s1029" style="position:absolute;visibility:visible;mso-wrap-style:square" from="0,601" to="293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" strokecolor="#a9a9a9"/>
                      <v:line id="Line 515" o:spid="_x0000_s1030" style="position:absolute;visibility:visible;mso-wrap-style:square" from="8,0" to="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" strokecolor="#a9a9a9"/>
                      <w10:anchorlock/>
                    </v:group>
                  </w:pict>
                </mc:Fallback>
              </mc:AlternateContent>
            </w:r>
          </w:p>
        </w:tc>
        <w:tc>
          <w:tcPr>
            <w:tcW w:w="3451" w:type="dxa"/>
            <w:tcBorders>
              <w:top w:val="single" w:sz="12" w:space="0" w:color="000000"/>
              <w:left w:val="single" w:sz="12" w:space="0" w:color="000000"/>
              <w:bottom w:val="single" w:sz="12" w:space="0" w:color="000000"/>
            </w:tcBorders>
          </w:tcPr>
          <w:p w14:paraId="4CC67926" w14:textId="77777777" w:rsidR="00E35B2E" w:rsidRDefault="00E35B2E">
            <w:pPr>
              <w:pStyle w:val="TableParagraph"/>
              <w:rPr>
                <w:sz w:val="20"/>
              </w:rPr>
            </w:pPr>
          </w:p>
        </w:tc>
      </w:tr>
      <w:tr w:rsidR="00E35B2E" w14:paraId="4CC6792A" w14:textId="77777777">
        <w:trPr>
          <w:trHeight w:val="448"/>
        </w:trPr>
        <w:tc>
          <w:tcPr>
            <w:tcW w:w="3451" w:type="dxa"/>
            <w:tcBorders>
              <w:top w:val="single" w:sz="12" w:space="0" w:color="000000"/>
              <w:bottom w:val="single" w:sz="12" w:space="0" w:color="000000"/>
              <w:right w:val="single" w:sz="12" w:space="0" w:color="000000"/>
            </w:tcBorders>
          </w:tcPr>
          <w:p w14:paraId="4CC67928"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929" w14:textId="77777777" w:rsidR="00E35B2E" w:rsidRDefault="00C41A48">
            <w:pPr>
              <w:pStyle w:val="TableParagraph"/>
              <w:spacing w:before="143"/>
              <w:ind w:left="452"/>
              <w:rPr>
                <w:b/>
                <w:sz w:val="20"/>
              </w:rPr>
            </w:pPr>
            <w:r>
              <w:rPr>
                <w:b/>
                <w:sz w:val="20"/>
              </w:rPr>
              <w:t>Continuously and Ongoing</w:t>
            </w:r>
          </w:p>
        </w:tc>
      </w:tr>
      <w:tr w:rsidR="00E35B2E" w14:paraId="4CC6792E" w14:textId="77777777">
        <w:trPr>
          <w:trHeight w:val="1649"/>
        </w:trPr>
        <w:tc>
          <w:tcPr>
            <w:tcW w:w="3451" w:type="dxa"/>
            <w:tcBorders>
              <w:top w:val="single" w:sz="12" w:space="0" w:color="000000"/>
              <w:right w:val="single" w:sz="12" w:space="0" w:color="000000"/>
            </w:tcBorders>
          </w:tcPr>
          <w:p w14:paraId="4CC6792B" w14:textId="77777777" w:rsidR="00E35B2E" w:rsidRDefault="00E35B2E">
            <w:pPr>
              <w:pStyle w:val="TableParagraph"/>
              <w:rPr>
                <w:sz w:val="20"/>
              </w:rPr>
            </w:pPr>
          </w:p>
        </w:tc>
        <w:tc>
          <w:tcPr>
            <w:tcW w:w="3451" w:type="dxa"/>
            <w:tcBorders>
              <w:top w:val="single" w:sz="12" w:space="0" w:color="000000"/>
              <w:left w:val="single" w:sz="12" w:space="0" w:color="000000"/>
              <w:right w:val="single" w:sz="6" w:space="0" w:color="A9A9A9"/>
            </w:tcBorders>
          </w:tcPr>
          <w:p w14:paraId="4CC6792C" w14:textId="77777777" w:rsidR="00E35B2E" w:rsidRDefault="00C41A48">
            <w:pPr>
              <w:pStyle w:val="TableParagraph"/>
              <w:spacing w:before="143"/>
              <w:ind w:left="452"/>
              <w:rPr>
                <w:b/>
                <w:sz w:val="20"/>
              </w:rPr>
            </w:pPr>
            <w:r>
              <w:rPr>
                <w:b/>
                <w:sz w:val="20"/>
              </w:rPr>
              <w:t>Other</w:t>
            </w:r>
          </w:p>
          <w:p w14:paraId="4CC6792D" w14:textId="77777777" w:rsidR="00E35B2E" w:rsidRDefault="00C41A48">
            <w:pPr>
              <w:pStyle w:val="TableParagraph"/>
              <w:spacing w:before="29"/>
              <w:ind w:left="452"/>
              <w:rPr>
                <w:sz w:val="20"/>
              </w:rPr>
            </w:pPr>
            <w:r>
              <w:rPr>
                <w:sz w:val="20"/>
              </w:rPr>
              <w:t>Specify:</w:t>
            </w:r>
          </w:p>
        </w:tc>
      </w:tr>
    </w:tbl>
    <w:p w14:paraId="4CC6792F" w14:textId="77777777" w:rsidR="00E35B2E" w:rsidRDefault="00E35B2E">
      <w:pPr>
        <w:pStyle w:val="BodyText"/>
        <w:rPr>
          <w:b/>
        </w:rPr>
      </w:pPr>
    </w:p>
    <w:p w14:paraId="4CC67930" w14:textId="77777777" w:rsidR="00E35B2E" w:rsidRDefault="00E35B2E">
      <w:pPr>
        <w:pStyle w:val="BodyText"/>
        <w:spacing w:before="6"/>
        <w:rPr>
          <w:b/>
          <w:sz w:val="18"/>
        </w:rPr>
      </w:pPr>
    </w:p>
    <w:p w14:paraId="4CC67931" w14:textId="7B015417" w:rsidR="00E35B2E" w:rsidRDefault="0051429D" w:rsidP="006E38F7">
      <w:pPr>
        <w:pStyle w:val="Heading4"/>
        <w:numPr>
          <w:ilvl w:val="2"/>
          <w:numId w:val="23"/>
        </w:numPr>
        <w:tabs>
          <w:tab w:val="left" w:pos="1920"/>
        </w:tabs>
        <w:ind w:hanging="189"/>
      </w:pPr>
      <w:r>
        <w:rPr>
          <w:noProof/>
          <w:lang w:bidi="ar-SA"/>
        </w:rPr>
        <mc:AlternateContent>
          <mc:Choice Requires="wps">
            <w:drawing>
              <wp:anchor distT="0" distB="0" distL="114300" distR="114300" simplePos="0" relativeHeight="218859520" behindDoc="1" locked="0" layoutInCell="1" allowOverlap="1" wp14:anchorId="322ECD54" wp14:editId="38A3B270">
                <wp:simplePos x="0" y="0"/>
                <wp:positionH relativeFrom="page">
                  <wp:posOffset>4116705</wp:posOffset>
                </wp:positionH>
                <wp:positionV relativeFrom="paragraph">
                  <wp:posOffset>-753110</wp:posOffset>
                </wp:positionV>
                <wp:extent cx="1866265" cy="386715"/>
                <wp:effectExtent l="0" t="0" r="0" b="0"/>
                <wp:wrapNone/>
                <wp:docPr id="1170"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B781E" id="AutoShape 510" o:spid="_x0000_s1026" style="position:absolute;margin-left:324.15pt;margin-top:-59.3pt;width:146.95pt;height:30.45pt;z-index:-2844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61568" behindDoc="1" locked="0" layoutInCell="1" allowOverlap="1" wp14:anchorId="53CDC41E" wp14:editId="64CE9DCD">
                <wp:simplePos x="0" y="0"/>
                <wp:positionH relativeFrom="page">
                  <wp:posOffset>3932555</wp:posOffset>
                </wp:positionH>
                <wp:positionV relativeFrom="paragraph">
                  <wp:posOffset>-1281430</wp:posOffset>
                </wp:positionV>
                <wp:extent cx="123825" cy="123825"/>
                <wp:effectExtent l="0" t="0" r="0" b="0"/>
                <wp:wrapNone/>
                <wp:docPr id="1168"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FF8CC" id="Rectangle 509" o:spid="_x0000_s1026" style="position:absolute;margin-left:309.65pt;margin-top:-100.9pt;width:9.75pt;height:9.75pt;z-index:-2844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rV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" filled="f" strokeweight="1pt">
                <w10:wrap anchorx="page"/>
              </v:rect>
            </w:pict>
          </mc:Fallback>
        </mc:AlternateContent>
      </w:r>
      <w:r w:rsidR="00C41A48">
        <w:t>Sub-assurance: Participants are afforded choice: Between/among waiver services and providers.</w:t>
      </w:r>
    </w:p>
    <w:p w14:paraId="4CC67932" w14:textId="77777777" w:rsidR="00E35B2E" w:rsidRDefault="00E35B2E">
      <w:pPr>
        <w:pStyle w:val="BodyText"/>
        <w:spacing w:before="11"/>
        <w:rPr>
          <w:b/>
          <w:i/>
          <w:sz w:val="19"/>
        </w:rPr>
      </w:pPr>
    </w:p>
    <w:p w14:paraId="4CC67933" w14:textId="77777777" w:rsidR="00E35B2E" w:rsidRDefault="00C41A48">
      <w:pPr>
        <w:ind w:left="1920"/>
        <w:rPr>
          <w:b/>
          <w:sz w:val="20"/>
        </w:rPr>
      </w:pPr>
      <w:r>
        <w:rPr>
          <w:b/>
          <w:sz w:val="20"/>
        </w:rPr>
        <w:t>Performance Measures</w:t>
      </w:r>
    </w:p>
    <w:p w14:paraId="4CC67934" w14:textId="77777777" w:rsidR="00E35B2E" w:rsidRDefault="00E35B2E">
      <w:pPr>
        <w:pStyle w:val="BodyText"/>
        <w:spacing w:before="11"/>
        <w:rPr>
          <w:b/>
          <w:sz w:val="19"/>
        </w:rPr>
      </w:pPr>
    </w:p>
    <w:p w14:paraId="4CC67935"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7936" w14:textId="77777777" w:rsidR="00E35B2E" w:rsidRDefault="00E35B2E">
      <w:pPr>
        <w:pStyle w:val="BodyText"/>
        <w:spacing w:before="3"/>
        <w:rPr>
          <w:i/>
          <w:sz w:val="17"/>
        </w:rPr>
      </w:pPr>
    </w:p>
    <w:p w14:paraId="4CC67937"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7938" w14:textId="77777777" w:rsidR="00E35B2E" w:rsidRDefault="00E35B2E">
      <w:pPr>
        <w:pStyle w:val="BodyText"/>
        <w:spacing w:before="8"/>
        <w:rPr>
          <w:i/>
          <w:sz w:val="22"/>
        </w:rPr>
      </w:pPr>
    </w:p>
    <w:p w14:paraId="4CC67939" w14:textId="77777777" w:rsidR="00E35B2E" w:rsidRDefault="00C41A48">
      <w:pPr>
        <w:pStyle w:val="Heading3"/>
        <w:spacing w:before="91"/>
        <w:ind w:left="1965"/>
      </w:pPr>
      <w:r>
        <w:t>Performance Measure:</w:t>
      </w:r>
    </w:p>
    <w:p w14:paraId="4CC6793A" w14:textId="77777777" w:rsidR="00E35B2E" w:rsidRDefault="00C41A48">
      <w:pPr>
        <w:spacing w:before="30" w:line="271" w:lineRule="auto"/>
        <w:ind w:left="1965" w:right="1625"/>
        <w:rPr>
          <w:b/>
          <w:sz w:val="20"/>
        </w:rPr>
      </w:pPr>
      <w:proofErr w:type="gramStart"/>
      <w:r>
        <w:rPr>
          <w:b/>
          <w:sz w:val="20"/>
        </w:rPr>
        <w:t>SP e1.</w:t>
      </w:r>
      <w:proofErr w:type="gramEnd"/>
      <w:r>
        <w:rPr>
          <w:b/>
          <w:sz w:val="20"/>
        </w:rPr>
        <w:t xml:space="preserve"> Waiver participants were afforded choice when offered services/providers. Numerator: Number of waiver participants who were afforded choice when offered waiver services/providers Denominator: Number of waiver participants</w:t>
      </w:r>
    </w:p>
    <w:p w14:paraId="4CC6793B" w14:textId="77777777" w:rsidR="00E35B2E" w:rsidRDefault="00E35B2E">
      <w:pPr>
        <w:pStyle w:val="BodyText"/>
        <w:rPr>
          <w:b/>
          <w:sz w:val="22"/>
        </w:rPr>
      </w:pPr>
    </w:p>
    <w:p w14:paraId="4CC6793C" w14:textId="77777777" w:rsidR="00E35B2E" w:rsidRDefault="00C41A48">
      <w:pPr>
        <w:spacing w:before="155"/>
        <w:ind w:left="1995"/>
        <w:rPr>
          <w:sz w:val="20"/>
        </w:rPr>
      </w:pPr>
      <w:r>
        <w:rPr>
          <w:b/>
          <w:sz w:val="20"/>
        </w:rPr>
        <w:t xml:space="preserve">Data Source </w:t>
      </w:r>
      <w:r>
        <w:rPr>
          <w:sz w:val="20"/>
        </w:rPr>
        <w:t>(Select one):</w:t>
      </w:r>
    </w:p>
    <w:p w14:paraId="4CC6793D" w14:textId="77777777" w:rsidR="00E35B2E" w:rsidRDefault="00C41A48">
      <w:pPr>
        <w:pStyle w:val="Heading3"/>
        <w:spacing w:before="29"/>
        <w:ind w:left="1995"/>
      </w:pPr>
      <w:r>
        <w:t>Other</w:t>
      </w:r>
    </w:p>
    <w:p w14:paraId="4CC6793E" w14:textId="77777777" w:rsidR="00E35B2E" w:rsidRDefault="00C41A48">
      <w:pPr>
        <w:pStyle w:val="BodyText"/>
        <w:spacing w:before="29"/>
        <w:ind w:left="1995"/>
      </w:pPr>
      <w:r>
        <w:t>If 'Other' is selected, specify:</w:t>
      </w:r>
    </w:p>
    <w:p w14:paraId="4CC6793F" w14:textId="41C3016C" w:rsidR="00E35B2E" w:rsidRDefault="00C41A48">
      <w:pPr>
        <w:pStyle w:val="Heading3"/>
        <w:spacing w:before="29"/>
        <w:ind w:left="1995"/>
      </w:pPr>
      <w:r>
        <w:rPr>
          <w:noProof/>
          <w:lang w:bidi="ar-SA"/>
        </w:rPr>
        <w:drawing>
          <wp:anchor distT="0" distB="0" distL="0" distR="0" simplePos="0" relativeHeight="218862592" behindDoc="1" locked="0" layoutInCell="1" allowOverlap="1" wp14:anchorId="4CC6A298" wp14:editId="4CC6A299">
            <wp:simplePos x="0" y="0"/>
            <wp:positionH relativeFrom="page">
              <wp:posOffset>1749425</wp:posOffset>
            </wp:positionH>
            <wp:positionV relativeFrom="paragraph">
              <wp:posOffset>1029537</wp:posOffset>
            </wp:positionV>
            <wp:extent cx="135350" cy="135350"/>
            <wp:effectExtent l="0" t="0" r="0" b="0"/>
            <wp:wrapNone/>
            <wp:docPr id="8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8863616" behindDoc="1" locked="0" layoutInCell="1" allowOverlap="1" wp14:anchorId="7E13A3E1" wp14:editId="6E0B4781">
                <wp:simplePos x="0" y="0"/>
                <wp:positionH relativeFrom="page">
                  <wp:posOffset>3216275</wp:posOffset>
                </wp:positionH>
                <wp:positionV relativeFrom="paragraph">
                  <wp:posOffset>1035685</wp:posOffset>
                </wp:positionV>
                <wp:extent cx="123825" cy="123825"/>
                <wp:effectExtent l="0" t="0" r="0" b="0"/>
                <wp:wrapNone/>
                <wp:docPr id="116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01E54" id="Rectangle 508" o:spid="_x0000_s1026" style="position:absolute;margin-left:253.25pt;margin-top:81.55pt;width:9.75pt;height:9.75pt;z-index:-2844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8864640" behindDoc="1" locked="0" layoutInCell="1" allowOverlap="1" wp14:anchorId="039FADB7" wp14:editId="024D2492">
                <wp:simplePos x="0" y="0"/>
                <wp:positionH relativeFrom="page">
                  <wp:posOffset>4676775</wp:posOffset>
                </wp:positionH>
                <wp:positionV relativeFrom="paragraph">
                  <wp:posOffset>1035685</wp:posOffset>
                </wp:positionV>
                <wp:extent cx="123825" cy="123825"/>
                <wp:effectExtent l="0" t="0" r="0" b="0"/>
                <wp:wrapNone/>
                <wp:docPr id="116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A7EB1" id="Rectangle 507" o:spid="_x0000_s1026" style="position:absolute;margin-left:368.25pt;margin-top:81.55pt;width:9.75pt;height:9.75pt;z-index:-284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2o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" filled="f" strokeweight="1pt">
                <w10:wrap anchorx="page"/>
              </v:rect>
            </w:pict>
          </mc:Fallback>
        </mc:AlternateContent>
      </w:r>
      <w:r>
        <w:t>EOEA review of data in SIMS</w:t>
      </w:r>
    </w:p>
    <w:p w14:paraId="4CC67940" w14:textId="77777777" w:rsidR="00E35B2E" w:rsidRDefault="00E35B2E">
      <w:pPr>
        <w:pStyle w:val="BodyText"/>
        <w:spacing w:before="7"/>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945" w14:textId="77777777">
        <w:trPr>
          <w:trHeight w:val="1126"/>
        </w:trPr>
        <w:tc>
          <w:tcPr>
            <w:tcW w:w="2293" w:type="dxa"/>
            <w:tcBorders>
              <w:bottom w:val="single" w:sz="12" w:space="0" w:color="000000"/>
              <w:right w:val="single" w:sz="12" w:space="0" w:color="000000"/>
            </w:tcBorders>
          </w:tcPr>
          <w:p w14:paraId="4CC67941" w14:textId="77777777" w:rsidR="00E35B2E" w:rsidRDefault="00C41A48">
            <w:pPr>
              <w:pStyle w:val="TableParagraph"/>
              <w:spacing w:before="43"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942" w14:textId="77777777" w:rsidR="00E35B2E" w:rsidRDefault="00C41A48">
            <w:pPr>
              <w:pStyle w:val="TableParagraph"/>
              <w:spacing w:before="43"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943" w14:textId="77777777" w:rsidR="00E35B2E" w:rsidRDefault="00C41A48">
            <w:pPr>
              <w:pStyle w:val="TableParagraph"/>
              <w:spacing w:before="43"/>
              <w:ind w:left="51"/>
              <w:rPr>
                <w:b/>
                <w:sz w:val="20"/>
              </w:rPr>
            </w:pPr>
            <w:r>
              <w:rPr>
                <w:b/>
                <w:sz w:val="20"/>
              </w:rPr>
              <w:t>Sampling Approach</w:t>
            </w:r>
          </w:p>
          <w:p w14:paraId="4CC67944" w14:textId="77777777" w:rsidR="00E35B2E" w:rsidRDefault="00C41A48">
            <w:pPr>
              <w:pStyle w:val="TableParagraph"/>
              <w:spacing w:before="30"/>
              <w:ind w:left="51"/>
              <w:rPr>
                <w:i/>
                <w:sz w:val="20"/>
              </w:rPr>
            </w:pPr>
            <w:r>
              <w:rPr>
                <w:i/>
                <w:sz w:val="20"/>
              </w:rPr>
              <w:t>(check each that applies):</w:t>
            </w:r>
          </w:p>
        </w:tc>
      </w:tr>
      <w:tr w:rsidR="00E35B2E" w14:paraId="4CC67949" w14:textId="77777777">
        <w:trPr>
          <w:trHeight w:val="707"/>
        </w:trPr>
        <w:tc>
          <w:tcPr>
            <w:tcW w:w="2293" w:type="dxa"/>
            <w:tcBorders>
              <w:top w:val="single" w:sz="12" w:space="0" w:color="000000"/>
              <w:bottom w:val="single" w:sz="12" w:space="0" w:color="000000"/>
              <w:right w:val="single" w:sz="12" w:space="0" w:color="000000"/>
            </w:tcBorders>
          </w:tcPr>
          <w:p w14:paraId="4CC67946"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947"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948" w14:textId="77777777" w:rsidR="00E35B2E" w:rsidRDefault="00C41A48">
            <w:pPr>
              <w:pStyle w:val="TableParagraph"/>
              <w:spacing w:before="143"/>
              <w:ind w:left="451"/>
              <w:rPr>
                <w:b/>
                <w:sz w:val="20"/>
              </w:rPr>
            </w:pPr>
            <w:r>
              <w:rPr>
                <w:b/>
                <w:sz w:val="20"/>
              </w:rPr>
              <w:t>100% Review</w:t>
            </w:r>
          </w:p>
        </w:tc>
      </w:tr>
      <w:tr w:rsidR="00E35B2E" w14:paraId="4CC6794D" w14:textId="77777777">
        <w:trPr>
          <w:trHeight w:val="707"/>
        </w:trPr>
        <w:tc>
          <w:tcPr>
            <w:tcW w:w="2293" w:type="dxa"/>
            <w:tcBorders>
              <w:top w:val="single" w:sz="12" w:space="0" w:color="000000"/>
              <w:bottom w:val="single" w:sz="12" w:space="0" w:color="000000"/>
              <w:right w:val="single" w:sz="12" w:space="0" w:color="000000"/>
            </w:tcBorders>
          </w:tcPr>
          <w:p w14:paraId="4CC6794A"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94B"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94C"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952" w14:textId="77777777">
        <w:trPr>
          <w:trHeight w:val="1463"/>
        </w:trPr>
        <w:tc>
          <w:tcPr>
            <w:tcW w:w="2293" w:type="dxa"/>
            <w:tcBorders>
              <w:top w:val="single" w:sz="12" w:space="0" w:color="000000"/>
              <w:right w:val="single" w:sz="12" w:space="0" w:color="000000"/>
            </w:tcBorders>
          </w:tcPr>
          <w:p w14:paraId="4CC6794E"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right w:val="single" w:sz="12" w:space="0" w:color="000000"/>
            </w:tcBorders>
          </w:tcPr>
          <w:p w14:paraId="4CC6794F"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tcBorders>
          </w:tcPr>
          <w:p w14:paraId="4CC67950" w14:textId="77777777" w:rsidR="00E35B2E" w:rsidRDefault="00C41A48">
            <w:pPr>
              <w:pStyle w:val="TableParagraph"/>
              <w:spacing w:before="143" w:line="271" w:lineRule="auto"/>
              <w:ind w:left="451" w:right="523"/>
              <w:rPr>
                <w:b/>
                <w:sz w:val="20"/>
              </w:rPr>
            </w:pPr>
            <w:r>
              <w:rPr>
                <w:b/>
                <w:sz w:val="20"/>
              </w:rPr>
              <w:t>Representative Sample</w:t>
            </w:r>
          </w:p>
          <w:p w14:paraId="4CC67951" w14:textId="77777777" w:rsidR="00E35B2E" w:rsidRDefault="00C41A48">
            <w:pPr>
              <w:pStyle w:val="TableParagraph"/>
              <w:spacing w:line="271" w:lineRule="auto"/>
              <w:ind w:left="851" w:right="478"/>
              <w:rPr>
                <w:sz w:val="20"/>
              </w:rPr>
            </w:pPr>
            <w:r>
              <w:rPr>
                <w:sz w:val="20"/>
              </w:rPr>
              <w:t>Confidence Interval =</w:t>
            </w:r>
          </w:p>
        </w:tc>
      </w:tr>
    </w:tbl>
    <w:p w14:paraId="4CC67953"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954" w14:textId="5E6CC30D" w:rsidR="00E35B2E" w:rsidRDefault="0051429D">
      <w:pPr>
        <w:pStyle w:val="BodyText"/>
        <w:rPr>
          <w:b/>
        </w:rPr>
      </w:pPr>
      <w:r>
        <w:rPr>
          <w:noProof/>
          <w:lang w:bidi="ar-SA"/>
        </w:rPr>
        <w:lastRenderedPageBreak/>
        <mc:AlternateContent>
          <mc:Choice Requires="wps">
            <w:drawing>
              <wp:anchor distT="0" distB="0" distL="114300" distR="114300" simplePos="0" relativeHeight="218871808" behindDoc="1" locked="0" layoutInCell="1" allowOverlap="1" wp14:anchorId="1E1B7A9F" wp14:editId="73D57169">
                <wp:simplePos x="0" y="0"/>
                <wp:positionH relativeFrom="page">
                  <wp:posOffset>5114925</wp:posOffset>
                </wp:positionH>
                <wp:positionV relativeFrom="page">
                  <wp:posOffset>841375</wp:posOffset>
                </wp:positionV>
                <wp:extent cx="876935" cy="715645"/>
                <wp:effectExtent l="0" t="0" r="0" b="0"/>
                <wp:wrapNone/>
                <wp:docPr id="1162"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8"/>
                              </a:moveTo>
                              <a:lnTo>
                                <a:pt x="1380" y="8"/>
                              </a:lnTo>
                              <a:moveTo>
                                <a:pt x="1373" y="0"/>
                              </a:moveTo>
                              <a:lnTo>
                                <a:pt x="1373" y="112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57BA0" id="AutoShape 506" o:spid="_x0000_s1026" style="position:absolute;margin-left:402.75pt;margin-top:66.25pt;width:69.05pt;height:56.35pt;z-index:-284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" path="m,8r1380,m1373,r,1127m,1119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72832" behindDoc="1" locked="0" layoutInCell="1" allowOverlap="1" wp14:anchorId="2A07B66E" wp14:editId="0F899BBC">
                <wp:simplePos x="0" y="0"/>
                <wp:positionH relativeFrom="page">
                  <wp:posOffset>1939925</wp:posOffset>
                </wp:positionH>
                <wp:positionV relativeFrom="page">
                  <wp:posOffset>2190115</wp:posOffset>
                </wp:positionV>
                <wp:extent cx="1130300" cy="386715"/>
                <wp:effectExtent l="0" t="0" r="0" b="0"/>
                <wp:wrapNone/>
                <wp:docPr id="1160"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6687A" id="AutoShape 505" o:spid="_x0000_s1026" style="position:absolute;margin-left:152.75pt;margin-top:172.45pt;width:89pt;height:30.45pt;z-index:-284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73856" behindDoc="1" locked="0" layoutInCell="1" allowOverlap="1" wp14:anchorId="026AB491" wp14:editId="245A5917">
                <wp:simplePos x="0" y="0"/>
                <wp:positionH relativeFrom="page">
                  <wp:posOffset>5114925</wp:posOffset>
                </wp:positionH>
                <wp:positionV relativeFrom="page">
                  <wp:posOffset>2190115</wp:posOffset>
                </wp:positionV>
                <wp:extent cx="876935" cy="386715"/>
                <wp:effectExtent l="0" t="0" r="0" b="0"/>
                <wp:wrapNone/>
                <wp:docPr id="1158"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E0942" id="AutoShape 504" o:spid="_x0000_s1026" style="position:absolute;margin-left:402.75pt;margin-top:172.45pt;width:69.05pt;height:30.45pt;z-index:-284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74880" behindDoc="1" locked="0" layoutInCell="1" allowOverlap="1" wp14:anchorId="31AA5AEF" wp14:editId="3AA86A23">
                <wp:simplePos x="0" y="0"/>
                <wp:positionH relativeFrom="page">
                  <wp:posOffset>5114925</wp:posOffset>
                </wp:positionH>
                <wp:positionV relativeFrom="page">
                  <wp:posOffset>3256280</wp:posOffset>
                </wp:positionV>
                <wp:extent cx="876935" cy="386715"/>
                <wp:effectExtent l="0" t="0" r="0" b="0"/>
                <wp:wrapNone/>
                <wp:docPr id="1156"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F5B70" id="AutoShape 503" o:spid="_x0000_s1026" style="position:absolute;margin-left:402.75pt;margin-top:256.4pt;width:69.05pt;height:30.45pt;z-index:-284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76928" behindDoc="1" locked="0" layoutInCell="1" allowOverlap="1" wp14:anchorId="4020F12B" wp14:editId="112817DD">
                <wp:simplePos x="0" y="0"/>
                <wp:positionH relativeFrom="page">
                  <wp:posOffset>5114925</wp:posOffset>
                </wp:positionH>
                <wp:positionV relativeFrom="page">
                  <wp:posOffset>8327390</wp:posOffset>
                </wp:positionV>
                <wp:extent cx="876935" cy="386715"/>
                <wp:effectExtent l="0" t="0" r="0" b="0"/>
                <wp:wrapNone/>
                <wp:docPr id="1154"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2FA32" id="AutoShape 502" o:spid="_x0000_s1026" style="position:absolute;margin-left:402.75pt;margin-top:655.7pt;width:69.05pt;height:30.45pt;z-index:-284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77952" behindDoc="1" locked="0" layoutInCell="1" allowOverlap="1" wp14:anchorId="5A0B57AD" wp14:editId="2F740E0D">
                <wp:simplePos x="0" y="0"/>
                <wp:positionH relativeFrom="page">
                  <wp:posOffset>1755775</wp:posOffset>
                </wp:positionH>
                <wp:positionV relativeFrom="page">
                  <wp:posOffset>1661795</wp:posOffset>
                </wp:positionV>
                <wp:extent cx="123825" cy="123825"/>
                <wp:effectExtent l="0" t="0" r="0" b="0"/>
                <wp:wrapNone/>
                <wp:docPr id="1152"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30689" id="Rectangle 501" o:spid="_x0000_s1026" style="position:absolute;margin-left:138.25pt;margin-top:130.85pt;width:9.75pt;height:9.75pt;z-index:-284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" filled="f" strokeweight="1pt">
                <w10:wrap anchorx="page" anchory="page"/>
              </v:rect>
            </w:pict>
          </mc:Fallback>
        </mc:AlternateContent>
      </w:r>
      <w:r w:rsidR="00C41A48">
        <w:rPr>
          <w:noProof/>
          <w:lang w:bidi="ar-SA"/>
        </w:rPr>
        <w:drawing>
          <wp:anchor distT="0" distB="0" distL="0" distR="0" simplePos="0" relativeHeight="218878976" behindDoc="1" locked="0" layoutInCell="1" allowOverlap="1" wp14:anchorId="4CC6A2A2" wp14:editId="4CC6A2A3">
            <wp:simplePos x="0" y="0"/>
            <wp:positionH relativeFrom="page">
              <wp:posOffset>3209925</wp:posOffset>
            </wp:positionH>
            <wp:positionV relativeFrom="page">
              <wp:posOffset>1655317</wp:posOffset>
            </wp:positionV>
            <wp:extent cx="135350" cy="135350"/>
            <wp:effectExtent l="0" t="0" r="0" b="0"/>
            <wp:wrapNone/>
            <wp:docPr id="8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80000" behindDoc="1" locked="0" layoutInCell="1" allowOverlap="1" wp14:anchorId="75B7D619" wp14:editId="712CBA16">
                <wp:simplePos x="0" y="0"/>
                <wp:positionH relativeFrom="page">
                  <wp:posOffset>4676775</wp:posOffset>
                </wp:positionH>
                <wp:positionV relativeFrom="page">
                  <wp:posOffset>1661795</wp:posOffset>
                </wp:positionV>
                <wp:extent cx="123825" cy="123825"/>
                <wp:effectExtent l="0" t="0" r="0" b="0"/>
                <wp:wrapNone/>
                <wp:docPr id="115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894BD" id="Rectangle 500" o:spid="_x0000_s1026" style="position:absolute;margin-left:368.25pt;margin-top:130.85pt;width:9.75pt;height:9.75pt;z-index:-284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81024" behindDoc="1" locked="0" layoutInCell="1" allowOverlap="1" wp14:anchorId="2606E3EE" wp14:editId="34953FE9">
                <wp:simplePos x="0" y="0"/>
                <wp:positionH relativeFrom="page">
                  <wp:posOffset>3216275</wp:posOffset>
                </wp:positionH>
                <wp:positionV relativeFrom="page">
                  <wp:posOffset>2727960</wp:posOffset>
                </wp:positionV>
                <wp:extent cx="123825" cy="123825"/>
                <wp:effectExtent l="0" t="0" r="0" b="0"/>
                <wp:wrapNone/>
                <wp:docPr id="114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9F539" id="Rectangle 499" o:spid="_x0000_s1026" style="position:absolute;margin-left:253.25pt;margin-top:214.8pt;width:9.75pt;height:9.75pt;z-index:-284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&#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82048" behindDoc="1" locked="0" layoutInCell="1" allowOverlap="1" wp14:anchorId="38FCBB1A" wp14:editId="07D991DC">
                <wp:simplePos x="0" y="0"/>
                <wp:positionH relativeFrom="page">
                  <wp:posOffset>4676775</wp:posOffset>
                </wp:positionH>
                <wp:positionV relativeFrom="page">
                  <wp:posOffset>2727960</wp:posOffset>
                </wp:positionV>
                <wp:extent cx="123825" cy="123825"/>
                <wp:effectExtent l="0" t="0" r="0" b="0"/>
                <wp:wrapNone/>
                <wp:docPr id="114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F61D5" id="Rectangle 498" o:spid="_x0000_s1026" style="position:absolute;margin-left:368.25pt;margin-top:214.8pt;width:9.75pt;height:9.75pt;z-index:-284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887168" behindDoc="1" locked="0" layoutInCell="1" allowOverlap="1" wp14:anchorId="522F5FEE" wp14:editId="57692655">
                <wp:simplePos x="0" y="0"/>
                <wp:positionH relativeFrom="page">
                  <wp:posOffset>1755775</wp:posOffset>
                </wp:positionH>
                <wp:positionV relativeFrom="page">
                  <wp:posOffset>7001510</wp:posOffset>
                </wp:positionV>
                <wp:extent cx="123825" cy="123825"/>
                <wp:effectExtent l="0" t="0" r="0" b="0"/>
                <wp:wrapNone/>
                <wp:docPr id="1144"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5DE48" id="Rectangle 497" o:spid="_x0000_s1026" style="position:absolute;margin-left:138.25pt;margin-top:551.3pt;width:9.75pt;height:9.75pt;z-index:-284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RF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8888192" behindDoc="1" locked="0" layoutInCell="1" allowOverlap="1" wp14:anchorId="0BE03FB5" wp14:editId="2C2DAF54">
                <wp:simplePos x="0" y="0"/>
                <wp:positionH relativeFrom="page">
                  <wp:posOffset>3216275</wp:posOffset>
                </wp:positionH>
                <wp:positionV relativeFrom="page">
                  <wp:posOffset>7001510</wp:posOffset>
                </wp:positionV>
                <wp:extent cx="123825" cy="123825"/>
                <wp:effectExtent l="0" t="0" r="0" b="0"/>
                <wp:wrapNone/>
                <wp:docPr id="114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83534" id="Rectangle 496" o:spid="_x0000_s1026" style="position:absolute;margin-left:253.25pt;margin-top:551.3pt;width:9.75pt;height:9.75pt;z-index:-284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5qdwIAAAAF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" filled="f" strokeweight="1pt">
                <w10:wrap anchorx="page" anchory="page"/>
              </v:rect>
            </w:pict>
          </mc:Fallback>
        </mc:AlternateContent>
      </w:r>
      <w:r w:rsidR="00C41A48">
        <w:rPr>
          <w:noProof/>
          <w:lang w:bidi="ar-SA"/>
        </w:rPr>
        <w:drawing>
          <wp:anchor distT="0" distB="0" distL="0" distR="0" simplePos="0" relativeHeight="218889216" behindDoc="1" locked="0" layoutInCell="1" allowOverlap="1" wp14:anchorId="4CC6A2A9" wp14:editId="4CC6A2AA">
            <wp:simplePos x="0" y="0"/>
            <wp:positionH relativeFrom="page">
              <wp:posOffset>4670425</wp:posOffset>
            </wp:positionH>
            <wp:positionV relativeFrom="page">
              <wp:posOffset>6995032</wp:posOffset>
            </wp:positionV>
            <wp:extent cx="135350" cy="135350"/>
            <wp:effectExtent l="0" t="0" r="0" b="0"/>
            <wp:wrapNone/>
            <wp:docPr id="8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890240" behindDoc="1" locked="0" layoutInCell="1" allowOverlap="1" wp14:anchorId="252EE860" wp14:editId="29286032">
                <wp:simplePos x="0" y="0"/>
                <wp:positionH relativeFrom="page">
                  <wp:posOffset>1755775</wp:posOffset>
                </wp:positionH>
                <wp:positionV relativeFrom="page">
                  <wp:posOffset>7470140</wp:posOffset>
                </wp:positionV>
                <wp:extent cx="123825" cy="123825"/>
                <wp:effectExtent l="0" t="0" r="0" b="0"/>
                <wp:wrapNone/>
                <wp:docPr id="114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9CC82" id="Rectangle 495" o:spid="_x0000_s1026" style="position:absolute;margin-left:138.25pt;margin-top:588.2pt;width:9.75pt;height:9.75pt;z-index:-2844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&#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91264" behindDoc="1" locked="0" layoutInCell="1" allowOverlap="1" wp14:anchorId="0C7396CA" wp14:editId="7400C3B5">
                <wp:simplePos x="0" y="0"/>
                <wp:positionH relativeFrom="page">
                  <wp:posOffset>3216275</wp:posOffset>
                </wp:positionH>
                <wp:positionV relativeFrom="page">
                  <wp:posOffset>7470140</wp:posOffset>
                </wp:positionV>
                <wp:extent cx="123825" cy="123825"/>
                <wp:effectExtent l="0" t="0" r="0" b="0"/>
                <wp:wrapNone/>
                <wp:docPr id="1138"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24CEE" id="Rectangle 494" o:spid="_x0000_s1026" style="position:absolute;margin-left:253.25pt;margin-top:588.2pt;width:9.75pt;height:9.75pt;z-index:-284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sVdw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&#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892288" behindDoc="1" locked="0" layoutInCell="1" allowOverlap="1" wp14:anchorId="3F0DD265" wp14:editId="6AB849D2">
                <wp:simplePos x="0" y="0"/>
                <wp:positionH relativeFrom="page">
                  <wp:posOffset>4676775</wp:posOffset>
                </wp:positionH>
                <wp:positionV relativeFrom="page">
                  <wp:posOffset>7470140</wp:posOffset>
                </wp:positionV>
                <wp:extent cx="123825" cy="123825"/>
                <wp:effectExtent l="0" t="0" r="0" b="0"/>
                <wp:wrapNone/>
                <wp:docPr id="113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87CA9" id="Rectangle 493" o:spid="_x0000_s1026" style="position:absolute;margin-left:368.25pt;margin-top:588.2pt;width:9.75pt;height:9.75pt;z-index:-2844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v8dwIAAAAFAAAOAAAAZHJzL2Uyb0RvYy54bWysVMGO2yAQvVfqPyDuWduJN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" filled="f" strokeweight="1pt">
                <w10:wrap anchorx="page" anchory="page"/>
              </v:rect>
            </w:pict>
          </mc:Fallback>
        </mc:AlternateContent>
      </w:r>
      <w:r w:rsidR="00C41A48">
        <w:rPr>
          <w:noProof/>
          <w:lang w:bidi="ar-SA"/>
        </w:rPr>
        <w:drawing>
          <wp:anchor distT="0" distB="0" distL="0" distR="0" simplePos="0" relativeHeight="218893312" behindDoc="1" locked="0" layoutInCell="1" allowOverlap="1" wp14:anchorId="4CC6A2AE" wp14:editId="4CC6A2AF">
            <wp:simplePos x="0" y="0"/>
            <wp:positionH relativeFrom="page">
              <wp:posOffset>1749425</wp:posOffset>
            </wp:positionH>
            <wp:positionV relativeFrom="page">
              <wp:posOffset>8859011</wp:posOffset>
            </wp:positionV>
            <wp:extent cx="136017" cy="136017"/>
            <wp:effectExtent l="0" t="0" r="0" b="0"/>
            <wp:wrapNone/>
            <wp:docPr id="8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7.png"/>
                    <pic:cNvPicPr/>
                  </pic:nvPicPr>
                  <pic:blipFill>
                    <a:blip r:embed="rId40" cstate="print"/>
                    <a:stretch>
                      <a:fillRect/>
                    </a:stretch>
                  </pic:blipFill>
                  <pic:spPr>
                    <a:xfrm>
                      <a:off x="0" y="0"/>
                      <a:ext cx="136017" cy="136017"/>
                    </a:xfrm>
                    <a:prstGeom prst="rect">
                      <a:avLst/>
                    </a:prstGeom>
                  </pic:spPr>
                </pic:pic>
              </a:graphicData>
            </a:graphic>
          </wp:anchor>
        </w:drawing>
      </w:r>
      <w:r w:rsidR="00C41A48">
        <w:rPr>
          <w:noProof/>
          <w:lang w:bidi="ar-SA"/>
        </w:rPr>
        <w:drawing>
          <wp:anchor distT="0" distB="0" distL="0" distR="0" simplePos="0" relativeHeight="218894336" behindDoc="1" locked="0" layoutInCell="1" allowOverlap="1" wp14:anchorId="4CC6A2B0" wp14:editId="4CC6A2B1">
            <wp:simplePos x="0" y="0"/>
            <wp:positionH relativeFrom="page">
              <wp:posOffset>4670425</wp:posOffset>
            </wp:positionH>
            <wp:positionV relativeFrom="page">
              <wp:posOffset>8859011</wp:posOffset>
            </wp:positionV>
            <wp:extent cx="136016" cy="136017"/>
            <wp:effectExtent l="0" t="0" r="0" b="0"/>
            <wp:wrapNone/>
            <wp:docPr id="8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9.png"/>
                    <pic:cNvPicPr/>
                  </pic:nvPicPr>
                  <pic:blipFill>
                    <a:blip r:embed="rId19" cstate="print"/>
                    <a:stretch>
                      <a:fillRect/>
                    </a:stretch>
                  </pic:blipFill>
                  <pic:spPr>
                    <a:xfrm>
                      <a:off x="0" y="0"/>
                      <a:ext cx="136016" cy="136017"/>
                    </a:xfrm>
                    <a:prstGeom prst="rect">
                      <a:avLst/>
                    </a:prstGeom>
                  </pic:spPr>
                </pic:pic>
              </a:graphicData>
            </a:graphic>
          </wp:anchor>
        </w:drawing>
      </w:r>
      <w:r w:rsidR="00C41A48">
        <w:rPr>
          <w:noProof/>
          <w:lang w:bidi="ar-SA"/>
        </w:rPr>
        <w:drawing>
          <wp:anchor distT="0" distB="0" distL="0" distR="0" simplePos="0" relativeHeight="218895360" behindDoc="1" locked="0" layoutInCell="1" allowOverlap="1" wp14:anchorId="4CC6A2B2" wp14:editId="4CC6A2B3">
            <wp:simplePos x="0" y="0"/>
            <wp:positionH relativeFrom="page">
              <wp:posOffset>3209925</wp:posOffset>
            </wp:positionH>
            <wp:positionV relativeFrom="page">
              <wp:posOffset>8859011</wp:posOffset>
            </wp:positionV>
            <wp:extent cx="136016" cy="136017"/>
            <wp:effectExtent l="0" t="0" r="0" b="0"/>
            <wp:wrapNone/>
            <wp:docPr id="8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7.png"/>
                    <pic:cNvPicPr/>
                  </pic:nvPicPr>
                  <pic:blipFill>
                    <a:blip r:embed="rId40" cstate="print"/>
                    <a:stretch>
                      <a:fillRect/>
                    </a:stretch>
                  </pic:blipFill>
                  <pic:spPr>
                    <a:xfrm>
                      <a:off x="0" y="0"/>
                      <a:ext cx="136016" cy="136017"/>
                    </a:xfrm>
                    <a:prstGeom prst="rect">
                      <a:avLst/>
                    </a:prstGeom>
                  </pic:spPr>
                </pic:pic>
              </a:graphicData>
            </a:graphic>
          </wp:anchor>
        </w:drawing>
      </w:r>
    </w:p>
    <w:p w14:paraId="4CC67955" w14:textId="77777777" w:rsidR="00E35B2E" w:rsidRDefault="00E35B2E">
      <w:pPr>
        <w:pStyle w:val="BodyText"/>
        <w:rPr>
          <w:b/>
        </w:rPr>
      </w:pPr>
    </w:p>
    <w:p w14:paraId="4CC67956"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95B" w14:textId="77777777">
        <w:trPr>
          <w:trHeight w:val="1216"/>
        </w:trPr>
        <w:tc>
          <w:tcPr>
            <w:tcW w:w="2293" w:type="dxa"/>
            <w:tcBorders>
              <w:bottom w:val="single" w:sz="12" w:space="0" w:color="000000"/>
              <w:right w:val="single" w:sz="12" w:space="0" w:color="000000"/>
            </w:tcBorders>
          </w:tcPr>
          <w:p w14:paraId="4CC67957" w14:textId="77777777" w:rsidR="00E35B2E" w:rsidRDefault="00E35B2E">
            <w:pPr>
              <w:pStyle w:val="TableParagraph"/>
              <w:rPr>
                <w:sz w:val="20"/>
              </w:rPr>
            </w:pPr>
          </w:p>
        </w:tc>
        <w:tc>
          <w:tcPr>
            <w:tcW w:w="2301" w:type="dxa"/>
            <w:tcBorders>
              <w:left w:val="single" w:sz="12" w:space="0" w:color="000000"/>
              <w:bottom w:val="single" w:sz="12" w:space="0" w:color="000000"/>
              <w:right w:val="single" w:sz="12" w:space="0" w:color="000000"/>
            </w:tcBorders>
          </w:tcPr>
          <w:p w14:paraId="4CC67958"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959" w14:textId="77777777" w:rsidR="00E35B2E" w:rsidRDefault="00C41A48">
            <w:pPr>
              <w:pStyle w:val="TableParagraph"/>
              <w:spacing w:before="89"/>
              <w:ind w:left="896"/>
              <w:rPr>
                <w:sz w:val="20"/>
              </w:rPr>
            </w:pPr>
            <w:r>
              <w:rPr>
                <w:sz w:val="20"/>
              </w:rPr>
              <w:t>95%</w:t>
            </w:r>
          </w:p>
          <w:p w14:paraId="4CC6795A" w14:textId="77777777" w:rsidR="00E35B2E" w:rsidRDefault="00C41A48">
            <w:pPr>
              <w:pStyle w:val="TableParagraph"/>
              <w:spacing w:before="29" w:line="271" w:lineRule="auto"/>
              <w:ind w:left="896" w:right="133"/>
              <w:rPr>
                <w:sz w:val="20"/>
              </w:rPr>
            </w:pPr>
            <w:r>
              <w:rPr>
                <w:sz w:val="20"/>
              </w:rPr>
              <w:t>confidence interval, +/-5% margin of error</w:t>
            </w:r>
          </w:p>
        </w:tc>
      </w:tr>
      <w:tr w:rsidR="00E35B2E" w14:paraId="4CC67961" w14:textId="77777777">
        <w:trPr>
          <w:trHeight w:val="1649"/>
        </w:trPr>
        <w:tc>
          <w:tcPr>
            <w:tcW w:w="2293" w:type="dxa"/>
            <w:tcBorders>
              <w:top w:val="single" w:sz="12" w:space="0" w:color="000000"/>
              <w:bottom w:val="single" w:sz="12" w:space="0" w:color="000000"/>
              <w:right w:val="single" w:sz="12" w:space="0" w:color="000000"/>
            </w:tcBorders>
          </w:tcPr>
          <w:p w14:paraId="4CC6795C" w14:textId="77777777" w:rsidR="00E35B2E" w:rsidRDefault="00C41A48">
            <w:pPr>
              <w:pStyle w:val="TableParagraph"/>
              <w:spacing w:before="143"/>
              <w:ind w:left="452"/>
              <w:rPr>
                <w:b/>
                <w:sz w:val="20"/>
              </w:rPr>
            </w:pPr>
            <w:r>
              <w:rPr>
                <w:b/>
                <w:sz w:val="20"/>
              </w:rPr>
              <w:t>Other</w:t>
            </w:r>
          </w:p>
          <w:p w14:paraId="4CC6795D"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795E"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bottom w:val="single" w:sz="12" w:space="0" w:color="000000"/>
            </w:tcBorders>
          </w:tcPr>
          <w:p w14:paraId="4CC6795F" w14:textId="77777777" w:rsidR="00E35B2E" w:rsidRDefault="00C41A48">
            <w:pPr>
              <w:pStyle w:val="TableParagraph"/>
              <w:spacing w:before="143"/>
              <w:ind w:left="451"/>
              <w:rPr>
                <w:b/>
                <w:sz w:val="20"/>
              </w:rPr>
            </w:pPr>
            <w:r>
              <w:rPr>
                <w:b/>
                <w:sz w:val="20"/>
              </w:rPr>
              <w:t>Stratified</w:t>
            </w:r>
          </w:p>
          <w:p w14:paraId="4CC67960" w14:textId="77777777" w:rsidR="00E35B2E" w:rsidRDefault="00C41A48">
            <w:pPr>
              <w:pStyle w:val="TableParagraph"/>
              <w:spacing w:before="29"/>
              <w:ind w:left="851"/>
              <w:rPr>
                <w:sz w:val="20"/>
              </w:rPr>
            </w:pPr>
            <w:r>
              <w:rPr>
                <w:sz w:val="20"/>
              </w:rPr>
              <w:t>Describe Group:</w:t>
            </w:r>
          </w:p>
        </w:tc>
      </w:tr>
      <w:tr w:rsidR="00E35B2E" w14:paraId="4CC67966" w14:textId="77777777">
        <w:trPr>
          <w:trHeight w:val="1649"/>
        </w:trPr>
        <w:tc>
          <w:tcPr>
            <w:tcW w:w="2293" w:type="dxa"/>
            <w:tcBorders>
              <w:top w:val="single" w:sz="12" w:space="0" w:color="000000"/>
              <w:bottom w:val="single" w:sz="12" w:space="0" w:color="000000"/>
              <w:right w:val="single" w:sz="12" w:space="0" w:color="000000"/>
            </w:tcBorders>
          </w:tcPr>
          <w:p w14:paraId="4CC67962"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963"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964" w14:textId="77777777" w:rsidR="00E35B2E" w:rsidRDefault="00C41A48">
            <w:pPr>
              <w:pStyle w:val="TableParagraph"/>
              <w:spacing w:before="143"/>
              <w:ind w:left="451"/>
              <w:rPr>
                <w:b/>
                <w:sz w:val="20"/>
              </w:rPr>
            </w:pPr>
            <w:r>
              <w:rPr>
                <w:b/>
                <w:sz w:val="20"/>
              </w:rPr>
              <w:t>Other</w:t>
            </w:r>
          </w:p>
          <w:p w14:paraId="4CC67965" w14:textId="77777777" w:rsidR="00E35B2E" w:rsidRDefault="00C41A48">
            <w:pPr>
              <w:pStyle w:val="TableParagraph"/>
              <w:spacing w:before="29"/>
              <w:ind w:left="851"/>
              <w:rPr>
                <w:sz w:val="20"/>
              </w:rPr>
            </w:pPr>
            <w:r>
              <w:rPr>
                <w:sz w:val="20"/>
              </w:rPr>
              <w:t>Specify:</w:t>
            </w:r>
          </w:p>
        </w:tc>
      </w:tr>
      <w:tr w:rsidR="00E35B2E" w14:paraId="4CC6796B" w14:textId="77777777">
        <w:trPr>
          <w:trHeight w:val="1648"/>
        </w:trPr>
        <w:tc>
          <w:tcPr>
            <w:tcW w:w="2293" w:type="dxa"/>
            <w:tcBorders>
              <w:top w:val="single" w:sz="12" w:space="0" w:color="000000"/>
              <w:right w:val="single" w:sz="12" w:space="0" w:color="000000"/>
            </w:tcBorders>
          </w:tcPr>
          <w:p w14:paraId="4CC67967"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968" w14:textId="77777777" w:rsidR="00E35B2E" w:rsidRDefault="00C41A48">
            <w:pPr>
              <w:pStyle w:val="TableParagraph"/>
              <w:spacing w:before="143"/>
              <w:ind w:left="452"/>
              <w:rPr>
                <w:b/>
                <w:sz w:val="20"/>
              </w:rPr>
            </w:pPr>
            <w:r>
              <w:rPr>
                <w:b/>
                <w:sz w:val="20"/>
              </w:rPr>
              <w:t>Other</w:t>
            </w:r>
          </w:p>
          <w:p w14:paraId="4CC67969"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96A" w14:textId="77777777" w:rsidR="00E35B2E" w:rsidRDefault="00E35B2E">
            <w:pPr>
              <w:pStyle w:val="TableParagraph"/>
              <w:rPr>
                <w:sz w:val="20"/>
              </w:rPr>
            </w:pPr>
          </w:p>
        </w:tc>
      </w:tr>
    </w:tbl>
    <w:p w14:paraId="4CC6796C" w14:textId="77777777" w:rsidR="00E35B2E" w:rsidRDefault="00E35B2E">
      <w:pPr>
        <w:pStyle w:val="BodyText"/>
        <w:spacing w:before="2"/>
        <w:rPr>
          <w:b/>
          <w:sz w:val="23"/>
        </w:rPr>
      </w:pPr>
    </w:p>
    <w:p w14:paraId="4CC6796D" w14:textId="2DC9BC28" w:rsidR="00E35B2E" w:rsidRDefault="0051429D">
      <w:pPr>
        <w:spacing w:before="92"/>
        <w:ind w:left="1995"/>
        <w:rPr>
          <w:sz w:val="20"/>
        </w:rPr>
      </w:pPr>
      <w:r>
        <w:rPr>
          <w:noProof/>
          <w:lang w:bidi="ar-SA"/>
        </w:rPr>
        <mc:AlternateContent>
          <mc:Choice Requires="wps">
            <w:drawing>
              <wp:anchor distT="0" distB="0" distL="114300" distR="114300" simplePos="0" relativeHeight="218875904" behindDoc="1" locked="0" layoutInCell="1" allowOverlap="1" wp14:anchorId="0E38CB19" wp14:editId="35A248A5">
                <wp:simplePos x="0" y="0"/>
                <wp:positionH relativeFrom="page">
                  <wp:posOffset>3400425</wp:posOffset>
                </wp:positionH>
                <wp:positionV relativeFrom="paragraph">
                  <wp:posOffset>-640715</wp:posOffset>
                </wp:positionV>
                <wp:extent cx="1130300" cy="386715"/>
                <wp:effectExtent l="0" t="0" r="0" b="0"/>
                <wp:wrapNone/>
                <wp:docPr id="113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72A30" id="AutoShape 492" o:spid="_x0000_s1026" style="position:absolute;margin-left:267.75pt;margin-top:-50.45pt;width:89pt;height:30.45pt;z-index:-28444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883072" behindDoc="1" locked="0" layoutInCell="1" allowOverlap="1" wp14:anchorId="4CA04EC0" wp14:editId="04540B0D">
                <wp:simplePos x="0" y="0"/>
                <wp:positionH relativeFrom="page">
                  <wp:posOffset>3216275</wp:posOffset>
                </wp:positionH>
                <wp:positionV relativeFrom="paragraph">
                  <wp:posOffset>-1169035</wp:posOffset>
                </wp:positionV>
                <wp:extent cx="123825" cy="123825"/>
                <wp:effectExtent l="0" t="0" r="0" b="0"/>
                <wp:wrapNone/>
                <wp:docPr id="1132"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42F62" id="Rectangle 491" o:spid="_x0000_s1026" style="position:absolute;margin-left:253.25pt;margin-top:-92.05pt;width:9.75pt;height:9.75pt;z-index:-2844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" filled="f" strokeweight="1pt">
                <w10:wrap anchorx="page"/>
              </v:rect>
            </w:pict>
          </mc:Fallback>
        </mc:AlternateContent>
      </w:r>
      <w:r w:rsidR="00C41A48">
        <w:rPr>
          <w:b/>
          <w:sz w:val="20"/>
        </w:rPr>
        <w:t xml:space="preserve">Data Source </w:t>
      </w:r>
      <w:r w:rsidR="00C41A48">
        <w:rPr>
          <w:sz w:val="20"/>
        </w:rPr>
        <w:t>(Select one):</w:t>
      </w:r>
    </w:p>
    <w:p w14:paraId="4CC6796E" w14:textId="77777777" w:rsidR="00E35B2E" w:rsidRDefault="00C41A48">
      <w:pPr>
        <w:pStyle w:val="Heading3"/>
        <w:spacing w:before="29"/>
        <w:ind w:left="1995"/>
      </w:pPr>
      <w:r>
        <w:t>Other</w:t>
      </w:r>
    </w:p>
    <w:p w14:paraId="4CC6796F" w14:textId="77777777" w:rsidR="00E35B2E" w:rsidRDefault="00C41A48">
      <w:pPr>
        <w:pStyle w:val="BodyText"/>
        <w:spacing w:before="30"/>
        <w:ind w:left="1995"/>
      </w:pPr>
      <w:r>
        <w:t>If 'Other' is selected, specify:</w:t>
      </w:r>
    </w:p>
    <w:p w14:paraId="4CC67970" w14:textId="486ED849" w:rsidR="00E35B2E" w:rsidRDefault="0051429D">
      <w:pPr>
        <w:pStyle w:val="Heading3"/>
        <w:spacing w:before="29"/>
        <w:ind w:left="1995"/>
      </w:pPr>
      <w:r>
        <w:rPr>
          <w:noProof/>
          <w:lang w:bidi="ar-SA"/>
        </w:rPr>
        <mc:AlternateContent>
          <mc:Choice Requires="wps">
            <w:drawing>
              <wp:anchor distT="0" distB="0" distL="114300" distR="114300" simplePos="0" relativeHeight="218884096" behindDoc="1" locked="0" layoutInCell="1" allowOverlap="1" wp14:anchorId="7359782F" wp14:editId="117173A9">
                <wp:simplePos x="0" y="0"/>
                <wp:positionH relativeFrom="page">
                  <wp:posOffset>1755775</wp:posOffset>
                </wp:positionH>
                <wp:positionV relativeFrom="paragraph">
                  <wp:posOffset>1035685</wp:posOffset>
                </wp:positionV>
                <wp:extent cx="123825" cy="123825"/>
                <wp:effectExtent l="0" t="0" r="0" b="0"/>
                <wp:wrapNone/>
                <wp:docPr id="113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BECC2" id="Rectangle 490" o:spid="_x0000_s1026" style="position:absolute;margin-left:138.25pt;margin-top:81.55pt;width:9.75pt;height:9.75pt;z-index:-284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bcdgIAAAAF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885120" behindDoc="1" locked="0" layoutInCell="1" allowOverlap="1" wp14:anchorId="5611418D" wp14:editId="68933680">
                <wp:simplePos x="0" y="0"/>
                <wp:positionH relativeFrom="page">
                  <wp:posOffset>3216275</wp:posOffset>
                </wp:positionH>
                <wp:positionV relativeFrom="paragraph">
                  <wp:posOffset>1035685</wp:posOffset>
                </wp:positionV>
                <wp:extent cx="123825" cy="123825"/>
                <wp:effectExtent l="0" t="0" r="0" b="0"/>
                <wp:wrapNone/>
                <wp:docPr id="112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3DEDC" id="Rectangle 489" o:spid="_x0000_s1026" style="position:absolute;margin-left:253.25pt;margin-top:81.55pt;width:9.75pt;height:9.75pt;z-index:-2844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886144" behindDoc="1" locked="0" layoutInCell="1" allowOverlap="1" wp14:anchorId="2CA903A5" wp14:editId="0BC7D41F">
                <wp:simplePos x="0" y="0"/>
                <wp:positionH relativeFrom="page">
                  <wp:posOffset>4676775</wp:posOffset>
                </wp:positionH>
                <wp:positionV relativeFrom="paragraph">
                  <wp:posOffset>1035685</wp:posOffset>
                </wp:positionV>
                <wp:extent cx="123825" cy="123825"/>
                <wp:effectExtent l="0" t="0" r="0" b="0"/>
                <wp:wrapNone/>
                <wp:docPr id="1126"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80127" id="Rectangle 488" o:spid="_x0000_s1026" style="position:absolute;margin-left:368.25pt;margin-top:81.55pt;width:9.75pt;height:9.75pt;z-index:-2844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" filled="f" strokeweight="1pt">
                <w10:wrap anchorx="page"/>
              </v:rect>
            </w:pict>
          </mc:Fallback>
        </mc:AlternateContent>
      </w:r>
      <w:r w:rsidR="00C41A48">
        <w:t>SCO quality reports</w:t>
      </w:r>
    </w:p>
    <w:p w14:paraId="4CC67971" w14:textId="77777777" w:rsidR="00E35B2E" w:rsidRDefault="00E35B2E">
      <w:pPr>
        <w:pStyle w:val="BodyText"/>
        <w:spacing w:before="6" w:after="1"/>
        <w:rPr>
          <w:b/>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976" w14:textId="77777777">
        <w:trPr>
          <w:trHeight w:val="1126"/>
        </w:trPr>
        <w:tc>
          <w:tcPr>
            <w:tcW w:w="2293" w:type="dxa"/>
            <w:tcBorders>
              <w:bottom w:val="single" w:sz="12" w:space="0" w:color="000000"/>
              <w:right w:val="single" w:sz="12" w:space="0" w:color="000000"/>
            </w:tcBorders>
          </w:tcPr>
          <w:p w14:paraId="4CC67972" w14:textId="77777777" w:rsidR="00E35B2E" w:rsidRDefault="00C41A48">
            <w:pPr>
              <w:pStyle w:val="TableParagraph"/>
              <w:spacing w:before="44" w:line="271" w:lineRule="auto"/>
              <w:ind w:left="52" w:right="127"/>
              <w:rPr>
                <w:i/>
                <w:sz w:val="20"/>
              </w:rPr>
            </w:pPr>
            <w:r>
              <w:rPr>
                <w:b/>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7973" w14:textId="77777777" w:rsidR="00E35B2E" w:rsidRDefault="00C41A48">
            <w:pPr>
              <w:pStyle w:val="TableParagraph"/>
              <w:spacing w:before="44" w:line="271" w:lineRule="auto"/>
              <w:ind w:left="51" w:right="128"/>
              <w:rPr>
                <w:i/>
                <w:sz w:val="20"/>
              </w:rPr>
            </w:pPr>
            <w:r>
              <w:rPr>
                <w:b/>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7974" w14:textId="77777777" w:rsidR="00E35B2E" w:rsidRDefault="00C41A48">
            <w:pPr>
              <w:pStyle w:val="TableParagraph"/>
              <w:spacing w:before="44"/>
              <w:ind w:left="51"/>
              <w:rPr>
                <w:b/>
                <w:sz w:val="20"/>
              </w:rPr>
            </w:pPr>
            <w:r>
              <w:rPr>
                <w:b/>
                <w:sz w:val="20"/>
              </w:rPr>
              <w:t>Sampling Approach</w:t>
            </w:r>
          </w:p>
          <w:p w14:paraId="4CC67975" w14:textId="77777777" w:rsidR="00E35B2E" w:rsidRDefault="00C41A48">
            <w:pPr>
              <w:pStyle w:val="TableParagraph"/>
              <w:spacing w:before="29"/>
              <w:ind w:left="51"/>
              <w:rPr>
                <w:i/>
                <w:sz w:val="20"/>
              </w:rPr>
            </w:pPr>
            <w:r>
              <w:rPr>
                <w:i/>
                <w:sz w:val="20"/>
              </w:rPr>
              <w:t>(check each that applies):</w:t>
            </w:r>
          </w:p>
        </w:tc>
      </w:tr>
      <w:tr w:rsidR="00E35B2E" w14:paraId="4CC6797A" w14:textId="77777777">
        <w:trPr>
          <w:trHeight w:val="708"/>
        </w:trPr>
        <w:tc>
          <w:tcPr>
            <w:tcW w:w="2293" w:type="dxa"/>
            <w:tcBorders>
              <w:top w:val="single" w:sz="12" w:space="0" w:color="000000"/>
              <w:bottom w:val="single" w:sz="12" w:space="0" w:color="000000"/>
              <w:right w:val="single" w:sz="12" w:space="0" w:color="000000"/>
            </w:tcBorders>
          </w:tcPr>
          <w:p w14:paraId="4CC67977" w14:textId="77777777" w:rsidR="00E35B2E" w:rsidRDefault="00C41A48">
            <w:pPr>
              <w:pStyle w:val="TableParagraph"/>
              <w:spacing w:before="143" w:line="271" w:lineRule="auto"/>
              <w:ind w:left="452" w:right="515"/>
              <w:rPr>
                <w:b/>
                <w:sz w:val="20"/>
              </w:rPr>
            </w:pPr>
            <w:r>
              <w:rPr>
                <w:b/>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7978" w14:textId="77777777" w:rsidR="00E35B2E" w:rsidRDefault="00C41A48">
            <w:pPr>
              <w:pStyle w:val="TableParagraph"/>
              <w:spacing w:before="143"/>
              <w:ind w:left="452"/>
              <w:rPr>
                <w:b/>
                <w:sz w:val="20"/>
              </w:rPr>
            </w:pPr>
            <w:r>
              <w:rPr>
                <w:b/>
                <w:sz w:val="20"/>
              </w:rPr>
              <w:t>Weekly</w:t>
            </w:r>
          </w:p>
        </w:tc>
        <w:tc>
          <w:tcPr>
            <w:tcW w:w="2294" w:type="dxa"/>
            <w:tcBorders>
              <w:top w:val="single" w:sz="12" w:space="0" w:color="000000"/>
              <w:left w:val="single" w:sz="12" w:space="0" w:color="000000"/>
              <w:bottom w:val="single" w:sz="12" w:space="0" w:color="000000"/>
            </w:tcBorders>
          </w:tcPr>
          <w:p w14:paraId="4CC67979" w14:textId="77777777" w:rsidR="00E35B2E" w:rsidRDefault="00C41A48">
            <w:pPr>
              <w:pStyle w:val="TableParagraph"/>
              <w:spacing w:before="143"/>
              <w:ind w:left="451"/>
              <w:rPr>
                <w:b/>
                <w:sz w:val="20"/>
              </w:rPr>
            </w:pPr>
            <w:r>
              <w:rPr>
                <w:b/>
                <w:sz w:val="20"/>
              </w:rPr>
              <w:t>100% Review</w:t>
            </w:r>
          </w:p>
        </w:tc>
      </w:tr>
      <w:tr w:rsidR="00E35B2E" w14:paraId="4CC6797E" w14:textId="77777777">
        <w:trPr>
          <w:trHeight w:val="707"/>
        </w:trPr>
        <w:tc>
          <w:tcPr>
            <w:tcW w:w="2293" w:type="dxa"/>
            <w:tcBorders>
              <w:top w:val="single" w:sz="12" w:space="0" w:color="000000"/>
              <w:bottom w:val="single" w:sz="12" w:space="0" w:color="000000"/>
              <w:right w:val="single" w:sz="12" w:space="0" w:color="000000"/>
            </w:tcBorders>
          </w:tcPr>
          <w:p w14:paraId="4CC6797B" w14:textId="77777777" w:rsidR="00E35B2E" w:rsidRDefault="00C41A48">
            <w:pPr>
              <w:pStyle w:val="TableParagraph"/>
              <w:spacing w:before="143"/>
              <w:ind w:left="452"/>
              <w:rPr>
                <w:b/>
                <w:sz w:val="20"/>
              </w:rPr>
            </w:pPr>
            <w:r>
              <w:rPr>
                <w:b/>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797C" w14:textId="77777777" w:rsidR="00E35B2E" w:rsidRDefault="00C41A48">
            <w:pPr>
              <w:pStyle w:val="TableParagraph"/>
              <w:spacing w:before="143"/>
              <w:ind w:left="452"/>
              <w:rPr>
                <w:b/>
                <w:sz w:val="20"/>
              </w:rPr>
            </w:pPr>
            <w:r>
              <w:rPr>
                <w:b/>
                <w:sz w:val="20"/>
              </w:rPr>
              <w:t>Monthly</w:t>
            </w:r>
          </w:p>
        </w:tc>
        <w:tc>
          <w:tcPr>
            <w:tcW w:w="2294" w:type="dxa"/>
            <w:tcBorders>
              <w:top w:val="single" w:sz="12" w:space="0" w:color="000000"/>
              <w:left w:val="single" w:sz="12" w:space="0" w:color="000000"/>
              <w:bottom w:val="single" w:sz="12" w:space="0" w:color="000000"/>
            </w:tcBorders>
          </w:tcPr>
          <w:p w14:paraId="4CC6797D" w14:textId="77777777" w:rsidR="00E35B2E" w:rsidRDefault="00C41A48">
            <w:pPr>
              <w:pStyle w:val="TableParagraph"/>
              <w:spacing w:before="143" w:line="271" w:lineRule="auto"/>
              <w:ind w:left="451" w:right="433"/>
              <w:rPr>
                <w:b/>
                <w:sz w:val="20"/>
              </w:rPr>
            </w:pPr>
            <w:r>
              <w:rPr>
                <w:b/>
                <w:sz w:val="20"/>
              </w:rPr>
              <w:t>Less than 100% Review</w:t>
            </w:r>
          </w:p>
        </w:tc>
      </w:tr>
      <w:tr w:rsidR="00E35B2E" w14:paraId="4CC67983" w14:textId="77777777">
        <w:trPr>
          <w:trHeight w:val="2167"/>
        </w:trPr>
        <w:tc>
          <w:tcPr>
            <w:tcW w:w="2293" w:type="dxa"/>
            <w:tcBorders>
              <w:top w:val="single" w:sz="12" w:space="0" w:color="000000"/>
              <w:bottom w:val="single" w:sz="12" w:space="0" w:color="000000"/>
              <w:right w:val="single" w:sz="12" w:space="0" w:color="000000"/>
            </w:tcBorders>
          </w:tcPr>
          <w:p w14:paraId="4CC6797F" w14:textId="77777777" w:rsidR="00E35B2E" w:rsidRDefault="00C41A48">
            <w:pPr>
              <w:pStyle w:val="TableParagraph"/>
              <w:spacing w:before="143"/>
              <w:ind w:left="452"/>
              <w:rPr>
                <w:b/>
                <w:sz w:val="20"/>
              </w:rPr>
            </w:pPr>
            <w:r>
              <w:rPr>
                <w:b/>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7980" w14:textId="77777777" w:rsidR="00E35B2E" w:rsidRDefault="00C41A48">
            <w:pPr>
              <w:pStyle w:val="TableParagraph"/>
              <w:spacing w:before="143"/>
              <w:ind w:left="452"/>
              <w:rPr>
                <w:b/>
                <w:sz w:val="20"/>
              </w:rPr>
            </w:pPr>
            <w:r>
              <w:rPr>
                <w:b/>
                <w:sz w:val="20"/>
              </w:rPr>
              <w:t>Quarterly</w:t>
            </w:r>
          </w:p>
        </w:tc>
        <w:tc>
          <w:tcPr>
            <w:tcW w:w="2294" w:type="dxa"/>
            <w:tcBorders>
              <w:top w:val="single" w:sz="12" w:space="0" w:color="000000"/>
              <w:left w:val="single" w:sz="12" w:space="0" w:color="000000"/>
              <w:bottom w:val="single" w:sz="12" w:space="0" w:color="000000"/>
            </w:tcBorders>
          </w:tcPr>
          <w:p w14:paraId="4CC67981" w14:textId="77777777" w:rsidR="00E35B2E" w:rsidRDefault="00C41A48">
            <w:pPr>
              <w:pStyle w:val="TableParagraph"/>
              <w:spacing w:before="143" w:line="271" w:lineRule="auto"/>
              <w:ind w:left="451" w:right="523"/>
              <w:rPr>
                <w:b/>
                <w:sz w:val="20"/>
              </w:rPr>
            </w:pPr>
            <w:r>
              <w:rPr>
                <w:b/>
                <w:sz w:val="20"/>
              </w:rPr>
              <w:t>Representative Sample</w:t>
            </w:r>
          </w:p>
          <w:p w14:paraId="4CC67982" w14:textId="77777777" w:rsidR="00E35B2E" w:rsidRDefault="00C41A48">
            <w:pPr>
              <w:pStyle w:val="TableParagraph"/>
              <w:spacing w:line="271" w:lineRule="auto"/>
              <w:ind w:left="851" w:right="478"/>
              <w:rPr>
                <w:sz w:val="20"/>
              </w:rPr>
            </w:pPr>
            <w:r>
              <w:rPr>
                <w:sz w:val="20"/>
              </w:rPr>
              <w:t>Confidence Interval =</w:t>
            </w:r>
          </w:p>
        </w:tc>
      </w:tr>
      <w:tr w:rsidR="00E35B2E" w14:paraId="4CC67989" w14:textId="77777777">
        <w:trPr>
          <w:trHeight w:val="945"/>
        </w:trPr>
        <w:tc>
          <w:tcPr>
            <w:tcW w:w="2293" w:type="dxa"/>
            <w:tcBorders>
              <w:top w:val="single" w:sz="12" w:space="0" w:color="000000"/>
              <w:right w:val="single" w:sz="12" w:space="0" w:color="000000"/>
            </w:tcBorders>
          </w:tcPr>
          <w:p w14:paraId="4CC67984" w14:textId="77777777" w:rsidR="00E35B2E" w:rsidRDefault="00C41A48">
            <w:pPr>
              <w:pStyle w:val="TableParagraph"/>
              <w:spacing w:before="143"/>
              <w:ind w:left="452"/>
              <w:rPr>
                <w:b/>
                <w:sz w:val="20"/>
              </w:rPr>
            </w:pPr>
            <w:r>
              <w:rPr>
                <w:b/>
                <w:sz w:val="20"/>
              </w:rPr>
              <w:t>Other</w:t>
            </w:r>
          </w:p>
          <w:p w14:paraId="4CC67985" w14:textId="77777777" w:rsidR="00E35B2E" w:rsidRDefault="00C41A48">
            <w:pPr>
              <w:pStyle w:val="TableParagraph"/>
              <w:spacing w:before="29"/>
              <w:ind w:left="452"/>
              <w:rPr>
                <w:sz w:val="20"/>
              </w:rPr>
            </w:pPr>
            <w:r>
              <w:rPr>
                <w:sz w:val="20"/>
              </w:rPr>
              <w:t>Specify:</w:t>
            </w:r>
          </w:p>
        </w:tc>
        <w:tc>
          <w:tcPr>
            <w:tcW w:w="2301" w:type="dxa"/>
            <w:tcBorders>
              <w:top w:val="single" w:sz="12" w:space="0" w:color="000000"/>
              <w:left w:val="single" w:sz="12" w:space="0" w:color="000000"/>
              <w:right w:val="single" w:sz="12" w:space="0" w:color="000000"/>
            </w:tcBorders>
          </w:tcPr>
          <w:p w14:paraId="4CC67986" w14:textId="77777777" w:rsidR="00E35B2E" w:rsidRDefault="00C41A48">
            <w:pPr>
              <w:pStyle w:val="TableParagraph"/>
              <w:spacing w:before="143"/>
              <w:ind w:left="452"/>
              <w:rPr>
                <w:b/>
                <w:sz w:val="20"/>
              </w:rPr>
            </w:pPr>
            <w:r>
              <w:rPr>
                <w:b/>
                <w:sz w:val="20"/>
              </w:rPr>
              <w:t>Annually</w:t>
            </w:r>
          </w:p>
        </w:tc>
        <w:tc>
          <w:tcPr>
            <w:tcW w:w="2294" w:type="dxa"/>
            <w:tcBorders>
              <w:top w:val="single" w:sz="12" w:space="0" w:color="000000"/>
              <w:left w:val="single" w:sz="12" w:space="0" w:color="000000"/>
            </w:tcBorders>
          </w:tcPr>
          <w:p w14:paraId="4CC67987" w14:textId="77777777" w:rsidR="00E35B2E" w:rsidRDefault="00C41A48">
            <w:pPr>
              <w:pStyle w:val="TableParagraph"/>
              <w:spacing w:before="143"/>
              <w:ind w:left="451"/>
              <w:rPr>
                <w:b/>
                <w:sz w:val="20"/>
              </w:rPr>
            </w:pPr>
            <w:r>
              <w:rPr>
                <w:b/>
                <w:sz w:val="20"/>
              </w:rPr>
              <w:t>Stratified</w:t>
            </w:r>
          </w:p>
          <w:p w14:paraId="4CC67988" w14:textId="77777777" w:rsidR="00E35B2E" w:rsidRDefault="00C41A48">
            <w:pPr>
              <w:pStyle w:val="TableParagraph"/>
              <w:spacing w:before="29"/>
              <w:ind w:left="851"/>
              <w:rPr>
                <w:sz w:val="20"/>
              </w:rPr>
            </w:pPr>
            <w:r>
              <w:rPr>
                <w:sz w:val="20"/>
              </w:rPr>
              <w:t>Describe Group:</w:t>
            </w:r>
          </w:p>
        </w:tc>
      </w:tr>
    </w:tbl>
    <w:p w14:paraId="4CC6798A" w14:textId="77777777" w:rsidR="00E35B2E" w:rsidRDefault="00E35B2E">
      <w:pPr>
        <w:rPr>
          <w:sz w:val="20"/>
        </w:rPr>
        <w:sectPr w:rsidR="00E35B2E">
          <w:pgSz w:w="11900" w:h="16840"/>
          <w:pgMar w:top="580" w:right="580" w:bottom="820" w:left="600" w:header="369" w:footer="631" w:gutter="0"/>
          <w:cols w:space="720"/>
        </w:sectPr>
      </w:pPr>
    </w:p>
    <w:p w14:paraId="4CC6798B" w14:textId="1B806961" w:rsidR="00E35B2E" w:rsidRDefault="0051429D">
      <w:pPr>
        <w:pStyle w:val="BodyText"/>
        <w:rPr>
          <w:b/>
        </w:rPr>
      </w:pPr>
      <w:r>
        <w:rPr>
          <w:noProof/>
          <w:lang w:bidi="ar-SA"/>
        </w:rPr>
        <w:lastRenderedPageBreak/>
        <mc:AlternateContent>
          <mc:Choice Requires="wps">
            <w:drawing>
              <wp:anchor distT="0" distB="0" distL="114300" distR="114300" simplePos="0" relativeHeight="218897408" behindDoc="1" locked="0" layoutInCell="1" allowOverlap="1" wp14:anchorId="3271C4C5" wp14:editId="4C0CA0C4">
                <wp:simplePos x="0" y="0"/>
                <wp:positionH relativeFrom="page">
                  <wp:posOffset>1939925</wp:posOffset>
                </wp:positionH>
                <wp:positionV relativeFrom="page">
                  <wp:posOffset>841375</wp:posOffset>
                </wp:positionV>
                <wp:extent cx="1130300" cy="551180"/>
                <wp:effectExtent l="0" t="0" r="0" b="0"/>
                <wp:wrapNone/>
                <wp:docPr id="1124"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51180"/>
                        </a:xfrm>
                        <a:custGeom>
                          <a:avLst/>
                          <a:gdLst>
                            <a:gd name="T0" fmla="*/ 0 w 1780"/>
                            <a:gd name="T1" fmla="*/ 2147483646 h 868"/>
                            <a:gd name="T2" fmla="*/ 2147483646 w 1780"/>
                            <a:gd name="T3" fmla="*/ 2147483646 h 868"/>
                            <a:gd name="T4" fmla="*/ 2147483646 w 1780"/>
                            <a:gd name="T5" fmla="*/ 2147483646 h 868"/>
                            <a:gd name="T6" fmla="*/ 2147483646 w 1780"/>
                            <a:gd name="T7" fmla="*/ 2147483646 h 868"/>
                            <a:gd name="T8" fmla="*/ 0 w 1780"/>
                            <a:gd name="T9" fmla="*/ 2147483646 h 868"/>
                            <a:gd name="T10" fmla="*/ 2147483646 w 1780"/>
                            <a:gd name="T11" fmla="*/ 2147483646 h 868"/>
                            <a:gd name="T12" fmla="*/ 2048383000 w 1780"/>
                            <a:gd name="T13" fmla="*/ 2147483646 h 868"/>
                            <a:gd name="T14" fmla="*/ 2048383000 w 1780"/>
                            <a:gd name="T15" fmla="*/ 2147483646 h 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868">
                              <a:moveTo>
                                <a:pt x="0" y="8"/>
                              </a:moveTo>
                              <a:lnTo>
                                <a:pt x="1780" y="8"/>
                              </a:lnTo>
                              <a:moveTo>
                                <a:pt x="1773" y="0"/>
                              </a:moveTo>
                              <a:lnTo>
                                <a:pt x="1773" y="868"/>
                              </a:lnTo>
                              <a:moveTo>
                                <a:pt x="0" y="860"/>
                              </a:moveTo>
                              <a:lnTo>
                                <a:pt x="1780" y="860"/>
                              </a:lnTo>
                              <a:moveTo>
                                <a:pt x="8" y="0"/>
                              </a:moveTo>
                              <a:lnTo>
                                <a:pt x="8" y="86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DDED4" id="AutoShape 487" o:spid="_x0000_s1026" style="position:absolute;margin-left:152.75pt;margin-top:66.25pt;width:89pt;height:43.4pt;z-index:-2844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" path="m,8r1780,m1773,r,868m,860r1780,m8,r,86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98432" behindDoc="1" locked="0" layoutInCell="1" allowOverlap="1" wp14:anchorId="289D9401" wp14:editId="2AB53BA7">
                <wp:simplePos x="0" y="0"/>
                <wp:positionH relativeFrom="page">
                  <wp:posOffset>5114925</wp:posOffset>
                </wp:positionH>
                <wp:positionV relativeFrom="page">
                  <wp:posOffset>841375</wp:posOffset>
                </wp:positionV>
                <wp:extent cx="876935" cy="715645"/>
                <wp:effectExtent l="0" t="0" r="0" b="0"/>
                <wp:wrapNone/>
                <wp:docPr id="1122"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715645"/>
                        </a:xfrm>
                        <a:custGeom>
                          <a:avLst/>
                          <a:gdLst>
                            <a:gd name="T0" fmla="*/ 0 w 1381"/>
                            <a:gd name="T1" fmla="*/ 2147483646 h 1127"/>
                            <a:gd name="T2" fmla="*/ 2147483646 w 1381"/>
                            <a:gd name="T3" fmla="*/ 2147483646 h 1127"/>
                            <a:gd name="T4" fmla="*/ 2147483646 w 1381"/>
                            <a:gd name="T5" fmla="*/ 2147483646 h 1127"/>
                            <a:gd name="T6" fmla="*/ 2147483646 w 1381"/>
                            <a:gd name="T7" fmla="*/ 2147483646 h 1127"/>
                            <a:gd name="T8" fmla="*/ 0 w 1381"/>
                            <a:gd name="T9" fmla="*/ 2147483646 h 1127"/>
                            <a:gd name="T10" fmla="*/ 2147483646 w 1381"/>
                            <a:gd name="T11" fmla="*/ 2147483646 h 1127"/>
                            <a:gd name="T12" fmla="*/ 2048383000 w 1381"/>
                            <a:gd name="T13" fmla="*/ 2147483646 h 1127"/>
                            <a:gd name="T14" fmla="*/ 2048383000 w 1381"/>
                            <a:gd name="T15" fmla="*/ 2147483646 h 1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1127">
                              <a:moveTo>
                                <a:pt x="0" y="8"/>
                              </a:moveTo>
                              <a:lnTo>
                                <a:pt x="1380" y="8"/>
                              </a:lnTo>
                              <a:moveTo>
                                <a:pt x="1373" y="0"/>
                              </a:moveTo>
                              <a:lnTo>
                                <a:pt x="1373" y="1127"/>
                              </a:lnTo>
                              <a:moveTo>
                                <a:pt x="0" y="1119"/>
                              </a:moveTo>
                              <a:lnTo>
                                <a:pt x="1380" y="1119"/>
                              </a:lnTo>
                              <a:moveTo>
                                <a:pt x="8" y="0"/>
                              </a:moveTo>
                              <a:lnTo>
                                <a:pt x="8" y="112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62F35" id="AutoShape 486" o:spid="_x0000_s1026" style="position:absolute;margin-left:402.75pt;margin-top:66.25pt;width:69.05pt;height:56.35pt;z-index:-2844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" path="m,8r1380,m1373,r,1127m,1119r1380,m8,r,1127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899456" behindDoc="1" locked="0" layoutInCell="1" allowOverlap="1" wp14:anchorId="365740F1" wp14:editId="1B111EB2">
                <wp:simplePos x="0" y="0"/>
                <wp:positionH relativeFrom="page">
                  <wp:posOffset>5114925</wp:posOffset>
                </wp:positionH>
                <wp:positionV relativeFrom="page">
                  <wp:posOffset>2190115</wp:posOffset>
                </wp:positionV>
                <wp:extent cx="876935" cy="386715"/>
                <wp:effectExtent l="0" t="0" r="0" b="0"/>
                <wp:wrapNone/>
                <wp:docPr id="1120"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1136B" id="AutoShape 485" o:spid="_x0000_s1026" style="position:absolute;margin-left:402.75pt;margin-top:172.45pt;width:69.05pt;height:30.45pt;z-index:-2844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8903552" behindDoc="1" locked="0" layoutInCell="1" allowOverlap="1" wp14:anchorId="0FB7D8B5" wp14:editId="2C9211BC">
                <wp:simplePos x="0" y="0"/>
                <wp:positionH relativeFrom="page">
                  <wp:posOffset>3216275</wp:posOffset>
                </wp:positionH>
                <wp:positionV relativeFrom="page">
                  <wp:posOffset>1661795</wp:posOffset>
                </wp:positionV>
                <wp:extent cx="123825" cy="123825"/>
                <wp:effectExtent l="0" t="0" r="0" b="0"/>
                <wp:wrapNone/>
                <wp:docPr id="1118"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65D1CB" id="Rectangle 484" o:spid="_x0000_s1026" style="position:absolute;margin-left:253.25pt;margin-top:130.85pt;width:9.75pt;height:9.75pt;z-index:-2844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vsdwIAAAAF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&#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8904576" behindDoc="1" locked="0" layoutInCell="1" allowOverlap="1" wp14:anchorId="78B5C24F" wp14:editId="3302DED1">
                <wp:simplePos x="0" y="0"/>
                <wp:positionH relativeFrom="page">
                  <wp:posOffset>4676775</wp:posOffset>
                </wp:positionH>
                <wp:positionV relativeFrom="page">
                  <wp:posOffset>1661795</wp:posOffset>
                </wp:positionV>
                <wp:extent cx="123825" cy="123825"/>
                <wp:effectExtent l="0" t="0" r="0" b="0"/>
                <wp:wrapNone/>
                <wp:docPr id="111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A170F" id="Rectangle 483" o:spid="_x0000_s1026" style="position:absolute;margin-left:368.25pt;margin-top:130.85pt;width:9.75pt;height:9.75pt;z-index:-284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sF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8905600" behindDoc="1" locked="0" layoutInCell="1" allowOverlap="1" wp14:anchorId="0EA6F164" wp14:editId="3538CF23">
                <wp:simplePos x="0" y="0"/>
                <wp:positionH relativeFrom="page">
                  <wp:posOffset>3216275</wp:posOffset>
                </wp:positionH>
                <wp:positionV relativeFrom="page">
                  <wp:posOffset>2727960</wp:posOffset>
                </wp:positionV>
                <wp:extent cx="123825" cy="123825"/>
                <wp:effectExtent l="0" t="0" r="0" b="0"/>
                <wp:wrapNone/>
                <wp:docPr id="1114"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219E3" id="Rectangle 482" o:spid="_x0000_s1026" style="position:absolute;margin-left:253.25pt;margin-top:214.8pt;width:9.75pt;height:9.75pt;z-index:-2844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CsdwIAAAAF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" filled="f" strokeweight="1pt">
                <w10:wrap anchorx="page" anchory="page"/>
              </v:rect>
            </w:pict>
          </mc:Fallback>
        </mc:AlternateContent>
      </w:r>
    </w:p>
    <w:p w14:paraId="4CC6798C" w14:textId="77777777" w:rsidR="00E35B2E" w:rsidRDefault="00E35B2E">
      <w:pPr>
        <w:pStyle w:val="BodyText"/>
        <w:rPr>
          <w:b/>
        </w:rPr>
      </w:pPr>
    </w:p>
    <w:p w14:paraId="4CC6798D" w14:textId="77777777" w:rsidR="00E35B2E" w:rsidRDefault="00E35B2E">
      <w:pPr>
        <w:pStyle w:val="BodyText"/>
        <w:spacing w:before="5"/>
        <w:rPr>
          <w:b/>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7992" w14:textId="77777777">
        <w:trPr>
          <w:trHeight w:val="1216"/>
        </w:trPr>
        <w:tc>
          <w:tcPr>
            <w:tcW w:w="2293" w:type="dxa"/>
            <w:tcBorders>
              <w:bottom w:val="single" w:sz="12" w:space="0" w:color="000000"/>
              <w:right w:val="single" w:sz="12" w:space="0" w:color="000000"/>
            </w:tcBorders>
          </w:tcPr>
          <w:p w14:paraId="4CC6798E" w14:textId="77777777" w:rsidR="00E35B2E" w:rsidRDefault="00C41A48">
            <w:pPr>
              <w:pStyle w:val="TableParagraph"/>
              <w:spacing w:before="89" w:line="271" w:lineRule="auto"/>
              <w:ind w:left="497" w:right="631"/>
              <w:rPr>
                <w:sz w:val="20"/>
              </w:rPr>
            </w:pPr>
            <w:r>
              <w:rPr>
                <w:sz w:val="20"/>
              </w:rPr>
              <w:t>Senior Care Organizations (SCO)</w:t>
            </w:r>
          </w:p>
        </w:tc>
        <w:tc>
          <w:tcPr>
            <w:tcW w:w="2301" w:type="dxa"/>
            <w:tcBorders>
              <w:left w:val="single" w:sz="12" w:space="0" w:color="000000"/>
              <w:bottom w:val="single" w:sz="12" w:space="0" w:color="000000"/>
              <w:right w:val="single" w:sz="12" w:space="0" w:color="000000"/>
            </w:tcBorders>
          </w:tcPr>
          <w:p w14:paraId="4CC6798F" w14:textId="77777777" w:rsidR="00E35B2E" w:rsidRDefault="00E35B2E">
            <w:pPr>
              <w:pStyle w:val="TableParagraph"/>
              <w:rPr>
                <w:sz w:val="20"/>
              </w:rPr>
            </w:pPr>
          </w:p>
        </w:tc>
        <w:tc>
          <w:tcPr>
            <w:tcW w:w="2294" w:type="dxa"/>
            <w:tcBorders>
              <w:left w:val="single" w:sz="12" w:space="0" w:color="000000"/>
              <w:bottom w:val="single" w:sz="12" w:space="0" w:color="000000"/>
            </w:tcBorders>
          </w:tcPr>
          <w:p w14:paraId="4CC67990" w14:textId="77777777" w:rsidR="00E35B2E" w:rsidRDefault="00C41A48">
            <w:pPr>
              <w:pStyle w:val="TableParagraph"/>
              <w:spacing w:before="89"/>
              <w:ind w:left="896"/>
              <w:rPr>
                <w:sz w:val="20"/>
              </w:rPr>
            </w:pPr>
            <w:r>
              <w:rPr>
                <w:sz w:val="20"/>
              </w:rPr>
              <w:t>By SCO: 95%</w:t>
            </w:r>
          </w:p>
          <w:p w14:paraId="4CC67991" w14:textId="77777777" w:rsidR="00E35B2E" w:rsidRDefault="00C41A48">
            <w:pPr>
              <w:pStyle w:val="TableParagraph"/>
              <w:spacing w:before="29" w:line="271" w:lineRule="auto"/>
              <w:ind w:left="896" w:right="143"/>
              <w:rPr>
                <w:sz w:val="20"/>
              </w:rPr>
            </w:pPr>
            <w:r>
              <w:rPr>
                <w:sz w:val="20"/>
              </w:rPr>
              <w:t>confidence interval, +/-5% margin of</w:t>
            </w:r>
            <w:r>
              <w:rPr>
                <w:spacing w:val="2"/>
                <w:sz w:val="20"/>
              </w:rPr>
              <w:t xml:space="preserve"> </w:t>
            </w:r>
            <w:r>
              <w:rPr>
                <w:spacing w:val="-4"/>
                <w:sz w:val="20"/>
              </w:rPr>
              <w:t>error</w:t>
            </w:r>
          </w:p>
        </w:tc>
      </w:tr>
      <w:tr w:rsidR="00E35B2E" w14:paraId="4CC67997" w14:textId="77777777">
        <w:trPr>
          <w:trHeight w:val="1649"/>
        </w:trPr>
        <w:tc>
          <w:tcPr>
            <w:tcW w:w="2293" w:type="dxa"/>
            <w:tcBorders>
              <w:top w:val="single" w:sz="12" w:space="0" w:color="000000"/>
              <w:bottom w:val="single" w:sz="12" w:space="0" w:color="000000"/>
              <w:right w:val="single" w:sz="12" w:space="0" w:color="000000"/>
            </w:tcBorders>
          </w:tcPr>
          <w:p w14:paraId="4CC67993"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7994" w14:textId="77777777" w:rsidR="00E35B2E" w:rsidRDefault="00C41A48">
            <w:pPr>
              <w:pStyle w:val="TableParagraph"/>
              <w:spacing w:before="143" w:line="271" w:lineRule="auto"/>
              <w:ind w:left="451" w:right="282"/>
              <w:rPr>
                <w:b/>
                <w:sz w:val="20"/>
              </w:rPr>
            </w:pPr>
            <w:r>
              <w:rPr>
                <w:b/>
                <w:sz w:val="20"/>
              </w:rPr>
              <w:t>Continuously and Ongoing</w:t>
            </w:r>
          </w:p>
        </w:tc>
        <w:tc>
          <w:tcPr>
            <w:tcW w:w="2294" w:type="dxa"/>
            <w:tcBorders>
              <w:top w:val="single" w:sz="12" w:space="0" w:color="000000"/>
              <w:left w:val="single" w:sz="12" w:space="0" w:color="000000"/>
              <w:bottom w:val="single" w:sz="12" w:space="0" w:color="000000"/>
            </w:tcBorders>
          </w:tcPr>
          <w:p w14:paraId="4CC67995" w14:textId="77777777" w:rsidR="00E35B2E" w:rsidRDefault="00C41A48">
            <w:pPr>
              <w:pStyle w:val="TableParagraph"/>
              <w:spacing w:before="143"/>
              <w:ind w:left="451"/>
              <w:rPr>
                <w:b/>
                <w:sz w:val="20"/>
              </w:rPr>
            </w:pPr>
            <w:r>
              <w:rPr>
                <w:b/>
                <w:sz w:val="20"/>
              </w:rPr>
              <w:t>Other</w:t>
            </w:r>
          </w:p>
          <w:p w14:paraId="4CC67996" w14:textId="77777777" w:rsidR="00E35B2E" w:rsidRDefault="00C41A48">
            <w:pPr>
              <w:pStyle w:val="TableParagraph"/>
              <w:spacing w:before="29"/>
              <w:ind w:left="851"/>
              <w:rPr>
                <w:sz w:val="20"/>
              </w:rPr>
            </w:pPr>
            <w:r>
              <w:rPr>
                <w:sz w:val="20"/>
              </w:rPr>
              <w:t>Specify:</w:t>
            </w:r>
          </w:p>
        </w:tc>
      </w:tr>
      <w:tr w:rsidR="00E35B2E" w14:paraId="4CC6799C" w14:textId="77777777">
        <w:trPr>
          <w:trHeight w:val="1649"/>
        </w:trPr>
        <w:tc>
          <w:tcPr>
            <w:tcW w:w="2293" w:type="dxa"/>
            <w:tcBorders>
              <w:top w:val="single" w:sz="12" w:space="0" w:color="000000"/>
              <w:right w:val="single" w:sz="12" w:space="0" w:color="000000"/>
            </w:tcBorders>
          </w:tcPr>
          <w:p w14:paraId="4CC67998"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7999" w14:textId="77777777" w:rsidR="00E35B2E" w:rsidRDefault="00C41A48">
            <w:pPr>
              <w:pStyle w:val="TableParagraph"/>
              <w:spacing w:before="143"/>
              <w:ind w:left="452"/>
              <w:rPr>
                <w:b/>
                <w:sz w:val="20"/>
              </w:rPr>
            </w:pPr>
            <w:r>
              <w:rPr>
                <w:b/>
                <w:sz w:val="20"/>
              </w:rPr>
              <w:t>Other</w:t>
            </w:r>
          </w:p>
          <w:p w14:paraId="4CC6799A" w14:textId="77777777" w:rsidR="00E35B2E" w:rsidRDefault="00C41A48">
            <w:pPr>
              <w:pStyle w:val="TableParagraph"/>
              <w:spacing w:before="29"/>
              <w:ind w:left="451"/>
              <w:rPr>
                <w:sz w:val="20"/>
              </w:rPr>
            </w:pPr>
            <w:r>
              <w:rPr>
                <w:sz w:val="20"/>
              </w:rPr>
              <w:t>Specify:</w:t>
            </w:r>
          </w:p>
        </w:tc>
        <w:tc>
          <w:tcPr>
            <w:tcW w:w="2294" w:type="dxa"/>
            <w:tcBorders>
              <w:top w:val="single" w:sz="12" w:space="0" w:color="000000"/>
              <w:left w:val="single" w:sz="12" w:space="0" w:color="000000"/>
            </w:tcBorders>
          </w:tcPr>
          <w:p w14:paraId="4CC6799B" w14:textId="77777777" w:rsidR="00E35B2E" w:rsidRDefault="00E35B2E">
            <w:pPr>
              <w:pStyle w:val="TableParagraph"/>
              <w:rPr>
                <w:sz w:val="20"/>
              </w:rPr>
            </w:pPr>
          </w:p>
        </w:tc>
      </w:tr>
    </w:tbl>
    <w:p w14:paraId="4CC6799D" w14:textId="77777777" w:rsidR="00E35B2E" w:rsidRDefault="00E35B2E">
      <w:pPr>
        <w:pStyle w:val="BodyText"/>
        <w:rPr>
          <w:b/>
        </w:rPr>
      </w:pPr>
    </w:p>
    <w:p w14:paraId="4CC6799E" w14:textId="77777777" w:rsidR="00E35B2E" w:rsidRDefault="00E35B2E">
      <w:pPr>
        <w:pStyle w:val="BodyText"/>
        <w:rPr>
          <w:b/>
        </w:rPr>
      </w:pPr>
    </w:p>
    <w:p w14:paraId="4CC6799F" w14:textId="77777777" w:rsidR="00E35B2E" w:rsidRDefault="00E35B2E">
      <w:pPr>
        <w:pStyle w:val="BodyText"/>
        <w:spacing w:before="4"/>
        <w:rPr>
          <w:b/>
          <w:sz w:val="23"/>
        </w:rPr>
      </w:pPr>
    </w:p>
    <w:p w14:paraId="4CC679A0" w14:textId="30A80E85" w:rsidR="00E35B2E" w:rsidRDefault="0051429D">
      <w:pPr>
        <w:spacing w:after="31"/>
        <w:ind w:left="1965"/>
        <w:rPr>
          <w:b/>
          <w:sz w:val="20"/>
        </w:rPr>
      </w:pPr>
      <w:r>
        <w:rPr>
          <w:noProof/>
          <w:lang w:bidi="ar-SA"/>
        </w:rPr>
        <mc:AlternateContent>
          <mc:Choice Requires="wps">
            <w:drawing>
              <wp:anchor distT="0" distB="0" distL="114300" distR="114300" simplePos="0" relativeHeight="218900480" behindDoc="1" locked="0" layoutInCell="1" allowOverlap="1" wp14:anchorId="214FD0A2" wp14:editId="272E2757">
                <wp:simplePos x="0" y="0"/>
                <wp:positionH relativeFrom="page">
                  <wp:posOffset>3400425</wp:posOffset>
                </wp:positionH>
                <wp:positionV relativeFrom="paragraph">
                  <wp:posOffset>-934085</wp:posOffset>
                </wp:positionV>
                <wp:extent cx="1130300" cy="386715"/>
                <wp:effectExtent l="0" t="0" r="0" b="0"/>
                <wp:wrapNone/>
                <wp:docPr id="1112"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4F49B" id="AutoShape 481" o:spid="_x0000_s1026" style="position:absolute;margin-left:267.75pt;margin-top:-73.55pt;width:89pt;height:30.45pt;z-index:-2844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901504" behindDoc="1" locked="0" layoutInCell="1" allowOverlap="1" wp14:anchorId="69FC880B" wp14:editId="0D639645">
                <wp:simplePos x="0" y="0"/>
                <wp:positionH relativeFrom="page">
                  <wp:posOffset>1920875</wp:posOffset>
                </wp:positionH>
                <wp:positionV relativeFrom="paragraph">
                  <wp:posOffset>2242185</wp:posOffset>
                </wp:positionV>
                <wp:extent cx="1866265" cy="386715"/>
                <wp:effectExtent l="0" t="0" r="0" b="0"/>
                <wp:wrapNone/>
                <wp:docPr id="1110"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8"/>
                              </a:moveTo>
                              <a:lnTo>
                                <a:pt x="2938" y="8"/>
                              </a:lnTo>
                              <a:moveTo>
                                <a:pt x="2931" y="0"/>
                              </a:moveTo>
                              <a:lnTo>
                                <a:pt x="2931" y="609"/>
                              </a:lnTo>
                              <a:moveTo>
                                <a:pt x="0" y="601"/>
                              </a:moveTo>
                              <a:lnTo>
                                <a:pt x="2938"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F7152" id="AutoShape 480" o:spid="_x0000_s1026" style="position:absolute;margin-left:151.25pt;margin-top:176.55pt;width:146.95pt;height:30.45pt;z-index:-2844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" path="m,8r2938,m2931,r,609m,601r2938,m8,r,609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906624" behindDoc="1" locked="0" layoutInCell="1" allowOverlap="1" wp14:anchorId="4CC6A2C1" wp14:editId="4CC6A2C2">
            <wp:simplePos x="0" y="0"/>
            <wp:positionH relativeFrom="page">
              <wp:posOffset>1730375</wp:posOffset>
            </wp:positionH>
            <wp:positionV relativeFrom="paragraph">
              <wp:posOffset>795730</wp:posOffset>
            </wp:positionV>
            <wp:extent cx="136017" cy="136016"/>
            <wp:effectExtent l="0" t="0" r="0" b="0"/>
            <wp:wrapNone/>
            <wp:docPr id="8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7.png"/>
                    <pic:cNvPicPr/>
                  </pic:nvPicPr>
                  <pic:blipFill>
                    <a:blip r:embed="rId40" cstate="print"/>
                    <a:stretch>
                      <a:fillRect/>
                    </a:stretch>
                  </pic:blipFill>
                  <pic:spPr>
                    <a:xfrm>
                      <a:off x="0" y="0"/>
                      <a:ext cx="136017" cy="136016"/>
                    </a:xfrm>
                    <a:prstGeom prst="rect">
                      <a:avLst/>
                    </a:prstGeom>
                  </pic:spPr>
                </pic:pic>
              </a:graphicData>
            </a:graphic>
          </wp:anchor>
        </w:drawing>
      </w:r>
      <w:r>
        <w:rPr>
          <w:noProof/>
          <w:lang w:bidi="ar-SA"/>
        </w:rPr>
        <mc:AlternateContent>
          <mc:Choice Requires="wps">
            <w:drawing>
              <wp:anchor distT="0" distB="0" distL="114300" distR="114300" simplePos="0" relativeHeight="218907648" behindDoc="1" locked="0" layoutInCell="1" allowOverlap="1" wp14:anchorId="3A310EE2" wp14:editId="7D10FA01">
                <wp:simplePos x="0" y="0"/>
                <wp:positionH relativeFrom="page">
                  <wp:posOffset>3932555</wp:posOffset>
                </wp:positionH>
                <wp:positionV relativeFrom="paragraph">
                  <wp:posOffset>802005</wp:posOffset>
                </wp:positionV>
                <wp:extent cx="123825" cy="123825"/>
                <wp:effectExtent l="0" t="0" r="0" b="0"/>
                <wp:wrapNone/>
                <wp:docPr id="1108"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2D153" id="Rectangle 479" o:spid="_x0000_s1026" style="position:absolute;margin-left:309.65pt;margin-top:63.15pt;width:9.75pt;height:9.75pt;z-index:-284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wC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908672" behindDoc="1" locked="0" layoutInCell="1" allowOverlap="1" wp14:anchorId="28F238FB" wp14:editId="5858AB5E">
                <wp:simplePos x="0" y="0"/>
                <wp:positionH relativeFrom="page">
                  <wp:posOffset>1736725</wp:posOffset>
                </wp:positionH>
                <wp:positionV relativeFrom="paragraph">
                  <wp:posOffset>1106170</wp:posOffset>
                </wp:positionV>
                <wp:extent cx="123825" cy="123825"/>
                <wp:effectExtent l="0" t="0" r="0" b="0"/>
                <wp:wrapNone/>
                <wp:docPr id="110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B6425" id="Rectangle 478" o:spid="_x0000_s1026" style="position:absolute;margin-left:136.75pt;margin-top:87.1pt;width:9.75pt;height:9.75pt;z-index:-2844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909696" behindDoc="1" locked="0" layoutInCell="1" allowOverlap="1" wp14:anchorId="35B48EAB" wp14:editId="220E2812">
                <wp:simplePos x="0" y="0"/>
                <wp:positionH relativeFrom="page">
                  <wp:posOffset>3932555</wp:posOffset>
                </wp:positionH>
                <wp:positionV relativeFrom="paragraph">
                  <wp:posOffset>1106170</wp:posOffset>
                </wp:positionV>
                <wp:extent cx="123825" cy="123825"/>
                <wp:effectExtent l="0" t="0" r="0" b="0"/>
                <wp:wrapNone/>
                <wp:docPr id="110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5FED1" id="Rectangle 477" o:spid="_x0000_s1026" style="position:absolute;margin-left:309.65pt;margin-top:87.1pt;width:9.75pt;height:9.75pt;z-index:-2844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t/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910720" behindDoc="1" locked="0" layoutInCell="1" allowOverlap="1" wp14:anchorId="58F4ED5C" wp14:editId="5D0F75E6">
                <wp:simplePos x="0" y="0"/>
                <wp:positionH relativeFrom="page">
                  <wp:posOffset>1736725</wp:posOffset>
                </wp:positionH>
                <wp:positionV relativeFrom="paragraph">
                  <wp:posOffset>1409700</wp:posOffset>
                </wp:positionV>
                <wp:extent cx="123825" cy="123825"/>
                <wp:effectExtent l="0" t="0" r="0" b="0"/>
                <wp:wrapNone/>
                <wp:docPr id="1102"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C8EEE" id="Rectangle 476" o:spid="_x0000_s1026" style="position:absolute;margin-left:136.75pt;margin-top:111pt;width:9.75pt;height:9.75pt;z-index:-2844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FQdwIAAAAF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8911744" behindDoc="1" locked="0" layoutInCell="1" allowOverlap="1" wp14:anchorId="1C8974EE" wp14:editId="43C3813E">
                <wp:simplePos x="0" y="0"/>
                <wp:positionH relativeFrom="page">
                  <wp:posOffset>3932555</wp:posOffset>
                </wp:positionH>
                <wp:positionV relativeFrom="paragraph">
                  <wp:posOffset>1409700</wp:posOffset>
                </wp:positionV>
                <wp:extent cx="123825" cy="123825"/>
                <wp:effectExtent l="0" t="0" r="0" b="0"/>
                <wp:wrapNone/>
                <wp:docPr id="110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859F4" id="Rectangle 475" o:spid="_x0000_s1026" style="position:absolute;margin-left:309.65pt;margin-top:111pt;width:9.75pt;height:9.75pt;z-index:-2844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&#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912768" behindDoc="1" locked="0" layoutInCell="1" allowOverlap="1" wp14:anchorId="6806F6AE" wp14:editId="5C243893">
                <wp:simplePos x="0" y="0"/>
                <wp:positionH relativeFrom="page">
                  <wp:posOffset>1736725</wp:posOffset>
                </wp:positionH>
                <wp:positionV relativeFrom="paragraph">
                  <wp:posOffset>1713865</wp:posOffset>
                </wp:positionV>
                <wp:extent cx="123825" cy="123825"/>
                <wp:effectExtent l="0" t="0" r="0" b="0"/>
                <wp:wrapNone/>
                <wp:docPr id="109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D001E" id="Rectangle 474" o:spid="_x0000_s1026" style="position:absolute;margin-left:136.75pt;margin-top:134.95pt;width:9.75pt;height:9.75pt;z-index:-2844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QGdwIAAAAF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" filled="f" strokeweight="1pt">
                <w10:wrap anchorx="page"/>
              </v:rect>
            </w:pict>
          </mc:Fallback>
        </mc:AlternateContent>
      </w:r>
      <w:r w:rsidR="00C41A48">
        <w:rPr>
          <w:noProof/>
          <w:lang w:bidi="ar-SA"/>
        </w:rPr>
        <w:drawing>
          <wp:anchor distT="0" distB="0" distL="0" distR="0" simplePos="0" relativeHeight="218913792" behindDoc="1" locked="0" layoutInCell="1" allowOverlap="1" wp14:anchorId="4CC6A2C9" wp14:editId="4CC6A2CA">
            <wp:simplePos x="0" y="0"/>
            <wp:positionH relativeFrom="page">
              <wp:posOffset>3926332</wp:posOffset>
            </wp:positionH>
            <wp:positionV relativeFrom="paragraph">
              <wp:posOffset>2088717</wp:posOffset>
            </wp:positionV>
            <wp:extent cx="135350" cy="135350"/>
            <wp:effectExtent l="0" t="0" r="0" b="0"/>
            <wp:wrapNone/>
            <wp:docPr id="8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79A3" w14:textId="77777777">
        <w:trPr>
          <w:trHeight w:val="867"/>
        </w:trPr>
        <w:tc>
          <w:tcPr>
            <w:tcW w:w="3451" w:type="dxa"/>
            <w:tcBorders>
              <w:bottom w:val="single" w:sz="12" w:space="0" w:color="000000"/>
              <w:right w:val="single" w:sz="12" w:space="0" w:color="000000"/>
            </w:tcBorders>
          </w:tcPr>
          <w:p w14:paraId="4CC679A1" w14:textId="77777777" w:rsidR="00E35B2E" w:rsidRDefault="00C41A48">
            <w:pPr>
              <w:pStyle w:val="TableParagraph"/>
              <w:spacing w:before="43" w:line="271" w:lineRule="auto"/>
              <w:ind w:left="52" w:right="245"/>
              <w:rPr>
                <w:i/>
                <w:sz w:val="20"/>
              </w:rPr>
            </w:pPr>
            <w:r>
              <w:rPr>
                <w:b/>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79A2" w14:textId="77777777" w:rsidR="00E35B2E" w:rsidRDefault="00C41A48">
            <w:pPr>
              <w:pStyle w:val="TableParagraph"/>
              <w:spacing w:before="43" w:line="271" w:lineRule="auto"/>
              <w:ind w:left="52" w:right="367"/>
              <w:rPr>
                <w:i/>
                <w:sz w:val="20"/>
              </w:rPr>
            </w:pPr>
            <w:r>
              <w:rPr>
                <w:b/>
                <w:sz w:val="20"/>
              </w:rPr>
              <w:t>Frequency of data aggregation and analysis</w:t>
            </w:r>
            <w:r>
              <w:rPr>
                <w:i/>
                <w:sz w:val="20"/>
              </w:rPr>
              <w:t>(check each that applies):</w:t>
            </w:r>
          </w:p>
        </w:tc>
      </w:tr>
      <w:tr w:rsidR="00E35B2E" w14:paraId="4CC679A6" w14:textId="77777777">
        <w:trPr>
          <w:trHeight w:val="448"/>
        </w:trPr>
        <w:tc>
          <w:tcPr>
            <w:tcW w:w="3451" w:type="dxa"/>
            <w:tcBorders>
              <w:top w:val="single" w:sz="12" w:space="0" w:color="000000"/>
              <w:bottom w:val="single" w:sz="12" w:space="0" w:color="000000"/>
              <w:right w:val="single" w:sz="12" w:space="0" w:color="000000"/>
            </w:tcBorders>
          </w:tcPr>
          <w:p w14:paraId="4CC679A4" w14:textId="77777777" w:rsidR="00E35B2E" w:rsidRDefault="00C41A48">
            <w:pPr>
              <w:pStyle w:val="TableParagraph"/>
              <w:spacing w:before="143"/>
              <w:ind w:left="452"/>
              <w:rPr>
                <w:b/>
                <w:sz w:val="20"/>
              </w:rPr>
            </w:pPr>
            <w:r>
              <w:rPr>
                <w:b/>
                <w:sz w:val="20"/>
              </w:rPr>
              <w:t>State Medicaid Agency</w:t>
            </w:r>
          </w:p>
        </w:tc>
        <w:tc>
          <w:tcPr>
            <w:tcW w:w="3451" w:type="dxa"/>
            <w:tcBorders>
              <w:top w:val="single" w:sz="12" w:space="0" w:color="000000"/>
              <w:left w:val="single" w:sz="12" w:space="0" w:color="000000"/>
              <w:bottom w:val="single" w:sz="12" w:space="0" w:color="000000"/>
            </w:tcBorders>
          </w:tcPr>
          <w:p w14:paraId="4CC679A5" w14:textId="77777777" w:rsidR="00E35B2E" w:rsidRDefault="00C41A48">
            <w:pPr>
              <w:pStyle w:val="TableParagraph"/>
              <w:spacing w:before="143"/>
              <w:ind w:left="452"/>
              <w:rPr>
                <w:b/>
                <w:sz w:val="20"/>
              </w:rPr>
            </w:pPr>
            <w:r>
              <w:rPr>
                <w:b/>
                <w:sz w:val="20"/>
              </w:rPr>
              <w:t>Weekly</w:t>
            </w:r>
          </w:p>
        </w:tc>
      </w:tr>
      <w:tr w:rsidR="00E35B2E" w14:paraId="4CC679A9" w14:textId="77777777">
        <w:trPr>
          <w:trHeight w:val="448"/>
        </w:trPr>
        <w:tc>
          <w:tcPr>
            <w:tcW w:w="3451" w:type="dxa"/>
            <w:tcBorders>
              <w:top w:val="single" w:sz="12" w:space="0" w:color="000000"/>
              <w:bottom w:val="single" w:sz="12" w:space="0" w:color="000000"/>
              <w:right w:val="single" w:sz="12" w:space="0" w:color="000000"/>
            </w:tcBorders>
          </w:tcPr>
          <w:p w14:paraId="4CC679A7" w14:textId="77777777" w:rsidR="00E35B2E" w:rsidRDefault="00C41A48">
            <w:pPr>
              <w:pStyle w:val="TableParagraph"/>
              <w:spacing w:before="143"/>
              <w:ind w:left="452"/>
              <w:rPr>
                <w:b/>
                <w:sz w:val="20"/>
              </w:rPr>
            </w:pPr>
            <w:r>
              <w:rPr>
                <w:b/>
                <w:sz w:val="20"/>
              </w:rPr>
              <w:t>Operating Agency</w:t>
            </w:r>
          </w:p>
        </w:tc>
        <w:tc>
          <w:tcPr>
            <w:tcW w:w="3451" w:type="dxa"/>
            <w:tcBorders>
              <w:top w:val="single" w:sz="12" w:space="0" w:color="000000"/>
              <w:left w:val="single" w:sz="12" w:space="0" w:color="000000"/>
              <w:bottom w:val="single" w:sz="12" w:space="0" w:color="000000"/>
            </w:tcBorders>
          </w:tcPr>
          <w:p w14:paraId="4CC679A8" w14:textId="77777777" w:rsidR="00E35B2E" w:rsidRDefault="00C41A48">
            <w:pPr>
              <w:pStyle w:val="TableParagraph"/>
              <w:spacing w:before="143"/>
              <w:ind w:left="452"/>
              <w:rPr>
                <w:b/>
                <w:sz w:val="20"/>
              </w:rPr>
            </w:pPr>
            <w:r>
              <w:rPr>
                <w:b/>
                <w:sz w:val="20"/>
              </w:rPr>
              <w:t>Monthly</w:t>
            </w:r>
          </w:p>
        </w:tc>
      </w:tr>
      <w:tr w:rsidR="00E35B2E" w14:paraId="4CC679AC" w14:textId="77777777">
        <w:trPr>
          <w:trHeight w:val="448"/>
        </w:trPr>
        <w:tc>
          <w:tcPr>
            <w:tcW w:w="3451" w:type="dxa"/>
            <w:tcBorders>
              <w:top w:val="single" w:sz="12" w:space="0" w:color="000000"/>
              <w:bottom w:val="single" w:sz="12" w:space="0" w:color="000000"/>
              <w:right w:val="single" w:sz="12" w:space="0" w:color="000000"/>
            </w:tcBorders>
          </w:tcPr>
          <w:p w14:paraId="4CC679AA" w14:textId="77777777" w:rsidR="00E35B2E" w:rsidRDefault="00C41A48">
            <w:pPr>
              <w:pStyle w:val="TableParagraph"/>
              <w:spacing w:before="143"/>
              <w:ind w:left="452"/>
              <w:rPr>
                <w:b/>
                <w:sz w:val="20"/>
              </w:rPr>
            </w:pPr>
            <w:r>
              <w:rPr>
                <w:b/>
                <w:sz w:val="20"/>
              </w:rPr>
              <w:t>Sub-State Entity</w:t>
            </w:r>
          </w:p>
        </w:tc>
        <w:tc>
          <w:tcPr>
            <w:tcW w:w="3451" w:type="dxa"/>
            <w:tcBorders>
              <w:top w:val="single" w:sz="12" w:space="0" w:color="000000"/>
              <w:left w:val="single" w:sz="12" w:space="0" w:color="000000"/>
              <w:bottom w:val="single" w:sz="12" w:space="0" w:color="000000"/>
            </w:tcBorders>
          </w:tcPr>
          <w:p w14:paraId="4CC679AB" w14:textId="77777777" w:rsidR="00E35B2E" w:rsidRDefault="00C41A48">
            <w:pPr>
              <w:pStyle w:val="TableParagraph"/>
              <w:spacing w:before="143"/>
              <w:ind w:left="452"/>
              <w:rPr>
                <w:b/>
                <w:sz w:val="20"/>
              </w:rPr>
            </w:pPr>
            <w:r>
              <w:rPr>
                <w:b/>
                <w:sz w:val="20"/>
              </w:rPr>
              <w:t>Quarterly</w:t>
            </w:r>
          </w:p>
        </w:tc>
      </w:tr>
      <w:tr w:rsidR="00E35B2E" w14:paraId="4CC679B3" w14:textId="77777777">
        <w:trPr>
          <w:trHeight w:val="1649"/>
        </w:trPr>
        <w:tc>
          <w:tcPr>
            <w:tcW w:w="3451" w:type="dxa"/>
            <w:tcBorders>
              <w:top w:val="single" w:sz="12" w:space="0" w:color="000000"/>
              <w:bottom w:val="single" w:sz="12" w:space="0" w:color="000000"/>
              <w:right w:val="single" w:sz="12" w:space="0" w:color="000000"/>
            </w:tcBorders>
          </w:tcPr>
          <w:p w14:paraId="4CC679AD" w14:textId="77777777" w:rsidR="00E35B2E" w:rsidRDefault="00C41A48">
            <w:pPr>
              <w:pStyle w:val="TableParagraph"/>
              <w:spacing w:before="143"/>
              <w:ind w:left="452"/>
              <w:rPr>
                <w:b/>
                <w:sz w:val="20"/>
              </w:rPr>
            </w:pPr>
            <w:r>
              <w:rPr>
                <w:b/>
                <w:sz w:val="20"/>
              </w:rPr>
              <w:t>Other</w:t>
            </w:r>
          </w:p>
          <w:p w14:paraId="4CC679AE" w14:textId="77777777" w:rsidR="00E35B2E" w:rsidRDefault="00C41A48">
            <w:pPr>
              <w:pStyle w:val="TableParagraph"/>
              <w:spacing w:before="29"/>
              <w:ind w:left="452"/>
              <w:rPr>
                <w:sz w:val="20"/>
              </w:rPr>
            </w:pPr>
            <w:r>
              <w:rPr>
                <w:sz w:val="20"/>
              </w:rPr>
              <w:t>Specify:</w:t>
            </w:r>
          </w:p>
        </w:tc>
        <w:tc>
          <w:tcPr>
            <w:tcW w:w="3451" w:type="dxa"/>
            <w:tcBorders>
              <w:top w:val="single" w:sz="12" w:space="0" w:color="000000"/>
              <w:left w:val="single" w:sz="12" w:space="0" w:color="000000"/>
              <w:bottom w:val="single" w:sz="12" w:space="0" w:color="000000"/>
            </w:tcBorders>
          </w:tcPr>
          <w:p w14:paraId="4CC679AF" w14:textId="77777777" w:rsidR="00E35B2E" w:rsidRDefault="00E35B2E">
            <w:pPr>
              <w:pStyle w:val="TableParagraph"/>
              <w:rPr>
                <w:b/>
              </w:rPr>
            </w:pPr>
          </w:p>
          <w:p w14:paraId="4CC679B0" w14:textId="77777777" w:rsidR="00E35B2E" w:rsidRDefault="00E35B2E">
            <w:pPr>
              <w:pStyle w:val="TableParagraph"/>
              <w:rPr>
                <w:b/>
              </w:rPr>
            </w:pPr>
          </w:p>
          <w:p w14:paraId="4CC679B1" w14:textId="77777777" w:rsidR="00E35B2E" w:rsidRDefault="00E35B2E">
            <w:pPr>
              <w:pStyle w:val="TableParagraph"/>
              <w:spacing w:before="7"/>
              <w:rPr>
                <w:b/>
                <w:sz w:val="20"/>
              </w:rPr>
            </w:pPr>
          </w:p>
          <w:p w14:paraId="4CC679B2" w14:textId="77777777" w:rsidR="00E35B2E" w:rsidRDefault="00C41A48">
            <w:pPr>
              <w:pStyle w:val="TableParagraph"/>
              <w:ind w:left="452"/>
              <w:rPr>
                <w:b/>
                <w:sz w:val="20"/>
              </w:rPr>
            </w:pPr>
            <w:r>
              <w:rPr>
                <w:b/>
                <w:sz w:val="20"/>
              </w:rPr>
              <w:t>Annually</w:t>
            </w:r>
          </w:p>
        </w:tc>
      </w:tr>
      <w:tr w:rsidR="00E35B2E" w14:paraId="4CC679B6" w14:textId="77777777">
        <w:trPr>
          <w:trHeight w:val="448"/>
        </w:trPr>
        <w:tc>
          <w:tcPr>
            <w:tcW w:w="3451" w:type="dxa"/>
            <w:tcBorders>
              <w:top w:val="single" w:sz="12" w:space="0" w:color="000000"/>
              <w:bottom w:val="single" w:sz="12" w:space="0" w:color="000000"/>
              <w:right w:val="single" w:sz="12" w:space="0" w:color="000000"/>
            </w:tcBorders>
          </w:tcPr>
          <w:p w14:paraId="4CC679B4"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79B5" w14:textId="77777777" w:rsidR="00E35B2E" w:rsidRDefault="00C41A48">
            <w:pPr>
              <w:pStyle w:val="TableParagraph"/>
              <w:spacing w:before="143"/>
              <w:ind w:left="452"/>
              <w:rPr>
                <w:b/>
                <w:sz w:val="20"/>
              </w:rPr>
            </w:pPr>
            <w:r>
              <w:rPr>
                <w:b/>
                <w:sz w:val="20"/>
              </w:rPr>
              <w:t>Continuously and Ongoing</w:t>
            </w:r>
          </w:p>
        </w:tc>
      </w:tr>
      <w:tr w:rsidR="00E35B2E" w14:paraId="4CC679BA" w14:textId="77777777">
        <w:trPr>
          <w:trHeight w:val="1649"/>
        </w:trPr>
        <w:tc>
          <w:tcPr>
            <w:tcW w:w="3451" w:type="dxa"/>
            <w:tcBorders>
              <w:top w:val="single" w:sz="12" w:space="0" w:color="000000"/>
              <w:right w:val="single" w:sz="12" w:space="0" w:color="000000"/>
            </w:tcBorders>
          </w:tcPr>
          <w:p w14:paraId="4CC679B7"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79B8" w14:textId="77777777" w:rsidR="00E35B2E" w:rsidRDefault="00C41A48">
            <w:pPr>
              <w:pStyle w:val="TableParagraph"/>
              <w:spacing w:before="143"/>
              <w:ind w:left="452"/>
              <w:rPr>
                <w:b/>
                <w:sz w:val="20"/>
              </w:rPr>
            </w:pPr>
            <w:r>
              <w:rPr>
                <w:b/>
                <w:sz w:val="20"/>
              </w:rPr>
              <w:t>Other</w:t>
            </w:r>
          </w:p>
          <w:p w14:paraId="4CC679B9" w14:textId="77777777" w:rsidR="00E35B2E" w:rsidRDefault="00C41A48">
            <w:pPr>
              <w:pStyle w:val="TableParagraph"/>
              <w:spacing w:before="29"/>
              <w:ind w:left="452"/>
              <w:rPr>
                <w:sz w:val="20"/>
              </w:rPr>
            </w:pPr>
            <w:r>
              <w:rPr>
                <w:sz w:val="20"/>
              </w:rPr>
              <w:t>Specify:</w:t>
            </w:r>
          </w:p>
        </w:tc>
      </w:tr>
    </w:tbl>
    <w:p w14:paraId="4CC679BB" w14:textId="77777777" w:rsidR="00E35B2E" w:rsidRDefault="00E35B2E">
      <w:pPr>
        <w:pStyle w:val="BodyText"/>
        <w:rPr>
          <w:b/>
          <w:sz w:val="22"/>
        </w:rPr>
      </w:pPr>
    </w:p>
    <w:p w14:paraId="4CC679BC" w14:textId="77777777" w:rsidR="00E35B2E" w:rsidRDefault="00E35B2E">
      <w:pPr>
        <w:pStyle w:val="BodyText"/>
        <w:spacing w:before="3"/>
        <w:rPr>
          <w:b/>
          <w:sz w:val="25"/>
        </w:rPr>
      </w:pPr>
    </w:p>
    <w:p w14:paraId="4CC679BD" w14:textId="38E42E9E" w:rsidR="00E35B2E" w:rsidRDefault="0051429D" w:rsidP="006E38F7">
      <w:pPr>
        <w:pStyle w:val="ListParagraph"/>
        <w:numPr>
          <w:ilvl w:val="1"/>
          <w:numId w:val="23"/>
        </w:numPr>
        <w:tabs>
          <w:tab w:val="left" w:pos="1320"/>
        </w:tabs>
        <w:spacing w:before="0" w:line="271" w:lineRule="auto"/>
        <w:ind w:right="244" w:hanging="212"/>
        <w:rPr>
          <w:sz w:val="20"/>
        </w:rPr>
      </w:pPr>
      <w:r>
        <w:rPr>
          <w:noProof/>
          <w:lang w:bidi="ar-SA"/>
        </w:rPr>
        <mc:AlternateContent>
          <mc:Choice Requires="wps">
            <w:drawing>
              <wp:anchor distT="0" distB="0" distL="114300" distR="114300" simplePos="0" relativeHeight="218902528" behindDoc="1" locked="0" layoutInCell="1" allowOverlap="1" wp14:anchorId="055E58CF" wp14:editId="527DA307">
                <wp:simplePos x="0" y="0"/>
                <wp:positionH relativeFrom="page">
                  <wp:posOffset>4116705</wp:posOffset>
                </wp:positionH>
                <wp:positionV relativeFrom="paragraph">
                  <wp:posOffset>-816610</wp:posOffset>
                </wp:positionV>
                <wp:extent cx="1866265" cy="386715"/>
                <wp:effectExtent l="0" t="0" r="0" b="0"/>
                <wp:wrapNone/>
                <wp:docPr id="1096"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42FB3" id="AutoShape 473" o:spid="_x0000_s1026" style="position:absolute;margin-left:324.15pt;margin-top:-64.3pt;width:146.95pt;height:30.45pt;z-index:-2844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914816" behindDoc="1" locked="0" layoutInCell="1" allowOverlap="1" wp14:anchorId="119EB2CA" wp14:editId="10853F9B">
                <wp:simplePos x="0" y="0"/>
                <wp:positionH relativeFrom="page">
                  <wp:posOffset>3932555</wp:posOffset>
                </wp:positionH>
                <wp:positionV relativeFrom="paragraph">
                  <wp:posOffset>-1648460</wp:posOffset>
                </wp:positionV>
                <wp:extent cx="123825" cy="123825"/>
                <wp:effectExtent l="0" t="0" r="0" b="0"/>
                <wp:wrapNone/>
                <wp:docPr id="1094"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DE0A9" id="Rectangle 472" o:spid="_x0000_s1026" style="position:absolute;margin-left:309.65pt;margin-top:-129.8pt;width:9.75pt;height:9.75pt;z-index:-2844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9GdwIAAAAF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8915840" behindDoc="1" locked="0" layoutInCell="1" allowOverlap="1" wp14:anchorId="7F123992" wp14:editId="139FDE4A">
                <wp:simplePos x="0" y="0"/>
                <wp:positionH relativeFrom="page">
                  <wp:posOffset>3932555</wp:posOffset>
                </wp:positionH>
                <wp:positionV relativeFrom="paragraph">
                  <wp:posOffset>-1344930</wp:posOffset>
                </wp:positionV>
                <wp:extent cx="123825" cy="123825"/>
                <wp:effectExtent l="0" t="0" r="0" b="0"/>
                <wp:wrapNone/>
                <wp:docPr id="1092"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6179C" id="Rectangle 471" o:spid="_x0000_s1026" style="position:absolute;margin-left:309.65pt;margin-top:-105.9pt;width:9.75pt;height:9.75pt;z-index:-2844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" filled="f" strokeweight="1pt">
                <w10:wrap anchorx="page"/>
              </v:rect>
            </w:pict>
          </mc:Fallback>
        </mc:AlternateContent>
      </w:r>
      <w:r w:rsidR="00C41A48">
        <w:rPr>
          <w:sz w:val="20"/>
        </w:rPr>
        <w:t xml:space="preserve">If applicable, in the textbox below provide any necessary additional information on the strategies employed by </w:t>
      </w:r>
      <w:r w:rsidR="00C41A48">
        <w:rPr>
          <w:spacing w:val="-4"/>
          <w:sz w:val="20"/>
        </w:rPr>
        <w:t xml:space="preserve">the </w:t>
      </w:r>
      <w:r w:rsidR="00C41A48">
        <w:rPr>
          <w:sz w:val="20"/>
        </w:rPr>
        <w:t>State to discover/identify problems/issues within the waiver program, including frequency and parties</w:t>
      </w:r>
      <w:r w:rsidR="00C41A48">
        <w:rPr>
          <w:spacing w:val="6"/>
          <w:sz w:val="20"/>
        </w:rPr>
        <w:t xml:space="preserve"> </w:t>
      </w:r>
      <w:r w:rsidR="00C41A48">
        <w:rPr>
          <w:spacing w:val="-2"/>
          <w:sz w:val="20"/>
        </w:rPr>
        <w:t>responsible.</w:t>
      </w:r>
    </w:p>
    <w:p w14:paraId="4CC679BE" w14:textId="337D545B" w:rsidR="00E35B2E" w:rsidRDefault="0051429D">
      <w:pPr>
        <w:pStyle w:val="BodyText"/>
        <w:spacing w:before="5"/>
        <w:rPr>
          <w:sz w:val="18"/>
        </w:rPr>
      </w:pPr>
      <w:r>
        <w:rPr>
          <w:noProof/>
          <w:lang w:bidi="ar-SA"/>
        </w:rPr>
        <mc:AlternateContent>
          <mc:Choice Requires="wpg">
            <w:drawing>
              <wp:anchor distT="0" distB="0" distL="0" distR="0" simplePos="0" relativeHeight="253920256" behindDoc="1" locked="0" layoutInCell="1" allowOverlap="1" wp14:anchorId="3A13C153" wp14:editId="25FB4470">
                <wp:simplePos x="0" y="0"/>
                <wp:positionH relativeFrom="page">
                  <wp:posOffset>1219200</wp:posOffset>
                </wp:positionH>
                <wp:positionV relativeFrom="paragraph">
                  <wp:posOffset>164465</wp:posOffset>
                </wp:positionV>
                <wp:extent cx="5880100" cy="386715"/>
                <wp:effectExtent l="0" t="0" r="0" b="0"/>
                <wp:wrapTopAndBottom/>
                <wp:docPr id="108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9"/>
                          <a:chExt cx="9260" cy="609"/>
                        </a:xfrm>
                      </wpg:grpSpPr>
                      <wps:wsp>
                        <wps:cNvPr id="1084" name="Line 467"/>
                        <wps:cNvCnPr>
                          <a:cxnSpLocks noChangeShapeType="1"/>
                        </wps:cNvCnPr>
                        <wps:spPr bwMode="auto">
                          <a:xfrm>
                            <a:off x="1920" y="267"/>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86" name="Line 468"/>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88" name="Line 469"/>
                        <wps:cNvCnPr>
                          <a:cxnSpLocks noChangeShapeType="1"/>
                        </wps:cNvCnPr>
                        <wps:spPr bwMode="auto">
                          <a:xfrm>
                            <a:off x="1920" y="860"/>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90" name="Line 470"/>
                        <wps:cNvCnPr>
                          <a:cxnSpLocks noChangeShapeType="1"/>
                        </wps:cNvCnPr>
                        <wps:spPr bwMode="auto">
                          <a:xfrm>
                            <a:off x="19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60973" id="Group 466" o:spid="_x0000_s1026" style="position:absolute;margin-left:96pt;margin-top:12.95pt;width:463pt;height:30.45pt;z-index:-249396224;mso-wrap-distance-left:0;mso-wrap-distance-right:0;mso-position-horizontal-relative:page" coordorigin="1920,259"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">
                <v:line id="Line 467" o:spid="_x0000_s1027" style="position:absolute;visibility:visible;mso-wrap-style:square" from="19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" strokecolor="#a9a9a9"/>
                <v:line id="Line 468"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" strokecolor="#a9a9a9"/>
                <v:line id="Line 469" o:spid="_x0000_s1029" style="position:absolute;visibility:visible;mso-wrap-style:square" from="19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" strokecolor="#a9a9a9"/>
                <v:line id="Line 470" o:spid="_x0000_s1030" style="position:absolute;visibility:visible;mso-wrap-style:square" from="1928,259" to="19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" strokecolor="#a9a9a9"/>
                <w10:wrap type="topAndBottom" anchorx="page"/>
              </v:group>
            </w:pict>
          </mc:Fallback>
        </mc:AlternateContent>
      </w:r>
    </w:p>
    <w:p w14:paraId="4CC679BF" w14:textId="77777777" w:rsidR="00E35B2E" w:rsidRDefault="00E35B2E">
      <w:pPr>
        <w:pStyle w:val="BodyText"/>
        <w:spacing w:before="5"/>
        <w:rPr>
          <w:sz w:val="12"/>
        </w:rPr>
      </w:pPr>
    </w:p>
    <w:p w14:paraId="4CC679C0" w14:textId="77777777" w:rsidR="00E35B2E" w:rsidRDefault="00C41A48" w:rsidP="006E38F7">
      <w:pPr>
        <w:pStyle w:val="Heading3"/>
        <w:numPr>
          <w:ilvl w:val="0"/>
          <w:numId w:val="23"/>
        </w:numPr>
        <w:tabs>
          <w:tab w:val="left" w:pos="720"/>
        </w:tabs>
        <w:spacing w:before="92"/>
        <w:ind w:hanging="212"/>
      </w:pPr>
      <w:r>
        <w:t>Methods for Remediation/Fixing Individual Problems</w:t>
      </w:r>
    </w:p>
    <w:p w14:paraId="4CC679C1" w14:textId="77777777" w:rsidR="00E35B2E" w:rsidRDefault="00C41A48" w:rsidP="006E38F7">
      <w:pPr>
        <w:pStyle w:val="ListParagraph"/>
        <w:numPr>
          <w:ilvl w:val="1"/>
          <w:numId w:val="23"/>
        </w:numPr>
        <w:tabs>
          <w:tab w:val="left" w:pos="1320"/>
        </w:tabs>
        <w:spacing w:before="29"/>
        <w:rPr>
          <w:sz w:val="20"/>
        </w:rPr>
      </w:pPr>
      <w:r>
        <w:rPr>
          <w:sz w:val="20"/>
        </w:rPr>
        <w:t>Describe the States method for addressing individual problems as they are discovered. Include information</w:t>
      </w:r>
    </w:p>
    <w:p w14:paraId="4CC679C2" w14:textId="77777777" w:rsidR="00E35B2E" w:rsidRDefault="00E35B2E">
      <w:pPr>
        <w:rPr>
          <w:sz w:val="20"/>
        </w:rPr>
        <w:sectPr w:rsidR="00E35B2E">
          <w:pgSz w:w="11900" w:h="16840"/>
          <w:pgMar w:top="580" w:right="580" w:bottom="820" w:left="600" w:header="369" w:footer="631" w:gutter="0"/>
          <w:cols w:space="720"/>
        </w:sectPr>
      </w:pPr>
    </w:p>
    <w:p w14:paraId="4CC679C3" w14:textId="77777777" w:rsidR="00E35B2E" w:rsidRDefault="00E35B2E">
      <w:pPr>
        <w:pStyle w:val="BodyText"/>
        <w:spacing w:before="4"/>
      </w:pPr>
    </w:p>
    <w:p w14:paraId="4CC679C4" w14:textId="77777777" w:rsidR="00E35B2E" w:rsidRDefault="00C41A48">
      <w:pPr>
        <w:pStyle w:val="BodyText"/>
        <w:spacing w:before="92" w:line="271" w:lineRule="auto"/>
        <w:ind w:left="1320" w:right="232"/>
      </w:pPr>
      <w:proofErr w:type="gramStart"/>
      <w:r>
        <w:t>regarding</w:t>
      </w:r>
      <w:proofErr w:type="gramEnd"/>
      <w:r>
        <w:t xml:space="preserve"> responsible parties and GENERAL methods for problem correction. In addition, provide information on the methods used by the state to document these items.</w:t>
      </w:r>
    </w:p>
    <w:p w14:paraId="4CC679C5" w14:textId="253BD8EA" w:rsidR="00E35B2E" w:rsidRDefault="0051429D">
      <w:pPr>
        <w:pStyle w:val="BodyText"/>
        <w:spacing w:before="1"/>
        <w:rPr>
          <w:sz w:val="19"/>
        </w:rPr>
      </w:pPr>
      <w:r>
        <w:rPr>
          <w:noProof/>
          <w:lang w:bidi="ar-SA"/>
        </w:rPr>
        <mc:AlternateContent>
          <mc:Choice Requires="wps">
            <w:drawing>
              <wp:anchor distT="0" distB="0" distL="0" distR="0" simplePos="0" relativeHeight="253940736" behindDoc="1" locked="0" layoutInCell="1" allowOverlap="1" wp14:anchorId="2C2586B8" wp14:editId="37FAA294">
                <wp:simplePos x="0" y="0"/>
                <wp:positionH relativeFrom="page">
                  <wp:posOffset>1224280</wp:posOffset>
                </wp:positionH>
                <wp:positionV relativeFrom="paragraph">
                  <wp:posOffset>169545</wp:posOffset>
                </wp:positionV>
                <wp:extent cx="5870575" cy="1364615"/>
                <wp:effectExtent l="0" t="0" r="0" b="0"/>
                <wp:wrapTopAndBottom/>
                <wp:docPr id="108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61" w14:textId="77777777" w:rsidR="00FE0613" w:rsidRDefault="00FE0613">
                            <w:pPr>
                              <w:pStyle w:val="BodyText"/>
                              <w:spacing w:before="29"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90" type="#_x0000_t202" style="position:absolute;margin-left:96.4pt;margin-top:13.35pt;width:462.25pt;height:107.45pt;z-index:-24937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" filled="f" strokecolor="#a9a9a9">
                <v:textbox inset="0,0,0,0">
                  <w:txbxContent>
                    <w:p w14:paraId="4CC6AB61" w14:textId="77777777" w:rsidR="00FE0613" w:rsidRDefault="00FE0613">
                      <w:pPr>
                        <w:pStyle w:val="BodyText"/>
                        <w:spacing w:before="29" w:line="271" w:lineRule="auto"/>
                        <w:ind w:left="30" w:right="188"/>
                      </w:pPr>
                      <w:r>
                        <w:t>The Executive Office of Elder Affairs (EOEA), MassHealth and LTSS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 MassHealth and LTSS are responsible for identifying and analyzing trends related to the operation of the waiver and determining strategies to address quality-related issues.</w:t>
                      </w:r>
                    </w:p>
                  </w:txbxContent>
                </v:textbox>
                <w10:wrap type="topAndBottom" anchorx="page"/>
              </v:shape>
            </w:pict>
          </mc:Fallback>
        </mc:AlternateContent>
      </w:r>
    </w:p>
    <w:p w14:paraId="4CC679C6" w14:textId="77777777" w:rsidR="00E35B2E" w:rsidRDefault="00C41A48" w:rsidP="006E38F7">
      <w:pPr>
        <w:pStyle w:val="Heading3"/>
        <w:numPr>
          <w:ilvl w:val="1"/>
          <w:numId w:val="23"/>
        </w:numPr>
        <w:tabs>
          <w:tab w:val="left" w:pos="1320"/>
        </w:tabs>
        <w:spacing w:line="199" w:lineRule="exact"/>
        <w:ind w:hanging="212"/>
      </w:pPr>
      <w:r>
        <w:t>Remediation Data Aggregation</w:t>
      </w:r>
    </w:p>
    <w:p w14:paraId="4CC679C7" w14:textId="03438CB8" w:rsidR="00E35B2E" w:rsidRDefault="0051429D">
      <w:pPr>
        <w:spacing w:before="29" w:after="31"/>
        <w:ind w:left="1320"/>
        <w:rPr>
          <w:b/>
          <w:sz w:val="20"/>
        </w:rPr>
      </w:pPr>
      <w:r>
        <w:rPr>
          <w:noProof/>
          <w:lang w:bidi="ar-SA"/>
        </w:rPr>
        <mc:AlternateContent>
          <mc:Choice Requires="wps">
            <w:drawing>
              <wp:anchor distT="0" distB="0" distL="114300" distR="114300" simplePos="0" relativeHeight="218919936" behindDoc="1" locked="0" layoutInCell="1" allowOverlap="1" wp14:anchorId="17209186" wp14:editId="07D7F7A1">
                <wp:simplePos x="0" y="0"/>
                <wp:positionH relativeFrom="page">
                  <wp:posOffset>1511300</wp:posOffset>
                </wp:positionH>
                <wp:positionV relativeFrom="paragraph">
                  <wp:posOffset>2223135</wp:posOffset>
                </wp:positionV>
                <wp:extent cx="2257425" cy="386715"/>
                <wp:effectExtent l="0" t="0" r="0" b="0"/>
                <wp:wrapNone/>
                <wp:docPr id="107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gd name="T0" fmla="*/ 0 w 3555"/>
                            <a:gd name="T1" fmla="*/ 2147483646 h 609"/>
                            <a:gd name="T2" fmla="*/ 2147483646 w 3555"/>
                            <a:gd name="T3" fmla="*/ 2147483646 h 609"/>
                            <a:gd name="T4" fmla="*/ 2147483646 w 3555"/>
                            <a:gd name="T5" fmla="*/ 2147483646 h 609"/>
                            <a:gd name="T6" fmla="*/ 2147483646 w 3555"/>
                            <a:gd name="T7" fmla="*/ 2147483646 h 609"/>
                            <a:gd name="T8" fmla="*/ 0 w 3555"/>
                            <a:gd name="T9" fmla="*/ 2147483646 h 609"/>
                            <a:gd name="T10" fmla="*/ 2147483646 w 3555"/>
                            <a:gd name="T11" fmla="*/ 2147483646 h 609"/>
                            <a:gd name="T12" fmla="*/ 2048383000 w 3555"/>
                            <a:gd name="T13" fmla="*/ 2147483646 h 609"/>
                            <a:gd name="T14" fmla="*/ 2048383000 w 3555"/>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5" h="609">
                              <a:moveTo>
                                <a:pt x="0" y="7"/>
                              </a:moveTo>
                              <a:lnTo>
                                <a:pt x="3554" y="7"/>
                              </a:lnTo>
                              <a:moveTo>
                                <a:pt x="3547" y="0"/>
                              </a:moveTo>
                              <a:lnTo>
                                <a:pt x="3547" y="608"/>
                              </a:lnTo>
                              <a:moveTo>
                                <a:pt x="0" y="601"/>
                              </a:moveTo>
                              <a:lnTo>
                                <a:pt x="3554"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F4C08" id="AutoShape 464" o:spid="_x0000_s1026" style="position:absolute;margin-left:119pt;margin-top:175.05pt;width:177.75pt;height:30.45pt;z-index:-284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5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" path="m,7r3554,m3547,r,608m,601r3554,m8,r,608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8921984" behindDoc="1" locked="0" layoutInCell="1" allowOverlap="1" wp14:anchorId="4CC6A2D1" wp14:editId="4CC6A2D2">
            <wp:simplePos x="0" y="0"/>
            <wp:positionH relativeFrom="page">
              <wp:posOffset>1320800</wp:posOffset>
            </wp:positionH>
            <wp:positionV relativeFrom="paragraph">
              <wp:posOffset>649426</wp:posOffset>
            </wp:positionV>
            <wp:extent cx="135350" cy="135350"/>
            <wp:effectExtent l="0" t="0" r="0" b="0"/>
            <wp:wrapNone/>
            <wp:docPr id="8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8923008" behindDoc="1" locked="0" layoutInCell="1" allowOverlap="1" wp14:anchorId="1048878D" wp14:editId="68CCC203">
                <wp:simplePos x="0" y="0"/>
                <wp:positionH relativeFrom="page">
                  <wp:posOffset>3914140</wp:posOffset>
                </wp:positionH>
                <wp:positionV relativeFrom="paragraph">
                  <wp:posOffset>655955</wp:posOffset>
                </wp:positionV>
                <wp:extent cx="123825" cy="123825"/>
                <wp:effectExtent l="0" t="0" r="0" b="0"/>
                <wp:wrapNone/>
                <wp:docPr id="107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B54B6" id="Rectangle 463" o:spid="_x0000_s1026" style="position:absolute;margin-left:308.2pt;margin-top:51.65pt;width:9.75pt;height:9.75pt;z-index:-28439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qJeA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924032" behindDoc="1" locked="0" layoutInCell="1" allowOverlap="1" wp14:anchorId="29C0F053" wp14:editId="0876FFC3">
                <wp:simplePos x="0" y="0"/>
                <wp:positionH relativeFrom="page">
                  <wp:posOffset>1327150</wp:posOffset>
                </wp:positionH>
                <wp:positionV relativeFrom="paragraph">
                  <wp:posOffset>959485</wp:posOffset>
                </wp:positionV>
                <wp:extent cx="123825" cy="123825"/>
                <wp:effectExtent l="0" t="0" r="0" b="0"/>
                <wp:wrapNone/>
                <wp:docPr id="107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21184" id="Rectangle 462" o:spid="_x0000_s1026" style="position:absolute;margin-left:104.5pt;margin-top:75.55pt;width:9.75pt;height:9.75pt;z-index:-2843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EgdwIAAAAF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&#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925056" behindDoc="1" locked="0" layoutInCell="1" allowOverlap="1" wp14:anchorId="4761FE79" wp14:editId="566F0360">
                <wp:simplePos x="0" y="0"/>
                <wp:positionH relativeFrom="page">
                  <wp:posOffset>3914140</wp:posOffset>
                </wp:positionH>
                <wp:positionV relativeFrom="paragraph">
                  <wp:posOffset>959485</wp:posOffset>
                </wp:positionV>
                <wp:extent cx="123825" cy="123825"/>
                <wp:effectExtent l="0" t="0" r="0" b="0"/>
                <wp:wrapNone/>
                <wp:docPr id="107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716A3C" id="Rectangle 461" o:spid="_x0000_s1026" style="position:absolute;margin-left:308.2pt;margin-top:75.55pt;width:9.75pt;height:9.75pt;z-index:-28439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8926080" behindDoc="1" locked="0" layoutInCell="1" allowOverlap="1" wp14:anchorId="1C5014FA" wp14:editId="3208FD91">
                <wp:simplePos x="0" y="0"/>
                <wp:positionH relativeFrom="page">
                  <wp:posOffset>1327150</wp:posOffset>
                </wp:positionH>
                <wp:positionV relativeFrom="paragraph">
                  <wp:posOffset>1263650</wp:posOffset>
                </wp:positionV>
                <wp:extent cx="123825" cy="123825"/>
                <wp:effectExtent l="0" t="0" r="0" b="0"/>
                <wp:wrapNone/>
                <wp:docPr id="107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F2F6D" id="Rectangle 460" o:spid="_x0000_s1026" style="position:absolute;margin-left:104.5pt;margin-top:99.5pt;width:9.75pt;height:9.75pt;z-index:-284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" filled="f" strokeweight="1pt">
                <w10:wrap anchorx="page"/>
              </v:rect>
            </w:pict>
          </mc:Fallback>
        </mc:AlternateContent>
      </w:r>
      <w:r>
        <w:rPr>
          <w:noProof/>
          <w:lang w:bidi="ar-SA"/>
        </w:rPr>
        <mc:AlternateContent>
          <mc:Choice Requires="wps">
            <w:drawing>
              <wp:anchor distT="0" distB="0" distL="114300" distR="114300" simplePos="0" relativeHeight="218927104" behindDoc="1" locked="0" layoutInCell="1" allowOverlap="1" wp14:anchorId="221E55FE" wp14:editId="02712C98">
                <wp:simplePos x="0" y="0"/>
                <wp:positionH relativeFrom="page">
                  <wp:posOffset>3914140</wp:posOffset>
                </wp:positionH>
                <wp:positionV relativeFrom="paragraph">
                  <wp:posOffset>1263650</wp:posOffset>
                </wp:positionV>
                <wp:extent cx="123825" cy="123825"/>
                <wp:effectExtent l="0" t="0" r="0" b="0"/>
                <wp:wrapNone/>
                <wp:docPr id="106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1C56F" id="Rectangle 459" o:spid="_x0000_s1026" style="position:absolute;margin-left:308.2pt;margin-top:99.5pt;width:9.75pt;height:9.75pt;z-index:-284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KddwIAAAAF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&#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8928128" behindDoc="1" locked="0" layoutInCell="1" allowOverlap="1" wp14:anchorId="14EE4A0C" wp14:editId="0366756F">
                <wp:simplePos x="0" y="0"/>
                <wp:positionH relativeFrom="page">
                  <wp:posOffset>1327150</wp:posOffset>
                </wp:positionH>
                <wp:positionV relativeFrom="paragraph">
                  <wp:posOffset>1567815</wp:posOffset>
                </wp:positionV>
                <wp:extent cx="123825" cy="123825"/>
                <wp:effectExtent l="0" t="0" r="0" b="0"/>
                <wp:wrapNone/>
                <wp:docPr id="106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80E82" id="Rectangle 458" o:spid="_x0000_s1026" style="position:absolute;margin-left:104.5pt;margin-top:123.45pt;width:9.75pt;height:9.75pt;z-index:-2843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" filled="f" strokeweight="1pt">
                <w10:wrap anchorx="page"/>
              </v:rect>
            </w:pict>
          </mc:Fallback>
        </mc:AlternateContent>
      </w:r>
      <w:r w:rsidR="00C41A48">
        <w:rPr>
          <w:noProof/>
          <w:lang w:bidi="ar-SA"/>
        </w:rPr>
        <w:drawing>
          <wp:anchor distT="0" distB="0" distL="0" distR="0" simplePos="0" relativeHeight="218929152" behindDoc="1" locked="0" layoutInCell="1" allowOverlap="1" wp14:anchorId="4CC6A2D9" wp14:editId="4CC6A2DA">
            <wp:simplePos x="0" y="0"/>
            <wp:positionH relativeFrom="page">
              <wp:posOffset>3908044</wp:posOffset>
            </wp:positionH>
            <wp:positionV relativeFrom="paragraph">
              <wp:posOffset>2005913</wp:posOffset>
            </wp:positionV>
            <wp:extent cx="135350" cy="135350"/>
            <wp:effectExtent l="0" t="0" r="0" b="0"/>
            <wp:wrapNone/>
            <wp:docPr id="8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8.png"/>
                    <pic:cNvPicPr/>
                  </pic:nvPicPr>
                  <pic:blipFill>
                    <a:blip r:embed="rId18" cstate="print"/>
                    <a:stretch>
                      <a:fillRect/>
                    </a:stretch>
                  </pic:blipFill>
                  <pic:spPr>
                    <a:xfrm>
                      <a:off x="0" y="0"/>
                      <a:ext cx="135350" cy="135350"/>
                    </a:xfrm>
                    <a:prstGeom prst="rect">
                      <a:avLst/>
                    </a:prstGeom>
                  </pic:spPr>
                </pic:pic>
              </a:graphicData>
            </a:graphic>
          </wp:anchor>
        </w:drawing>
      </w:r>
      <w:r w:rsidR="00C41A48">
        <w:rPr>
          <w:b/>
          <w:sz w:val="20"/>
        </w:rPr>
        <w:t>Remediation-related Data Aggregation and Analysis (including trend identification)</w: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79CB" w14:textId="77777777">
        <w:trPr>
          <w:trHeight w:val="608"/>
        </w:trPr>
        <w:tc>
          <w:tcPr>
            <w:tcW w:w="4067" w:type="dxa"/>
            <w:tcBorders>
              <w:bottom w:val="single" w:sz="12" w:space="0" w:color="000000"/>
              <w:right w:val="single" w:sz="12" w:space="0" w:color="000000"/>
            </w:tcBorders>
          </w:tcPr>
          <w:p w14:paraId="4CC679C8" w14:textId="77777777" w:rsidR="00E35B2E" w:rsidRDefault="00C41A48">
            <w:pPr>
              <w:pStyle w:val="TableParagraph"/>
              <w:spacing w:before="173"/>
              <w:ind w:left="218"/>
              <w:rPr>
                <w:i/>
                <w:sz w:val="20"/>
              </w:rPr>
            </w:pPr>
            <w:r>
              <w:rPr>
                <w:b/>
                <w:sz w:val="20"/>
              </w:rPr>
              <w:t>Responsible Party</w:t>
            </w:r>
            <w:r>
              <w:rPr>
                <w:i/>
                <w:sz w:val="20"/>
              </w:rPr>
              <w:t>(check each that applies):</w:t>
            </w:r>
          </w:p>
        </w:tc>
        <w:tc>
          <w:tcPr>
            <w:tcW w:w="4067" w:type="dxa"/>
            <w:tcBorders>
              <w:left w:val="single" w:sz="12" w:space="0" w:color="000000"/>
              <w:bottom w:val="single" w:sz="12" w:space="0" w:color="000000"/>
            </w:tcBorders>
          </w:tcPr>
          <w:p w14:paraId="4CC679C9" w14:textId="77777777" w:rsidR="00E35B2E" w:rsidRDefault="00C41A48">
            <w:pPr>
              <w:pStyle w:val="TableParagraph"/>
              <w:spacing w:before="44"/>
              <w:ind w:left="150" w:right="136"/>
              <w:jc w:val="center"/>
              <w:rPr>
                <w:b/>
                <w:sz w:val="20"/>
              </w:rPr>
            </w:pPr>
            <w:r>
              <w:rPr>
                <w:b/>
                <w:sz w:val="20"/>
              </w:rPr>
              <w:t>Frequency of data aggregation and analysis</w:t>
            </w:r>
          </w:p>
          <w:p w14:paraId="4CC679CA" w14:textId="77777777" w:rsidR="00E35B2E" w:rsidRDefault="00C41A48">
            <w:pPr>
              <w:pStyle w:val="TableParagraph"/>
              <w:spacing w:before="29"/>
              <w:ind w:left="150" w:right="136"/>
              <w:jc w:val="center"/>
              <w:rPr>
                <w:i/>
                <w:sz w:val="20"/>
              </w:rPr>
            </w:pPr>
            <w:r>
              <w:rPr>
                <w:i/>
                <w:sz w:val="20"/>
              </w:rPr>
              <w:t>(check each that applies):</w:t>
            </w:r>
          </w:p>
        </w:tc>
      </w:tr>
      <w:tr w:rsidR="00E35B2E" w14:paraId="4CC679CE" w14:textId="77777777">
        <w:trPr>
          <w:trHeight w:val="448"/>
        </w:trPr>
        <w:tc>
          <w:tcPr>
            <w:tcW w:w="4067" w:type="dxa"/>
            <w:tcBorders>
              <w:top w:val="single" w:sz="12" w:space="0" w:color="000000"/>
              <w:bottom w:val="single" w:sz="12" w:space="0" w:color="000000"/>
              <w:right w:val="single" w:sz="12" w:space="0" w:color="000000"/>
            </w:tcBorders>
          </w:tcPr>
          <w:p w14:paraId="4CC679CC" w14:textId="77777777" w:rsidR="00E35B2E" w:rsidRDefault="00C41A48">
            <w:pPr>
              <w:pStyle w:val="TableParagraph"/>
              <w:spacing w:before="143"/>
              <w:ind w:left="452"/>
              <w:rPr>
                <w:b/>
                <w:sz w:val="20"/>
              </w:rPr>
            </w:pPr>
            <w:r>
              <w:rPr>
                <w:b/>
                <w:sz w:val="20"/>
              </w:rPr>
              <w:t>State Medicaid Agency</w:t>
            </w:r>
          </w:p>
        </w:tc>
        <w:tc>
          <w:tcPr>
            <w:tcW w:w="4067" w:type="dxa"/>
            <w:tcBorders>
              <w:top w:val="single" w:sz="12" w:space="0" w:color="000000"/>
              <w:left w:val="single" w:sz="12" w:space="0" w:color="000000"/>
              <w:bottom w:val="single" w:sz="12" w:space="0" w:color="000000"/>
            </w:tcBorders>
          </w:tcPr>
          <w:p w14:paraId="4CC679CD" w14:textId="77777777" w:rsidR="00E35B2E" w:rsidRDefault="00C41A48">
            <w:pPr>
              <w:pStyle w:val="TableParagraph"/>
              <w:spacing w:before="143"/>
              <w:ind w:left="452"/>
              <w:rPr>
                <w:b/>
                <w:sz w:val="20"/>
              </w:rPr>
            </w:pPr>
            <w:r>
              <w:rPr>
                <w:b/>
                <w:sz w:val="20"/>
              </w:rPr>
              <w:t>Weekly</w:t>
            </w:r>
          </w:p>
        </w:tc>
      </w:tr>
      <w:tr w:rsidR="00E35B2E" w14:paraId="4CC679D1" w14:textId="77777777">
        <w:trPr>
          <w:trHeight w:val="448"/>
        </w:trPr>
        <w:tc>
          <w:tcPr>
            <w:tcW w:w="4067" w:type="dxa"/>
            <w:tcBorders>
              <w:top w:val="single" w:sz="12" w:space="0" w:color="000000"/>
              <w:bottom w:val="single" w:sz="12" w:space="0" w:color="000000"/>
              <w:right w:val="single" w:sz="12" w:space="0" w:color="000000"/>
            </w:tcBorders>
          </w:tcPr>
          <w:p w14:paraId="4CC679CF" w14:textId="77777777" w:rsidR="00E35B2E" w:rsidRDefault="00C41A48">
            <w:pPr>
              <w:pStyle w:val="TableParagraph"/>
              <w:spacing w:before="143"/>
              <w:ind w:left="452"/>
              <w:rPr>
                <w:b/>
                <w:sz w:val="20"/>
              </w:rPr>
            </w:pPr>
            <w:r>
              <w:rPr>
                <w:b/>
                <w:sz w:val="20"/>
              </w:rPr>
              <w:t>Operating Agency</w:t>
            </w:r>
          </w:p>
        </w:tc>
        <w:tc>
          <w:tcPr>
            <w:tcW w:w="4067" w:type="dxa"/>
            <w:tcBorders>
              <w:top w:val="single" w:sz="12" w:space="0" w:color="000000"/>
              <w:left w:val="single" w:sz="12" w:space="0" w:color="000000"/>
              <w:bottom w:val="single" w:sz="12" w:space="0" w:color="000000"/>
            </w:tcBorders>
          </w:tcPr>
          <w:p w14:paraId="4CC679D0" w14:textId="77777777" w:rsidR="00E35B2E" w:rsidRDefault="00C41A48">
            <w:pPr>
              <w:pStyle w:val="TableParagraph"/>
              <w:spacing w:before="143"/>
              <w:ind w:left="452"/>
              <w:rPr>
                <w:b/>
                <w:sz w:val="20"/>
              </w:rPr>
            </w:pPr>
            <w:r>
              <w:rPr>
                <w:b/>
                <w:sz w:val="20"/>
              </w:rPr>
              <w:t>Monthly</w:t>
            </w:r>
          </w:p>
        </w:tc>
      </w:tr>
      <w:tr w:rsidR="00E35B2E" w14:paraId="4CC679D4" w14:textId="77777777">
        <w:trPr>
          <w:trHeight w:val="448"/>
        </w:trPr>
        <w:tc>
          <w:tcPr>
            <w:tcW w:w="4067" w:type="dxa"/>
            <w:tcBorders>
              <w:top w:val="single" w:sz="12" w:space="0" w:color="000000"/>
              <w:bottom w:val="single" w:sz="12" w:space="0" w:color="000000"/>
              <w:right w:val="single" w:sz="12" w:space="0" w:color="000000"/>
            </w:tcBorders>
          </w:tcPr>
          <w:p w14:paraId="4CC679D2" w14:textId="77777777" w:rsidR="00E35B2E" w:rsidRDefault="00C41A48">
            <w:pPr>
              <w:pStyle w:val="TableParagraph"/>
              <w:spacing w:before="143"/>
              <w:ind w:left="452"/>
              <w:rPr>
                <w:b/>
                <w:sz w:val="20"/>
              </w:rPr>
            </w:pPr>
            <w:r>
              <w:rPr>
                <w:b/>
                <w:sz w:val="20"/>
              </w:rPr>
              <w:t>Sub-State Entity</w:t>
            </w:r>
          </w:p>
        </w:tc>
        <w:tc>
          <w:tcPr>
            <w:tcW w:w="4067" w:type="dxa"/>
            <w:tcBorders>
              <w:top w:val="single" w:sz="12" w:space="0" w:color="000000"/>
              <w:left w:val="single" w:sz="12" w:space="0" w:color="000000"/>
              <w:bottom w:val="single" w:sz="12" w:space="0" w:color="000000"/>
            </w:tcBorders>
          </w:tcPr>
          <w:p w14:paraId="4CC679D3" w14:textId="77777777" w:rsidR="00E35B2E" w:rsidRDefault="00C41A48">
            <w:pPr>
              <w:pStyle w:val="TableParagraph"/>
              <w:spacing w:before="143"/>
              <w:ind w:left="452"/>
              <w:rPr>
                <w:b/>
                <w:sz w:val="20"/>
              </w:rPr>
            </w:pPr>
            <w:r>
              <w:rPr>
                <w:b/>
                <w:sz w:val="20"/>
              </w:rPr>
              <w:t>Quarterly</w:t>
            </w:r>
          </w:p>
        </w:tc>
      </w:tr>
      <w:tr w:rsidR="00E35B2E" w14:paraId="4CC679DB" w14:textId="77777777">
        <w:trPr>
          <w:trHeight w:val="1849"/>
        </w:trPr>
        <w:tc>
          <w:tcPr>
            <w:tcW w:w="4067" w:type="dxa"/>
            <w:tcBorders>
              <w:top w:val="single" w:sz="12" w:space="0" w:color="000000"/>
              <w:bottom w:val="single" w:sz="12" w:space="0" w:color="000000"/>
              <w:right w:val="single" w:sz="12" w:space="0" w:color="000000"/>
            </w:tcBorders>
          </w:tcPr>
          <w:p w14:paraId="4CC679D5" w14:textId="77777777" w:rsidR="00E35B2E" w:rsidRDefault="00C41A48">
            <w:pPr>
              <w:pStyle w:val="TableParagraph"/>
              <w:spacing w:before="143"/>
              <w:ind w:left="452"/>
              <w:rPr>
                <w:b/>
                <w:sz w:val="20"/>
              </w:rPr>
            </w:pPr>
            <w:r>
              <w:rPr>
                <w:b/>
                <w:sz w:val="20"/>
              </w:rPr>
              <w:t>Other</w:t>
            </w:r>
          </w:p>
          <w:p w14:paraId="4CC679D6" w14:textId="77777777" w:rsidR="00E35B2E" w:rsidRDefault="00C41A48">
            <w:pPr>
              <w:pStyle w:val="TableParagraph"/>
              <w:spacing w:before="29"/>
              <w:ind w:left="452"/>
              <w:rPr>
                <w:sz w:val="20"/>
              </w:rPr>
            </w:pPr>
            <w:r>
              <w:rPr>
                <w:sz w:val="20"/>
              </w:rPr>
              <w:t>Specify:</w:t>
            </w:r>
          </w:p>
        </w:tc>
        <w:tc>
          <w:tcPr>
            <w:tcW w:w="4067" w:type="dxa"/>
            <w:tcBorders>
              <w:top w:val="single" w:sz="12" w:space="0" w:color="000000"/>
              <w:left w:val="single" w:sz="12" w:space="0" w:color="000000"/>
              <w:bottom w:val="single" w:sz="12" w:space="0" w:color="000000"/>
            </w:tcBorders>
          </w:tcPr>
          <w:p w14:paraId="4CC679D7" w14:textId="77777777" w:rsidR="00E35B2E" w:rsidRDefault="00E35B2E">
            <w:pPr>
              <w:pStyle w:val="TableParagraph"/>
              <w:rPr>
                <w:b/>
              </w:rPr>
            </w:pPr>
          </w:p>
          <w:p w14:paraId="4CC679D8" w14:textId="77777777" w:rsidR="00E35B2E" w:rsidRDefault="00E35B2E">
            <w:pPr>
              <w:pStyle w:val="TableParagraph"/>
              <w:rPr>
                <w:b/>
              </w:rPr>
            </w:pPr>
          </w:p>
          <w:p w14:paraId="4CC679D9" w14:textId="77777777" w:rsidR="00E35B2E" w:rsidRDefault="00E35B2E">
            <w:pPr>
              <w:pStyle w:val="TableParagraph"/>
              <w:spacing w:before="4"/>
              <w:rPr>
                <w:b/>
                <w:sz w:val="29"/>
              </w:rPr>
            </w:pPr>
          </w:p>
          <w:p w14:paraId="4CC679DA" w14:textId="77777777" w:rsidR="00E35B2E" w:rsidRDefault="00C41A48">
            <w:pPr>
              <w:pStyle w:val="TableParagraph"/>
              <w:ind w:left="452"/>
              <w:rPr>
                <w:b/>
                <w:sz w:val="20"/>
              </w:rPr>
            </w:pPr>
            <w:r>
              <w:rPr>
                <w:b/>
                <w:sz w:val="20"/>
              </w:rPr>
              <w:t>Annually</w:t>
            </w:r>
          </w:p>
        </w:tc>
      </w:tr>
      <w:tr w:rsidR="00E35B2E" w14:paraId="4CC679DE" w14:textId="77777777">
        <w:trPr>
          <w:trHeight w:val="448"/>
        </w:trPr>
        <w:tc>
          <w:tcPr>
            <w:tcW w:w="4067" w:type="dxa"/>
            <w:tcBorders>
              <w:top w:val="single" w:sz="12" w:space="0" w:color="000000"/>
              <w:bottom w:val="single" w:sz="12" w:space="0" w:color="000000"/>
              <w:right w:val="single" w:sz="12" w:space="0" w:color="000000"/>
            </w:tcBorders>
          </w:tcPr>
          <w:p w14:paraId="4CC679DC" w14:textId="77777777" w:rsidR="00E35B2E" w:rsidRDefault="00E35B2E">
            <w:pPr>
              <w:pStyle w:val="TableParagraph"/>
              <w:rPr>
                <w:sz w:val="20"/>
              </w:rPr>
            </w:pPr>
          </w:p>
        </w:tc>
        <w:tc>
          <w:tcPr>
            <w:tcW w:w="4067" w:type="dxa"/>
            <w:tcBorders>
              <w:top w:val="single" w:sz="12" w:space="0" w:color="000000"/>
              <w:left w:val="single" w:sz="12" w:space="0" w:color="000000"/>
              <w:bottom w:val="single" w:sz="12" w:space="0" w:color="000000"/>
            </w:tcBorders>
          </w:tcPr>
          <w:p w14:paraId="4CC679DD" w14:textId="77777777" w:rsidR="00E35B2E" w:rsidRDefault="00C41A48">
            <w:pPr>
              <w:pStyle w:val="TableParagraph"/>
              <w:spacing w:before="143"/>
              <w:ind w:left="452"/>
              <w:rPr>
                <w:b/>
                <w:sz w:val="20"/>
              </w:rPr>
            </w:pPr>
            <w:r>
              <w:rPr>
                <w:b/>
                <w:sz w:val="20"/>
              </w:rPr>
              <w:t>Continuously and Ongoing</w:t>
            </w:r>
          </w:p>
        </w:tc>
      </w:tr>
      <w:tr w:rsidR="00E35B2E" w14:paraId="4CC679E2" w14:textId="77777777">
        <w:trPr>
          <w:trHeight w:val="1849"/>
        </w:trPr>
        <w:tc>
          <w:tcPr>
            <w:tcW w:w="4067" w:type="dxa"/>
            <w:tcBorders>
              <w:top w:val="single" w:sz="12" w:space="0" w:color="000000"/>
              <w:right w:val="single" w:sz="12" w:space="0" w:color="000000"/>
            </w:tcBorders>
          </w:tcPr>
          <w:p w14:paraId="4CC679DF" w14:textId="77777777" w:rsidR="00E35B2E" w:rsidRDefault="00E35B2E">
            <w:pPr>
              <w:pStyle w:val="TableParagraph"/>
              <w:rPr>
                <w:sz w:val="20"/>
              </w:rPr>
            </w:pPr>
          </w:p>
        </w:tc>
        <w:tc>
          <w:tcPr>
            <w:tcW w:w="4067" w:type="dxa"/>
            <w:tcBorders>
              <w:top w:val="single" w:sz="12" w:space="0" w:color="000000"/>
              <w:left w:val="single" w:sz="12" w:space="0" w:color="000000"/>
              <w:right w:val="single" w:sz="6" w:space="0" w:color="A9A9A9"/>
            </w:tcBorders>
          </w:tcPr>
          <w:p w14:paraId="4CC679E0" w14:textId="77777777" w:rsidR="00E35B2E" w:rsidRDefault="00C41A48">
            <w:pPr>
              <w:pStyle w:val="TableParagraph"/>
              <w:spacing w:before="143"/>
              <w:ind w:left="452"/>
              <w:rPr>
                <w:b/>
                <w:sz w:val="20"/>
              </w:rPr>
            </w:pPr>
            <w:r>
              <w:rPr>
                <w:b/>
                <w:sz w:val="20"/>
              </w:rPr>
              <w:t>Other</w:t>
            </w:r>
          </w:p>
          <w:p w14:paraId="4CC679E1" w14:textId="77777777" w:rsidR="00E35B2E" w:rsidRDefault="00C41A48">
            <w:pPr>
              <w:pStyle w:val="TableParagraph"/>
              <w:spacing w:before="29"/>
              <w:ind w:left="452"/>
              <w:rPr>
                <w:sz w:val="20"/>
              </w:rPr>
            </w:pPr>
            <w:r>
              <w:rPr>
                <w:sz w:val="20"/>
              </w:rPr>
              <w:t>Specify:</w:t>
            </w:r>
          </w:p>
        </w:tc>
      </w:tr>
    </w:tbl>
    <w:p w14:paraId="4CC679E3" w14:textId="77777777" w:rsidR="00E35B2E" w:rsidRDefault="00E35B2E">
      <w:pPr>
        <w:pStyle w:val="BodyText"/>
        <w:spacing w:before="3"/>
        <w:rPr>
          <w:b/>
          <w:sz w:val="17"/>
        </w:rPr>
      </w:pPr>
    </w:p>
    <w:p w14:paraId="4CC679E4" w14:textId="05B6D2F3" w:rsidR="00E35B2E" w:rsidRDefault="0051429D" w:rsidP="006E38F7">
      <w:pPr>
        <w:pStyle w:val="ListParagraph"/>
        <w:numPr>
          <w:ilvl w:val="0"/>
          <w:numId w:val="23"/>
        </w:numPr>
        <w:tabs>
          <w:tab w:val="left" w:pos="720"/>
        </w:tabs>
        <w:spacing w:before="0"/>
        <w:ind w:hanging="189"/>
        <w:rPr>
          <w:b/>
          <w:sz w:val="20"/>
        </w:rPr>
      </w:pPr>
      <w:r>
        <w:rPr>
          <w:noProof/>
          <w:lang w:bidi="ar-SA"/>
        </w:rPr>
        <mc:AlternateContent>
          <mc:Choice Requires="wps">
            <w:drawing>
              <wp:anchor distT="0" distB="0" distL="114300" distR="114300" simplePos="0" relativeHeight="218920960" behindDoc="1" locked="0" layoutInCell="1" allowOverlap="1" wp14:anchorId="5DBD1D8C" wp14:editId="1A09D180">
                <wp:simplePos x="0" y="0"/>
                <wp:positionH relativeFrom="page">
                  <wp:posOffset>4098290</wp:posOffset>
                </wp:positionH>
                <wp:positionV relativeFrom="paragraph">
                  <wp:posOffset>-597535</wp:posOffset>
                </wp:positionV>
                <wp:extent cx="2257425" cy="386715"/>
                <wp:effectExtent l="0" t="0" r="0" b="0"/>
                <wp:wrapNone/>
                <wp:docPr id="1066"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51767" id="AutoShape 457" o:spid="_x0000_s1026" style="position:absolute;margin-left:322.7pt;margin-top:-47.05pt;width:177.75pt;height:30.45pt;z-index:-2843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8930176" behindDoc="1" locked="0" layoutInCell="1" allowOverlap="1" wp14:anchorId="3144B907" wp14:editId="673B6E23">
                <wp:simplePos x="0" y="0"/>
                <wp:positionH relativeFrom="page">
                  <wp:posOffset>3914140</wp:posOffset>
                </wp:positionH>
                <wp:positionV relativeFrom="paragraph">
                  <wp:posOffset>-1557020</wp:posOffset>
                </wp:positionV>
                <wp:extent cx="123825" cy="123825"/>
                <wp:effectExtent l="0" t="0" r="0" b="0"/>
                <wp:wrapNone/>
                <wp:docPr id="106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039D4" id="Rectangle 456" o:spid="_x0000_s1026" style="position:absolute;margin-left:308.2pt;margin-top:-122.6pt;width:9.75pt;height:9.75pt;z-index:-2843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8931200" behindDoc="1" locked="0" layoutInCell="1" allowOverlap="1" wp14:anchorId="6E84E4D7" wp14:editId="42BBADE2">
                <wp:simplePos x="0" y="0"/>
                <wp:positionH relativeFrom="page">
                  <wp:posOffset>3914140</wp:posOffset>
                </wp:positionH>
                <wp:positionV relativeFrom="paragraph">
                  <wp:posOffset>-1252855</wp:posOffset>
                </wp:positionV>
                <wp:extent cx="123825" cy="123825"/>
                <wp:effectExtent l="0" t="0" r="0" b="0"/>
                <wp:wrapNone/>
                <wp:docPr id="106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A7099" id="Rectangle 455" o:spid="_x0000_s1026" style="position:absolute;margin-left:308.2pt;margin-top:-98.65pt;width:9.75pt;height:9.75pt;z-index:-2843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" filled="f" strokeweight="1pt">
                <w10:wrap anchorx="page"/>
              </v:rect>
            </w:pict>
          </mc:Fallback>
        </mc:AlternateContent>
      </w:r>
      <w:r w:rsidR="00C41A48">
        <w:rPr>
          <w:b/>
          <w:sz w:val="20"/>
        </w:rPr>
        <w:t>Timelines</w:t>
      </w:r>
    </w:p>
    <w:p w14:paraId="4CC679E5" w14:textId="77777777" w:rsidR="00E35B2E" w:rsidRDefault="00C41A48">
      <w:pPr>
        <w:pStyle w:val="BodyText"/>
        <w:spacing w:before="29" w:line="271" w:lineRule="auto"/>
        <w:ind w:left="720" w:right="643"/>
      </w:pPr>
      <w:r>
        <w:t>When the State does not have all elements of the Quality Improvement Strategy in place, provide timelines to design methods for discovery and remediation related to the assurance of Service Plans that are currently non-operational.</w:t>
      </w:r>
    </w:p>
    <w:p w14:paraId="4CC679E6" w14:textId="77777777" w:rsidR="00E35B2E" w:rsidRDefault="00C41A48">
      <w:pPr>
        <w:pStyle w:val="Heading3"/>
        <w:spacing w:before="68"/>
        <w:ind w:left="1085"/>
      </w:pPr>
      <w:r>
        <w:rPr>
          <w:noProof/>
          <w:lang w:bidi="ar-SA"/>
        </w:rPr>
        <w:drawing>
          <wp:anchor distT="0" distB="0" distL="0" distR="0" simplePos="0" relativeHeight="253956096" behindDoc="0" locked="0" layoutInCell="1" allowOverlap="1" wp14:anchorId="4CC6A2DE" wp14:editId="4CC6A2DF">
            <wp:simplePos x="0" y="0"/>
            <wp:positionH relativeFrom="page">
              <wp:posOffset>901700</wp:posOffset>
            </wp:positionH>
            <wp:positionV relativeFrom="paragraph">
              <wp:posOffset>28396</wp:posOffset>
            </wp:positionV>
            <wp:extent cx="104775" cy="104775"/>
            <wp:effectExtent l="0" t="0" r="0" b="0"/>
            <wp:wrapNone/>
            <wp:docPr id="88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56.png"/>
                    <pic:cNvPicPr/>
                  </pic:nvPicPr>
                  <pic:blipFill>
                    <a:blip r:embed="rId17" cstate="print"/>
                    <a:stretch>
                      <a:fillRect/>
                    </a:stretch>
                  </pic:blipFill>
                  <pic:spPr>
                    <a:xfrm>
                      <a:off x="0" y="0"/>
                      <a:ext cx="104775" cy="104775"/>
                    </a:xfrm>
                    <a:prstGeom prst="rect">
                      <a:avLst/>
                    </a:prstGeom>
                  </pic:spPr>
                </pic:pic>
              </a:graphicData>
            </a:graphic>
          </wp:anchor>
        </w:drawing>
      </w:r>
      <w:r>
        <w:t>No</w:t>
      </w:r>
    </w:p>
    <w:p w14:paraId="4CC679E7" w14:textId="77777777" w:rsidR="00E35B2E" w:rsidRDefault="00C41A48">
      <w:pPr>
        <w:spacing w:before="99"/>
        <w:ind w:left="1085"/>
        <w:rPr>
          <w:b/>
          <w:sz w:val="20"/>
        </w:rPr>
      </w:pPr>
      <w:r>
        <w:rPr>
          <w:noProof/>
          <w:lang w:bidi="ar-SA"/>
        </w:rPr>
        <w:drawing>
          <wp:anchor distT="0" distB="0" distL="0" distR="0" simplePos="0" relativeHeight="253957120" behindDoc="0" locked="0" layoutInCell="1" allowOverlap="1" wp14:anchorId="4CC6A2E0" wp14:editId="4CC6A2E1">
            <wp:simplePos x="0" y="0"/>
            <wp:positionH relativeFrom="page">
              <wp:posOffset>901700</wp:posOffset>
            </wp:positionH>
            <wp:positionV relativeFrom="paragraph">
              <wp:posOffset>48081</wp:posOffset>
            </wp:positionV>
            <wp:extent cx="104775" cy="104775"/>
            <wp:effectExtent l="0" t="0" r="0" b="0"/>
            <wp:wrapNone/>
            <wp:docPr id="8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5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w:t>
      </w:r>
    </w:p>
    <w:p w14:paraId="4CC679E8" w14:textId="77777777" w:rsidR="00E35B2E" w:rsidRDefault="00C41A48">
      <w:pPr>
        <w:pStyle w:val="BodyText"/>
        <w:spacing w:before="29" w:line="271" w:lineRule="auto"/>
        <w:ind w:left="1120" w:right="788"/>
      </w:pPr>
      <w:r>
        <w:t>Please provide a detailed strategy for assuring Service Plans, the specific timeline for implementing identified strategies, and the parties responsible for its operation.</w:t>
      </w:r>
    </w:p>
    <w:p w14:paraId="4CC679E9" w14:textId="764DCA66" w:rsidR="00E35B2E" w:rsidRDefault="0051429D">
      <w:pPr>
        <w:pStyle w:val="BodyText"/>
        <w:spacing w:before="5"/>
        <w:rPr>
          <w:sz w:val="18"/>
        </w:rPr>
      </w:pPr>
      <w:r>
        <w:rPr>
          <w:noProof/>
          <w:lang w:bidi="ar-SA"/>
        </w:rPr>
        <mc:AlternateContent>
          <mc:Choice Requires="wpg">
            <w:drawing>
              <wp:anchor distT="0" distB="0" distL="0" distR="0" simplePos="0" relativeHeight="253941760" behindDoc="1" locked="0" layoutInCell="1" allowOverlap="1" wp14:anchorId="0E30E96D" wp14:editId="568CE584">
                <wp:simplePos x="0" y="0"/>
                <wp:positionH relativeFrom="page">
                  <wp:posOffset>1092200</wp:posOffset>
                </wp:positionH>
                <wp:positionV relativeFrom="paragraph">
                  <wp:posOffset>165100</wp:posOffset>
                </wp:positionV>
                <wp:extent cx="6007100" cy="386715"/>
                <wp:effectExtent l="0" t="0" r="0" b="0"/>
                <wp:wrapTopAndBottom/>
                <wp:docPr id="1059"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1060" name="Line 451"/>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61" name="Line 452"/>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62" name="Line 453"/>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63" name="Line 454"/>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361EB" id="Group 450" o:spid="_x0000_s1026" style="position:absolute;margin-left:86pt;margin-top:13pt;width:473pt;height:30.45pt;z-index:-249374720;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">
                <v:line id="Line 451"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" strokecolor="#a9a9a9"/>
                <v:line id="Line 452"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" strokecolor="#a9a9a9"/>
                <v:line id="Line 453"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" strokecolor="#a9a9a9"/>
                <v:line id="Line 454"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" strokecolor="#a9a9a9"/>
                <w10:wrap type="topAndBottom" anchorx="page"/>
              </v:group>
            </w:pict>
          </mc:Fallback>
        </mc:AlternateContent>
      </w:r>
    </w:p>
    <w:p w14:paraId="4CC679EA" w14:textId="77777777" w:rsidR="00E35B2E" w:rsidRDefault="00E35B2E">
      <w:pPr>
        <w:pStyle w:val="BodyText"/>
        <w:rPr>
          <w:sz w:val="14"/>
        </w:rPr>
      </w:pPr>
    </w:p>
    <w:p w14:paraId="4CC679EB" w14:textId="2359097E" w:rsidR="00E35B2E" w:rsidRDefault="0051429D">
      <w:pPr>
        <w:pStyle w:val="Heading1"/>
        <w:spacing w:before="90"/>
        <w:ind w:left="120"/>
      </w:pPr>
      <w:r>
        <w:rPr>
          <w:noProof/>
          <w:lang w:bidi="ar-SA"/>
        </w:rPr>
        <mc:AlternateContent>
          <mc:Choice Requires="wps">
            <w:drawing>
              <wp:anchor distT="0" distB="0" distL="0" distR="0" simplePos="0" relativeHeight="253942784" behindDoc="1" locked="0" layoutInCell="1" allowOverlap="1" wp14:anchorId="04DECFE9" wp14:editId="01B54D09">
                <wp:simplePos x="0" y="0"/>
                <wp:positionH relativeFrom="page">
                  <wp:posOffset>457200</wp:posOffset>
                </wp:positionH>
                <wp:positionV relativeFrom="paragraph">
                  <wp:posOffset>281940</wp:posOffset>
                </wp:positionV>
                <wp:extent cx="6642100" cy="1270"/>
                <wp:effectExtent l="0" t="0" r="0" b="0"/>
                <wp:wrapTopAndBottom/>
                <wp:docPr id="105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946DA" id="Freeform 449" o:spid="_x0000_s1026" style="position:absolute;margin-left:36pt;margin-top:22.2pt;width:523pt;height:.1pt;z-index:-24937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E: Participant Direction of Services</w:t>
      </w:r>
    </w:p>
    <w:p w14:paraId="4CC679EC" w14:textId="77777777" w:rsidR="00E35B2E" w:rsidRDefault="00C41A48">
      <w:pPr>
        <w:spacing w:before="170"/>
        <w:ind w:left="120"/>
        <w:rPr>
          <w:sz w:val="20"/>
        </w:rPr>
      </w:pPr>
      <w:r>
        <w:rPr>
          <w:b/>
          <w:sz w:val="20"/>
        </w:rPr>
        <w:t xml:space="preserve">Applicability </w:t>
      </w:r>
      <w:r>
        <w:rPr>
          <w:i/>
          <w:sz w:val="20"/>
        </w:rPr>
        <w:t>(from Application Section 3, Components of the Waiver Request)</w:t>
      </w:r>
      <w:r>
        <w:rPr>
          <w:sz w:val="20"/>
        </w:rPr>
        <w:t>:</w:t>
      </w:r>
    </w:p>
    <w:p w14:paraId="4CC679ED" w14:textId="77777777" w:rsidR="00E35B2E" w:rsidRDefault="00E35B2E">
      <w:pPr>
        <w:pStyle w:val="BodyText"/>
        <w:spacing w:before="11"/>
        <w:rPr>
          <w:sz w:val="25"/>
        </w:rPr>
      </w:pPr>
    </w:p>
    <w:p w14:paraId="4CC679EE" w14:textId="77777777" w:rsidR="00E35B2E" w:rsidRDefault="00C41A48">
      <w:pPr>
        <w:ind w:left="885"/>
        <w:rPr>
          <w:sz w:val="20"/>
        </w:rPr>
      </w:pPr>
      <w:r>
        <w:rPr>
          <w:noProof/>
          <w:lang w:bidi="ar-SA"/>
        </w:rPr>
        <w:drawing>
          <wp:anchor distT="0" distB="0" distL="0" distR="0" simplePos="0" relativeHeight="253958144" behindDoc="0" locked="0" layoutInCell="1" allowOverlap="1" wp14:anchorId="4CC6A2E4" wp14:editId="4CC6A2E5">
            <wp:simplePos x="0" y="0"/>
            <wp:positionH relativeFrom="page">
              <wp:posOffset>774700</wp:posOffset>
            </wp:positionH>
            <wp:positionV relativeFrom="paragraph">
              <wp:posOffset>-14783</wp:posOffset>
            </wp:positionV>
            <wp:extent cx="104775" cy="104775"/>
            <wp:effectExtent l="0" t="0" r="0" b="0"/>
            <wp:wrapNone/>
            <wp:docPr id="8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57.png"/>
                    <pic:cNvPicPr/>
                  </pic:nvPicPr>
                  <pic:blipFill>
                    <a:blip r:embed="rId59" cstate="print"/>
                    <a:stretch>
                      <a:fillRect/>
                    </a:stretch>
                  </pic:blipFill>
                  <pic:spPr>
                    <a:xfrm>
                      <a:off x="0" y="0"/>
                      <a:ext cx="104775" cy="104775"/>
                    </a:xfrm>
                    <a:prstGeom prst="rect">
                      <a:avLst/>
                    </a:prstGeom>
                  </pic:spPr>
                </pic:pic>
              </a:graphicData>
            </a:graphic>
          </wp:anchor>
        </w:drawing>
      </w:r>
      <w:r>
        <w:rPr>
          <w:b/>
          <w:sz w:val="20"/>
        </w:rPr>
        <w:t xml:space="preserve">Yes. This waiver provides participant direction opportunities. </w:t>
      </w:r>
      <w:r>
        <w:rPr>
          <w:sz w:val="20"/>
        </w:rPr>
        <w:t>Complete the remainder of the Appendix.</w:t>
      </w:r>
    </w:p>
    <w:p w14:paraId="4CC679EF" w14:textId="77777777" w:rsidR="00E35B2E" w:rsidRDefault="00C41A48">
      <w:pPr>
        <w:spacing w:before="99" w:line="271" w:lineRule="auto"/>
        <w:ind w:left="920" w:right="888" w:hanging="35"/>
        <w:rPr>
          <w:sz w:val="20"/>
        </w:rPr>
      </w:pPr>
      <w:r>
        <w:rPr>
          <w:noProof/>
          <w:lang w:bidi="ar-SA"/>
        </w:rPr>
        <w:drawing>
          <wp:anchor distT="0" distB="0" distL="0" distR="0" simplePos="0" relativeHeight="253959168" behindDoc="0" locked="0" layoutInCell="1" allowOverlap="1" wp14:anchorId="4CC6A2E6" wp14:editId="4CC6A2E7">
            <wp:simplePos x="0" y="0"/>
            <wp:positionH relativeFrom="page">
              <wp:posOffset>774700</wp:posOffset>
            </wp:positionH>
            <wp:positionV relativeFrom="paragraph">
              <wp:posOffset>48081</wp:posOffset>
            </wp:positionV>
            <wp:extent cx="104775" cy="104775"/>
            <wp:effectExtent l="0" t="0" r="0" b="0"/>
            <wp:wrapNone/>
            <wp:docPr id="8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58.png"/>
                    <pic:cNvPicPr/>
                  </pic:nvPicPr>
                  <pic:blipFill>
                    <a:blip r:embed="rId60" cstate="print"/>
                    <a:stretch>
                      <a:fillRect/>
                    </a:stretch>
                  </pic:blipFill>
                  <pic:spPr>
                    <a:xfrm>
                      <a:off x="0" y="0"/>
                      <a:ext cx="104775" cy="104775"/>
                    </a:xfrm>
                    <a:prstGeom prst="rect">
                      <a:avLst/>
                    </a:prstGeom>
                  </pic:spPr>
                </pic:pic>
              </a:graphicData>
            </a:graphic>
          </wp:anchor>
        </w:drawing>
      </w:r>
      <w:r>
        <w:rPr>
          <w:b/>
          <w:sz w:val="20"/>
        </w:rPr>
        <w:t xml:space="preserve">No. This waiver does not provide participant direction opportunities. </w:t>
      </w:r>
      <w:r>
        <w:rPr>
          <w:sz w:val="20"/>
        </w:rPr>
        <w:t>Do not complete the remainder of the Appendix.</w:t>
      </w:r>
    </w:p>
    <w:p w14:paraId="4CC679F0"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9F1" w14:textId="77777777" w:rsidR="00E35B2E" w:rsidRDefault="00E35B2E">
      <w:pPr>
        <w:pStyle w:val="BodyText"/>
        <w:spacing w:before="5"/>
        <w:rPr>
          <w:sz w:val="25"/>
        </w:rPr>
      </w:pPr>
    </w:p>
    <w:p w14:paraId="4CC679F2" w14:textId="77777777" w:rsidR="00E35B2E" w:rsidRDefault="00C41A48">
      <w:pPr>
        <w:spacing w:before="92" w:line="271" w:lineRule="auto"/>
        <w:ind w:left="120" w:right="281"/>
        <w:rPr>
          <w:i/>
          <w:sz w:val="20"/>
        </w:rPr>
      </w:pPr>
      <w:r>
        <w:rPr>
          <w:i/>
          <w:sz w:val="20"/>
        </w:rPr>
        <w:t>CMS urges states to afford all waiver participants the opportunity to direct their services. Participant direction of services includes the participant exercising decision-making authority over workers who provide services, a participant-managed budget or both. CMS will confer the Independence Plus designation when the waiver evidences a strong commitment to participant direction.</w:t>
      </w:r>
    </w:p>
    <w:p w14:paraId="4CC679F3" w14:textId="77777777" w:rsidR="00E35B2E" w:rsidRDefault="00C41A48">
      <w:pPr>
        <w:pStyle w:val="Heading3"/>
        <w:spacing w:before="197"/>
        <w:ind w:left="120"/>
        <w:rPr>
          <w:b w:val="0"/>
          <w:i/>
        </w:rPr>
      </w:pPr>
      <w:r>
        <w:t xml:space="preserve">Indicate whether Independence Plus designation is requested </w:t>
      </w:r>
      <w:r>
        <w:rPr>
          <w:b w:val="0"/>
          <w:i/>
        </w:rPr>
        <w:t>(select one):</w:t>
      </w:r>
    </w:p>
    <w:p w14:paraId="4CC679F4" w14:textId="77777777" w:rsidR="00E35B2E" w:rsidRDefault="00E35B2E">
      <w:pPr>
        <w:pStyle w:val="BodyText"/>
        <w:spacing w:before="11"/>
        <w:rPr>
          <w:i/>
          <w:sz w:val="25"/>
        </w:rPr>
      </w:pPr>
    </w:p>
    <w:p w14:paraId="4CC679F5" w14:textId="77777777" w:rsidR="00E35B2E" w:rsidRDefault="00C41A48">
      <w:pPr>
        <w:spacing w:line="343" w:lineRule="auto"/>
        <w:ind w:left="885" w:right="2215"/>
        <w:rPr>
          <w:b/>
          <w:sz w:val="20"/>
        </w:rPr>
      </w:pPr>
      <w:r>
        <w:rPr>
          <w:noProof/>
          <w:lang w:bidi="ar-SA"/>
        </w:rPr>
        <w:drawing>
          <wp:anchor distT="0" distB="0" distL="0" distR="0" simplePos="0" relativeHeight="253984768" behindDoc="0" locked="0" layoutInCell="1" allowOverlap="1" wp14:anchorId="4CC6A2E8" wp14:editId="4CC6A2E9">
            <wp:simplePos x="0" y="0"/>
            <wp:positionH relativeFrom="page">
              <wp:posOffset>774700</wp:posOffset>
            </wp:positionH>
            <wp:positionV relativeFrom="paragraph">
              <wp:posOffset>-14783</wp:posOffset>
            </wp:positionV>
            <wp:extent cx="104775" cy="104775"/>
            <wp:effectExtent l="0" t="0" r="0" b="0"/>
            <wp:wrapNone/>
            <wp:docPr id="8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59.png"/>
                    <pic:cNvPicPr/>
                  </pic:nvPicPr>
                  <pic:blipFill>
                    <a:blip r:embed="rId61"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3985792" behindDoc="0" locked="0" layoutInCell="1" allowOverlap="1" wp14:anchorId="4CC6A2EA" wp14:editId="4CC6A2EB">
            <wp:simplePos x="0" y="0"/>
            <wp:positionH relativeFrom="page">
              <wp:posOffset>774700</wp:posOffset>
            </wp:positionH>
            <wp:positionV relativeFrom="paragraph">
              <wp:posOffset>193877</wp:posOffset>
            </wp:positionV>
            <wp:extent cx="104775" cy="104775"/>
            <wp:effectExtent l="0" t="0" r="0" b="0"/>
            <wp:wrapNone/>
            <wp:docPr id="89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60.png"/>
                    <pic:cNvPicPr/>
                  </pic:nvPicPr>
                  <pic:blipFill>
                    <a:blip r:embed="rId62" cstate="print"/>
                    <a:stretch>
                      <a:fillRect/>
                    </a:stretch>
                  </pic:blipFill>
                  <pic:spPr>
                    <a:xfrm>
                      <a:off x="0" y="0"/>
                      <a:ext cx="104775" cy="104775"/>
                    </a:xfrm>
                    <a:prstGeom prst="rect">
                      <a:avLst/>
                    </a:prstGeom>
                  </pic:spPr>
                </pic:pic>
              </a:graphicData>
            </a:graphic>
          </wp:anchor>
        </w:drawing>
      </w:r>
      <w:r>
        <w:rPr>
          <w:b/>
          <w:sz w:val="20"/>
        </w:rPr>
        <w:t>Yes. The state requests that this waiver be considered for Independence Plus designation. No. Independence Plus designation is not requested.</w:t>
      </w:r>
    </w:p>
    <w:p w14:paraId="4CC679F6" w14:textId="3DFF9909" w:rsidR="00E35B2E" w:rsidRDefault="0051429D">
      <w:pPr>
        <w:spacing w:before="146" w:line="295" w:lineRule="auto"/>
        <w:ind w:left="1225" w:right="5506" w:hanging="1105"/>
        <w:rPr>
          <w:b/>
        </w:rPr>
      </w:pPr>
      <w:r>
        <w:rPr>
          <w:noProof/>
          <w:lang w:bidi="ar-SA"/>
        </w:rPr>
        <mc:AlternateContent>
          <mc:Choice Requires="wps">
            <w:drawing>
              <wp:anchor distT="0" distB="0" distL="114300" distR="114300" simplePos="0" relativeHeight="218952704" behindDoc="1" locked="0" layoutInCell="1" allowOverlap="1" wp14:anchorId="77468B9E" wp14:editId="6F557F3F">
                <wp:simplePos x="0" y="0"/>
                <wp:positionH relativeFrom="page">
                  <wp:posOffset>457200</wp:posOffset>
                </wp:positionH>
                <wp:positionV relativeFrom="paragraph">
                  <wp:posOffset>317500</wp:posOffset>
                </wp:positionV>
                <wp:extent cx="6642100" cy="0"/>
                <wp:effectExtent l="0" t="0" r="0" b="0"/>
                <wp:wrapNone/>
                <wp:docPr id="105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77EC18" id="Line 448" o:spid="_x0000_s1026" style="position:absolute;z-index:-2843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5pt" to="55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" strokecolor="#737373" strokeweight="1.5pt">
                <w10:wrap anchorx="page"/>
              </v:line>
            </w:pict>
          </mc:Fallback>
        </mc:AlternateContent>
      </w:r>
      <w:r w:rsidR="00C41A48">
        <w:rPr>
          <w:b/>
          <w:color w:val="737373"/>
          <w:sz w:val="26"/>
        </w:rPr>
        <w:t>Appendix E: Participant Direction of Services</w:t>
      </w:r>
      <w:bookmarkStart w:id="50" w:name="E-1:_Overview_(1_of_13)"/>
      <w:bookmarkEnd w:id="50"/>
      <w:r w:rsidR="00C41A48">
        <w:rPr>
          <w:b/>
          <w:color w:val="737373"/>
          <w:sz w:val="26"/>
        </w:rPr>
        <w:t xml:space="preserve"> E-1: Overview </w:t>
      </w:r>
      <w:r w:rsidR="00C41A48">
        <w:rPr>
          <w:b/>
          <w:color w:val="737373"/>
        </w:rPr>
        <w:t>(1 of 13)</w:t>
      </w:r>
    </w:p>
    <w:p w14:paraId="4CC679F7" w14:textId="4F75ED5E" w:rsidR="00E35B2E" w:rsidRDefault="0051429D">
      <w:pPr>
        <w:pStyle w:val="BodyText"/>
        <w:spacing w:before="6"/>
        <w:rPr>
          <w:b/>
          <w:sz w:val="16"/>
        </w:rPr>
      </w:pPr>
      <w:r>
        <w:rPr>
          <w:noProof/>
          <w:lang w:bidi="ar-SA"/>
        </w:rPr>
        <mc:AlternateContent>
          <mc:Choice Requires="wps">
            <w:drawing>
              <wp:anchor distT="0" distB="0" distL="0" distR="0" simplePos="0" relativeHeight="253960192" behindDoc="1" locked="0" layoutInCell="1" allowOverlap="1" wp14:anchorId="66A36972" wp14:editId="75D6E0AB">
                <wp:simplePos x="0" y="0"/>
                <wp:positionH relativeFrom="page">
                  <wp:posOffset>457200</wp:posOffset>
                </wp:positionH>
                <wp:positionV relativeFrom="paragraph">
                  <wp:posOffset>150495</wp:posOffset>
                </wp:positionV>
                <wp:extent cx="6642100" cy="1270"/>
                <wp:effectExtent l="0" t="0" r="0" b="0"/>
                <wp:wrapTopAndBottom/>
                <wp:docPr id="105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03163" id="Freeform 447" o:spid="_x0000_s1026" style="position:absolute;margin-left:36pt;margin-top:11.85pt;width:523pt;height:.1pt;z-index:-24935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" path="m,l10460,e" filled="f">
                <v:path arrowok="t" o:connecttype="custom" o:connectlocs="0,0;2147483646,0" o:connectangles="0,0"/>
                <w10:wrap type="topAndBottom" anchorx="page"/>
              </v:shape>
            </w:pict>
          </mc:Fallback>
        </mc:AlternateContent>
      </w:r>
    </w:p>
    <w:p w14:paraId="4CC679F8"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9F9" w14:textId="0AF648E1"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3DB300CA" wp14:editId="3E7433DC">
                <wp:extent cx="6642100" cy="9525"/>
                <wp:effectExtent l="13970" t="6985" r="11430" b="2540"/>
                <wp:docPr id="105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55" name="Line 446"/>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253DB" id="Group 445"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F8pmOh2AgAAgwUAAA4AAAAA&#10;AAAAAAAAAAAALgIAAGRycy9lMm9Eb2MueG1sUEsBAi0AFAAGAAgAAAAhAHoEtLHdAAAACQEAAA8A&#10;AAAAAAAAAAAAAAAA0AQAAGRycy9kb3ducmV2LnhtbFBLBQYAAAAABAAEAPMAAADaBQAAAAA=&#10;">
                <v:line id="Line 446"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"/>
                <w10:anchorlock/>
              </v:group>
            </w:pict>
          </mc:Fallback>
        </mc:AlternateContent>
      </w:r>
    </w:p>
    <w:p w14:paraId="4CC679FA" w14:textId="77777777" w:rsidR="00E35B2E" w:rsidRDefault="00E35B2E">
      <w:pPr>
        <w:pStyle w:val="BodyText"/>
        <w:spacing w:before="2"/>
        <w:rPr>
          <w:b/>
          <w:sz w:val="18"/>
        </w:rPr>
      </w:pPr>
    </w:p>
    <w:p w14:paraId="4CC679FB" w14:textId="698925BF"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3728" behindDoc="1" locked="0" layoutInCell="1" allowOverlap="1" wp14:anchorId="47DD60B0" wp14:editId="4F2C175D">
                <wp:simplePos x="0" y="0"/>
                <wp:positionH relativeFrom="page">
                  <wp:posOffset>457200</wp:posOffset>
                </wp:positionH>
                <wp:positionV relativeFrom="paragraph">
                  <wp:posOffset>224790</wp:posOffset>
                </wp:positionV>
                <wp:extent cx="6642100" cy="0"/>
                <wp:effectExtent l="0" t="0" r="0" b="0"/>
                <wp:wrapNone/>
                <wp:docPr id="105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AD2DC" id="Line 444" o:spid="_x0000_s1026" style="position:absolute;z-index:-284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v0GAIAAC4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" strokecolor="#737373" strokeweight="1.5pt">
                <w10:wrap anchorx="page"/>
              </v:line>
            </w:pict>
          </mc:Fallback>
        </mc:AlternateContent>
      </w:r>
      <w:r w:rsidR="00C41A48">
        <w:rPr>
          <w:b/>
          <w:color w:val="737373"/>
          <w:sz w:val="26"/>
        </w:rPr>
        <w:t>Appendix E: Participant Direction of Services</w:t>
      </w:r>
      <w:bookmarkStart w:id="51" w:name="E-1:_Overview_(2_of_13)"/>
      <w:bookmarkEnd w:id="51"/>
      <w:r w:rsidR="00C41A48">
        <w:rPr>
          <w:b/>
          <w:color w:val="737373"/>
          <w:sz w:val="26"/>
        </w:rPr>
        <w:t xml:space="preserve"> E-1: Overview </w:t>
      </w:r>
      <w:r w:rsidR="00C41A48">
        <w:rPr>
          <w:b/>
          <w:color w:val="737373"/>
        </w:rPr>
        <w:t>(2 of 13)</w:t>
      </w:r>
    </w:p>
    <w:p w14:paraId="4CC679FC" w14:textId="062E7E42" w:rsidR="00E35B2E" w:rsidRDefault="0051429D">
      <w:pPr>
        <w:pStyle w:val="BodyText"/>
        <w:spacing w:before="7"/>
        <w:rPr>
          <w:b/>
          <w:sz w:val="16"/>
        </w:rPr>
      </w:pPr>
      <w:r>
        <w:rPr>
          <w:noProof/>
          <w:lang w:bidi="ar-SA"/>
        </w:rPr>
        <mc:AlternateContent>
          <mc:Choice Requires="wps">
            <w:drawing>
              <wp:anchor distT="0" distB="0" distL="0" distR="0" simplePos="0" relativeHeight="253962240" behindDoc="1" locked="0" layoutInCell="1" allowOverlap="1" wp14:anchorId="36A2A255" wp14:editId="55179EA8">
                <wp:simplePos x="0" y="0"/>
                <wp:positionH relativeFrom="page">
                  <wp:posOffset>457200</wp:posOffset>
                </wp:positionH>
                <wp:positionV relativeFrom="paragraph">
                  <wp:posOffset>151130</wp:posOffset>
                </wp:positionV>
                <wp:extent cx="6642100" cy="1270"/>
                <wp:effectExtent l="0" t="0" r="0" b="0"/>
                <wp:wrapTopAndBottom/>
                <wp:docPr id="105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AF0A3" id="Freeform 443" o:spid="_x0000_s1026" style="position:absolute;margin-left:36pt;margin-top:11.9pt;width:523pt;height:.1pt;z-index:-24935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" path="m,l10460,e" filled="f">
                <v:path arrowok="t" o:connecttype="custom" o:connectlocs="0,0;2147483646,0" o:connectangles="0,0"/>
                <w10:wrap type="topAndBottom" anchorx="page"/>
              </v:shape>
            </w:pict>
          </mc:Fallback>
        </mc:AlternateContent>
      </w:r>
    </w:p>
    <w:p w14:paraId="4CC679FD"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9FE" w14:textId="07E10686"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33CC5E41" wp14:editId="6F78C9C2">
                <wp:extent cx="6642100" cy="9525"/>
                <wp:effectExtent l="13970" t="2540" r="11430" b="6985"/>
                <wp:docPr id="105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51" name="Line 442"/>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43708" id="Group 441"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">
                <v:line id="Line 442"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"/>
                <w10:anchorlock/>
              </v:group>
            </w:pict>
          </mc:Fallback>
        </mc:AlternateContent>
      </w:r>
    </w:p>
    <w:p w14:paraId="4CC679FF" w14:textId="77777777" w:rsidR="00E35B2E" w:rsidRDefault="00E35B2E">
      <w:pPr>
        <w:pStyle w:val="BodyText"/>
        <w:spacing w:before="2"/>
        <w:rPr>
          <w:b/>
          <w:sz w:val="18"/>
        </w:rPr>
      </w:pPr>
    </w:p>
    <w:p w14:paraId="4CC67A00" w14:textId="0E173434"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4752" behindDoc="1" locked="0" layoutInCell="1" allowOverlap="1" wp14:anchorId="61997F6E" wp14:editId="1D602FD1">
                <wp:simplePos x="0" y="0"/>
                <wp:positionH relativeFrom="page">
                  <wp:posOffset>457200</wp:posOffset>
                </wp:positionH>
                <wp:positionV relativeFrom="paragraph">
                  <wp:posOffset>224790</wp:posOffset>
                </wp:positionV>
                <wp:extent cx="6642100" cy="0"/>
                <wp:effectExtent l="0" t="0" r="0" b="0"/>
                <wp:wrapNone/>
                <wp:docPr id="104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E2205" id="Line 440" o:spid="_x0000_s1026" style="position:absolute;z-index:-2843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" strokecolor="#737373" strokeweight="1.5pt">
                <w10:wrap anchorx="page"/>
              </v:line>
            </w:pict>
          </mc:Fallback>
        </mc:AlternateContent>
      </w:r>
      <w:r w:rsidR="00C41A48">
        <w:rPr>
          <w:b/>
          <w:color w:val="737373"/>
          <w:sz w:val="26"/>
        </w:rPr>
        <w:t>Appendix E: Participant Direction of Services</w:t>
      </w:r>
      <w:bookmarkStart w:id="52" w:name="E-1:_Overview_(3_of_13)"/>
      <w:bookmarkEnd w:id="52"/>
      <w:r w:rsidR="00C41A48">
        <w:rPr>
          <w:b/>
          <w:color w:val="737373"/>
          <w:sz w:val="26"/>
        </w:rPr>
        <w:t xml:space="preserve"> E-1: Overview </w:t>
      </w:r>
      <w:r w:rsidR="00C41A48">
        <w:rPr>
          <w:b/>
          <w:color w:val="737373"/>
        </w:rPr>
        <w:t>(3 of 13)</w:t>
      </w:r>
    </w:p>
    <w:p w14:paraId="4CC67A01" w14:textId="79EAAB03" w:rsidR="00E35B2E" w:rsidRDefault="0051429D">
      <w:pPr>
        <w:pStyle w:val="BodyText"/>
        <w:spacing w:before="7"/>
        <w:rPr>
          <w:b/>
          <w:sz w:val="16"/>
        </w:rPr>
      </w:pPr>
      <w:r>
        <w:rPr>
          <w:noProof/>
          <w:lang w:bidi="ar-SA"/>
        </w:rPr>
        <mc:AlternateContent>
          <mc:Choice Requires="wps">
            <w:drawing>
              <wp:anchor distT="0" distB="0" distL="0" distR="0" simplePos="0" relativeHeight="253964288" behindDoc="1" locked="0" layoutInCell="1" allowOverlap="1" wp14:anchorId="083D1B89" wp14:editId="6F751670">
                <wp:simplePos x="0" y="0"/>
                <wp:positionH relativeFrom="page">
                  <wp:posOffset>457200</wp:posOffset>
                </wp:positionH>
                <wp:positionV relativeFrom="paragraph">
                  <wp:posOffset>151130</wp:posOffset>
                </wp:positionV>
                <wp:extent cx="6642100" cy="1270"/>
                <wp:effectExtent l="0" t="0" r="0" b="0"/>
                <wp:wrapTopAndBottom/>
                <wp:docPr id="104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CC039" id="Freeform 439" o:spid="_x0000_s1026" style="position:absolute;margin-left:36pt;margin-top:11.9pt;width:523pt;height:.1pt;z-index:-24935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" path="m,l10460,e" filled="f">
                <v:path arrowok="t" o:connecttype="custom" o:connectlocs="0,0;2147483646,0" o:connectangles="0,0"/>
                <w10:wrap type="topAndBottom" anchorx="page"/>
              </v:shape>
            </w:pict>
          </mc:Fallback>
        </mc:AlternateContent>
      </w:r>
    </w:p>
    <w:p w14:paraId="4CC67A02"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03" w14:textId="3F7115C0"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5395D1DF" wp14:editId="613B6A7D">
                <wp:extent cx="6642100" cy="9525"/>
                <wp:effectExtent l="13970" t="7620" r="11430" b="1905"/>
                <wp:docPr id="104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47" name="Line 438"/>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92E4E" id="Group 437"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">
                <v:line id="Line 438"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"/>
                <w10:anchorlock/>
              </v:group>
            </w:pict>
          </mc:Fallback>
        </mc:AlternateContent>
      </w:r>
    </w:p>
    <w:p w14:paraId="4CC67A04" w14:textId="77777777" w:rsidR="00E35B2E" w:rsidRDefault="00E35B2E">
      <w:pPr>
        <w:pStyle w:val="BodyText"/>
        <w:spacing w:before="2"/>
        <w:rPr>
          <w:b/>
          <w:sz w:val="18"/>
        </w:rPr>
      </w:pPr>
    </w:p>
    <w:p w14:paraId="4CC67A05" w14:textId="1838CD55"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5776" behindDoc="1" locked="0" layoutInCell="1" allowOverlap="1" wp14:anchorId="4F7A45F3" wp14:editId="753548DA">
                <wp:simplePos x="0" y="0"/>
                <wp:positionH relativeFrom="page">
                  <wp:posOffset>457200</wp:posOffset>
                </wp:positionH>
                <wp:positionV relativeFrom="paragraph">
                  <wp:posOffset>224790</wp:posOffset>
                </wp:positionV>
                <wp:extent cx="6642100" cy="0"/>
                <wp:effectExtent l="0" t="0" r="0" b="0"/>
                <wp:wrapNone/>
                <wp:docPr id="104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2748E" id="Line 436" o:spid="_x0000_s1026" style="position:absolute;z-index:-2843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0XGAIAAC4EAAAOAAAAZHJzL2Uyb0RvYy54bWysU8GO2jAQvVfqP1i5QxIIWY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" strokecolor="#737373" strokeweight="1.5pt">
                <w10:wrap anchorx="page"/>
              </v:line>
            </w:pict>
          </mc:Fallback>
        </mc:AlternateContent>
      </w:r>
      <w:r w:rsidR="00C41A48">
        <w:rPr>
          <w:b/>
          <w:color w:val="737373"/>
          <w:sz w:val="26"/>
        </w:rPr>
        <w:t>Appendix E: Participant Direction of Services</w:t>
      </w:r>
      <w:bookmarkStart w:id="53" w:name="E-1:_Overview_(4_of_13)"/>
      <w:bookmarkEnd w:id="53"/>
      <w:r w:rsidR="00C41A48">
        <w:rPr>
          <w:b/>
          <w:color w:val="737373"/>
          <w:sz w:val="26"/>
        </w:rPr>
        <w:t xml:space="preserve"> E-1: Overview </w:t>
      </w:r>
      <w:r w:rsidR="00C41A48">
        <w:rPr>
          <w:b/>
          <w:color w:val="737373"/>
        </w:rPr>
        <w:t>(4 of 13)</w:t>
      </w:r>
    </w:p>
    <w:p w14:paraId="4CC67A06" w14:textId="79DD0371" w:rsidR="00E35B2E" w:rsidRDefault="0051429D">
      <w:pPr>
        <w:pStyle w:val="BodyText"/>
        <w:spacing w:before="7"/>
        <w:rPr>
          <w:b/>
          <w:sz w:val="16"/>
        </w:rPr>
      </w:pPr>
      <w:r>
        <w:rPr>
          <w:noProof/>
          <w:lang w:bidi="ar-SA"/>
        </w:rPr>
        <mc:AlternateContent>
          <mc:Choice Requires="wps">
            <w:drawing>
              <wp:anchor distT="0" distB="0" distL="0" distR="0" simplePos="0" relativeHeight="253966336" behindDoc="1" locked="0" layoutInCell="1" allowOverlap="1" wp14:anchorId="39923F6D" wp14:editId="7CF2636B">
                <wp:simplePos x="0" y="0"/>
                <wp:positionH relativeFrom="page">
                  <wp:posOffset>457200</wp:posOffset>
                </wp:positionH>
                <wp:positionV relativeFrom="paragraph">
                  <wp:posOffset>151130</wp:posOffset>
                </wp:positionV>
                <wp:extent cx="6642100" cy="1270"/>
                <wp:effectExtent l="0" t="0" r="0" b="0"/>
                <wp:wrapTopAndBottom/>
                <wp:docPr id="104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7C618" id="Freeform 435" o:spid="_x0000_s1026" style="position:absolute;margin-left:36pt;margin-top:11.9pt;width:523pt;height:.1pt;z-index:-24935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" path="m,l10460,e" filled="f">
                <v:path arrowok="t" o:connecttype="custom" o:connectlocs="0,0;2147483646,0" o:connectangles="0,0"/>
                <w10:wrap type="topAndBottom" anchorx="page"/>
              </v:shape>
            </w:pict>
          </mc:Fallback>
        </mc:AlternateContent>
      </w:r>
    </w:p>
    <w:p w14:paraId="4CC67A07"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08" w14:textId="6B1C1C03"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779D27B" wp14:editId="63DE8834">
                <wp:extent cx="6642100" cy="9525"/>
                <wp:effectExtent l="13970" t="3175" r="11430" b="6350"/>
                <wp:docPr id="104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43" name="Line 434"/>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7AA5A" id="Group 433"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">
                <v:line id="Line 434"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"/>
                <w10:anchorlock/>
              </v:group>
            </w:pict>
          </mc:Fallback>
        </mc:AlternateContent>
      </w:r>
    </w:p>
    <w:p w14:paraId="4CC67A09" w14:textId="77777777" w:rsidR="00E35B2E" w:rsidRDefault="00E35B2E">
      <w:pPr>
        <w:pStyle w:val="BodyText"/>
        <w:spacing w:before="2"/>
        <w:rPr>
          <w:b/>
          <w:sz w:val="18"/>
        </w:rPr>
      </w:pPr>
    </w:p>
    <w:p w14:paraId="4CC67A0A" w14:textId="49EE5638"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6800" behindDoc="1" locked="0" layoutInCell="1" allowOverlap="1" wp14:anchorId="3DEE1120" wp14:editId="2190C550">
                <wp:simplePos x="0" y="0"/>
                <wp:positionH relativeFrom="page">
                  <wp:posOffset>457200</wp:posOffset>
                </wp:positionH>
                <wp:positionV relativeFrom="paragraph">
                  <wp:posOffset>224790</wp:posOffset>
                </wp:positionV>
                <wp:extent cx="6642100" cy="0"/>
                <wp:effectExtent l="0" t="0" r="0" b="0"/>
                <wp:wrapNone/>
                <wp:docPr id="104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C7075" id="Line 432" o:spid="_x0000_s1026" style="position:absolute;z-index:-2843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FgGAIAAC4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" strokecolor="#737373" strokeweight="1.5pt">
                <w10:wrap anchorx="page"/>
              </v:line>
            </w:pict>
          </mc:Fallback>
        </mc:AlternateContent>
      </w:r>
      <w:r w:rsidR="00C41A48">
        <w:rPr>
          <w:b/>
          <w:color w:val="737373"/>
          <w:sz w:val="26"/>
        </w:rPr>
        <w:t>Appendix E: Participant Direction of Services</w:t>
      </w:r>
      <w:bookmarkStart w:id="54" w:name="E-1:_Overview_(5_of_13)"/>
      <w:bookmarkEnd w:id="54"/>
      <w:r w:rsidR="00C41A48">
        <w:rPr>
          <w:b/>
          <w:color w:val="737373"/>
          <w:sz w:val="26"/>
        </w:rPr>
        <w:t xml:space="preserve"> E-1: Overview </w:t>
      </w:r>
      <w:r w:rsidR="00C41A48">
        <w:rPr>
          <w:b/>
          <w:color w:val="737373"/>
        </w:rPr>
        <w:t>(5 of 13)</w:t>
      </w:r>
    </w:p>
    <w:p w14:paraId="4CC67A0B" w14:textId="41578C76" w:rsidR="00E35B2E" w:rsidRDefault="0051429D">
      <w:pPr>
        <w:pStyle w:val="BodyText"/>
        <w:spacing w:before="7"/>
        <w:rPr>
          <w:b/>
          <w:sz w:val="16"/>
        </w:rPr>
      </w:pPr>
      <w:r>
        <w:rPr>
          <w:noProof/>
          <w:lang w:bidi="ar-SA"/>
        </w:rPr>
        <mc:AlternateContent>
          <mc:Choice Requires="wps">
            <w:drawing>
              <wp:anchor distT="0" distB="0" distL="0" distR="0" simplePos="0" relativeHeight="253968384" behindDoc="1" locked="0" layoutInCell="1" allowOverlap="1" wp14:anchorId="2244EFE2" wp14:editId="710AAB39">
                <wp:simplePos x="0" y="0"/>
                <wp:positionH relativeFrom="page">
                  <wp:posOffset>457200</wp:posOffset>
                </wp:positionH>
                <wp:positionV relativeFrom="paragraph">
                  <wp:posOffset>151130</wp:posOffset>
                </wp:positionV>
                <wp:extent cx="6642100" cy="1270"/>
                <wp:effectExtent l="0" t="0" r="0" b="0"/>
                <wp:wrapTopAndBottom/>
                <wp:docPr id="104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95576" id="Freeform 431" o:spid="_x0000_s1026" style="position:absolute;margin-left:36pt;margin-top:11.9pt;width:523pt;height:.1pt;z-index:-24934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" path="m,l10460,e" filled="f">
                <v:path arrowok="t" o:connecttype="custom" o:connectlocs="0,0;2147483646,0" o:connectangles="0,0"/>
                <w10:wrap type="topAndBottom" anchorx="page"/>
              </v:shape>
            </w:pict>
          </mc:Fallback>
        </mc:AlternateContent>
      </w:r>
    </w:p>
    <w:p w14:paraId="4CC67A0C"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0D" w14:textId="773022EB"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1C133BA" wp14:editId="48FB992D">
                <wp:extent cx="6642100" cy="9525"/>
                <wp:effectExtent l="13970" t="8255" r="11430" b="1270"/>
                <wp:docPr id="103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39" name="Line 430"/>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5ED36" id="Group 429"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Dl35TndwIAAIMFAAAOAAAA&#10;AAAAAAAAAAAAAC4CAABkcnMvZTJvRG9jLnhtbFBLAQItABQABgAIAAAAIQB6BLSx3QAAAAkBAAAP&#10;AAAAAAAAAAAAAAAAANEEAABkcnMvZG93bnJldi54bWxQSwUGAAAAAAQABADzAAAA2wUAAAAA&#10;">
                <v:line id="Line 430"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"/>
                <w10:anchorlock/>
              </v:group>
            </w:pict>
          </mc:Fallback>
        </mc:AlternateContent>
      </w:r>
    </w:p>
    <w:p w14:paraId="4CC67A0E" w14:textId="77777777" w:rsidR="00E35B2E" w:rsidRDefault="00E35B2E">
      <w:pPr>
        <w:pStyle w:val="BodyText"/>
        <w:spacing w:before="2"/>
        <w:rPr>
          <w:b/>
          <w:sz w:val="18"/>
        </w:rPr>
      </w:pPr>
    </w:p>
    <w:p w14:paraId="4CC67A0F" w14:textId="681C2AF6"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7824" behindDoc="1" locked="0" layoutInCell="1" allowOverlap="1" wp14:anchorId="0202DCA6" wp14:editId="13BD8175">
                <wp:simplePos x="0" y="0"/>
                <wp:positionH relativeFrom="page">
                  <wp:posOffset>457200</wp:posOffset>
                </wp:positionH>
                <wp:positionV relativeFrom="paragraph">
                  <wp:posOffset>224790</wp:posOffset>
                </wp:positionV>
                <wp:extent cx="6642100" cy="0"/>
                <wp:effectExtent l="0" t="0" r="0" b="0"/>
                <wp:wrapNone/>
                <wp:docPr id="103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E57A5" id="Line 428" o:spid="_x0000_s1026" style="position:absolute;z-index:-2843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" strokecolor="#737373" strokeweight="1.5pt">
                <w10:wrap anchorx="page"/>
              </v:line>
            </w:pict>
          </mc:Fallback>
        </mc:AlternateContent>
      </w:r>
      <w:r w:rsidR="00C41A48">
        <w:rPr>
          <w:b/>
          <w:color w:val="737373"/>
          <w:sz w:val="26"/>
        </w:rPr>
        <w:t>Appendix E: Participant Direction of Services</w:t>
      </w:r>
      <w:bookmarkStart w:id="55" w:name="E-1:_Overview_(6_of_13)"/>
      <w:bookmarkEnd w:id="55"/>
      <w:r w:rsidR="00C41A48">
        <w:rPr>
          <w:b/>
          <w:color w:val="737373"/>
          <w:sz w:val="26"/>
        </w:rPr>
        <w:t xml:space="preserve"> E-1: Overview </w:t>
      </w:r>
      <w:r w:rsidR="00C41A48">
        <w:rPr>
          <w:b/>
          <w:color w:val="737373"/>
        </w:rPr>
        <w:t>(6 of 13)</w:t>
      </w:r>
    </w:p>
    <w:p w14:paraId="4CC67A10" w14:textId="5ACC08D6" w:rsidR="00E35B2E" w:rsidRDefault="0051429D">
      <w:pPr>
        <w:pStyle w:val="BodyText"/>
        <w:spacing w:before="7"/>
        <w:rPr>
          <w:b/>
          <w:sz w:val="16"/>
        </w:rPr>
      </w:pPr>
      <w:r>
        <w:rPr>
          <w:noProof/>
          <w:lang w:bidi="ar-SA"/>
        </w:rPr>
        <mc:AlternateContent>
          <mc:Choice Requires="wps">
            <w:drawing>
              <wp:anchor distT="0" distB="0" distL="0" distR="0" simplePos="0" relativeHeight="253970432" behindDoc="1" locked="0" layoutInCell="1" allowOverlap="1" wp14:anchorId="4D6A97EB" wp14:editId="423DE020">
                <wp:simplePos x="0" y="0"/>
                <wp:positionH relativeFrom="page">
                  <wp:posOffset>457200</wp:posOffset>
                </wp:positionH>
                <wp:positionV relativeFrom="paragraph">
                  <wp:posOffset>151130</wp:posOffset>
                </wp:positionV>
                <wp:extent cx="6642100" cy="1270"/>
                <wp:effectExtent l="0" t="0" r="0" b="0"/>
                <wp:wrapTopAndBottom/>
                <wp:docPr id="103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6F881" id="Freeform 427" o:spid="_x0000_s1026" style="position:absolute;margin-left:36pt;margin-top:11.9pt;width:523pt;height:.1pt;z-index:-24934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" path="m,l10460,e" filled="f">
                <v:path arrowok="t" o:connecttype="custom" o:connectlocs="0,0;2147483646,0" o:connectangles="0,0"/>
                <w10:wrap type="topAndBottom" anchorx="page"/>
              </v:shape>
            </w:pict>
          </mc:Fallback>
        </mc:AlternateContent>
      </w:r>
    </w:p>
    <w:p w14:paraId="4CC67A11"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12" w14:textId="0385AF74"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16BFC211" wp14:editId="1C6FAE7D">
                <wp:extent cx="6642100" cy="9525"/>
                <wp:effectExtent l="13970" t="3810" r="11430" b="5715"/>
                <wp:docPr id="103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35" name="Line 426"/>
                        <wps:cNvCnPr>
                          <a:cxnSpLocks noChangeShapeType="1"/>
                        </wps:cNvCnPr>
                        <wps:spPr bwMode="auto">
                          <a:xfrm>
                            <a:off x="0" y="7"/>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53C57" id="Group 425"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">
                <v:line id="Line 426" o:spid="_x0000_s1027" style="position:absolute;visibility:visible;mso-wrap-style:square" from="0,7" to="10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"/>
                <w10:anchorlock/>
              </v:group>
            </w:pict>
          </mc:Fallback>
        </mc:AlternateContent>
      </w:r>
    </w:p>
    <w:p w14:paraId="4CC67A13" w14:textId="77777777" w:rsidR="00E35B2E" w:rsidRDefault="00E35B2E">
      <w:pPr>
        <w:pStyle w:val="BodyText"/>
        <w:spacing w:before="2"/>
        <w:rPr>
          <w:b/>
          <w:sz w:val="18"/>
        </w:rPr>
      </w:pPr>
    </w:p>
    <w:p w14:paraId="4CC67A14" w14:textId="7E8C0B2A"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8848" behindDoc="1" locked="0" layoutInCell="1" allowOverlap="1" wp14:anchorId="025617A8" wp14:editId="1FD9B89C">
                <wp:simplePos x="0" y="0"/>
                <wp:positionH relativeFrom="page">
                  <wp:posOffset>457200</wp:posOffset>
                </wp:positionH>
                <wp:positionV relativeFrom="paragraph">
                  <wp:posOffset>224790</wp:posOffset>
                </wp:positionV>
                <wp:extent cx="6642100" cy="0"/>
                <wp:effectExtent l="0" t="0" r="0" b="0"/>
                <wp:wrapNone/>
                <wp:docPr id="103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AC85C" id="Line 424" o:spid="_x0000_s1026" style="position:absolute;z-index:-2843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ZXGAIAAC4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" strokecolor="#737373" strokeweight="1.5pt">
                <w10:wrap anchorx="page"/>
              </v:line>
            </w:pict>
          </mc:Fallback>
        </mc:AlternateContent>
      </w:r>
      <w:r w:rsidR="00C41A48">
        <w:rPr>
          <w:b/>
          <w:color w:val="737373"/>
          <w:sz w:val="26"/>
        </w:rPr>
        <w:t>Appendix E: Participant Direction of Services</w:t>
      </w:r>
      <w:bookmarkStart w:id="56" w:name="E-1:_Overview_(7_of_13)"/>
      <w:bookmarkEnd w:id="56"/>
      <w:r w:rsidR="00C41A48">
        <w:rPr>
          <w:b/>
          <w:color w:val="737373"/>
          <w:sz w:val="26"/>
        </w:rPr>
        <w:t xml:space="preserve"> E-1: Overview </w:t>
      </w:r>
      <w:r w:rsidR="00C41A48">
        <w:rPr>
          <w:b/>
          <w:color w:val="737373"/>
        </w:rPr>
        <w:t>(7 of 13)</w:t>
      </w:r>
    </w:p>
    <w:p w14:paraId="4CC67A15" w14:textId="25730EE5" w:rsidR="00E35B2E" w:rsidRDefault="0051429D">
      <w:pPr>
        <w:pStyle w:val="BodyText"/>
        <w:spacing w:before="7"/>
        <w:rPr>
          <w:b/>
          <w:sz w:val="16"/>
        </w:rPr>
      </w:pPr>
      <w:r>
        <w:rPr>
          <w:noProof/>
          <w:lang w:bidi="ar-SA"/>
        </w:rPr>
        <mc:AlternateContent>
          <mc:Choice Requires="wps">
            <w:drawing>
              <wp:anchor distT="0" distB="0" distL="0" distR="0" simplePos="0" relativeHeight="253972480" behindDoc="1" locked="0" layoutInCell="1" allowOverlap="1" wp14:anchorId="30D33394" wp14:editId="21571951">
                <wp:simplePos x="0" y="0"/>
                <wp:positionH relativeFrom="page">
                  <wp:posOffset>457200</wp:posOffset>
                </wp:positionH>
                <wp:positionV relativeFrom="paragraph">
                  <wp:posOffset>151130</wp:posOffset>
                </wp:positionV>
                <wp:extent cx="6642100" cy="1270"/>
                <wp:effectExtent l="0" t="0" r="0" b="0"/>
                <wp:wrapTopAndBottom/>
                <wp:docPr id="103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95A42" id="Freeform 423" o:spid="_x0000_s1026" style="position:absolute;margin-left:36pt;margin-top:11.9pt;width:523pt;height:.1pt;z-index:-24934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" path="m,l10460,e" filled="f">
                <v:path arrowok="t" o:connecttype="custom" o:connectlocs="0,0;2147483646,0" o:connectangles="0,0"/>
                <w10:wrap type="topAndBottom" anchorx="page"/>
              </v:shape>
            </w:pict>
          </mc:Fallback>
        </mc:AlternateContent>
      </w:r>
    </w:p>
    <w:p w14:paraId="4CC67A16"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17" w14:textId="67C5AE71"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3583185" wp14:editId="4B3267D2">
                <wp:extent cx="6642100" cy="9525"/>
                <wp:effectExtent l="13970" t="8890" r="11430" b="635"/>
                <wp:docPr id="103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31" name="Line 422"/>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BCC4D" id="Group 421"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">
                <v:line id="Line 422"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"/>
                <w10:anchorlock/>
              </v:group>
            </w:pict>
          </mc:Fallback>
        </mc:AlternateContent>
      </w:r>
    </w:p>
    <w:p w14:paraId="4CC67A18" w14:textId="77777777" w:rsidR="00E35B2E" w:rsidRDefault="00E35B2E">
      <w:pPr>
        <w:pStyle w:val="BodyText"/>
        <w:spacing w:before="2"/>
        <w:rPr>
          <w:b/>
          <w:sz w:val="18"/>
        </w:rPr>
      </w:pPr>
    </w:p>
    <w:p w14:paraId="4CC67A19" w14:textId="624C085F"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59872" behindDoc="1" locked="0" layoutInCell="1" allowOverlap="1" wp14:anchorId="279B2403" wp14:editId="36A13A72">
                <wp:simplePos x="0" y="0"/>
                <wp:positionH relativeFrom="page">
                  <wp:posOffset>457200</wp:posOffset>
                </wp:positionH>
                <wp:positionV relativeFrom="paragraph">
                  <wp:posOffset>224790</wp:posOffset>
                </wp:positionV>
                <wp:extent cx="6642100" cy="0"/>
                <wp:effectExtent l="0" t="0" r="0" b="0"/>
                <wp:wrapNone/>
                <wp:docPr id="102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777A1" id="Line 420" o:spid="_x0000_s1026" style="position:absolute;z-index:-2843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" strokecolor="#737373" strokeweight="1.5pt">
                <w10:wrap anchorx="page"/>
              </v:line>
            </w:pict>
          </mc:Fallback>
        </mc:AlternateContent>
      </w:r>
      <w:r w:rsidR="00C41A48">
        <w:rPr>
          <w:b/>
          <w:color w:val="737373"/>
          <w:sz w:val="26"/>
        </w:rPr>
        <w:t>Appendix E: Participant Direction of Services</w:t>
      </w:r>
      <w:bookmarkStart w:id="57" w:name="E-1:_Overview_(8_of_13)"/>
      <w:bookmarkEnd w:id="57"/>
      <w:r w:rsidR="00C41A48">
        <w:rPr>
          <w:b/>
          <w:color w:val="737373"/>
          <w:sz w:val="26"/>
        </w:rPr>
        <w:t xml:space="preserve"> E-1: Overview </w:t>
      </w:r>
      <w:r w:rsidR="00C41A48">
        <w:rPr>
          <w:b/>
          <w:color w:val="737373"/>
        </w:rPr>
        <w:t>(8 of 13)</w:t>
      </w:r>
    </w:p>
    <w:p w14:paraId="4CC67A1A" w14:textId="4A1B5EF6" w:rsidR="00E35B2E" w:rsidRDefault="0051429D">
      <w:pPr>
        <w:pStyle w:val="BodyText"/>
        <w:spacing w:before="7"/>
        <w:rPr>
          <w:b/>
          <w:sz w:val="16"/>
        </w:rPr>
      </w:pPr>
      <w:r>
        <w:rPr>
          <w:noProof/>
          <w:lang w:bidi="ar-SA"/>
        </w:rPr>
        <mc:AlternateContent>
          <mc:Choice Requires="wps">
            <w:drawing>
              <wp:anchor distT="0" distB="0" distL="0" distR="0" simplePos="0" relativeHeight="253974528" behindDoc="1" locked="0" layoutInCell="1" allowOverlap="1" wp14:anchorId="1058E81E" wp14:editId="56064895">
                <wp:simplePos x="0" y="0"/>
                <wp:positionH relativeFrom="page">
                  <wp:posOffset>457200</wp:posOffset>
                </wp:positionH>
                <wp:positionV relativeFrom="paragraph">
                  <wp:posOffset>151130</wp:posOffset>
                </wp:positionV>
                <wp:extent cx="6642100" cy="1270"/>
                <wp:effectExtent l="0" t="0" r="0" b="0"/>
                <wp:wrapTopAndBottom/>
                <wp:docPr id="102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176B7" id="Freeform 419" o:spid="_x0000_s1026" style="position:absolute;margin-left:36pt;margin-top:11.9pt;width:523pt;height:.1pt;z-index:-24934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" path="m,l10460,e" filled="f">
                <v:path arrowok="t" o:connecttype="custom" o:connectlocs="0,0;2147483646,0" o:connectangles="0,0"/>
                <w10:wrap type="topAndBottom" anchorx="page"/>
              </v:shape>
            </w:pict>
          </mc:Fallback>
        </mc:AlternateContent>
      </w:r>
    </w:p>
    <w:p w14:paraId="4CC67A1B"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1C" w14:textId="705451BA"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12E47CB2" wp14:editId="28376617">
                <wp:extent cx="6642100" cy="9525"/>
                <wp:effectExtent l="13970" t="4445" r="11430" b="5080"/>
                <wp:docPr id="102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27" name="Line 418"/>
                        <wps:cNvCnPr>
                          <a:cxnSpLocks noChangeShapeType="1"/>
                        </wps:cNvCnPr>
                        <wps:spPr bwMode="auto">
                          <a:xfrm>
                            <a:off x="0" y="7"/>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A966E" id="Group 417"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HNuYTd2AgAAgwUAAA4AAAAA&#10;AAAAAAAAAAAALgIAAGRycy9lMm9Eb2MueG1sUEsBAi0AFAAGAAgAAAAhAHoEtLHdAAAACQEAAA8A&#10;AAAAAAAAAAAAAAAA0AQAAGRycy9kb3ducmV2LnhtbFBLBQYAAAAABAAEAPMAAADaBQAAAAA=&#10;">
                <v:line id="Line 418" o:spid="_x0000_s1027" style="position:absolute;visibility:visible;mso-wrap-style:square" from="0,7" to="10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"/>
                <w10:anchorlock/>
              </v:group>
            </w:pict>
          </mc:Fallback>
        </mc:AlternateContent>
      </w:r>
    </w:p>
    <w:p w14:paraId="4CC67A1D" w14:textId="77777777" w:rsidR="00E35B2E" w:rsidRDefault="00E35B2E">
      <w:pPr>
        <w:pStyle w:val="BodyText"/>
        <w:spacing w:before="2"/>
        <w:rPr>
          <w:b/>
          <w:sz w:val="18"/>
        </w:rPr>
      </w:pPr>
    </w:p>
    <w:p w14:paraId="4CC67A1E" w14:textId="77777777" w:rsidR="00E35B2E" w:rsidRDefault="00C41A48">
      <w:pPr>
        <w:ind w:left="120"/>
        <w:rPr>
          <w:b/>
          <w:sz w:val="26"/>
        </w:rPr>
      </w:pPr>
      <w:r>
        <w:rPr>
          <w:b/>
          <w:color w:val="737373"/>
          <w:sz w:val="26"/>
        </w:rPr>
        <w:t>Appendix E: Participant Direction of Services</w:t>
      </w:r>
    </w:p>
    <w:p w14:paraId="4CC67A1F" w14:textId="77777777" w:rsidR="00E35B2E" w:rsidRDefault="00E35B2E">
      <w:pPr>
        <w:rPr>
          <w:sz w:val="26"/>
        </w:rPr>
        <w:sectPr w:rsidR="00E35B2E">
          <w:headerReference w:type="default" r:id="rId63"/>
          <w:footerReference w:type="default" r:id="rId64"/>
          <w:pgSz w:w="11900" w:h="16840"/>
          <w:pgMar w:top="520" w:right="580" w:bottom="1180" w:left="600" w:header="369" w:footer="983" w:gutter="0"/>
          <w:pgNumType w:start="178"/>
          <w:cols w:space="720"/>
        </w:sectPr>
      </w:pPr>
    </w:p>
    <w:p w14:paraId="4CC67A20" w14:textId="77777777" w:rsidR="00E35B2E" w:rsidRDefault="00C41A48">
      <w:pPr>
        <w:spacing w:line="288" w:lineRule="exact"/>
        <w:ind w:left="1225"/>
        <w:rPr>
          <w:b/>
        </w:rPr>
      </w:pPr>
      <w:bookmarkStart w:id="58" w:name="E-1:_Overview_(9_of_13)"/>
      <w:bookmarkEnd w:id="58"/>
      <w:r>
        <w:rPr>
          <w:b/>
          <w:color w:val="727272"/>
          <w:sz w:val="26"/>
        </w:rPr>
        <w:lastRenderedPageBreak/>
        <w:t xml:space="preserve">E-1: Overview </w:t>
      </w:r>
      <w:r>
        <w:rPr>
          <w:b/>
          <w:color w:val="727272"/>
        </w:rPr>
        <w:t>(9 of 13)</w:t>
      </w:r>
    </w:p>
    <w:p w14:paraId="4CC67A21" w14:textId="77777777" w:rsidR="00E35B2E" w:rsidRDefault="00E35B2E">
      <w:pPr>
        <w:pStyle w:val="BodyText"/>
        <w:rPr>
          <w:b/>
        </w:rPr>
      </w:pPr>
    </w:p>
    <w:p w14:paraId="4CC67A22" w14:textId="77777777" w:rsidR="00E35B2E" w:rsidRDefault="00E35B2E">
      <w:pPr>
        <w:pStyle w:val="BodyText"/>
        <w:rPr>
          <w:b/>
        </w:rPr>
      </w:pPr>
    </w:p>
    <w:p w14:paraId="4CC67A23" w14:textId="0B2E9590" w:rsidR="00E35B2E" w:rsidRDefault="0051429D">
      <w:pPr>
        <w:pStyle w:val="BodyText"/>
        <w:spacing w:before="6"/>
        <w:rPr>
          <w:b/>
          <w:sz w:val="16"/>
        </w:rPr>
      </w:pPr>
      <w:r>
        <w:rPr>
          <w:noProof/>
          <w:lang w:bidi="ar-SA"/>
        </w:rPr>
        <mc:AlternateContent>
          <mc:Choice Requires="wps">
            <w:drawing>
              <wp:anchor distT="0" distB="0" distL="0" distR="0" simplePos="0" relativeHeight="253986816" behindDoc="1" locked="0" layoutInCell="1" allowOverlap="1" wp14:anchorId="7A1B306B" wp14:editId="62E1CAD1">
                <wp:simplePos x="0" y="0"/>
                <wp:positionH relativeFrom="page">
                  <wp:posOffset>457200</wp:posOffset>
                </wp:positionH>
                <wp:positionV relativeFrom="paragraph">
                  <wp:posOffset>150495</wp:posOffset>
                </wp:positionV>
                <wp:extent cx="6642100" cy="1270"/>
                <wp:effectExtent l="0" t="0" r="0" b="0"/>
                <wp:wrapTopAndBottom/>
                <wp:docPr id="102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C3F19" id="Freeform 416" o:spid="_x0000_s1026" style="position:absolute;margin-left:36pt;margin-top:11.85pt;width:523pt;height:.1pt;z-index:-2493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" path="m,l10460,e" filled="f">
                <v:path arrowok="t" o:connecttype="custom" o:connectlocs="0,0;2147483646,0" o:connectangles="0,0"/>
                <w10:wrap type="topAndBottom" anchorx="page"/>
              </v:shape>
            </w:pict>
          </mc:Fallback>
        </mc:AlternateContent>
      </w:r>
    </w:p>
    <w:p w14:paraId="4CC67A24" w14:textId="77777777" w:rsidR="00E35B2E" w:rsidRDefault="00C41A48">
      <w:pPr>
        <w:pStyle w:val="Heading3"/>
        <w:spacing w:after="30" w:line="199" w:lineRule="exact"/>
        <w:ind w:left="120"/>
      </w:pPr>
      <w:r>
        <w:t>Answers provided in Appendix E-0 indicate that you do not need to submit Appendix E.</w:t>
      </w:r>
    </w:p>
    <w:p w14:paraId="4CC67A25" w14:textId="140384B5"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646E23F3" wp14:editId="00212E8D">
                <wp:extent cx="6642100" cy="9525"/>
                <wp:effectExtent l="13970" t="7620" r="11430" b="1905"/>
                <wp:docPr id="95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1024" name="Line 415"/>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21878" id="Group 414"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">
                <v:line id="Line 415"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"/>
                <w10:anchorlock/>
              </v:group>
            </w:pict>
          </mc:Fallback>
        </mc:AlternateContent>
      </w:r>
    </w:p>
    <w:p w14:paraId="4CC67A26" w14:textId="77777777" w:rsidR="00E35B2E" w:rsidRDefault="00E35B2E">
      <w:pPr>
        <w:pStyle w:val="BodyText"/>
        <w:spacing w:before="2"/>
        <w:rPr>
          <w:b/>
          <w:sz w:val="18"/>
        </w:rPr>
      </w:pPr>
    </w:p>
    <w:p w14:paraId="4CC67A27" w14:textId="224AAFB0"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88544" behindDoc="1" locked="0" layoutInCell="1" allowOverlap="1" wp14:anchorId="2042249E" wp14:editId="63AA9608">
                <wp:simplePos x="0" y="0"/>
                <wp:positionH relativeFrom="page">
                  <wp:posOffset>457200</wp:posOffset>
                </wp:positionH>
                <wp:positionV relativeFrom="paragraph">
                  <wp:posOffset>224790</wp:posOffset>
                </wp:positionV>
                <wp:extent cx="6642100" cy="0"/>
                <wp:effectExtent l="0" t="0" r="0" b="0"/>
                <wp:wrapNone/>
                <wp:docPr id="95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EA3F4" id="Line 413" o:spid="_x0000_s1026" style="position:absolute;z-index:-284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GAIAAC0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" strokecolor="#727272" strokeweight="1.5pt">
                <w10:wrap anchorx="page"/>
              </v:line>
            </w:pict>
          </mc:Fallback>
        </mc:AlternateContent>
      </w:r>
      <w:r w:rsidR="00C41A48">
        <w:rPr>
          <w:b/>
          <w:color w:val="727272"/>
          <w:sz w:val="26"/>
        </w:rPr>
        <w:t>Appendix E: Participant Direction of Services</w:t>
      </w:r>
      <w:bookmarkStart w:id="59" w:name="E-1:_Overview_(10_of_13)"/>
      <w:bookmarkEnd w:id="59"/>
      <w:r w:rsidR="00C41A48">
        <w:rPr>
          <w:b/>
          <w:color w:val="727272"/>
          <w:sz w:val="26"/>
        </w:rPr>
        <w:t xml:space="preserve"> E-1: Overview </w:t>
      </w:r>
      <w:r w:rsidR="00C41A48">
        <w:rPr>
          <w:b/>
          <w:color w:val="727272"/>
        </w:rPr>
        <w:t>(10 of 13)</w:t>
      </w:r>
    </w:p>
    <w:p w14:paraId="4CC67A28" w14:textId="71180EEA" w:rsidR="00E35B2E" w:rsidRDefault="0051429D">
      <w:pPr>
        <w:pStyle w:val="BodyText"/>
        <w:spacing w:before="7"/>
        <w:rPr>
          <w:b/>
          <w:sz w:val="16"/>
        </w:rPr>
      </w:pPr>
      <w:r>
        <w:rPr>
          <w:noProof/>
          <w:lang w:bidi="ar-SA"/>
        </w:rPr>
        <mc:AlternateContent>
          <mc:Choice Requires="wps">
            <w:drawing>
              <wp:anchor distT="0" distB="0" distL="0" distR="0" simplePos="0" relativeHeight="253988864" behindDoc="1" locked="0" layoutInCell="1" allowOverlap="1" wp14:anchorId="248C9FF0" wp14:editId="363A2E89">
                <wp:simplePos x="0" y="0"/>
                <wp:positionH relativeFrom="page">
                  <wp:posOffset>457200</wp:posOffset>
                </wp:positionH>
                <wp:positionV relativeFrom="paragraph">
                  <wp:posOffset>151130</wp:posOffset>
                </wp:positionV>
                <wp:extent cx="6642100" cy="1270"/>
                <wp:effectExtent l="0" t="0" r="0" b="0"/>
                <wp:wrapTopAndBottom/>
                <wp:docPr id="957"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533CE" id="Freeform 412" o:spid="_x0000_s1026" style="position:absolute;margin-left:36pt;margin-top:11.9pt;width:523pt;height:.1pt;z-index:-2493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" path="m,l10460,e" filled="f">
                <v:path arrowok="t" o:connecttype="custom" o:connectlocs="0,0;2147483646,0" o:connectangles="0,0"/>
                <w10:wrap type="topAndBottom" anchorx="page"/>
              </v:shape>
            </w:pict>
          </mc:Fallback>
        </mc:AlternateContent>
      </w:r>
    </w:p>
    <w:p w14:paraId="4CC67A29"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2A" w14:textId="20F78067"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21B7689B" wp14:editId="7470A85A">
                <wp:extent cx="6642100" cy="9525"/>
                <wp:effectExtent l="13970" t="3175" r="11430" b="6350"/>
                <wp:docPr id="95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56" name="Line 411"/>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111BD" id="Group 410"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Dt8/fl2AgAAgQUAAA4AAAAA&#10;AAAAAAAAAAAALgIAAGRycy9lMm9Eb2MueG1sUEsBAi0AFAAGAAgAAAAhAHoEtLHdAAAACQEAAA8A&#10;AAAAAAAAAAAAAAAA0AQAAGRycy9kb3ducmV2LnhtbFBLBQYAAAAABAAEAPMAAADaBQAAAAA=&#10;">
                <v:line id="Line 411"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"/>
                <w10:anchorlock/>
              </v:group>
            </w:pict>
          </mc:Fallback>
        </mc:AlternateContent>
      </w:r>
    </w:p>
    <w:p w14:paraId="4CC67A2B" w14:textId="77777777" w:rsidR="00E35B2E" w:rsidRDefault="00E35B2E">
      <w:pPr>
        <w:pStyle w:val="BodyText"/>
        <w:spacing w:before="2"/>
        <w:rPr>
          <w:b/>
          <w:sz w:val="18"/>
        </w:rPr>
      </w:pPr>
    </w:p>
    <w:p w14:paraId="4CC67A2C" w14:textId="4182A07A"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89568" behindDoc="1" locked="0" layoutInCell="1" allowOverlap="1" wp14:anchorId="16CFB0B5" wp14:editId="7748DE3C">
                <wp:simplePos x="0" y="0"/>
                <wp:positionH relativeFrom="page">
                  <wp:posOffset>457200</wp:posOffset>
                </wp:positionH>
                <wp:positionV relativeFrom="paragraph">
                  <wp:posOffset>224790</wp:posOffset>
                </wp:positionV>
                <wp:extent cx="6642100" cy="0"/>
                <wp:effectExtent l="0" t="0" r="0" b="0"/>
                <wp:wrapNone/>
                <wp:docPr id="9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07B9C" id="Line 409" o:spid="_x0000_s1026" style="position:absolute;z-index:-284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V0FwIAAC0EAAAOAAAAZHJzL2Uyb0RvYy54bWysU8GO2jAQvVfqP1i+QxIa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" strokecolor="#727272" strokeweight="1.5pt">
                <w10:wrap anchorx="page"/>
              </v:line>
            </w:pict>
          </mc:Fallback>
        </mc:AlternateContent>
      </w:r>
      <w:r w:rsidR="00C41A48">
        <w:rPr>
          <w:b/>
          <w:color w:val="727272"/>
          <w:sz w:val="26"/>
        </w:rPr>
        <w:t>Appendix E: Participant Direction of Services</w:t>
      </w:r>
      <w:bookmarkStart w:id="60" w:name="E-1:_Overview_(11_of_13)"/>
      <w:bookmarkEnd w:id="60"/>
      <w:r w:rsidR="00C41A48">
        <w:rPr>
          <w:b/>
          <w:color w:val="727272"/>
          <w:sz w:val="26"/>
        </w:rPr>
        <w:t xml:space="preserve"> E-1: Overview </w:t>
      </w:r>
      <w:r w:rsidR="00C41A48">
        <w:rPr>
          <w:b/>
          <w:color w:val="727272"/>
        </w:rPr>
        <w:t>(11 of 13)</w:t>
      </w:r>
    </w:p>
    <w:p w14:paraId="4CC67A2D" w14:textId="75CA266D" w:rsidR="00E35B2E" w:rsidRDefault="0051429D">
      <w:pPr>
        <w:pStyle w:val="BodyText"/>
        <w:spacing w:before="7"/>
        <w:rPr>
          <w:b/>
          <w:sz w:val="16"/>
        </w:rPr>
      </w:pPr>
      <w:r>
        <w:rPr>
          <w:noProof/>
          <w:lang w:bidi="ar-SA"/>
        </w:rPr>
        <mc:AlternateContent>
          <mc:Choice Requires="wps">
            <w:drawing>
              <wp:anchor distT="0" distB="0" distL="0" distR="0" simplePos="0" relativeHeight="253990912" behindDoc="1" locked="0" layoutInCell="1" allowOverlap="1" wp14:anchorId="57952C44" wp14:editId="1CF81F01">
                <wp:simplePos x="0" y="0"/>
                <wp:positionH relativeFrom="page">
                  <wp:posOffset>457200</wp:posOffset>
                </wp:positionH>
                <wp:positionV relativeFrom="paragraph">
                  <wp:posOffset>151130</wp:posOffset>
                </wp:positionV>
                <wp:extent cx="6642100" cy="1270"/>
                <wp:effectExtent l="0" t="0" r="0" b="0"/>
                <wp:wrapTopAndBottom/>
                <wp:docPr id="953"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290B1" id="Freeform 408" o:spid="_x0000_s1026" style="position:absolute;margin-left:36pt;margin-top:11.9pt;width:523pt;height:.1pt;z-index:-2493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" path="m,l10460,e" filled="f">
                <v:path arrowok="t" o:connecttype="custom" o:connectlocs="0,0;2147483646,0" o:connectangles="0,0"/>
                <w10:wrap type="topAndBottom" anchorx="page"/>
              </v:shape>
            </w:pict>
          </mc:Fallback>
        </mc:AlternateContent>
      </w:r>
    </w:p>
    <w:p w14:paraId="4CC67A2E"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2F" w14:textId="1748C2E0"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227D4EF1" wp14:editId="06B6362B">
                <wp:extent cx="6642100" cy="9525"/>
                <wp:effectExtent l="13970" t="8255" r="11430" b="1270"/>
                <wp:docPr id="95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52" name="Line 407"/>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47C4A" id="Group 406"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">
                <v:line id="Line 407"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"/>
                <w10:anchorlock/>
              </v:group>
            </w:pict>
          </mc:Fallback>
        </mc:AlternateContent>
      </w:r>
    </w:p>
    <w:p w14:paraId="4CC67A30" w14:textId="77777777" w:rsidR="00E35B2E" w:rsidRDefault="00E35B2E">
      <w:pPr>
        <w:pStyle w:val="BodyText"/>
        <w:spacing w:before="2"/>
        <w:rPr>
          <w:b/>
          <w:sz w:val="18"/>
        </w:rPr>
      </w:pPr>
    </w:p>
    <w:p w14:paraId="4CC67A31" w14:textId="63BB22A3"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90592" behindDoc="1" locked="0" layoutInCell="1" allowOverlap="1" wp14:anchorId="710B72AB" wp14:editId="07FF2F02">
                <wp:simplePos x="0" y="0"/>
                <wp:positionH relativeFrom="page">
                  <wp:posOffset>457200</wp:posOffset>
                </wp:positionH>
                <wp:positionV relativeFrom="paragraph">
                  <wp:posOffset>224790</wp:posOffset>
                </wp:positionV>
                <wp:extent cx="6642100" cy="0"/>
                <wp:effectExtent l="0" t="0" r="0" b="0"/>
                <wp:wrapNone/>
                <wp:docPr id="95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EAB04" id="Line 405" o:spid="_x0000_s1026" style="position:absolute;z-index:-284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" strokecolor="#727272" strokeweight="1.5pt">
                <w10:wrap anchorx="page"/>
              </v:line>
            </w:pict>
          </mc:Fallback>
        </mc:AlternateContent>
      </w:r>
      <w:r w:rsidR="00C41A48">
        <w:rPr>
          <w:b/>
          <w:color w:val="727272"/>
          <w:sz w:val="26"/>
        </w:rPr>
        <w:t>Appendix E: Participant Direction of Services</w:t>
      </w:r>
      <w:bookmarkStart w:id="61" w:name="E-1:_Overview_(12_of_13)"/>
      <w:bookmarkEnd w:id="61"/>
      <w:r w:rsidR="00C41A48">
        <w:rPr>
          <w:b/>
          <w:color w:val="727272"/>
          <w:sz w:val="26"/>
        </w:rPr>
        <w:t xml:space="preserve"> E-1: Overview </w:t>
      </w:r>
      <w:r w:rsidR="00C41A48">
        <w:rPr>
          <w:b/>
          <w:color w:val="727272"/>
        </w:rPr>
        <w:t>(12 of 13)</w:t>
      </w:r>
    </w:p>
    <w:p w14:paraId="4CC67A32" w14:textId="5F168A82" w:rsidR="00E35B2E" w:rsidRDefault="0051429D">
      <w:pPr>
        <w:pStyle w:val="BodyText"/>
        <w:spacing w:before="7"/>
        <w:rPr>
          <w:b/>
          <w:sz w:val="16"/>
        </w:rPr>
      </w:pPr>
      <w:r>
        <w:rPr>
          <w:noProof/>
          <w:lang w:bidi="ar-SA"/>
        </w:rPr>
        <mc:AlternateContent>
          <mc:Choice Requires="wps">
            <w:drawing>
              <wp:anchor distT="0" distB="0" distL="0" distR="0" simplePos="0" relativeHeight="253992960" behindDoc="1" locked="0" layoutInCell="1" allowOverlap="1" wp14:anchorId="783BE664" wp14:editId="2699386E">
                <wp:simplePos x="0" y="0"/>
                <wp:positionH relativeFrom="page">
                  <wp:posOffset>457200</wp:posOffset>
                </wp:positionH>
                <wp:positionV relativeFrom="paragraph">
                  <wp:posOffset>151130</wp:posOffset>
                </wp:positionV>
                <wp:extent cx="6642100" cy="1270"/>
                <wp:effectExtent l="0" t="0" r="0" b="0"/>
                <wp:wrapTopAndBottom/>
                <wp:docPr id="949"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47205" id="Freeform 404" o:spid="_x0000_s1026" style="position:absolute;margin-left:36pt;margin-top:11.9pt;width:523pt;height:.1pt;z-index:-2493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" path="m,l10460,e" filled="f">
                <v:path arrowok="t" o:connecttype="custom" o:connectlocs="0,0;2147483646,0" o:connectangles="0,0"/>
                <w10:wrap type="topAndBottom" anchorx="page"/>
              </v:shape>
            </w:pict>
          </mc:Fallback>
        </mc:AlternateContent>
      </w:r>
    </w:p>
    <w:p w14:paraId="4CC67A33"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34" w14:textId="41C50D70"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4CCB9CD5" wp14:editId="420E8304">
                <wp:extent cx="6642100" cy="9525"/>
                <wp:effectExtent l="13970" t="3810" r="11430" b="5715"/>
                <wp:docPr id="94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48" name="Line 403"/>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9FD95" id="Group 402"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DfCtS4dwIAAIEFAAAOAAAA&#10;AAAAAAAAAAAAAC4CAABkcnMvZTJvRG9jLnhtbFBLAQItABQABgAIAAAAIQB6BLSx3QAAAAkBAAAP&#10;AAAAAAAAAAAAAAAAANEEAABkcnMvZG93bnJldi54bWxQSwUGAAAAAAQABADzAAAA2wUAAAAA&#10;">
                <v:line id="Line 403"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"/>
                <w10:anchorlock/>
              </v:group>
            </w:pict>
          </mc:Fallback>
        </mc:AlternateContent>
      </w:r>
    </w:p>
    <w:p w14:paraId="4CC67A35" w14:textId="77777777" w:rsidR="00E35B2E" w:rsidRDefault="00E35B2E">
      <w:pPr>
        <w:pStyle w:val="BodyText"/>
        <w:spacing w:before="2"/>
        <w:rPr>
          <w:b/>
          <w:sz w:val="18"/>
        </w:rPr>
      </w:pPr>
    </w:p>
    <w:p w14:paraId="4CC67A36" w14:textId="52508213" w:rsidR="00E35B2E" w:rsidRDefault="0051429D">
      <w:pPr>
        <w:spacing w:line="295" w:lineRule="auto"/>
        <w:ind w:left="1225" w:right="5506" w:hanging="1105"/>
        <w:rPr>
          <w:b/>
        </w:rPr>
      </w:pPr>
      <w:r>
        <w:rPr>
          <w:noProof/>
          <w:lang w:bidi="ar-SA"/>
        </w:rPr>
        <mc:AlternateContent>
          <mc:Choice Requires="wps">
            <w:drawing>
              <wp:anchor distT="0" distB="0" distL="114300" distR="114300" simplePos="0" relativeHeight="218991616" behindDoc="1" locked="0" layoutInCell="1" allowOverlap="1" wp14:anchorId="277D6E95" wp14:editId="7ECB24D2">
                <wp:simplePos x="0" y="0"/>
                <wp:positionH relativeFrom="page">
                  <wp:posOffset>457200</wp:posOffset>
                </wp:positionH>
                <wp:positionV relativeFrom="paragraph">
                  <wp:posOffset>224790</wp:posOffset>
                </wp:positionV>
                <wp:extent cx="6642100" cy="0"/>
                <wp:effectExtent l="0" t="0" r="0" b="0"/>
                <wp:wrapNone/>
                <wp:docPr id="94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B3E14" id="Line 401" o:spid="_x0000_s1026" style="position:absolute;z-index:-284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" strokecolor="#727272" strokeweight="1.5pt">
                <w10:wrap anchorx="page"/>
              </v:line>
            </w:pict>
          </mc:Fallback>
        </mc:AlternateContent>
      </w:r>
      <w:r w:rsidR="00C41A48">
        <w:rPr>
          <w:b/>
          <w:color w:val="727272"/>
          <w:sz w:val="26"/>
        </w:rPr>
        <w:t>Appendix E: Participant Direction of Services</w:t>
      </w:r>
      <w:bookmarkStart w:id="62" w:name="E-1:_Overview_(13_of_13)"/>
      <w:bookmarkEnd w:id="62"/>
      <w:r w:rsidR="00C41A48">
        <w:rPr>
          <w:b/>
          <w:color w:val="727272"/>
          <w:sz w:val="26"/>
        </w:rPr>
        <w:t xml:space="preserve"> E-1: Overview </w:t>
      </w:r>
      <w:r w:rsidR="00C41A48">
        <w:rPr>
          <w:b/>
          <w:color w:val="727272"/>
        </w:rPr>
        <w:t>(13 of 13)</w:t>
      </w:r>
    </w:p>
    <w:p w14:paraId="4CC67A37" w14:textId="4FF6686B" w:rsidR="00E35B2E" w:rsidRDefault="0051429D">
      <w:pPr>
        <w:pStyle w:val="BodyText"/>
        <w:spacing w:before="7"/>
        <w:rPr>
          <w:b/>
          <w:sz w:val="16"/>
        </w:rPr>
      </w:pPr>
      <w:r>
        <w:rPr>
          <w:noProof/>
          <w:lang w:bidi="ar-SA"/>
        </w:rPr>
        <mc:AlternateContent>
          <mc:Choice Requires="wps">
            <w:drawing>
              <wp:anchor distT="0" distB="0" distL="0" distR="0" simplePos="0" relativeHeight="253995008" behindDoc="1" locked="0" layoutInCell="1" allowOverlap="1" wp14:anchorId="159D5103" wp14:editId="5B6F17F1">
                <wp:simplePos x="0" y="0"/>
                <wp:positionH relativeFrom="page">
                  <wp:posOffset>457200</wp:posOffset>
                </wp:positionH>
                <wp:positionV relativeFrom="paragraph">
                  <wp:posOffset>151130</wp:posOffset>
                </wp:positionV>
                <wp:extent cx="6642100" cy="1270"/>
                <wp:effectExtent l="0" t="0" r="0" b="0"/>
                <wp:wrapTopAndBottom/>
                <wp:docPr id="945"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DDACA" id="Freeform 400" o:spid="_x0000_s1026" style="position:absolute;margin-left:36pt;margin-top:11.9pt;width:523pt;height:.1pt;z-index:-2493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" path="m,l10460,e" filled="f">
                <v:path arrowok="t" o:connecttype="custom" o:connectlocs="0,0;2147483646,0" o:connectangles="0,0"/>
                <w10:wrap type="topAndBottom" anchorx="page"/>
              </v:shape>
            </w:pict>
          </mc:Fallback>
        </mc:AlternateContent>
      </w:r>
    </w:p>
    <w:p w14:paraId="4CC67A38"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39" w14:textId="67F9BD53"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16F686C4" wp14:editId="4CBF7509">
                <wp:extent cx="6642100" cy="9525"/>
                <wp:effectExtent l="13970" t="8890" r="11430" b="635"/>
                <wp:docPr id="943"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44" name="Line 399"/>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62491" id="Group 398"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HlEGB52AgAAgQUAAA4AAAAA&#10;AAAAAAAAAAAALgIAAGRycy9lMm9Eb2MueG1sUEsBAi0AFAAGAAgAAAAhAHoEtLHdAAAACQEAAA8A&#10;AAAAAAAAAAAAAAAA0AQAAGRycy9kb3ducmV2LnhtbFBLBQYAAAAABAAEAPMAAADaBQAAAAA=&#10;">
                <v:line id="Line 399"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"/>
                <w10:anchorlock/>
              </v:group>
            </w:pict>
          </mc:Fallback>
        </mc:AlternateContent>
      </w:r>
    </w:p>
    <w:p w14:paraId="4CC67A3A" w14:textId="77777777" w:rsidR="00E35B2E" w:rsidRDefault="00E35B2E">
      <w:pPr>
        <w:pStyle w:val="BodyText"/>
        <w:spacing w:before="2"/>
        <w:rPr>
          <w:b/>
          <w:sz w:val="18"/>
        </w:rPr>
      </w:pPr>
    </w:p>
    <w:p w14:paraId="4CC67A3B" w14:textId="3B418B4D" w:rsidR="00E35B2E" w:rsidRDefault="0051429D">
      <w:pPr>
        <w:ind w:left="120"/>
        <w:rPr>
          <w:b/>
          <w:sz w:val="26"/>
        </w:rPr>
      </w:pPr>
      <w:r>
        <w:rPr>
          <w:noProof/>
          <w:lang w:bidi="ar-SA"/>
        </w:rPr>
        <mc:AlternateContent>
          <mc:Choice Requires="wps">
            <w:drawing>
              <wp:anchor distT="0" distB="0" distL="0" distR="0" simplePos="0" relativeHeight="253997056" behindDoc="1" locked="0" layoutInCell="1" allowOverlap="1" wp14:anchorId="7B1F6DBD" wp14:editId="0E5057B6">
                <wp:simplePos x="0" y="0"/>
                <wp:positionH relativeFrom="page">
                  <wp:posOffset>457200</wp:posOffset>
                </wp:positionH>
                <wp:positionV relativeFrom="paragraph">
                  <wp:posOffset>224790</wp:posOffset>
                </wp:positionV>
                <wp:extent cx="6642100" cy="1270"/>
                <wp:effectExtent l="0" t="0" r="0" b="0"/>
                <wp:wrapTopAndBottom/>
                <wp:docPr id="942"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30721" id="Freeform 397" o:spid="_x0000_s1026" style="position:absolute;margin-left:36pt;margin-top:17.7pt;width:523pt;height:.1pt;z-index:-2493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E: Participant Direction of Services</w:t>
      </w:r>
    </w:p>
    <w:p w14:paraId="4CC67A3C" w14:textId="77777777" w:rsidR="00E35B2E" w:rsidRDefault="00C41A48">
      <w:pPr>
        <w:ind w:left="1225"/>
        <w:rPr>
          <w:b/>
        </w:rPr>
      </w:pPr>
      <w:bookmarkStart w:id="63" w:name="E-2:_Opportunities_for_Participant_Direc"/>
      <w:bookmarkEnd w:id="63"/>
      <w:r>
        <w:rPr>
          <w:b/>
          <w:color w:val="727272"/>
          <w:sz w:val="26"/>
        </w:rPr>
        <w:t xml:space="preserve">E-2: Opportunities for Participant Direction </w:t>
      </w:r>
      <w:r>
        <w:rPr>
          <w:b/>
          <w:color w:val="727272"/>
        </w:rPr>
        <w:t>(1 of 6)</w:t>
      </w:r>
    </w:p>
    <w:p w14:paraId="4CC67A3D" w14:textId="573BBEE5" w:rsidR="00E35B2E" w:rsidRDefault="0051429D">
      <w:pPr>
        <w:pStyle w:val="BodyText"/>
        <w:spacing w:before="7"/>
        <w:rPr>
          <w:b/>
          <w:sz w:val="22"/>
        </w:rPr>
      </w:pPr>
      <w:r>
        <w:rPr>
          <w:noProof/>
          <w:lang w:bidi="ar-SA"/>
        </w:rPr>
        <mc:AlternateContent>
          <mc:Choice Requires="wps">
            <w:drawing>
              <wp:anchor distT="0" distB="0" distL="0" distR="0" simplePos="0" relativeHeight="253998080" behindDoc="1" locked="0" layoutInCell="1" allowOverlap="1" wp14:anchorId="2BC3A9DF" wp14:editId="222DEF22">
                <wp:simplePos x="0" y="0"/>
                <wp:positionH relativeFrom="page">
                  <wp:posOffset>457200</wp:posOffset>
                </wp:positionH>
                <wp:positionV relativeFrom="paragraph">
                  <wp:posOffset>194945</wp:posOffset>
                </wp:positionV>
                <wp:extent cx="6642100" cy="1270"/>
                <wp:effectExtent l="0" t="0" r="0" b="0"/>
                <wp:wrapTopAndBottom/>
                <wp:docPr id="941"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FA842" id="Freeform 396" o:spid="_x0000_s1026" style="position:absolute;margin-left:36pt;margin-top:15.35pt;width:523pt;height:.1pt;z-index:-2493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" path="m,l10460,e" filled="f">
                <v:path arrowok="t" o:connecttype="custom" o:connectlocs="0,0;2147483646,0" o:connectangles="0,0"/>
                <w10:wrap type="topAndBottom" anchorx="page"/>
              </v:shape>
            </w:pict>
          </mc:Fallback>
        </mc:AlternateContent>
      </w:r>
    </w:p>
    <w:p w14:paraId="4CC67A3E"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3F" w14:textId="556AFBC3"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6ABC49F0" wp14:editId="7D8E4145">
                <wp:extent cx="6642100" cy="9525"/>
                <wp:effectExtent l="13970" t="6985" r="11430" b="2540"/>
                <wp:docPr id="93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40" name="Line 395"/>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45594" id="Group 394"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">
                <v:line id="Line 395"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"/>
                <w10:anchorlock/>
              </v:group>
            </w:pict>
          </mc:Fallback>
        </mc:AlternateContent>
      </w:r>
    </w:p>
    <w:p w14:paraId="4CC67A40" w14:textId="77777777" w:rsidR="00E35B2E" w:rsidRDefault="00E35B2E">
      <w:pPr>
        <w:pStyle w:val="BodyText"/>
        <w:spacing w:before="2"/>
        <w:rPr>
          <w:b/>
          <w:sz w:val="18"/>
        </w:rPr>
      </w:pPr>
    </w:p>
    <w:p w14:paraId="4CC67A41" w14:textId="63A149D4" w:rsidR="00E35B2E" w:rsidRDefault="0051429D">
      <w:pPr>
        <w:ind w:left="120"/>
        <w:rPr>
          <w:b/>
          <w:sz w:val="26"/>
        </w:rPr>
      </w:pPr>
      <w:r>
        <w:rPr>
          <w:noProof/>
          <w:lang w:bidi="ar-SA"/>
        </w:rPr>
        <mc:AlternateContent>
          <mc:Choice Requires="wps">
            <w:drawing>
              <wp:anchor distT="0" distB="0" distL="0" distR="0" simplePos="0" relativeHeight="254000128" behindDoc="1" locked="0" layoutInCell="1" allowOverlap="1" wp14:anchorId="5D28A772" wp14:editId="73FA47CC">
                <wp:simplePos x="0" y="0"/>
                <wp:positionH relativeFrom="page">
                  <wp:posOffset>457200</wp:posOffset>
                </wp:positionH>
                <wp:positionV relativeFrom="paragraph">
                  <wp:posOffset>224790</wp:posOffset>
                </wp:positionV>
                <wp:extent cx="6642100" cy="1270"/>
                <wp:effectExtent l="0" t="0" r="0" b="0"/>
                <wp:wrapTopAndBottom/>
                <wp:docPr id="938"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D24D6" id="Freeform 393" o:spid="_x0000_s1026" style="position:absolute;margin-left:36pt;margin-top:17.7pt;width:523pt;height:.1pt;z-index:-2493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E: Participant Direction of Services</w:t>
      </w:r>
    </w:p>
    <w:p w14:paraId="4CC67A42" w14:textId="77777777" w:rsidR="00E35B2E" w:rsidRDefault="00C41A48">
      <w:pPr>
        <w:ind w:left="1225"/>
        <w:rPr>
          <w:b/>
        </w:rPr>
      </w:pPr>
      <w:r>
        <w:rPr>
          <w:b/>
          <w:color w:val="727272"/>
          <w:sz w:val="26"/>
        </w:rPr>
        <w:t xml:space="preserve">E-2: Opportunities for Participant-Direction </w:t>
      </w:r>
      <w:r>
        <w:rPr>
          <w:b/>
          <w:color w:val="727272"/>
        </w:rPr>
        <w:t>(2 of 6)</w:t>
      </w:r>
    </w:p>
    <w:p w14:paraId="4CC67A43" w14:textId="423DEB95" w:rsidR="00E35B2E" w:rsidRDefault="0051429D">
      <w:pPr>
        <w:pStyle w:val="BodyText"/>
        <w:spacing w:before="7"/>
        <w:rPr>
          <w:b/>
          <w:sz w:val="22"/>
        </w:rPr>
      </w:pPr>
      <w:r>
        <w:rPr>
          <w:noProof/>
          <w:lang w:bidi="ar-SA"/>
        </w:rPr>
        <mc:AlternateContent>
          <mc:Choice Requires="wps">
            <w:drawing>
              <wp:anchor distT="0" distB="0" distL="0" distR="0" simplePos="0" relativeHeight="254001152" behindDoc="1" locked="0" layoutInCell="1" allowOverlap="1" wp14:anchorId="77145B6B" wp14:editId="3A4D4ADE">
                <wp:simplePos x="0" y="0"/>
                <wp:positionH relativeFrom="page">
                  <wp:posOffset>457200</wp:posOffset>
                </wp:positionH>
                <wp:positionV relativeFrom="paragraph">
                  <wp:posOffset>194945</wp:posOffset>
                </wp:positionV>
                <wp:extent cx="6642100" cy="1270"/>
                <wp:effectExtent l="0" t="0" r="0" b="0"/>
                <wp:wrapTopAndBottom/>
                <wp:docPr id="937"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3B70A" id="Freeform 392" o:spid="_x0000_s1026" style="position:absolute;margin-left:36pt;margin-top:15.35pt;width:523pt;height:.1pt;z-index:-2493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" path="m,l10460,e" filled="f">
                <v:path arrowok="t" o:connecttype="custom" o:connectlocs="0,0;2147483646,0" o:connectangles="0,0"/>
                <w10:wrap type="topAndBottom" anchorx="page"/>
              </v:shape>
            </w:pict>
          </mc:Fallback>
        </mc:AlternateContent>
      </w:r>
    </w:p>
    <w:p w14:paraId="4CC67A44"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45" w14:textId="08C34354"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0001DE46" wp14:editId="28F2E18A">
                <wp:extent cx="6642100" cy="9525"/>
                <wp:effectExtent l="13970" t="5080" r="11430" b="4445"/>
                <wp:docPr id="93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36" name="Line 391"/>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D8F2E" id="Group 390"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BFcz752AgAAgQUAAA4AAAAA&#10;AAAAAAAAAAAALgIAAGRycy9lMm9Eb2MueG1sUEsBAi0AFAAGAAgAAAAhAHoEtLHdAAAACQEAAA8A&#10;AAAAAAAAAAAAAAAA0AQAAGRycy9kb3ducmV2LnhtbFBLBQYAAAAABAAEAPMAAADaBQAAAAA=&#10;">
                <v:line id="Line 391"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"/>
                <w10:anchorlock/>
              </v:group>
            </w:pict>
          </mc:Fallback>
        </mc:AlternateContent>
      </w:r>
    </w:p>
    <w:p w14:paraId="4CC67A46" w14:textId="77777777" w:rsidR="00E35B2E" w:rsidRDefault="00E35B2E">
      <w:pPr>
        <w:pStyle w:val="BodyText"/>
        <w:spacing w:before="2"/>
        <w:rPr>
          <w:b/>
          <w:sz w:val="18"/>
        </w:rPr>
      </w:pPr>
    </w:p>
    <w:p w14:paraId="4CC67A47" w14:textId="0DB90DF6" w:rsidR="00E35B2E" w:rsidRDefault="0051429D">
      <w:pPr>
        <w:ind w:left="120"/>
        <w:rPr>
          <w:b/>
          <w:sz w:val="26"/>
        </w:rPr>
      </w:pPr>
      <w:r>
        <w:rPr>
          <w:noProof/>
          <w:lang w:bidi="ar-SA"/>
        </w:rPr>
        <mc:AlternateContent>
          <mc:Choice Requires="wps">
            <w:drawing>
              <wp:anchor distT="0" distB="0" distL="0" distR="0" simplePos="0" relativeHeight="254003200" behindDoc="1" locked="0" layoutInCell="1" allowOverlap="1" wp14:anchorId="3CD73A98" wp14:editId="7184C651">
                <wp:simplePos x="0" y="0"/>
                <wp:positionH relativeFrom="page">
                  <wp:posOffset>457200</wp:posOffset>
                </wp:positionH>
                <wp:positionV relativeFrom="paragraph">
                  <wp:posOffset>224790</wp:posOffset>
                </wp:positionV>
                <wp:extent cx="6642100" cy="1270"/>
                <wp:effectExtent l="0" t="0" r="0" b="0"/>
                <wp:wrapTopAndBottom/>
                <wp:docPr id="932"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848A5" id="Freeform 389" o:spid="_x0000_s1026" style="position:absolute;margin-left:36pt;margin-top:17.7pt;width:523pt;height:.1pt;z-index:-2493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E: Participant Direction of Services</w:t>
      </w:r>
    </w:p>
    <w:p w14:paraId="4CC67A48" w14:textId="77777777" w:rsidR="00E35B2E" w:rsidRDefault="00C41A48">
      <w:pPr>
        <w:ind w:left="1225"/>
        <w:rPr>
          <w:b/>
        </w:rPr>
      </w:pPr>
      <w:r>
        <w:rPr>
          <w:b/>
          <w:color w:val="727272"/>
          <w:sz w:val="26"/>
        </w:rPr>
        <w:t xml:space="preserve">E-2: Opportunities for Participant-Direction </w:t>
      </w:r>
      <w:r>
        <w:rPr>
          <w:b/>
          <w:color w:val="727272"/>
        </w:rPr>
        <w:t>(3 of 6)</w:t>
      </w:r>
    </w:p>
    <w:p w14:paraId="4CC67A49" w14:textId="0A421601" w:rsidR="00E35B2E" w:rsidRDefault="0051429D">
      <w:pPr>
        <w:pStyle w:val="BodyText"/>
        <w:spacing w:before="7"/>
        <w:rPr>
          <w:b/>
          <w:sz w:val="22"/>
        </w:rPr>
      </w:pPr>
      <w:r>
        <w:rPr>
          <w:noProof/>
          <w:lang w:bidi="ar-SA"/>
        </w:rPr>
        <mc:AlternateContent>
          <mc:Choice Requires="wps">
            <w:drawing>
              <wp:anchor distT="0" distB="0" distL="0" distR="0" simplePos="0" relativeHeight="254004224" behindDoc="1" locked="0" layoutInCell="1" allowOverlap="1" wp14:anchorId="7AA41FB3" wp14:editId="273A7FB5">
                <wp:simplePos x="0" y="0"/>
                <wp:positionH relativeFrom="page">
                  <wp:posOffset>457200</wp:posOffset>
                </wp:positionH>
                <wp:positionV relativeFrom="paragraph">
                  <wp:posOffset>194945</wp:posOffset>
                </wp:positionV>
                <wp:extent cx="6642100" cy="1270"/>
                <wp:effectExtent l="0" t="0" r="0" b="0"/>
                <wp:wrapTopAndBottom/>
                <wp:docPr id="930"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7B596" id="Freeform 388" o:spid="_x0000_s1026" style="position:absolute;margin-left:36pt;margin-top:15.35pt;width:523pt;height:.1pt;z-index:-2493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" path="m,l10460,e" filled="f">
                <v:path arrowok="t" o:connecttype="custom" o:connectlocs="0,0;2147483646,0" o:connectangles="0,0"/>
                <w10:wrap type="topAndBottom" anchorx="page"/>
              </v:shape>
            </w:pict>
          </mc:Fallback>
        </mc:AlternateContent>
      </w:r>
    </w:p>
    <w:p w14:paraId="4CC67A4A"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4B" w14:textId="4F800606"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F7D21E5" wp14:editId="12AB44ED">
                <wp:extent cx="6642100" cy="9525"/>
                <wp:effectExtent l="13970" t="3175" r="11430" b="6350"/>
                <wp:docPr id="92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28" name="Line 387"/>
                        <wps:cNvCnPr>
                          <a:cxnSpLocks noChangeShapeType="1"/>
                        </wps:cNvCnPr>
                        <wps:spPr bwMode="auto">
                          <a:xfrm>
                            <a:off x="0" y="7"/>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DB417" id="Group 386"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BAMpdSdwIAAIEFAAAOAAAA&#10;AAAAAAAAAAAAAC4CAABkcnMvZTJvRG9jLnhtbFBLAQItABQABgAIAAAAIQB6BLSx3QAAAAkBAAAP&#10;AAAAAAAAAAAAAAAAANEEAABkcnMvZG93bnJldi54bWxQSwUGAAAAAAQABADzAAAA2wUAAAAA&#10;">
                <v:line id="Line 387" o:spid="_x0000_s1027" style="position:absolute;visibility:visible;mso-wrap-style:square" from="0,7" to="10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"/>
                <w10:anchorlock/>
              </v:group>
            </w:pict>
          </mc:Fallback>
        </mc:AlternateContent>
      </w:r>
    </w:p>
    <w:p w14:paraId="4CC67A4C" w14:textId="77777777" w:rsidR="00E35B2E" w:rsidRDefault="00E35B2E">
      <w:pPr>
        <w:pStyle w:val="BodyText"/>
        <w:spacing w:before="2"/>
        <w:rPr>
          <w:b/>
          <w:sz w:val="18"/>
        </w:rPr>
      </w:pPr>
    </w:p>
    <w:p w14:paraId="4CC67A4D" w14:textId="0A5A8558" w:rsidR="00E35B2E" w:rsidRDefault="0051429D">
      <w:pPr>
        <w:ind w:left="120"/>
        <w:rPr>
          <w:b/>
          <w:sz w:val="26"/>
        </w:rPr>
      </w:pPr>
      <w:r>
        <w:rPr>
          <w:noProof/>
          <w:lang w:bidi="ar-SA"/>
        </w:rPr>
        <mc:AlternateContent>
          <mc:Choice Requires="wps">
            <w:drawing>
              <wp:anchor distT="0" distB="0" distL="0" distR="0" simplePos="0" relativeHeight="254006272" behindDoc="1" locked="0" layoutInCell="1" allowOverlap="1" wp14:anchorId="5A0273B1" wp14:editId="7C41FB81">
                <wp:simplePos x="0" y="0"/>
                <wp:positionH relativeFrom="page">
                  <wp:posOffset>457200</wp:posOffset>
                </wp:positionH>
                <wp:positionV relativeFrom="paragraph">
                  <wp:posOffset>224790</wp:posOffset>
                </wp:positionV>
                <wp:extent cx="6642100" cy="1270"/>
                <wp:effectExtent l="0" t="0" r="0" b="0"/>
                <wp:wrapTopAndBottom/>
                <wp:docPr id="92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5C0B7" id="Freeform 385" o:spid="_x0000_s1026" style="position:absolute;margin-left:36pt;margin-top:17.7pt;width:523pt;height:.1pt;z-index:-2493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E: Participant Direction of Services</w:t>
      </w:r>
    </w:p>
    <w:p w14:paraId="4CC67A4E" w14:textId="77777777" w:rsidR="00E35B2E" w:rsidRDefault="00C41A48">
      <w:pPr>
        <w:ind w:left="1225"/>
        <w:rPr>
          <w:b/>
        </w:rPr>
      </w:pPr>
      <w:r>
        <w:rPr>
          <w:b/>
          <w:color w:val="727272"/>
          <w:sz w:val="26"/>
        </w:rPr>
        <w:t xml:space="preserve">E-2: Opportunities for Participant-Direction </w:t>
      </w:r>
      <w:r>
        <w:rPr>
          <w:b/>
          <w:color w:val="727272"/>
        </w:rPr>
        <w:t>(4 of 6)</w:t>
      </w:r>
    </w:p>
    <w:p w14:paraId="4CC67A4F" w14:textId="4110C0C5" w:rsidR="00E35B2E" w:rsidRDefault="0051429D">
      <w:pPr>
        <w:pStyle w:val="BodyText"/>
        <w:spacing w:before="7"/>
        <w:rPr>
          <w:b/>
          <w:sz w:val="22"/>
        </w:rPr>
      </w:pPr>
      <w:r>
        <w:rPr>
          <w:noProof/>
          <w:lang w:bidi="ar-SA"/>
        </w:rPr>
        <mc:AlternateContent>
          <mc:Choice Requires="wps">
            <w:drawing>
              <wp:anchor distT="0" distB="0" distL="0" distR="0" simplePos="0" relativeHeight="254007296" behindDoc="1" locked="0" layoutInCell="1" allowOverlap="1" wp14:anchorId="2DF04520" wp14:editId="6F5F962A">
                <wp:simplePos x="0" y="0"/>
                <wp:positionH relativeFrom="page">
                  <wp:posOffset>457200</wp:posOffset>
                </wp:positionH>
                <wp:positionV relativeFrom="paragraph">
                  <wp:posOffset>194945</wp:posOffset>
                </wp:positionV>
                <wp:extent cx="6642100" cy="1270"/>
                <wp:effectExtent l="0" t="0" r="0" b="0"/>
                <wp:wrapTopAndBottom/>
                <wp:docPr id="922"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F54C1" id="Freeform 384" o:spid="_x0000_s1026" style="position:absolute;margin-left:36pt;margin-top:15.35pt;width:523pt;height:.1pt;z-index:-2493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" path="m,l10460,e" filled="f">
                <v:path arrowok="t" o:connecttype="custom" o:connectlocs="0,0;2147483646,0" o:connectangles="0,0"/>
                <w10:wrap type="topAndBottom" anchorx="page"/>
              </v:shape>
            </w:pict>
          </mc:Fallback>
        </mc:AlternateContent>
      </w:r>
    </w:p>
    <w:p w14:paraId="4CC67A50"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51" w14:textId="3FD09869"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1BD96AE2" wp14:editId="46DA4D34">
                <wp:extent cx="6642100" cy="9525"/>
                <wp:effectExtent l="13970" t="1270" r="11430" b="8255"/>
                <wp:docPr id="91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20" name="Line 383"/>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4394D" id="Group 382"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">
                <v:line id="Line 383"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"/>
                <w10:anchorlock/>
              </v:group>
            </w:pict>
          </mc:Fallback>
        </mc:AlternateContent>
      </w:r>
    </w:p>
    <w:p w14:paraId="4CC67A52" w14:textId="77777777" w:rsidR="00E35B2E" w:rsidRDefault="00E35B2E">
      <w:pPr>
        <w:pStyle w:val="BodyText"/>
        <w:spacing w:before="2"/>
        <w:rPr>
          <w:b/>
          <w:sz w:val="18"/>
        </w:rPr>
      </w:pPr>
    </w:p>
    <w:p w14:paraId="4CC67A53" w14:textId="6FBF53D5" w:rsidR="00E35B2E" w:rsidRDefault="0051429D">
      <w:pPr>
        <w:ind w:left="120"/>
        <w:rPr>
          <w:b/>
          <w:sz w:val="26"/>
        </w:rPr>
      </w:pPr>
      <w:r>
        <w:rPr>
          <w:noProof/>
          <w:lang w:bidi="ar-SA"/>
        </w:rPr>
        <mc:AlternateContent>
          <mc:Choice Requires="wps">
            <w:drawing>
              <wp:anchor distT="0" distB="0" distL="0" distR="0" simplePos="0" relativeHeight="254009344" behindDoc="1" locked="0" layoutInCell="1" allowOverlap="1" wp14:anchorId="65C8B152" wp14:editId="3982F35F">
                <wp:simplePos x="0" y="0"/>
                <wp:positionH relativeFrom="page">
                  <wp:posOffset>457200</wp:posOffset>
                </wp:positionH>
                <wp:positionV relativeFrom="paragraph">
                  <wp:posOffset>224790</wp:posOffset>
                </wp:positionV>
                <wp:extent cx="6642100" cy="1270"/>
                <wp:effectExtent l="0" t="0" r="0" b="0"/>
                <wp:wrapTopAndBottom/>
                <wp:docPr id="916"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A9407" id="Freeform 381" o:spid="_x0000_s1026" style="position:absolute;margin-left:36pt;margin-top:17.7pt;width:523pt;height:.1pt;z-index:-2493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r w:rsidR="00C41A48">
        <w:rPr>
          <w:b/>
          <w:color w:val="727272"/>
          <w:sz w:val="26"/>
        </w:rPr>
        <w:t>Appendix E: Participant Direction of Services</w:t>
      </w:r>
    </w:p>
    <w:p w14:paraId="4CC67A54" w14:textId="77777777" w:rsidR="00E35B2E" w:rsidRDefault="00C41A48">
      <w:pPr>
        <w:ind w:left="1225"/>
        <w:rPr>
          <w:b/>
        </w:rPr>
      </w:pPr>
      <w:r>
        <w:rPr>
          <w:b/>
          <w:color w:val="727272"/>
          <w:sz w:val="26"/>
        </w:rPr>
        <w:t xml:space="preserve">E-2: Opportunities for Participant-Direction </w:t>
      </w:r>
      <w:r>
        <w:rPr>
          <w:b/>
          <w:color w:val="727272"/>
        </w:rPr>
        <w:t>(5 of 6)</w:t>
      </w:r>
    </w:p>
    <w:p w14:paraId="4CC67A55" w14:textId="7CD56F40" w:rsidR="00E35B2E" w:rsidRDefault="0051429D">
      <w:pPr>
        <w:pStyle w:val="BodyText"/>
        <w:spacing w:before="7"/>
        <w:rPr>
          <w:b/>
          <w:sz w:val="22"/>
        </w:rPr>
      </w:pPr>
      <w:r>
        <w:rPr>
          <w:noProof/>
          <w:lang w:bidi="ar-SA"/>
        </w:rPr>
        <mc:AlternateContent>
          <mc:Choice Requires="wps">
            <w:drawing>
              <wp:anchor distT="0" distB="0" distL="0" distR="0" simplePos="0" relativeHeight="254010368" behindDoc="1" locked="0" layoutInCell="1" allowOverlap="1" wp14:anchorId="26E96814" wp14:editId="5C09BE46">
                <wp:simplePos x="0" y="0"/>
                <wp:positionH relativeFrom="page">
                  <wp:posOffset>457200</wp:posOffset>
                </wp:positionH>
                <wp:positionV relativeFrom="paragraph">
                  <wp:posOffset>194945</wp:posOffset>
                </wp:positionV>
                <wp:extent cx="6642100" cy="1270"/>
                <wp:effectExtent l="0" t="0" r="0" b="0"/>
                <wp:wrapTopAndBottom/>
                <wp:docPr id="914"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C14C3" id="Freeform 380" o:spid="_x0000_s1026" style="position:absolute;margin-left:36pt;margin-top:15.35pt;width:523pt;height:.1pt;z-index:-2493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" path="m,l10460,e" filled="f">
                <v:path arrowok="t" o:connecttype="custom" o:connectlocs="0,0;2147483646,0" o:connectangles="0,0"/>
                <w10:wrap type="topAndBottom" anchorx="page"/>
              </v:shape>
            </w:pict>
          </mc:Fallback>
        </mc:AlternateContent>
      </w:r>
    </w:p>
    <w:p w14:paraId="4CC67A56"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57" w14:textId="59181F08"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03A63A82" wp14:editId="082A47FB">
                <wp:extent cx="6642100" cy="9525"/>
                <wp:effectExtent l="13970" t="8890" r="11430" b="635"/>
                <wp:docPr id="91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12" name="Line 379"/>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8BB2D" id="Group 378"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JxBYOV2AgAAgQUAAA4AAAAA&#10;AAAAAAAAAAAALgIAAGRycy9lMm9Eb2MueG1sUEsBAi0AFAAGAAgAAAAhAHoEtLHdAAAACQEAAA8A&#10;AAAAAAAAAAAAAAAA0AQAAGRycy9kb3ducmV2LnhtbFBLBQYAAAAABAAEAPMAAADaBQAAAAA=&#10;">
                <v:line id="Line 379"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"/>
                <w10:anchorlock/>
              </v:group>
            </w:pict>
          </mc:Fallback>
        </mc:AlternateContent>
      </w:r>
    </w:p>
    <w:p w14:paraId="4CC67A58" w14:textId="77777777" w:rsidR="00E35B2E" w:rsidRDefault="00E35B2E">
      <w:pPr>
        <w:pStyle w:val="BodyText"/>
        <w:spacing w:before="2"/>
        <w:rPr>
          <w:b/>
          <w:sz w:val="18"/>
        </w:rPr>
      </w:pPr>
    </w:p>
    <w:p w14:paraId="4CC67A59" w14:textId="77777777" w:rsidR="00E35B2E" w:rsidRDefault="00C41A48">
      <w:pPr>
        <w:ind w:left="120"/>
        <w:rPr>
          <w:b/>
          <w:sz w:val="26"/>
        </w:rPr>
      </w:pPr>
      <w:bookmarkStart w:id="64" w:name="Appendix_E:_Participant_Direction_of_Ser"/>
      <w:bookmarkEnd w:id="64"/>
      <w:r>
        <w:rPr>
          <w:b/>
          <w:color w:val="727272"/>
          <w:sz w:val="26"/>
        </w:rPr>
        <w:t>Appendix E: Participant Direction of Services</w:t>
      </w:r>
    </w:p>
    <w:p w14:paraId="4CC67A5A" w14:textId="77777777" w:rsidR="00E35B2E" w:rsidRDefault="00E35B2E">
      <w:pPr>
        <w:rPr>
          <w:sz w:val="26"/>
        </w:rPr>
        <w:sectPr w:rsidR="00E35B2E">
          <w:pgSz w:w="11900" w:h="16840"/>
          <w:pgMar w:top="520" w:right="580" w:bottom="1180" w:left="600" w:header="369" w:footer="983" w:gutter="0"/>
          <w:cols w:space="720"/>
        </w:sectPr>
      </w:pPr>
    </w:p>
    <w:p w14:paraId="4CC67A5B" w14:textId="77777777" w:rsidR="00E35B2E" w:rsidRDefault="00C41A48">
      <w:pPr>
        <w:spacing w:line="288" w:lineRule="exact"/>
        <w:ind w:left="1225"/>
        <w:rPr>
          <w:b/>
        </w:rPr>
      </w:pPr>
      <w:bookmarkStart w:id="65" w:name="E-2:_Opportunities_for_Participant-Direc"/>
      <w:bookmarkEnd w:id="65"/>
      <w:r>
        <w:rPr>
          <w:b/>
          <w:color w:val="727272"/>
          <w:sz w:val="26"/>
        </w:rPr>
        <w:lastRenderedPageBreak/>
        <w:t xml:space="preserve">E-2: Opportunities for Participant-Direction </w:t>
      </w:r>
      <w:r>
        <w:rPr>
          <w:b/>
          <w:color w:val="727272"/>
        </w:rPr>
        <w:t>(6 of 6)</w:t>
      </w:r>
    </w:p>
    <w:p w14:paraId="4CC67A5C" w14:textId="77777777" w:rsidR="00E35B2E" w:rsidRDefault="00E35B2E">
      <w:pPr>
        <w:pStyle w:val="BodyText"/>
        <w:rPr>
          <w:b/>
        </w:rPr>
      </w:pPr>
    </w:p>
    <w:p w14:paraId="4CC67A5D" w14:textId="77777777" w:rsidR="00E35B2E" w:rsidRDefault="00E35B2E">
      <w:pPr>
        <w:pStyle w:val="BodyText"/>
        <w:rPr>
          <w:b/>
        </w:rPr>
      </w:pPr>
    </w:p>
    <w:p w14:paraId="4CC67A5E" w14:textId="02BB0646" w:rsidR="00E35B2E" w:rsidRDefault="0051429D">
      <w:pPr>
        <w:pStyle w:val="BodyText"/>
        <w:spacing w:before="6"/>
        <w:rPr>
          <w:b/>
          <w:sz w:val="16"/>
        </w:rPr>
      </w:pPr>
      <w:r>
        <w:rPr>
          <w:noProof/>
          <w:lang w:bidi="ar-SA"/>
        </w:rPr>
        <mc:AlternateContent>
          <mc:Choice Requires="wps">
            <w:drawing>
              <wp:anchor distT="0" distB="0" distL="0" distR="0" simplePos="0" relativeHeight="254016512" behindDoc="1" locked="0" layoutInCell="1" allowOverlap="1" wp14:anchorId="227A13E3" wp14:editId="1439A6A7">
                <wp:simplePos x="0" y="0"/>
                <wp:positionH relativeFrom="page">
                  <wp:posOffset>457200</wp:posOffset>
                </wp:positionH>
                <wp:positionV relativeFrom="paragraph">
                  <wp:posOffset>150495</wp:posOffset>
                </wp:positionV>
                <wp:extent cx="6642100" cy="1270"/>
                <wp:effectExtent l="0" t="0" r="0" b="0"/>
                <wp:wrapTopAndBottom/>
                <wp:docPr id="908"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5A7D7" id="Freeform 377" o:spid="_x0000_s1026" style="position:absolute;margin-left:36pt;margin-top:11.85pt;width:523pt;height:.1pt;z-index:-2492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" path="m,l10460,e" filled="f">
                <v:path arrowok="t" o:connecttype="custom" o:connectlocs="0,0;2147483646,0" o:connectangles="0,0"/>
                <w10:wrap type="topAndBottom" anchorx="page"/>
              </v:shape>
            </w:pict>
          </mc:Fallback>
        </mc:AlternateContent>
      </w:r>
    </w:p>
    <w:p w14:paraId="4CC67A5F" w14:textId="77777777" w:rsidR="00E35B2E" w:rsidRDefault="00C41A48">
      <w:pPr>
        <w:spacing w:after="30" w:line="199" w:lineRule="exact"/>
        <w:ind w:left="120"/>
        <w:rPr>
          <w:b/>
          <w:sz w:val="20"/>
        </w:rPr>
      </w:pPr>
      <w:r>
        <w:rPr>
          <w:b/>
          <w:sz w:val="20"/>
        </w:rPr>
        <w:t>Answers provided in Appendix E-0 indicate that you do not need to submit Appendix E.</w:t>
      </w:r>
    </w:p>
    <w:p w14:paraId="4CC67A60" w14:textId="5C2E8613" w:rsidR="00E35B2E" w:rsidRDefault="0051429D">
      <w:pPr>
        <w:pStyle w:val="BodyText"/>
        <w:spacing w:line="20" w:lineRule="exact"/>
        <w:ind w:left="112"/>
        <w:rPr>
          <w:sz w:val="2"/>
        </w:rPr>
      </w:pPr>
      <w:r>
        <w:rPr>
          <w:noProof/>
          <w:sz w:val="2"/>
          <w:lang w:bidi="ar-SA"/>
        </w:rPr>
        <mc:AlternateContent>
          <mc:Choice Requires="wpg">
            <w:drawing>
              <wp:inline distT="0" distB="0" distL="0" distR="0" wp14:anchorId="7E52FCAC" wp14:editId="23826377">
                <wp:extent cx="6642100" cy="9525"/>
                <wp:effectExtent l="13970" t="7620" r="11430" b="1905"/>
                <wp:docPr id="90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9525"/>
                          <a:chOff x="0" y="0"/>
                          <a:chExt cx="10460" cy="15"/>
                        </a:xfrm>
                      </wpg:grpSpPr>
                      <wps:wsp>
                        <wps:cNvPr id="906" name="Line 376"/>
                        <wps:cNvCnPr>
                          <a:cxnSpLocks noChangeShapeType="1"/>
                        </wps:cNvCnPr>
                        <wps:spPr bwMode="auto">
                          <a:xfrm>
                            <a:off x="0" y="8"/>
                            <a:ext cx="1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73BE4" id="Group 375" o:spid="_x0000_s1026" style="width:523pt;height:.75pt;mso-position-horizontal-relative:char;mso-position-vertical-relative:line" coordsize="10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">
                <v:line id="Line 376" o:spid="_x0000_s1027" style="position:absolute;visibility:visible;mso-wrap-style:square" from="0,8" to="1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"/>
                <w10:anchorlock/>
              </v:group>
            </w:pict>
          </mc:Fallback>
        </mc:AlternateContent>
      </w:r>
    </w:p>
    <w:p w14:paraId="4CC67A61" w14:textId="77777777" w:rsidR="00E35B2E" w:rsidRDefault="00E35B2E">
      <w:pPr>
        <w:pStyle w:val="BodyText"/>
        <w:spacing w:before="2"/>
        <w:rPr>
          <w:b/>
          <w:sz w:val="18"/>
        </w:rPr>
      </w:pPr>
    </w:p>
    <w:p w14:paraId="4CC67A62" w14:textId="7E0B7B34" w:rsidR="00E35B2E" w:rsidRDefault="0051429D">
      <w:pPr>
        <w:ind w:left="120"/>
        <w:rPr>
          <w:b/>
          <w:sz w:val="26"/>
        </w:rPr>
      </w:pPr>
      <w:r>
        <w:rPr>
          <w:noProof/>
          <w:lang w:bidi="ar-SA"/>
        </w:rPr>
        <mc:AlternateContent>
          <mc:Choice Requires="wps">
            <w:drawing>
              <wp:anchor distT="0" distB="0" distL="0" distR="0" simplePos="0" relativeHeight="254018560" behindDoc="1" locked="0" layoutInCell="1" allowOverlap="1" wp14:anchorId="42F3814D" wp14:editId="1BFAC2AF">
                <wp:simplePos x="0" y="0"/>
                <wp:positionH relativeFrom="page">
                  <wp:posOffset>457200</wp:posOffset>
                </wp:positionH>
                <wp:positionV relativeFrom="paragraph">
                  <wp:posOffset>224790</wp:posOffset>
                </wp:positionV>
                <wp:extent cx="6642100" cy="1270"/>
                <wp:effectExtent l="0" t="0" r="0" b="0"/>
                <wp:wrapTopAndBottom/>
                <wp:docPr id="902"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44F11" id="Freeform 374" o:spid="_x0000_s1026" style="position:absolute;margin-left:36pt;margin-top:17.7pt;width:523pt;height:.1pt;z-index:-2492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bookmarkStart w:id="66" w:name="Appendix_F:_Participant_Rights"/>
      <w:bookmarkEnd w:id="66"/>
      <w:r w:rsidR="00C41A48">
        <w:rPr>
          <w:b/>
          <w:color w:val="727272"/>
          <w:sz w:val="26"/>
        </w:rPr>
        <w:t>Appendix F: Participant Rights</w:t>
      </w:r>
    </w:p>
    <w:p w14:paraId="4CC67A63" w14:textId="77777777" w:rsidR="00E35B2E" w:rsidRDefault="00C41A48">
      <w:pPr>
        <w:ind w:left="1225"/>
        <w:rPr>
          <w:b/>
          <w:sz w:val="26"/>
        </w:rPr>
      </w:pPr>
      <w:bookmarkStart w:id="67" w:name="Appendix_F-1:_Opportunity_to_Request_a_F"/>
      <w:bookmarkEnd w:id="67"/>
      <w:r>
        <w:rPr>
          <w:b/>
          <w:color w:val="727272"/>
          <w:sz w:val="26"/>
        </w:rPr>
        <w:t>Appendix F-1: Opportunity to Request a Fair Hearing</w:t>
      </w:r>
    </w:p>
    <w:p w14:paraId="4CC67A64" w14:textId="77777777" w:rsidR="00E35B2E" w:rsidRDefault="00E35B2E">
      <w:pPr>
        <w:pStyle w:val="BodyText"/>
        <w:spacing w:before="10"/>
        <w:rPr>
          <w:b/>
          <w:sz w:val="25"/>
        </w:rPr>
      </w:pPr>
    </w:p>
    <w:p w14:paraId="4CC67A65" w14:textId="77777777" w:rsidR="00E35B2E" w:rsidRDefault="00C41A48">
      <w:pPr>
        <w:pStyle w:val="BodyText"/>
        <w:spacing w:before="1" w:line="271" w:lineRule="auto"/>
        <w:ind w:left="120" w:right="572"/>
      </w:pPr>
      <w:r>
        <w:t>The state provides an opportunity to request a Fair Hearing under 42 CFR Part 431, Subpart E to individuals: (a) who are not given the choice of home and community-based services as an alternative to the institutional care specified in Item 1-F of the request; (b) are denied the service(s) of their choice or the provider(s) of their choice; or, (c) whose services are denied, suspended, reduced or terminated. The state provides notice of action as required in 42 CFR §431.210.</w:t>
      </w:r>
    </w:p>
    <w:p w14:paraId="4CC67A66" w14:textId="77777777" w:rsidR="00E35B2E" w:rsidRDefault="00C41A48">
      <w:pPr>
        <w:pStyle w:val="BodyText"/>
        <w:spacing w:before="197" w:line="271" w:lineRule="auto"/>
        <w:ind w:left="120" w:right="210"/>
      </w:pPr>
      <w:proofErr w:type="gramStart"/>
      <w:r>
        <w:rPr>
          <w:b/>
        </w:rPr>
        <w:t>Procedures for Offering Opportunity to Request a Fair Hearing.</w:t>
      </w:r>
      <w:proofErr w:type="gramEnd"/>
      <w:r>
        <w:rPr>
          <w:b/>
        </w:rPr>
        <w:t xml:space="preserve"> </w:t>
      </w:r>
      <w:r>
        <w:t xml:space="preserve">Describe how the individual (or his/her legal representative) is informed of the opportunity to request a fair hearing </w:t>
      </w:r>
      <w:proofErr w:type="gramStart"/>
      <w:r>
        <w:t>under</w:t>
      </w:r>
      <w:proofErr w:type="gramEnd"/>
      <w:r>
        <w:t xml:space="preserve"> 42 CFR Part 431, Subpart E. Specify the notice(s) that are used to offer individuals the opportunity to request a Fair Hearing. State laws, regulations, policies and notices referenced in the description are available to CMS upon request through the operating or Medicaid agency.</w:t>
      </w:r>
    </w:p>
    <w:p w14:paraId="4CC67A67" w14:textId="77777777" w:rsidR="00E35B2E" w:rsidRDefault="00E35B2E">
      <w:pPr>
        <w:pStyle w:val="BodyText"/>
      </w:pPr>
    </w:p>
    <w:p w14:paraId="4CC67A68" w14:textId="77777777" w:rsidR="00E35B2E" w:rsidRDefault="00E35B2E">
      <w:pPr>
        <w:pStyle w:val="BodyText"/>
        <w:spacing w:before="7"/>
        <w:rPr>
          <w:sz w:val="15"/>
        </w:rPr>
      </w:pPr>
    </w:p>
    <w:p w14:paraId="4CC67A69" w14:textId="18658F0A" w:rsidR="00E35B2E" w:rsidRDefault="0051429D">
      <w:pPr>
        <w:pStyle w:val="BodyText"/>
        <w:spacing w:before="92" w:line="271" w:lineRule="auto"/>
        <w:ind w:left="165" w:right="499"/>
      </w:pPr>
      <w:r>
        <w:rPr>
          <w:noProof/>
          <w:lang w:bidi="ar-SA"/>
        </w:rPr>
        <mc:AlternateContent>
          <mc:Choice Requires="wps">
            <w:drawing>
              <wp:anchor distT="0" distB="0" distL="114300" distR="114300" simplePos="0" relativeHeight="218995712" behindDoc="1" locked="0" layoutInCell="1" allowOverlap="1" wp14:anchorId="049C149F" wp14:editId="18F20990">
                <wp:simplePos x="0" y="0"/>
                <wp:positionH relativeFrom="page">
                  <wp:posOffset>457200</wp:posOffset>
                </wp:positionH>
                <wp:positionV relativeFrom="paragraph">
                  <wp:posOffset>30480</wp:posOffset>
                </wp:positionV>
                <wp:extent cx="6642100" cy="6147435"/>
                <wp:effectExtent l="0" t="0" r="0" b="0"/>
                <wp:wrapNone/>
                <wp:docPr id="900"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6147435"/>
                        </a:xfrm>
                        <a:custGeom>
                          <a:avLst/>
                          <a:gdLst>
                            <a:gd name="T0" fmla="*/ 0 w 10460"/>
                            <a:gd name="T1" fmla="*/ 2147483646 h 9681"/>
                            <a:gd name="T2" fmla="*/ 2147483646 w 10460"/>
                            <a:gd name="T3" fmla="*/ 2147483646 h 9681"/>
                            <a:gd name="T4" fmla="*/ 2147483646 w 10460"/>
                            <a:gd name="T5" fmla="*/ 2147483646 h 9681"/>
                            <a:gd name="T6" fmla="*/ 2147483646 w 10460"/>
                            <a:gd name="T7" fmla="*/ 2147483646 h 9681"/>
                            <a:gd name="T8" fmla="*/ 0 w 10460"/>
                            <a:gd name="T9" fmla="*/ 2147483646 h 9681"/>
                            <a:gd name="T10" fmla="*/ 2147483646 w 10460"/>
                            <a:gd name="T11" fmla="*/ 2147483646 h 9681"/>
                            <a:gd name="T12" fmla="*/ 2048383000 w 10460"/>
                            <a:gd name="T13" fmla="*/ 2147483646 h 9681"/>
                            <a:gd name="T14" fmla="*/ 2048383000 w 10460"/>
                            <a:gd name="T15" fmla="*/ 2147483646 h 96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0" h="9681">
                              <a:moveTo>
                                <a:pt x="0" y="8"/>
                              </a:moveTo>
                              <a:lnTo>
                                <a:pt x="10460" y="8"/>
                              </a:lnTo>
                              <a:moveTo>
                                <a:pt x="10453" y="0"/>
                              </a:moveTo>
                              <a:lnTo>
                                <a:pt x="10453" y="9681"/>
                              </a:lnTo>
                              <a:moveTo>
                                <a:pt x="0" y="9673"/>
                              </a:moveTo>
                              <a:lnTo>
                                <a:pt x="10460" y="9673"/>
                              </a:lnTo>
                              <a:moveTo>
                                <a:pt x="8" y="0"/>
                              </a:moveTo>
                              <a:lnTo>
                                <a:pt x="8" y="968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6D06C" id="AutoShape 373" o:spid="_x0000_s1026" style="position:absolute;margin-left:36pt;margin-top:2.4pt;width:523pt;height:484.05pt;z-index:-284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0,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" path="m,8r10460,m10453,r,9681m,9673r10460,m8,r,9681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Individuals are afforded the opportunity to request a fair hearing in all instances when they: (a) are not provided the choice of home and community-based services as an alternative to institutional care; (b) are denied the service(s) of their choice or the provider(s) of their choice; and/or, (c) their services are denied, suspended, reduced or terminated.</w:t>
      </w:r>
    </w:p>
    <w:p w14:paraId="4CC67A6A" w14:textId="77777777" w:rsidR="00E35B2E" w:rsidRDefault="00E35B2E">
      <w:pPr>
        <w:pStyle w:val="BodyText"/>
        <w:spacing w:before="4"/>
        <w:rPr>
          <w:sz w:val="22"/>
        </w:rPr>
      </w:pPr>
    </w:p>
    <w:p w14:paraId="4CC67A6B" w14:textId="77777777" w:rsidR="00E35B2E" w:rsidRDefault="00C41A48">
      <w:pPr>
        <w:pStyle w:val="BodyText"/>
        <w:spacing w:line="271" w:lineRule="auto"/>
        <w:ind w:left="165" w:right="297"/>
      </w:pPr>
      <w:r>
        <w:t>Individuals are informed in writing of the procedures for requesting a Fair Hearing as part of the waiver entrance process by letter. If entrance to the waiver is denied, the person is given formal written notice of the denial and information about how to request a Fair Hearing to appeal the denial of entrance to the waiver. In order to ensure that individuals are fully informed of their right to Fair Hearing, the written information will be supplemented with a verbal explanation of the Right to Fair Hearing when necessary. Appellants are notified that they can seek judicial review of the final decision of the hearing officer in accordance with M.G.L. c. 30A (the Massachusetts Administrative Procedures Act). It is up to the individual to decide whether to request a Fair Hearing.</w:t>
      </w:r>
    </w:p>
    <w:p w14:paraId="4CC67A6C" w14:textId="77777777" w:rsidR="00E35B2E" w:rsidRDefault="00E35B2E">
      <w:pPr>
        <w:pStyle w:val="BodyText"/>
        <w:spacing w:before="1"/>
        <w:rPr>
          <w:sz w:val="22"/>
        </w:rPr>
      </w:pPr>
    </w:p>
    <w:p w14:paraId="4CC67A6D" w14:textId="77777777" w:rsidR="00E35B2E" w:rsidRDefault="00C41A48">
      <w:pPr>
        <w:pStyle w:val="BodyText"/>
        <w:spacing w:before="1" w:line="271" w:lineRule="auto"/>
        <w:ind w:left="165" w:right="198"/>
      </w:pPr>
      <w:r>
        <w:t>Whenever an action is taken that adversely affects a waiver participant after enrollment (e.g., services are denied, reduced or terminated), the participant is notified in writing by letter (“Notice”) on a timely basis in advance of the date of implementation of the action. The Notice includes information about how the participant may seek Review of the adverse action before an Internal Case Review Committee. The Notice informs the participant that services will be continued, as appropriate, at their present level during the appeals process. A participant who disagrees with the Review decision of the Internal Case Review Committee may request an Appeal of the Committee’s decision to a Hearing Officer and is informed in writing of that right upon receipt of the Review decision. A participant who disagrees with the Appeal decision of the Hearing Officer can seek further review of the Appeal decision with the Division of Administrative Law Appeals and is informed in writing of that right upon receipt of the Hearing Officer’s Appeal decision. Individuals are notified that decisions of the Division of Administrative Law Appeals are reviewable in the Superior Court. It is up to the participant to decide whether to request a Fair Hearing.</w:t>
      </w:r>
    </w:p>
    <w:p w14:paraId="4CC67A6E" w14:textId="77777777" w:rsidR="00E35B2E" w:rsidRDefault="00E35B2E">
      <w:pPr>
        <w:pStyle w:val="BodyText"/>
        <w:spacing w:before="10"/>
        <w:rPr>
          <w:sz w:val="21"/>
        </w:rPr>
      </w:pPr>
    </w:p>
    <w:p w14:paraId="4CC67A6F" w14:textId="77777777" w:rsidR="00E35B2E" w:rsidRDefault="00C41A48">
      <w:pPr>
        <w:pStyle w:val="BodyText"/>
        <w:spacing w:before="1" w:line="271" w:lineRule="auto"/>
        <w:ind w:left="165"/>
      </w:pPr>
      <w:r>
        <w:t>All notices regarding the right to review or appeal provide a description of the review and appeals processes and instructions regarding how to initiate those processes. The notices describe the procedures for requesting and receiving a fair hearing for any decision adverse to the individual.</w:t>
      </w:r>
    </w:p>
    <w:p w14:paraId="4CC67A70" w14:textId="77777777" w:rsidR="00E35B2E" w:rsidRDefault="00E35B2E">
      <w:pPr>
        <w:pStyle w:val="BodyText"/>
        <w:spacing w:before="4"/>
        <w:rPr>
          <w:sz w:val="22"/>
        </w:rPr>
      </w:pPr>
    </w:p>
    <w:p w14:paraId="4CC67A71" w14:textId="77777777" w:rsidR="00E35B2E" w:rsidRDefault="00C41A48">
      <w:pPr>
        <w:pStyle w:val="BodyText"/>
        <w:spacing w:line="271" w:lineRule="auto"/>
        <w:ind w:left="165" w:right="166"/>
      </w:pPr>
      <w:r>
        <w:t>All reviews and appeals are conducted in accordance with Massachusetts Administrative Procedures Act (M.G.L. c. 30A) and the Executive Office of Administration and Finance Standard Adjudicatory Rules of Practice and Procedure (801 CMR 1.00 et seq.).</w:t>
      </w:r>
    </w:p>
    <w:p w14:paraId="4CC67A72" w14:textId="77777777" w:rsidR="00E35B2E" w:rsidRDefault="00E35B2E">
      <w:pPr>
        <w:pStyle w:val="BodyText"/>
        <w:spacing w:before="4"/>
        <w:rPr>
          <w:sz w:val="22"/>
        </w:rPr>
      </w:pPr>
    </w:p>
    <w:p w14:paraId="4CC67A73" w14:textId="77777777" w:rsidR="00E35B2E" w:rsidRDefault="00C41A48">
      <w:pPr>
        <w:pStyle w:val="BodyText"/>
        <w:spacing w:before="1" w:line="271" w:lineRule="auto"/>
        <w:ind w:left="165" w:right="133"/>
      </w:pPr>
      <w:r>
        <w:t xml:space="preserve">Written copies of notices of adverse actions and the notices regarding Fair Hearings are maintained in the participant’s </w:t>
      </w:r>
      <w:r>
        <w:rPr>
          <w:spacing w:val="-4"/>
        </w:rPr>
        <w:t xml:space="preserve">paper </w:t>
      </w:r>
      <w:r>
        <w:t>record kept by the ASAP.</w:t>
      </w:r>
    </w:p>
    <w:p w14:paraId="4CC67A74" w14:textId="77777777" w:rsidR="00E35B2E" w:rsidRDefault="00E35B2E">
      <w:pPr>
        <w:pStyle w:val="BodyText"/>
        <w:spacing w:before="4"/>
        <w:rPr>
          <w:sz w:val="22"/>
        </w:rPr>
      </w:pPr>
    </w:p>
    <w:p w14:paraId="4CC67A75" w14:textId="77777777" w:rsidR="00E35B2E" w:rsidRDefault="00C41A48">
      <w:pPr>
        <w:pStyle w:val="BodyText"/>
        <w:spacing w:line="271" w:lineRule="auto"/>
        <w:ind w:left="165" w:right="184"/>
      </w:pPr>
      <w:r>
        <w:t xml:space="preserve">In addition, pursuant to federal regulation 42 CFR 438 and SCO contract requirements, each SCO offers a grievance and appeal system to all of its enrollees, including waiver participants. After exhausting the internal appeal process, a participant may request a Fair Hearing in accordance with the process for Fair Hearings described above, and pursuant to the Senior Care </w:t>
      </w:r>
      <w:r>
        <w:rPr>
          <w:spacing w:val="-3"/>
        </w:rPr>
        <w:t xml:space="preserve">Options </w:t>
      </w:r>
      <w:r>
        <w:t>Contract and 42 CFR 438.</w:t>
      </w:r>
    </w:p>
    <w:p w14:paraId="4CC67A76" w14:textId="77777777" w:rsidR="00E35B2E" w:rsidRDefault="00E35B2E">
      <w:pPr>
        <w:spacing w:line="271" w:lineRule="auto"/>
        <w:sectPr w:rsidR="00E35B2E">
          <w:headerReference w:type="default" r:id="rId65"/>
          <w:footerReference w:type="default" r:id="rId66"/>
          <w:pgSz w:w="11900" w:h="16840"/>
          <w:pgMar w:top="520" w:right="580" w:bottom="820" w:left="600" w:header="335" w:footer="631" w:gutter="0"/>
          <w:cols w:space="720"/>
        </w:sectPr>
      </w:pPr>
    </w:p>
    <w:p w14:paraId="4CC67A77" w14:textId="77777777" w:rsidR="00E35B2E" w:rsidRDefault="00E35B2E">
      <w:pPr>
        <w:pStyle w:val="BodyText"/>
        <w:spacing w:before="11"/>
        <w:rPr>
          <w:sz w:val="21"/>
        </w:rPr>
      </w:pPr>
    </w:p>
    <w:p w14:paraId="4CC67A78" w14:textId="2AD144B4" w:rsidR="00E35B2E" w:rsidRDefault="0051429D">
      <w:pPr>
        <w:pStyle w:val="Heading1"/>
        <w:spacing w:before="89"/>
        <w:ind w:left="120"/>
      </w:pPr>
      <w:r>
        <w:rPr>
          <w:noProof/>
          <w:lang w:bidi="ar-SA"/>
        </w:rPr>
        <mc:AlternateContent>
          <mc:Choice Requires="wps">
            <w:drawing>
              <wp:anchor distT="0" distB="0" distL="0" distR="0" simplePos="0" relativeHeight="254020608" behindDoc="1" locked="0" layoutInCell="1" allowOverlap="1" wp14:anchorId="52BABD7D" wp14:editId="72B1D1F9">
                <wp:simplePos x="0" y="0"/>
                <wp:positionH relativeFrom="page">
                  <wp:posOffset>457200</wp:posOffset>
                </wp:positionH>
                <wp:positionV relativeFrom="paragraph">
                  <wp:posOffset>281305</wp:posOffset>
                </wp:positionV>
                <wp:extent cx="6642100" cy="1270"/>
                <wp:effectExtent l="0" t="0" r="0" b="0"/>
                <wp:wrapTopAndBottom/>
                <wp:docPr id="898"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CC5C5" id="Freeform 372" o:spid="_x0000_s1026" style="position:absolute;margin-left:36pt;margin-top:22.15pt;width:523pt;height:.1pt;z-index:-2492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E67we4aAwAA9A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F: Participant-Rights</w:t>
      </w:r>
    </w:p>
    <w:p w14:paraId="4CC67A79" w14:textId="77777777" w:rsidR="00E35B2E" w:rsidRDefault="00C41A48">
      <w:pPr>
        <w:ind w:left="1225"/>
        <w:rPr>
          <w:b/>
          <w:sz w:val="26"/>
        </w:rPr>
      </w:pPr>
      <w:bookmarkStart w:id="68" w:name="Appendix_F-2:_Additional_Dispute_Resolut"/>
      <w:bookmarkEnd w:id="68"/>
      <w:r>
        <w:rPr>
          <w:b/>
          <w:color w:val="737373"/>
          <w:sz w:val="26"/>
        </w:rPr>
        <w:t>Appendix F-2: Additional Dispute Resolution Process</w:t>
      </w:r>
    </w:p>
    <w:p w14:paraId="4CC67A7A" w14:textId="77777777" w:rsidR="00E35B2E" w:rsidRDefault="00E35B2E">
      <w:pPr>
        <w:pStyle w:val="BodyText"/>
        <w:spacing w:before="11"/>
        <w:rPr>
          <w:b/>
          <w:sz w:val="17"/>
        </w:rPr>
      </w:pPr>
    </w:p>
    <w:p w14:paraId="4CC67A7B" w14:textId="77777777" w:rsidR="00E35B2E" w:rsidRDefault="00C41A48" w:rsidP="006E38F7">
      <w:pPr>
        <w:pStyle w:val="ListParagraph"/>
        <w:numPr>
          <w:ilvl w:val="0"/>
          <w:numId w:val="22"/>
        </w:numPr>
        <w:tabs>
          <w:tab w:val="left" w:pos="720"/>
        </w:tabs>
        <w:spacing w:before="91" w:line="271" w:lineRule="auto"/>
        <w:ind w:right="466"/>
        <w:rPr>
          <w:i/>
          <w:sz w:val="20"/>
        </w:rPr>
      </w:pPr>
      <w:r>
        <w:rPr>
          <w:b/>
          <w:sz w:val="20"/>
        </w:rPr>
        <w:t xml:space="preserve">Availability of Additional Dispute Resolution Process. </w:t>
      </w:r>
      <w:r>
        <w:rPr>
          <w:sz w:val="20"/>
        </w:rPr>
        <w:t xml:space="preserve">Indicate whether the state operates another dispute resolution process that offers participants the opportunity to appeal decisions that adversely affect their services while preserving their right to a Fair Hearing. </w:t>
      </w:r>
      <w:r>
        <w:rPr>
          <w:i/>
          <w:sz w:val="20"/>
        </w:rPr>
        <w:t>Select one:</w:t>
      </w:r>
    </w:p>
    <w:p w14:paraId="4CC67A7C" w14:textId="77777777" w:rsidR="00E35B2E" w:rsidRDefault="00E35B2E">
      <w:pPr>
        <w:pStyle w:val="BodyText"/>
        <w:spacing w:before="3"/>
        <w:rPr>
          <w:i/>
          <w:sz w:val="23"/>
        </w:rPr>
      </w:pPr>
    </w:p>
    <w:p w14:paraId="4CC67A7D" w14:textId="77777777" w:rsidR="00E35B2E" w:rsidRDefault="00C41A48">
      <w:pPr>
        <w:pStyle w:val="Heading3"/>
        <w:spacing w:before="1"/>
        <w:ind w:left="1085"/>
      </w:pPr>
      <w:r>
        <w:rPr>
          <w:noProof/>
          <w:lang w:bidi="ar-SA"/>
        </w:rPr>
        <w:drawing>
          <wp:anchor distT="0" distB="0" distL="0" distR="0" simplePos="0" relativeHeight="254026752" behindDoc="0" locked="0" layoutInCell="1" allowOverlap="1" wp14:anchorId="4CC6A339" wp14:editId="4CC6A33A">
            <wp:simplePos x="0" y="0"/>
            <wp:positionH relativeFrom="page">
              <wp:posOffset>901700</wp:posOffset>
            </wp:positionH>
            <wp:positionV relativeFrom="paragraph">
              <wp:posOffset>-14148</wp:posOffset>
            </wp:positionV>
            <wp:extent cx="104775" cy="104775"/>
            <wp:effectExtent l="0" t="0" r="0" b="0"/>
            <wp:wrapNone/>
            <wp:docPr id="9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56.png"/>
                    <pic:cNvPicPr/>
                  </pic:nvPicPr>
                  <pic:blipFill>
                    <a:blip r:embed="rId17" cstate="print"/>
                    <a:stretch>
                      <a:fillRect/>
                    </a:stretch>
                  </pic:blipFill>
                  <pic:spPr>
                    <a:xfrm>
                      <a:off x="0" y="0"/>
                      <a:ext cx="104775" cy="104775"/>
                    </a:xfrm>
                    <a:prstGeom prst="rect">
                      <a:avLst/>
                    </a:prstGeom>
                  </pic:spPr>
                </pic:pic>
              </a:graphicData>
            </a:graphic>
          </wp:anchor>
        </w:drawing>
      </w:r>
      <w:r>
        <w:t>No. This Appendix does not apply</w:t>
      </w:r>
    </w:p>
    <w:p w14:paraId="4CC67A7E" w14:textId="77777777" w:rsidR="00E35B2E" w:rsidRDefault="00C41A48">
      <w:pPr>
        <w:spacing w:before="98"/>
        <w:ind w:left="1085"/>
        <w:rPr>
          <w:b/>
          <w:sz w:val="20"/>
        </w:rPr>
      </w:pPr>
      <w:r>
        <w:rPr>
          <w:noProof/>
          <w:lang w:bidi="ar-SA"/>
        </w:rPr>
        <w:drawing>
          <wp:anchor distT="0" distB="0" distL="0" distR="0" simplePos="0" relativeHeight="254027776" behindDoc="0" locked="0" layoutInCell="1" allowOverlap="1" wp14:anchorId="4CC6A33B" wp14:editId="4CC6A33C">
            <wp:simplePos x="0" y="0"/>
            <wp:positionH relativeFrom="page">
              <wp:posOffset>901700</wp:posOffset>
            </wp:positionH>
            <wp:positionV relativeFrom="paragraph">
              <wp:posOffset>47446</wp:posOffset>
            </wp:positionV>
            <wp:extent cx="104775" cy="104775"/>
            <wp:effectExtent l="0" t="0" r="0" b="0"/>
            <wp:wrapNone/>
            <wp:docPr id="90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61.png"/>
                    <pic:cNvPicPr/>
                  </pic:nvPicPr>
                  <pic:blipFill>
                    <a:blip r:embed="rId16" cstate="print"/>
                    <a:stretch>
                      <a:fillRect/>
                    </a:stretch>
                  </pic:blipFill>
                  <pic:spPr>
                    <a:xfrm>
                      <a:off x="0" y="0"/>
                      <a:ext cx="104775" cy="104775"/>
                    </a:xfrm>
                    <a:prstGeom prst="rect">
                      <a:avLst/>
                    </a:prstGeom>
                  </pic:spPr>
                </pic:pic>
              </a:graphicData>
            </a:graphic>
          </wp:anchor>
        </w:drawing>
      </w:r>
      <w:r>
        <w:rPr>
          <w:b/>
          <w:sz w:val="20"/>
        </w:rPr>
        <w:t>Yes. The state operates an additional dispute resolution process</w:t>
      </w:r>
    </w:p>
    <w:p w14:paraId="4CC67A7F" w14:textId="77777777" w:rsidR="00E35B2E" w:rsidRDefault="00E35B2E">
      <w:pPr>
        <w:pStyle w:val="BodyText"/>
        <w:rPr>
          <w:b/>
          <w:sz w:val="12"/>
        </w:rPr>
      </w:pPr>
    </w:p>
    <w:p w14:paraId="4CC67A80" w14:textId="77777777" w:rsidR="00E35B2E" w:rsidRDefault="00C41A48" w:rsidP="006E38F7">
      <w:pPr>
        <w:pStyle w:val="ListParagraph"/>
        <w:numPr>
          <w:ilvl w:val="0"/>
          <w:numId w:val="22"/>
        </w:numPr>
        <w:tabs>
          <w:tab w:val="left" w:pos="720"/>
        </w:tabs>
        <w:spacing w:before="91" w:line="271" w:lineRule="auto"/>
        <w:ind w:right="204" w:hanging="212"/>
        <w:rPr>
          <w:sz w:val="20"/>
        </w:rPr>
      </w:pPr>
      <w:r>
        <w:rPr>
          <w:b/>
          <w:sz w:val="20"/>
        </w:rPr>
        <w:t xml:space="preserve">Description of Additional Dispute Resolution Process. </w:t>
      </w:r>
      <w:r>
        <w:rPr>
          <w:sz w:val="20"/>
        </w:rPr>
        <w:t xml:space="preserve">Describe the additional dispute resolution process, including: </w:t>
      </w:r>
      <w:r>
        <w:rPr>
          <w:spacing w:val="-6"/>
          <w:sz w:val="20"/>
        </w:rPr>
        <w:t xml:space="preserve">(a) </w:t>
      </w:r>
      <w:r>
        <w:rPr>
          <w:sz w:val="20"/>
        </w:rPr>
        <w:t>the state agency that operates the process; (b) the nature of the process (i.e., procedures and timeframes), including the types of disputes addressed through the process; and, (c) how the right to a Medicaid Fair Hearing is preserved when a participant elects to make use of the process: State laws, regulations, and policies referenced in the description are available to CMS upon request through the operating or Medicaid agency.</w:t>
      </w:r>
    </w:p>
    <w:p w14:paraId="4CC67A81" w14:textId="77777777" w:rsidR="00E35B2E" w:rsidRDefault="00E35B2E">
      <w:pPr>
        <w:pStyle w:val="BodyText"/>
      </w:pPr>
    </w:p>
    <w:p w14:paraId="4CC67A82" w14:textId="3A8ACB69" w:rsidR="00E35B2E" w:rsidRDefault="0051429D">
      <w:pPr>
        <w:pStyle w:val="BodyText"/>
        <w:spacing w:before="8"/>
        <w:rPr>
          <w:sz w:val="15"/>
        </w:rPr>
      </w:pPr>
      <w:r>
        <w:rPr>
          <w:noProof/>
          <w:lang w:bidi="ar-SA"/>
        </w:rPr>
        <mc:AlternateContent>
          <mc:Choice Requires="wpg">
            <w:drawing>
              <wp:anchor distT="0" distB="0" distL="0" distR="0" simplePos="0" relativeHeight="254021632" behindDoc="1" locked="0" layoutInCell="1" allowOverlap="1" wp14:anchorId="7E145C73" wp14:editId="6C9F68F7">
                <wp:simplePos x="0" y="0"/>
                <wp:positionH relativeFrom="page">
                  <wp:posOffset>838200</wp:posOffset>
                </wp:positionH>
                <wp:positionV relativeFrom="paragraph">
                  <wp:posOffset>144780</wp:posOffset>
                </wp:positionV>
                <wp:extent cx="6261100" cy="386715"/>
                <wp:effectExtent l="0" t="0" r="0" b="0"/>
                <wp:wrapTopAndBottom/>
                <wp:docPr id="88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86715"/>
                          <a:chOff x="1320" y="228"/>
                          <a:chExt cx="9860" cy="609"/>
                        </a:xfrm>
                      </wpg:grpSpPr>
                      <wps:wsp>
                        <wps:cNvPr id="890" name="Line 368"/>
                        <wps:cNvCnPr>
                          <a:cxnSpLocks noChangeShapeType="1"/>
                        </wps:cNvCnPr>
                        <wps:spPr bwMode="auto">
                          <a:xfrm>
                            <a:off x="1320" y="235"/>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92" name="Line 369"/>
                        <wps:cNvCnPr>
                          <a:cxnSpLocks noChangeShapeType="1"/>
                        </wps:cNvCnPr>
                        <wps:spPr bwMode="auto">
                          <a:xfrm>
                            <a:off x="11173"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94" name="Line 370"/>
                        <wps:cNvCnPr>
                          <a:cxnSpLocks noChangeShapeType="1"/>
                        </wps:cNvCnPr>
                        <wps:spPr bwMode="auto">
                          <a:xfrm>
                            <a:off x="1320" y="829"/>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96" name="Line 371"/>
                        <wps:cNvCnPr>
                          <a:cxnSpLocks noChangeShapeType="1"/>
                        </wps:cNvCnPr>
                        <wps:spPr bwMode="auto">
                          <a:xfrm>
                            <a:off x="1328"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0A68C" id="Group 367" o:spid="_x0000_s1026" style="position:absolute;margin-left:66pt;margin-top:11.4pt;width:493pt;height:30.45pt;z-index:-249294848;mso-wrap-distance-left:0;mso-wrap-distance-right:0;mso-position-horizontal-relative:page" coordorigin="1320,228" coordsize="9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">
                <v:line id="Line 368" o:spid="_x0000_s1027" style="position:absolute;visibility:visible;mso-wrap-style:square" from="13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" strokecolor="#a9a9a9"/>
                <v:line id="Line 369" o:spid="_x0000_s1028" style="position:absolute;visibility:visible;mso-wrap-style:square" from="11173,228" to="111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" strokecolor="#a9a9a9"/>
                <v:line id="Line 370" o:spid="_x0000_s1029" style="position:absolute;visibility:visible;mso-wrap-style:square" from="13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" strokecolor="#a9a9a9"/>
                <v:line id="Line 371" o:spid="_x0000_s1030" style="position:absolute;visibility:visible;mso-wrap-style:square" from="1328,228" to="132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" strokecolor="#a9a9a9"/>
                <w10:wrap type="topAndBottom" anchorx="page"/>
              </v:group>
            </w:pict>
          </mc:Fallback>
        </mc:AlternateContent>
      </w:r>
    </w:p>
    <w:p w14:paraId="4CC67A83" w14:textId="77777777" w:rsidR="00E35B2E" w:rsidRDefault="00E35B2E">
      <w:pPr>
        <w:pStyle w:val="BodyText"/>
        <w:spacing w:before="1"/>
        <w:rPr>
          <w:sz w:val="14"/>
        </w:rPr>
      </w:pPr>
    </w:p>
    <w:p w14:paraId="4CC67A84" w14:textId="62D9036E" w:rsidR="00E35B2E" w:rsidRDefault="0051429D">
      <w:pPr>
        <w:pStyle w:val="Heading1"/>
        <w:spacing w:before="89"/>
        <w:ind w:left="120"/>
      </w:pPr>
      <w:r>
        <w:rPr>
          <w:noProof/>
          <w:lang w:bidi="ar-SA"/>
        </w:rPr>
        <mc:AlternateContent>
          <mc:Choice Requires="wps">
            <w:drawing>
              <wp:anchor distT="0" distB="0" distL="0" distR="0" simplePos="0" relativeHeight="254022656" behindDoc="1" locked="0" layoutInCell="1" allowOverlap="1" wp14:anchorId="549C7CEC" wp14:editId="45D6F746">
                <wp:simplePos x="0" y="0"/>
                <wp:positionH relativeFrom="page">
                  <wp:posOffset>457200</wp:posOffset>
                </wp:positionH>
                <wp:positionV relativeFrom="paragraph">
                  <wp:posOffset>281305</wp:posOffset>
                </wp:positionV>
                <wp:extent cx="6642100" cy="1270"/>
                <wp:effectExtent l="0" t="0" r="0" b="0"/>
                <wp:wrapTopAndBottom/>
                <wp:docPr id="88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F0D6E" id="Freeform 366" o:spid="_x0000_s1026" style="position:absolute;margin-left:36pt;margin-top:22.15pt;width:523pt;height:.1pt;z-index:-2492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bookmarkStart w:id="69" w:name="Appendix_F:_Participant-Rights"/>
      <w:bookmarkEnd w:id="69"/>
      <w:r w:rsidR="00C41A48">
        <w:rPr>
          <w:color w:val="737373"/>
        </w:rPr>
        <w:t>Appendix F: Participant-Rights</w:t>
      </w:r>
    </w:p>
    <w:p w14:paraId="4CC67A85" w14:textId="77777777" w:rsidR="00E35B2E" w:rsidRDefault="00C41A48">
      <w:pPr>
        <w:ind w:left="1225"/>
        <w:rPr>
          <w:b/>
          <w:sz w:val="26"/>
        </w:rPr>
      </w:pPr>
      <w:bookmarkStart w:id="70" w:name="Appendix_F-3:_State_Grievance/Complaint_"/>
      <w:bookmarkEnd w:id="70"/>
      <w:r>
        <w:rPr>
          <w:b/>
          <w:color w:val="737373"/>
          <w:sz w:val="26"/>
        </w:rPr>
        <w:t>Appendix F-3: State Grievance/Complaint System</w:t>
      </w:r>
    </w:p>
    <w:p w14:paraId="4CC67A86" w14:textId="77777777" w:rsidR="00E35B2E" w:rsidRDefault="00E35B2E">
      <w:pPr>
        <w:pStyle w:val="BodyText"/>
        <w:spacing w:before="11"/>
        <w:rPr>
          <w:b/>
          <w:sz w:val="17"/>
        </w:rPr>
      </w:pPr>
    </w:p>
    <w:p w14:paraId="4CC67A87" w14:textId="77777777" w:rsidR="00E35B2E" w:rsidRDefault="00C41A48" w:rsidP="006E38F7">
      <w:pPr>
        <w:pStyle w:val="ListParagraph"/>
        <w:numPr>
          <w:ilvl w:val="0"/>
          <w:numId w:val="21"/>
        </w:numPr>
        <w:tabs>
          <w:tab w:val="left" w:pos="720"/>
        </w:tabs>
        <w:rPr>
          <w:i/>
          <w:sz w:val="20"/>
        </w:rPr>
      </w:pPr>
      <w:r>
        <w:rPr>
          <w:b/>
          <w:sz w:val="20"/>
        </w:rPr>
        <w:t xml:space="preserve">Operation of Grievance/Complaint System. </w:t>
      </w:r>
      <w:r>
        <w:rPr>
          <w:i/>
          <w:sz w:val="20"/>
        </w:rPr>
        <w:t>Select one:</w:t>
      </w:r>
    </w:p>
    <w:p w14:paraId="4CC67A88" w14:textId="77777777" w:rsidR="00E35B2E" w:rsidRDefault="00E35B2E">
      <w:pPr>
        <w:pStyle w:val="BodyText"/>
        <w:spacing w:before="11"/>
        <w:rPr>
          <w:i/>
          <w:sz w:val="25"/>
        </w:rPr>
      </w:pPr>
    </w:p>
    <w:p w14:paraId="4CC67A89" w14:textId="77777777" w:rsidR="00E35B2E" w:rsidRDefault="00C41A48">
      <w:pPr>
        <w:pStyle w:val="Heading3"/>
        <w:ind w:left="1085"/>
      </w:pPr>
      <w:r>
        <w:rPr>
          <w:noProof/>
          <w:lang w:bidi="ar-SA"/>
        </w:rPr>
        <w:drawing>
          <wp:anchor distT="0" distB="0" distL="0" distR="0" simplePos="0" relativeHeight="254028800" behindDoc="0" locked="0" layoutInCell="1" allowOverlap="1" wp14:anchorId="4CC6A33F" wp14:editId="4CC6A340">
            <wp:simplePos x="0" y="0"/>
            <wp:positionH relativeFrom="page">
              <wp:posOffset>901700</wp:posOffset>
            </wp:positionH>
            <wp:positionV relativeFrom="paragraph">
              <wp:posOffset>-14783</wp:posOffset>
            </wp:positionV>
            <wp:extent cx="104775" cy="104775"/>
            <wp:effectExtent l="0" t="0" r="0" b="0"/>
            <wp:wrapNone/>
            <wp:docPr id="90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56.png"/>
                    <pic:cNvPicPr/>
                  </pic:nvPicPr>
                  <pic:blipFill>
                    <a:blip r:embed="rId17" cstate="print"/>
                    <a:stretch>
                      <a:fillRect/>
                    </a:stretch>
                  </pic:blipFill>
                  <pic:spPr>
                    <a:xfrm>
                      <a:off x="0" y="0"/>
                      <a:ext cx="104775" cy="104775"/>
                    </a:xfrm>
                    <a:prstGeom prst="rect">
                      <a:avLst/>
                    </a:prstGeom>
                  </pic:spPr>
                </pic:pic>
              </a:graphicData>
            </a:graphic>
          </wp:anchor>
        </w:drawing>
      </w:r>
      <w:r>
        <w:t>No. This Appendix does not apply</w:t>
      </w:r>
    </w:p>
    <w:p w14:paraId="4CC67A8A" w14:textId="77777777" w:rsidR="00E35B2E" w:rsidRDefault="00C41A48">
      <w:pPr>
        <w:spacing w:before="99" w:line="271" w:lineRule="auto"/>
        <w:ind w:left="1120" w:right="638" w:hanging="35"/>
        <w:rPr>
          <w:b/>
          <w:sz w:val="20"/>
        </w:rPr>
      </w:pPr>
      <w:r>
        <w:rPr>
          <w:noProof/>
          <w:lang w:bidi="ar-SA"/>
        </w:rPr>
        <w:drawing>
          <wp:anchor distT="0" distB="0" distL="0" distR="0" simplePos="0" relativeHeight="254029824" behindDoc="0" locked="0" layoutInCell="1" allowOverlap="1" wp14:anchorId="4CC6A341" wp14:editId="4CC6A342">
            <wp:simplePos x="0" y="0"/>
            <wp:positionH relativeFrom="page">
              <wp:posOffset>901700</wp:posOffset>
            </wp:positionH>
            <wp:positionV relativeFrom="paragraph">
              <wp:posOffset>48081</wp:posOffset>
            </wp:positionV>
            <wp:extent cx="104775" cy="104775"/>
            <wp:effectExtent l="0" t="0" r="0" b="0"/>
            <wp:wrapNone/>
            <wp:docPr id="9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Yes. The state operates a grievance/complaint system that affords participants the opportunity to register grievances or complaints concerning the provision of services under this waiver</w:t>
      </w:r>
    </w:p>
    <w:p w14:paraId="4CC67A8B" w14:textId="77777777" w:rsidR="00E35B2E" w:rsidRDefault="00E35B2E">
      <w:pPr>
        <w:pStyle w:val="BodyText"/>
        <w:spacing w:before="3"/>
        <w:rPr>
          <w:b/>
          <w:sz w:val="9"/>
        </w:rPr>
      </w:pPr>
    </w:p>
    <w:p w14:paraId="4CC67A8C" w14:textId="77777777" w:rsidR="00E35B2E" w:rsidRDefault="00C41A48" w:rsidP="006E38F7">
      <w:pPr>
        <w:pStyle w:val="ListParagraph"/>
        <w:numPr>
          <w:ilvl w:val="0"/>
          <w:numId w:val="21"/>
        </w:numPr>
        <w:tabs>
          <w:tab w:val="left" w:pos="720"/>
        </w:tabs>
        <w:spacing w:line="271" w:lineRule="auto"/>
        <w:ind w:right="594" w:hanging="212"/>
        <w:rPr>
          <w:sz w:val="20"/>
        </w:rPr>
      </w:pPr>
      <w:r>
        <w:rPr>
          <w:b/>
          <w:sz w:val="20"/>
        </w:rPr>
        <w:t xml:space="preserve">Operational Responsibility. </w:t>
      </w:r>
      <w:r>
        <w:rPr>
          <w:sz w:val="20"/>
        </w:rPr>
        <w:t>Specify the state agency that is responsible for the operation of the grievance/complaint system:</w:t>
      </w:r>
    </w:p>
    <w:p w14:paraId="4CC67A8D" w14:textId="77777777" w:rsidR="00E35B2E" w:rsidRDefault="00E35B2E">
      <w:pPr>
        <w:pStyle w:val="BodyText"/>
      </w:pPr>
    </w:p>
    <w:p w14:paraId="4CC67A8E" w14:textId="0F8B3194" w:rsidR="00E35B2E" w:rsidRDefault="0051429D">
      <w:pPr>
        <w:pStyle w:val="BodyText"/>
        <w:spacing w:before="9"/>
        <w:rPr>
          <w:sz w:val="15"/>
        </w:rPr>
      </w:pPr>
      <w:r>
        <w:rPr>
          <w:noProof/>
          <w:lang w:bidi="ar-SA"/>
        </w:rPr>
        <mc:AlternateContent>
          <mc:Choice Requires="wpg">
            <w:drawing>
              <wp:anchor distT="0" distB="0" distL="0" distR="0" simplePos="0" relativeHeight="254023680" behindDoc="1" locked="0" layoutInCell="1" allowOverlap="1" wp14:anchorId="3B83CC85" wp14:editId="1D598D37">
                <wp:simplePos x="0" y="0"/>
                <wp:positionH relativeFrom="page">
                  <wp:posOffset>838200</wp:posOffset>
                </wp:positionH>
                <wp:positionV relativeFrom="paragraph">
                  <wp:posOffset>145415</wp:posOffset>
                </wp:positionV>
                <wp:extent cx="6261100" cy="386715"/>
                <wp:effectExtent l="0" t="0" r="0" b="0"/>
                <wp:wrapTopAndBottom/>
                <wp:docPr id="87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86715"/>
                          <a:chOff x="1320" y="229"/>
                          <a:chExt cx="9860" cy="609"/>
                        </a:xfrm>
                      </wpg:grpSpPr>
                      <wps:wsp>
                        <wps:cNvPr id="878" name="Line 362"/>
                        <wps:cNvCnPr>
                          <a:cxnSpLocks noChangeShapeType="1"/>
                        </wps:cNvCnPr>
                        <wps:spPr bwMode="auto">
                          <a:xfrm>
                            <a:off x="1320" y="237"/>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80" name="Line 363"/>
                        <wps:cNvCnPr>
                          <a:cxnSpLocks noChangeShapeType="1"/>
                        </wps:cNvCnPr>
                        <wps:spPr bwMode="auto">
                          <a:xfrm>
                            <a:off x="11173"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82" name="Line 364"/>
                        <wps:cNvCnPr>
                          <a:cxnSpLocks noChangeShapeType="1"/>
                        </wps:cNvCnPr>
                        <wps:spPr bwMode="auto">
                          <a:xfrm>
                            <a:off x="1320" y="830"/>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84" name="Line 365"/>
                        <wps:cNvCnPr>
                          <a:cxnSpLocks noChangeShapeType="1"/>
                        </wps:cNvCnPr>
                        <wps:spPr bwMode="auto">
                          <a:xfrm>
                            <a:off x="1328"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829318" id="Group 361" o:spid="_x0000_s1026" style="position:absolute;margin-left:66pt;margin-top:11.45pt;width:493pt;height:30.45pt;z-index:-249292800;mso-wrap-distance-left:0;mso-wrap-distance-right:0;mso-position-horizontal-relative:page" coordorigin="1320,229" coordsize="9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">
                <v:line id="Line 362" o:spid="_x0000_s1027" style="position:absolute;visibility:visible;mso-wrap-style:square" from="13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" strokecolor="#a9a9a9"/>
                <v:line id="Line 363" o:spid="_x0000_s1028" style="position:absolute;visibility:visible;mso-wrap-style:square" from="11173,229"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" strokecolor="#a9a9a9"/>
                <v:line id="Line 364" o:spid="_x0000_s1029" style="position:absolute;visibility:visible;mso-wrap-style:square" from="13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" strokecolor="#a9a9a9"/>
                <v:line id="Line 365" o:spid="_x0000_s1030" style="position:absolute;visibility:visible;mso-wrap-style:square" from="1328,229" to="1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" strokecolor="#a9a9a9"/>
                <w10:wrap type="topAndBottom" anchorx="page"/>
              </v:group>
            </w:pict>
          </mc:Fallback>
        </mc:AlternateContent>
      </w:r>
    </w:p>
    <w:p w14:paraId="4CC67A8F" w14:textId="77777777" w:rsidR="00E35B2E" w:rsidRDefault="00E35B2E">
      <w:pPr>
        <w:pStyle w:val="BodyText"/>
        <w:spacing w:before="5"/>
        <w:rPr>
          <w:sz w:val="12"/>
        </w:rPr>
      </w:pPr>
    </w:p>
    <w:p w14:paraId="4CC67A90" w14:textId="77777777" w:rsidR="00E35B2E" w:rsidRDefault="00C41A48" w:rsidP="006E38F7">
      <w:pPr>
        <w:pStyle w:val="ListParagraph"/>
        <w:numPr>
          <w:ilvl w:val="0"/>
          <w:numId w:val="21"/>
        </w:numPr>
        <w:tabs>
          <w:tab w:val="left" w:pos="720"/>
        </w:tabs>
        <w:spacing w:line="271" w:lineRule="auto"/>
        <w:ind w:right="191" w:hanging="189"/>
        <w:rPr>
          <w:sz w:val="20"/>
        </w:rPr>
      </w:pPr>
      <w:r>
        <w:rPr>
          <w:b/>
          <w:sz w:val="20"/>
        </w:rPr>
        <w:t xml:space="preserve">Description of System. </w:t>
      </w:r>
      <w:r>
        <w:rPr>
          <w:sz w:val="20"/>
        </w:rPr>
        <w:t xml:space="preserve">Describe the grievance/complaint system, including: (a) the types of grievances/complaints that participants may register; (b) the process and timelines for addressing grievances/complaints; and, (c) the mechanisms </w:t>
      </w:r>
      <w:r>
        <w:rPr>
          <w:spacing w:val="-5"/>
          <w:sz w:val="20"/>
        </w:rPr>
        <w:t xml:space="preserve">that </w:t>
      </w:r>
      <w:r>
        <w:rPr>
          <w:sz w:val="20"/>
        </w:rPr>
        <w:t>are used to resolve grievances/complaints. State laws, regulations, and policies referenced in the description are available to CMS upon request through the Medicaid agency or the operating agency (if applicable).</w:t>
      </w:r>
    </w:p>
    <w:p w14:paraId="4CC67A91" w14:textId="77777777" w:rsidR="00E35B2E" w:rsidRDefault="00E35B2E">
      <w:pPr>
        <w:pStyle w:val="BodyText"/>
      </w:pPr>
    </w:p>
    <w:p w14:paraId="4CC67A92" w14:textId="03F11998" w:rsidR="00E35B2E" w:rsidRDefault="0051429D">
      <w:pPr>
        <w:pStyle w:val="BodyText"/>
        <w:spacing w:before="8"/>
        <w:rPr>
          <w:sz w:val="15"/>
        </w:rPr>
      </w:pPr>
      <w:r>
        <w:rPr>
          <w:noProof/>
          <w:lang w:bidi="ar-SA"/>
        </w:rPr>
        <mc:AlternateContent>
          <mc:Choice Requires="wpg">
            <w:drawing>
              <wp:anchor distT="0" distB="0" distL="0" distR="0" simplePos="0" relativeHeight="254024704" behindDoc="1" locked="0" layoutInCell="1" allowOverlap="1" wp14:anchorId="426569C8" wp14:editId="177BD041">
                <wp:simplePos x="0" y="0"/>
                <wp:positionH relativeFrom="page">
                  <wp:posOffset>838200</wp:posOffset>
                </wp:positionH>
                <wp:positionV relativeFrom="paragraph">
                  <wp:posOffset>144780</wp:posOffset>
                </wp:positionV>
                <wp:extent cx="6261100" cy="386715"/>
                <wp:effectExtent l="0" t="0" r="0" b="0"/>
                <wp:wrapTopAndBottom/>
                <wp:docPr id="86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86715"/>
                          <a:chOff x="1320" y="228"/>
                          <a:chExt cx="9860" cy="609"/>
                        </a:xfrm>
                      </wpg:grpSpPr>
                      <wps:wsp>
                        <wps:cNvPr id="868" name="Line 357"/>
                        <wps:cNvCnPr>
                          <a:cxnSpLocks noChangeShapeType="1"/>
                        </wps:cNvCnPr>
                        <wps:spPr bwMode="auto">
                          <a:xfrm>
                            <a:off x="1320" y="236"/>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70" name="Line 358"/>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72" name="Line 359"/>
                        <wps:cNvCnPr>
                          <a:cxnSpLocks noChangeShapeType="1"/>
                        </wps:cNvCnPr>
                        <wps:spPr bwMode="auto">
                          <a:xfrm>
                            <a:off x="1320" y="829"/>
                            <a:ext cx="9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74" name="Line 360"/>
                        <wps:cNvCnPr>
                          <a:cxnSpLocks noChangeShapeType="1"/>
                        </wps:cNvCnPr>
                        <wps:spPr bwMode="auto">
                          <a:xfrm>
                            <a:off x="13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6FEB3" id="Group 356" o:spid="_x0000_s1026" style="position:absolute;margin-left:66pt;margin-top:11.4pt;width:493pt;height:30.45pt;z-index:-249291776;mso-wrap-distance-left:0;mso-wrap-distance-right:0;mso-position-horizontal-relative:page" coordorigin="1320,228" coordsize="9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">
                <v:line id="Line 357" o:spid="_x0000_s1027" style="position:absolute;visibility:visible;mso-wrap-style:square" from="13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" strokecolor="#a9a9a9"/>
                <v:line id="Line 358"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" strokecolor="#a9a9a9"/>
                <v:line id="Line 359" o:spid="_x0000_s1029" style="position:absolute;visibility:visible;mso-wrap-style:square" from="13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" strokecolor="#a9a9a9"/>
                <v:line id="Line 360" o:spid="_x0000_s1030" style="position:absolute;visibility:visible;mso-wrap-style:square" from="1328,228" to="1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" strokecolor="#a9a9a9"/>
                <w10:wrap type="topAndBottom" anchorx="page"/>
              </v:group>
            </w:pict>
          </mc:Fallback>
        </mc:AlternateContent>
      </w:r>
    </w:p>
    <w:p w14:paraId="4CC67A93" w14:textId="77777777" w:rsidR="00E35B2E" w:rsidRDefault="00E35B2E">
      <w:pPr>
        <w:pStyle w:val="BodyText"/>
        <w:rPr>
          <w:sz w:val="14"/>
        </w:rPr>
      </w:pPr>
    </w:p>
    <w:p w14:paraId="4CC67A94" w14:textId="6349994B" w:rsidR="00E35B2E" w:rsidRDefault="0051429D">
      <w:pPr>
        <w:pStyle w:val="Heading1"/>
        <w:spacing w:before="90"/>
        <w:ind w:left="120"/>
      </w:pPr>
      <w:r>
        <w:rPr>
          <w:noProof/>
          <w:lang w:bidi="ar-SA"/>
        </w:rPr>
        <mc:AlternateContent>
          <mc:Choice Requires="wps">
            <w:drawing>
              <wp:anchor distT="0" distB="0" distL="0" distR="0" simplePos="0" relativeHeight="254025728" behindDoc="1" locked="0" layoutInCell="1" allowOverlap="1" wp14:anchorId="7A29246C" wp14:editId="1FAA4C9B">
                <wp:simplePos x="0" y="0"/>
                <wp:positionH relativeFrom="page">
                  <wp:posOffset>457200</wp:posOffset>
                </wp:positionH>
                <wp:positionV relativeFrom="paragraph">
                  <wp:posOffset>281940</wp:posOffset>
                </wp:positionV>
                <wp:extent cx="6642100" cy="1270"/>
                <wp:effectExtent l="0" t="0" r="0" b="0"/>
                <wp:wrapTopAndBottom/>
                <wp:docPr id="86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DC6F4" id="Freeform 355" o:spid="_x0000_s1026" style="position:absolute;margin-left:36pt;margin-top:22.2pt;width:523pt;height:.1pt;z-index:-2492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A95" w14:textId="77777777" w:rsidR="00E35B2E" w:rsidRDefault="00C41A48">
      <w:pPr>
        <w:ind w:left="1225"/>
        <w:rPr>
          <w:b/>
          <w:sz w:val="26"/>
        </w:rPr>
      </w:pPr>
      <w:bookmarkStart w:id="71" w:name="Appendix_G-1:_Response_to_Critical_Event"/>
      <w:bookmarkEnd w:id="71"/>
      <w:r>
        <w:rPr>
          <w:b/>
          <w:color w:val="737373"/>
          <w:sz w:val="26"/>
        </w:rPr>
        <w:t>Appendix G-1: Response to Critical Events or Incidents</w:t>
      </w:r>
    </w:p>
    <w:p w14:paraId="4CC67A96" w14:textId="77777777" w:rsidR="00E35B2E" w:rsidRDefault="00E35B2E">
      <w:pPr>
        <w:pStyle w:val="BodyText"/>
        <w:spacing w:before="11"/>
        <w:rPr>
          <w:b/>
          <w:sz w:val="17"/>
        </w:rPr>
      </w:pPr>
    </w:p>
    <w:p w14:paraId="4CC67A97" w14:textId="77777777" w:rsidR="00E35B2E" w:rsidRDefault="00C41A48" w:rsidP="006E38F7">
      <w:pPr>
        <w:pStyle w:val="ListParagraph"/>
        <w:numPr>
          <w:ilvl w:val="0"/>
          <w:numId w:val="20"/>
        </w:numPr>
        <w:tabs>
          <w:tab w:val="left" w:pos="720"/>
        </w:tabs>
        <w:spacing w:before="91" w:line="271" w:lineRule="auto"/>
        <w:ind w:right="389"/>
        <w:jc w:val="both"/>
        <w:rPr>
          <w:i/>
          <w:sz w:val="20"/>
        </w:rPr>
      </w:pPr>
      <w:r>
        <w:rPr>
          <w:b/>
          <w:sz w:val="20"/>
        </w:rPr>
        <w:t xml:space="preserve">Critical Event or Incident Reporting and Management Process. </w:t>
      </w:r>
      <w:r>
        <w:rPr>
          <w:sz w:val="20"/>
        </w:rPr>
        <w:t xml:space="preserve">Indicate whether the state operates Critical Event </w:t>
      </w:r>
      <w:r>
        <w:rPr>
          <w:spacing w:val="-9"/>
          <w:sz w:val="20"/>
        </w:rPr>
        <w:t xml:space="preserve">or </w:t>
      </w:r>
      <w:r>
        <w:rPr>
          <w:sz w:val="20"/>
        </w:rPr>
        <w:t xml:space="preserve">Incident Reporting and Management Process that enables the state to collect information on sentinel events occurring in the waiver </w:t>
      </w:r>
      <w:proofErr w:type="spellStart"/>
      <w:r>
        <w:rPr>
          <w:sz w:val="20"/>
        </w:rPr>
        <w:t>program.</w:t>
      </w:r>
      <w:r>
        <w:rPr>
          <w:i/>
          <w:sz w:val="20"/>
        </w:rPr>
        <w:t>Select</w:t>
      </w:r>
      <w:proofErr w:type="spellEnd"/>
      <w:r>
        <w:rPr>
          <w:i/>
          <w:sz w:val="20"/>
        </w:rPr>
        <w:t xml:space="preserve"> one:</w:t>
      </w:r>
    </w:p>
    <w:p w14:paraId="4CC67A98" w14:textId="77777777" w:rsidR="00E35B2E" w:rsidRDefault="00E35B2E">
      <w:pPr>
        <w:pStyle w:val="BodyText"/>
        <w:spacing w:before="3"/>
        <w:rPr>
          <w:i/>
          <w:sz w:val="23"/>
        </w:rPr>
      </w:pPr>
    </w:p>
    <w:p w14:paraId="4CC67A99" w14:textId="77777777" w:rsidR="00E35B2E" w:rsidRDefault="00C41A48">
      <w:pPr>
        <w:spacing w:before="1" w:line="271" w:lineRule="auto"/>
        <w:ind w:left="1120" w:right="616" w:hanging="35"/>
        <w:rPr>
          <w:i/>
          <w:sz w:val="20"/>
        </w:rPr>
      </w:pPr>
      <w:r>
        <w:rPr>
          <w:noProof/>
          <w:lang w:bidi="ar-SA"/>
        </w:rPr>
        <w:drawing>
          <wp:anchor distT="0" distB="0" distL="0" distR="0" simplePos="0" relativeHeight="254030848" behindDoc="0" locked="0" layoutInCell="1" allowOverlap="1" wp14:anchorId="4CC6A346" wp14:editId="4CC6A347">
            <wp:simplePos x="0" y="0"/>
            <wp:positionH relativeFrom="page">
              <wp:posOffset>901700</wp:posOffset>
            </wp:positionH>
            <wp:positionV relativeFrom="paragraph">
              <wp:posOffset>-14148</wp:posOffset>
            </wp:positionV>
            <wp:extent cx="104775" cy="104775"/>
            <wp:effectExtent l="0" t="0" r="0" b="0"/>
            <wp:wrapNone/>
            <wp:docPr id="9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5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Yes. The state operates a Critical Event or Incident Reporting and Management Process </w:t>
      </w:r>
      <w:r>
        <w:rPr>
          <w:i/>
          <w:sz w:val="20"/>
        </w:rPr>
        <w:t>(complete Items b through e)</w:t>
      </w:r>
    </w:p>
    <w:p w14:paraId="4CC67A9A" w14:textId="77777777" w:rsidR="00E35B2E" w:rsidRDefault="00E35B2E">
      <w:pPr>
        <w:spacing w:line="271" w:lineRule="auto"/>
        <w:rPr>
          <w:sz w:val="20"/>
        </w:rPr>
        <w:sectPr w:rsidR="00E35B2E">
          <w:headerReference w:type="default" r:id="rId67"/>
          <w:footerReference w:type="default" r:id="rId68"/>
          <w:pgSz w:w="11900" w:h="16840"/>
          <w:pgMar w:top="580" w:right="580" w:bottom="820" w:left="600" w:header="369" w:footer="631" w:gutter="0"/>
          <w:pgNumType w:start="181"/>
          <w:cols w:space="720"/>
        </w:sectPr>
      </w:pPr>
    </w:p>
    <w:p w14:paraId="4CC67A9B" w14:textId="77777777" w:rsidR="00E35B2E" w:rsidRDefault="00E35B2E">
      <w:pPr>
        <w:pStyle w:val="BodyText"/>
        <w:spacing w:before="5"/>
        <w:rPr>
          <w:i/>
          <w:sz w:val="26"/>
        </w:rPr>
      </w:pPr>
    </w:p>
    <w:p w14:paraId="4CC67A9C" w14:textId="77777777" w:rsidR="00E35B2E" w:rsidRDefault="00C41A48">
      <w:pPr>
        <w:spacing w:before="91"/>
        <w:ind w:left="1085"/>
        <w:rPr>
          <w:i/>
          <w:sz w:val="20"/>
        </w:rPr>
      </w:pPr>
      <w:r>
        <w:rPr>
          <w:noProof/>
          <w:lang w:bidi="ar-SA"/>
        </w:rPr>
        <w:drawing>
          <wp:anchor distT="0" distB="0" distL="0" distR="0" simplePos="0" relativeHeight="254032896" behindDoc="0" locked="0" layoutInCell="1" allowOverlap="1" wp14:anchorId="4CC6A348" wp14:editId="4CC6A349">
            <wp:simplePos x="0" y="0"/>
            <wp:positionH relativeFrom="page">
              <wp:posOffset>901700</wp:posOffset>
            </wp:positionH>
            <wp:positionV relativeFrom="paragraph">
              <wp:posOffset>43001</wp:posOffset>
            </wp:positionV>
            <wp:extent cx="104775" cy="104775"/>
            <wp:effectExtent l="0" t="0" r="0" b="0"/>
            <wp:wrapNone/>
            <wp:docPr id="9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No. This Appendix does not apply </w:t>
      </w:r>
      <w:r>
        <w:rPr>
          <w:i/>
          <w:sz w:val="20"/>
        </w:rPr>
        <w:t>(do not complete Items b through e)</w:t>
      </w:r>
    </w:p>
    <w:p w14:paraId="4CC67A9D" w14:textId="77777777" w:rsidR="00E35B2E" w:rsidRDefault="00C41A48">
      <w:pPr>
        <w:pStyle w:val="BodyText"/>
        <w:spacing w:before="29" w:line="271" w:lineRule="auto"/>
        <w:ind w:left="1120" w:right="144"/>
      </w:pPr>
      <w:r>
        <w:t>If the state does not operate a Critical Event or Incident Reporting and Management Process, describe the process that the state uses to elicit information on the health and welfare of individuals served through the program.</w:t>
      </w:r>
    </w:p>
    <w:p w14:paraId="4CC67A9E" w14:textId="77777777" w:rsidR="00E35B2E" w:rsidRDefault="00E35B2E">
      <w:pPr>
        <w:pStyle w:val="BodyText"/>
      </w:pPr>
    </w:p>
    <w:p w14:paraId="4CC67A9F" w14:textId="1A473A61" w:rsidR="00E35B2E" w:rsidRDefault="0051429D">
      <w:pPr>
        <w:pStyle w:val="BodyText"/>
        <w:spacing w:before="10"/>
        <w:rPr>
          <w:sz w:val="15"/>
        </w:rPr>
      </w:pPr>
      <w:r>
        <w:rPr>
          <w:noProof/>
          <w:lang w:bidi="ar-SA"/>
        </w:rPr>
        <mc:AlternateContent>
          <mc:Choice Requires="wpg">
            <w:drawing>
              <wp:anchor distT="0" distB="0" distL="0" distR="0" simplePos="0" relativeHeight="254031872" behindDoc="1" locked="0" layoutInCell="1" allowOverlap="1" wp14:anchorId="1A585F9F" wp14:editId="2EDE1E90">
                <wp:simplePos x="0" y="0"/>
                <wp:positionH relativeFrom="page">
                  <wp:posOffset>1092200</wp:posOffset>
                </wp:positionH>
                <wp:positionV relativeFrom="paragraph">
                  <wp:posOffset>146050</wp:posOffset>
                </wp:positionV>
                <wp:extent cx="6007100" cy="386715"/>
                <wp:effectExtent l="0" t="0" r="0" b="0"/>
                <wp:wrapTopAndBottom/>
                <wp:docPr id="85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30"/>
                          <a:chExt cx="9460" cy="609"/>
                        </a:xfrm>
                      </wpg:grpSpPr>
                      <wps:wsp>
                        <wps:cNvPr id="856" name="Line 351"/>
                        <wps:cNvCnPr>
                          <a:cxnSpLocks noChangeShapeType="1"/>
                        </wps:cNvCnPr>
                        <wps:spPr bwMode="auto">
                          <a:xfrm>
                            <a:off x="1720" y="23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58" name="Line 352"/>
                        <wps:cNvCnPr>
                          <a:cxnSpLocks noChangeShapeType="1"/>
                        </wps:cNvCnPr>
                        <wps:spPr bwMode="auto">
                          <a:xfrm>
                            <a:off x="11173" y="23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60" name="Line 353"/>
                        <wps:cNvCnPr>
                          <a:cxnSpLocks noChangeShapeType="1"/>
                        </wps:cNvCnPr>
                        <wps:spPr bwMode="auto">
                          <a:xfrm>
                            <a:off x="1720" y="83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62" name="Line 354"/>
                        <wps:cNvCnPr>
                          <a:cxnSpLocks noChangeShapeType="1"/>
                        </wps:cNvCnPr>
                        <wps:spPr bwMode="auto">
                          <a:xfrm>
                            <a:off x="1728" y="23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46B0B" id="Group 350" o:spid="_x0000_s1026" style="position:absolute;margin-left:86pt;margin-top:11.5pt;width:473pt;height:30.45pt;z-index:-249284608;mso-wrap-distance-left:0;mso-wrap-distance-right:0;mso-position-horizontal-relative:page" coordorigin="1720,23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">
                <v:line id="Line 351" o:spid="_x0000_s1027" style="position:absolute;visibility:visible;mso-wrap-style:square" from="17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" strokecolor="#a9a9a9"/>
                <v:line id="Line 352" o:spid="_x0000_s1028" style="position:absolute;visibility:visible;mso-wrap-style:square" from="11173,230"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" strokecolor="#a9a9a9"/>
                <v:line id="Line 353" o:spid="_x0000_s1029" style="position:absolute;visibility:visible;mso-wrap-style:square" from="1720,831" to="1118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" strokecolor="#a9a9a9"/>
                <v:line id="Line 354" o:spid="_x0000_s1030" style="position:absolute;visibility:visible;mso-wrap-style:square" from="1728,230" to="1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" strokecolor="#a9a9a9"/>
                <w10:wrap type="topAndBottom" anchorx="page"/>
              </v:group>
            </w:pict>
          </mc:Fallback>
        </mc:AlternateContent>
      </w:r>
    </w:p>
    <w:p w14:paraId="4CC67AA0" w14:textId="77777777" w:rsidR="00E35B2E" w:rsidRDefault="00E35B2E">
      <w:pPr>
        <w:pStyle w:val="BodyText"/>
        <w:spacing w:before="5"/>
        <w:rPr>
          <w:sz w:val="12"/>
        </w:rPr>
      </w:pPr>
    </w:p>
    <w:p w14:paraId="4CC67AA1" w14:textId="77777777" w:rsidR="00E35B2E" w:rsidRDefault="00C41A48" w:rsidP="006E38F7">
      <w:pPr>
        <w:pStyle w:val="ListParagraph"/>
        <w:numPr>
          <w:ilvl w:val="0"/>
          <w:numId w:val="20"/>
        </w:numPr>
        <w:tabs>
          <w:tab w:val="left" w:pos="720"/>
        </w:tabs>
        <w:spacing w:line="271" w:lineRule="auto"/>
        <w:ind w:right="245" w:hanging="212"/>
        <w:rPr>
          <w:sz w:val="20"/>
        </w:rPr>
      </w:pPr>
      <w:r>
        <w:rPr>
          <w:b/>
          <w:sz w:val="20"/>
        </w:rPr>
        <w:t xml:space="preserve">State Critical Event or Incident Reporting Requirements. </w:t>
      </w:r>
      <w:r>
        <w:rPr>
          <w:sz w:val="20"/>
        </w:rPr>
        <w:t>Specify the types of critical events or incidents (including alleged abuse, neglect and exploitation) that the state requires to be reported for review and follow-up action by an appropriate authority, the individuals and/or entities that are required to report such events and incidents and the timelines for reporting. State laws, regulations, and policies that are referenced are available to CMS upon request through the Medicaid agency or the operating agency (if applicable).</w:t>
      </w:r>
    </w:p>
    <w:p w14:paraId="4CC67AA2"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AA3" w14:textId="42241058" w:rsidR="00E35B2E" w:rsidRDefault="0051429D">
      <w:pPr>
        <w:pStyle w:val="BodyText"/>
        <w:spacing w:before="3"/>
        <w:rPr>
          <w:sz w:val="24"/>
        </w:rPr>
      </w:pPr>
      <w:r>
        <w:rPr>
          <w:noProof/>
          <w:lang w:bidi="ar-SA"/>
        </w:rPr>
        <w:lastRenderedPageBreak/>
        <mc:AlternateContent>
          <mc:Choice Requires="wps">
            <w:drawing>
              <wp:anchor distT="0" distB="0" distL="114300" distR="114300" simplePos="0" relativeHeight="219010048" behindDoc="1" locked="0" layoutInCell="1" allowOverlap="1" wp14:anchorId="3A6E4829" wp14:editId="3894DE61">
                <wp:simplePos x="0" y="0"/>
                <wp:positionH relativeFrom="page">
                  <wp:posOffset>838200</wp:posOffset>
                </wp:positionH>
                <wp:positionV relativeFrom="page">
                  <wp:posOffset>584200</wp:posOffset>
                </wp:positionV>
                <wp:extent cx="6261100" cy="9425305"/>
                <wp:effectExtent l="0" t="0" r="0" b="0"/>
                <wp:wrapNone/>
                <wp:docPr id="852"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9425305"/>
                        </a:xfrm>
                        <a:custGeom>
                          <a:avLst/>
                          <a:gdLst>
                            <a:gd name="T0" fmla="*/ 0 w 9860"/>
                            <a:gd name="T1" fmla="*/ 2147483646 h 14843"/>
                            <a:gd name="T2" fmla="*/ 2147483646 w 9860"/>
                            <a:gd name="T3" fmla="*/ 2147483646 h 14843"/>
                            <a:gd name="T4" fmla="*/ 2147483646 w 9860"/>
                            <a:gd name="T5" fmla="*/ 2147483646 h 14843"/>
                            <a:gd name="T6" fmla="*/ 2147483646 w 9860"/>
                            <a:gd name="T7" fmla="*/ 2147483646 h 14843"/>
                            <a:gd name="T8" fmla="*/ 0 w 9860"/>
                            <a:gd name="T9" fmla="*/ 2147483646 h 14843"/>
                            <a:gd name="T10" fmla="*/ 2147483646 w 9860"/>
                            <a:gd name="T11" fmla="*/ 2147483646 h 14843"/>
                            <a:gd name="T12" fmla="*/ 2048383000 w 9860"/>
                            <a:gd name="T13" fmla="*/ 2147483646 h 14843"/>
                            <a:gd name="T14" fmla="*/ 2048383000 w 98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4843">
                              <a:moveTo>
                                <a:pt x="0" y="8"/>
                              </a:moveTo>
                              <a:lnTo>
                                <a:pt x="9860" y="8"/>
                              </a:lnTo>
                              <a:moveTo>
                                <a:pt x="9853" y="0"/>
                              </a:moveTo>
                              <a:lnTo>
                                <a:pt x="9853" y="14843"/>
                              </a:lnTo>
                              <a:moveTo>
                                <a:pt x="0" y="14835"/>
                              </a:moveTo>
                              <a:lnTo>
                                <a:pt x="98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1257F" id="AutoShape 349" o:spid="_x0000_s1026" style="position:absolute;margin-left:66pt;margin-top:46pt;width:493pt;height:742.15pt;z-index:-2843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" path="m,8r9860,m9853,r,14843m,14835r98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7AA4" w14:textId="77777777" w:rsidR="00E35B2E" w:rsidRDefault="00C41A48">
      <w:pPr>
        <w:pStyle w:val="BodyText"/>
        <w:spacing w:before="92" w:line="271" w:lineRule="auto"/>
        <w:ind w:left="765" w:right="265"/>
      </w:pPr>
      <w:r>
        <w:t>The Executive Office of Elder Affairs defines and establishes requirements for reporting critical incidents in the EOEA “Critical Incident Reporting Form” and in accompanying instructions, “Critical Incident Report Form: Instructions,” that EOEA issues to the ASAPs. The Critical Incident Report Form and Critical Incident Report Form: Instructions define critical incidents as sudden or progressive events that require immediate attention and action to prevent/minimize a negative impact on the health and welfare of a waiver participant served by an ASAP or SCO. Critical incidents may include, but are not limited to: death of a participant due to unnatural causes, exposure to hazardous material, medication error, unauthorized restraints, natural disaster, serious physical injuries, criminal activity impacting the participant, serious neglect, missing persons, and significant property damage.</w:t>
      </w:r>
    </w:p>
    <w:p w14:paraId="4CC67AA5" w14:textId="77777777" w:rsidR="00E35B2E" w:rsidRDefault="00E35B2E">
      <w:pPr>
        <w:pStyle w:val="BodyText"/>
        <w:rPr>
          <w:sz w:val="22"/>
        </w:rPr>
      </w:pPr>
    </w:p>
    <w:p w14:paraId="4CC67AA6" w14:textId="77777777" w:rsidR="00E35B2E" w:rsidRDefault="00C41A48">
      <w:pPr>
        <w:pStyle w:val="BodyText"/>
        <w:spacing w:before="1" w:line="271" w:lineRule="auto"/>
        <w:ind w:left="765" w:right="248"/>
      </w:pPr>
      <w:r>
        <w:t>ASAP, SCO, and Waiver service provider staff are required to report any event of concern, unanticipated changes in the participant, or critical incidents to their respective agencies immediately. Each ASAP/SCO receives and responds to critical incidents directly. All critical incidents involving waiver participants are communicated to EOEA and the MassHealth Office of Long Term Services and Supports by phone on the day the ASAP/SCO staff learns of the incident or through secure email on the prescribed Critical Incident Report Form within two business days. EOEA reviews the information reported to ensure that the appropriate response to the critical incident has occurred to ensure participant safety. EOEA logs incidents and tracks for trends related to agencies or providers. EOEA communicates any agency, provider, or systemic trends to the ASAPs, and specifies action steps to address the identified issue(s), through regular meetings and ongoing communication with the ASAPs. The MassHealth Office of Long Term Services and Supports SCO unit communicates with SCO programs to address health and welfare concerns identified through critical incident tracking for waiver participants receiving SCO services. Through regular communication and meetings with the ASAPs and SCOs, respectively, EOEA and the MassHealth Office of Long Term Services and Supports identify needed changes in policy and/or programming based on critical incidents trends and address concerns raised by ASAPs and SCO regarding barriers they encounter specific to securing elders’ health and well-being.</w:t>
      </w:r>
    </w:p>
    <w:p w14:paraId="4CC67AA7" w14:textId="77777777" w:rsidR="00E35B2E" w:rsidRDefault="00E35B2E">
      <w:pPr>
        <w:pStyle w:val="BodyText"/>
        <w:spacing w:before="8"/>
        <w:rPr>
          <w:sz w:val="21"/>
        </w:rPr>
      </w:pPr>
    </w:p>
    <w:p w14:paraId="4CC67AA8" w14:textId="77777777" w:rsidR="00E35B2E" w:rsidRDefault="00C41A48">
      <w:pPr>
        <w:pStyle w:val="BodyText"/>
        <w:spacing w:line="271" w:lineRule="auto"/>
        <w:ind w:left="765" w:right="444"/>
      </w:pPr>
      <w:r>
        <w:t>Additionally, a secondary level of reporting is required for critical incidents involving abuse, neglect, or exploitation. These include incidents of physical abuse, sexual abuse, emotional abuse, self-neglect, caregiver neglect, and financial exploitation. All ASAP/SCO case managers and RN’s are Mandated Reporters and are required to report incidents of abuse, neglect and financial exploitation to protective services.</w:t>
      </w:r>
    </w:p>
    <w:p w14:paraId="4CC67AA9" w14:textId="77777777" w:rsidR="00E35B2E" w:rsidRDefault="00E35B2E">
      <w:pPr>
        <w:pStyle w:val="BodyText"/>
        <w:spacing w:before="3"/>
        <w:rPr>
          <w:sz w:val="22"/>
        </w:rPr>
      </w:pPr>
    </w:p>
    <w:p w14:paraId="4CC67AAA" w14:textId="77777777" w:rsidR="00E35B2E" w:rsidRDefault="00C41A48">
      <w:pPr>
        <w:pStyle w:val="BodyText"/>
        <w:spacing w:line="271" w:lineRule="auto"/>
        <w:ind w:left="765" w:right="198"/>
      </w:pPr>
      <w:r>
        <w:t>The Executive Office of Elder Affairs administers a statewide system for receiving and investigating reports of elder abuse and neglect, and for providing needed protective services to abused and neglected elders when warranted in accordance with M.G.L. Chapter 19A, Section 14 et seq. In furtherance of this responsibility, EOEA has established 20 designated Protective Service (PS) agencies throughout the Commonwealth to respond to reports of elder abuse. The goal of Protective Services is to remedy or alleviate the abusive situation and to prevent the reoccurrence of abuse.</w:t>
      </w:r>
    </w:p>
    <w:p w14:paraId="4CC67AAB" w14:textId="77777777" w:rsidR="00E35B2E" w:rsidRDefault="00E35B2E">
      <w:pPr>
        <w:pStyle w:val="BodyText"/>
        <w:spacing w:before="3"/>
        <w:rPr>
          <w:sz w:val="22"/>
        </w:rPr>
      </w:pPr>
    </w:p>
    <w:p w14:paraId="4CC67AAC" w14:textId="77777777" w:rsidR="00E35B2E" w:rsidRDefault="00C41A48">
      <w:pPr>
        <w:pStyle w:val="BodyText"/>
        <w:spacing w:line="271" w:lineRule="auto"/>
        <w:ind w:left="765" w:right="204"/>
      </w:pPr>
      <w:r>
        <w:t>Chapter 19A of the Massachusetts General Laws contains provisions governing the “Elder Protective Services” (PS) program. Section 14 of Chapter 19A defines abuse as “an act or omission which results in serious physical or emotional injury to an elderly person; or financial exploitation of an elderly person; or the failure, inability or resistance of an elderly person to provide for him or herself”. The scope of the PS program includes the investigation of all cases of abuse where the alleged abuser is a family member; an informal or unpaid caretaker; has a fiduciary relationship or a voluntary relationship with the elder. Cases are screened for appropriate intervention and follow-up. These cases include: physical abuse, sexual abuse, emotional abuse, threats, intimidation, financial exploitation, neglect and self-neglect. In making decisions about the presence of physical, sexual and emotional abuse, caretaker neglect, financial exploitation and self- neglect, PS workers and their supervisors make reasoned and careful decisions about each elder’s situation. Therefore, it is essential for investigations to be conducted and documented in accordance with the requirements.</w:t>
      </w:r>
    </w:p>
    <w:p w14:paraId="4CC67AAD" w14:textId="77777777" w:rsidR="00E35B2E" w:rsidRDefault="00E35B2E">
      <w:pPr>
        <w:pStyle w:val="BodyText"/>
        <w:spacing w:before="11"/>
        <w:rPr>
          <w:sz w:val="21"/>
        </w:rPr>
      </w:pPr>
    </w:p>
    <w:p w14:paraId="4CC67AAE" w14:textId="77777777" w:rsidR="00E35B2E" w:rsidRDefault="00C41A48">
      <w:pPr>
        <w:pStyle w:val="BodyText"/>
        <w:spacing w:line="271" w:lineRule="auto"/>
        <w:ind w:left="765" w:right="257"/>
      </w:pPr>
      <w:r>
        <w:t>EOEA operates a 24 hour a day, 7 days a week Central Intake Unit's Elder Abuse Hotline to allow for reports to be made at any time. The Hotline provides a telephone number for calling as well as a web-based reporting format through the Commonwealth of Massachusetts’ website.</w:t>
      </w:r>
    </w:p>
    <w:p w14:paraId="4CC67AAF" w14:textId="77777777" w:rsidR="00E35B2E" w:rsidRDefault="00E35B2E">
      <w:pPr>
        <w:pStyle w:val="BodyText"/>
        <w:spacing w:before="4"/>
        <w:rPr>
          <w:sz w:val="22"/>
        </w:rPr>
      </w:pPr>
    </w:p>
    <w:p w14:paraId="4CC67AB0" w14:textId="77777777" w:rsidR="00E35B2E" w:rsidRDefault="00C41A48">
      <w:pPr>
        <w:pStyle w:val="BodyText"/>
        <w:spacing w:line="271" w:lineRule="auto"/>
        <w:ind w:left="765" w:right="260"/>
      </w:pPr>
      <w:r>
        <w:t>Each of the 20 Protective Service Units across the state have the capacity to receive and respond to Emergency and rapid response reports of abuse on a 24 hour per day, seven day per week basis. Each report is screened by a Protective Services Supervisor to determine whether the allegation constitutes a Reportable Condition to Protective Services and to determine if an Emergency, Rapid Response or Routine response is needed.</w:t>
      </w:r>
    </w:p>
    <w:p w14:paraId="4CC67AB1" w14:textId="77777777" w:rsidR="00E35B2E" w:rsidRDefault="00E35B2E">
      <w:pPr>
        <w:pStyle w:val="BodyText"/>
        <w:spacing w:before="3"/>
        <w:rPr>
          <w:sz w:val="22"/>
        </w:rPr>
      </w:pPr>
    </w:p>
    <w:p w14:paraId="4CC67AB2" w14:textId="77777777" w:rsidR="00E35B2E" w:rsidRDefault="00C41A48">
      <w:pPr>
        <w:pStyle w:val="BodyText"/>
        <w:spacing w:before="1" w:line="271" w:lineRule="auto"/>
        <w:ind w:left="765" w:right="215"/>
      </w:pPr>
      <w:r>
        <w:t>For all reports screened in as “Emergency” an assessment of the allegedly abused elder must occur within 24 hours of the report. For reports screened in as rapid response, an assessment of the allegedly abused elder must occur within 72 hours.</w:t>
      </w:r>
    </w:p>
    <w:p w14:paraId="4CC67AB3" w14:textId="77777777" w:rsidR="00E35B2E" w:rsidRDefault="00E35B2E">
      <w:pPr>
        <w:spacing w:line="271" w:lineRule="auto"/>
        <w:sectPr w:rsidR="00E35B2E">
          <w:pgSz w:w="11900" w:h="16840"/>
          <w:pgMar w:top="580" w:right="580" w:bottom="820" w:left="600" w:header="369" w:footer="631" w:gutter="0"/>
          <w:cols w:space="720"/>
        </w:sectPr>
      </w:pPr>
    </w:p>
    <w:p w14:paraId="4CC67AB4" w14:textId="77777777" w:rsidR="00E35B2E" w:rsidRDefault="00E35B2E">
      <w:pPr>
        <w:pStyle w:val="BodyText"/>
        <w:spacing w:before="4"/>
        <w:rPr>
          <w:sz w:val="28"/>
        </w:rPr>
      </w:pPr>
    </w:p>
    <w:p w14:paraId="4CC67AB5" w14:textId="746A6205" w:rsidR="00E35B2E" w:rsidRDefault="0051429D">
      <w:pPr>
        <w:pStyle w:val="BodyText"/>
        <w:ind w:left="719"/>
      </w:pPr>
      <w:r>
        <w:rPr>
          <w:noProof/>
          <w:lang w:bidi="ar-SA"/>
        </w:rPr>
        <mc:AlternateContent>
          <mc:Choice Requires="wps">
            <w:drawing>
              <wp:inline distT="0" distB="0" distL="0" distR="0" wp14:anchorId="564E262B" wp14:editId="60674261">
                <wp:extent cx="6251575" cy="2023110"/>
                <wp:effectExtent l="8890" t="13335" r="6985" b="11430"/>
                <wp:docPr id="850"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02311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62" w14:textId="77777777" w:rsidR="00FE0613" w:rsidRDefault="00FE0613">
                            <w:pPr>
                              <w:pStyle w:val="BodyText"/>
                              <w:spacing w:before="29"/>
                              <w:ind w:left="30"/>
                            </w:pPr>
                            <w:r>
                              <w:t>For other non-emergency reports, an assessment of the allegedly abused elder must occur within 5 days of the report.</w:t>
                            </w:r>
                          </w:p>
                          <w:p w14:paraId="4CC6AB63" w14:textId="77777777" w:rsidR="00FE0613" w:rsidRDefault="00FE0613">
                            <w:pPr>
                              <w:pStyle w:val="BodyText"/>
                              <w:rPr>
                                <w:sz w:val="25"/>
                              </w:rPr>
                            </w:pPr>
                          </w:p>
                          <w:p w14:paraId="4CC6AB64" w14:textId="77777777" w:rsidR="00FE0613" w:rsidRDefault="00FE0613">
                            <w:pPr>
                              <w:pStyle w:val="BodyText"/>
                              <w:spacing w:before="1" w:line="271" w:lineRule="auto"/>
                              <w:ind w:left="30" w:right="393"/>
                            </w:pPr>
                            <w:r>
                              <w:t>In accordance with 651 CMR 5.19: Reporting to District Attorneys, if an elder has died as a result of abuse, the death shall be immediately reported to the District Attorney of the County in which the abuse occurred.</w:t>
                            </w:r>
                          </w:p>
                          <w:p w14:paraId="4CC6AB65" w14:textId="77777777" w:rsidR="00FE0613" w:rsidRDefault="00FE0613">
                            <w:pPr>
                              <w:pStyle w:val="BodyText"/>
                              <w:spacing w:before="4"/>
                              <w:rPr>
                                <w:sz w:val="22"/>
                              </w:rPr>
                            </w:pPr>
                          </w:p>
                          <w:p w14:paraId="4CC6AB66" w14:textId="77777777" w:rsidR="00FE0613" w:rsidRDefault="00FE0613">
                            <w:pPr>
                              <w:pStyle w:val="BodyText"/>
                              <w:ind w:left="30"/>
                            </w:pPr>
                            <w:r>
                              <w:t>In accordance with 105 CMR 155.00: PATIENT AND RESIDENT ABUSE PREVENTION, REPORTING,</w:t>
                            </w:r>
                          </w:p>
                          <w:p w14:paraId="4CC6AB67" w14:textId="77777777" w:rsidR="00FE0613" w:rsidRDefault="00FE0613">
                            <w:pPr>
                              <w:pStyle w:val="BodyText"/>
                              <w:spacing w:before="30" w:line="271" w:lineRule="auto"/>
                              <w:ind w:left="30" w:right="27"/>
                            </w:pPr>
                            <w:r>
                              <w:t>INVESTIGATION, PENALTIES AND REGISTRY, the Massachusetts Department of Public Health (DPH) is responsible for investigating all reports of patient abuse, neglect and financial exploitation by paid caregivers such as home health aides and homemakers. DPH also must maintain a registry which contains any findings which conclude that the individual about whom the complaint was registered, did, in fact, commit the acts. The programs operated by the Department of Public Health and EOEA protect the health and welfare of all residents aged 60 and over, including waiver participants.</w:t>
                            </w:r>
                          </w:p>
                        </w:txbxContent>
                      </wps:txbx>
                      <wps:bodyPr rot="0" vert="horz" wrap="square" lIns="0" tIns="0" rIns="0" bIns="0" anchor="t" anchorCtr="0" upright="1">
                        <a:noAutofit/>
                      </wps:bodyPr>
                    </wps:wsp>
                  </a:graphicData>
                </a:graphic>
              </wp:inline>
            </w:drawing>
          </mc:Choice>
          <mc:Fallback>
            <w:pict>
              <v:shape id="Text Box 1754" o:spid="_x0000_s1091" type="#_x0000_t202" style="width:492.25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" filled="f" strokecolor="#a9a9a9">
                <v:textbox inset="0,0,0,0">
                  <w:txbxContent>
                    <w:p w14:paraId="4CC6AB62" w14:textId="77777777" w:rsidR="00FE0613" w:rsidRDefault="00FE0613">
                      <w:pPr>
                        <w:pStyle w:val="BodyText"/>
                        <w:spacing w:before="29"/>
                        <w:ind w:left="30"/>
                      </w:pPr>
                      <w:r>
                        <w:t>For other non-emergency reports, an assessment of the allegedly abused elder must occur within 5 days of the report.</w:t>
                      </w:r>
                    </w:p>
                    <w:p w14:paraId="4CC6AB63" w14:textId="77777777" w:rsidR="00FE0613" w:rsidRDefault="00FE0613">
                      <w:pPr>
                        <w:pStyle w:val="BodyText"/>
                        <w:rPr>
                          <w:sz w:val="25"/>
                        </w:rPr>
                      </w:pPr>
                    </w:p>
                    <w:p w14:paraId="4CC6AB64" w14:textId="77777777" w:rsidR="00FE0613" w:rsidRDefault="00FE0613">
                      <w:pPr>
                        <w:pStyle w:val="BodyText"/>
                        <w:spacing w:before="1" w:line="271" w:lineRule="auto"/>
                        <w:ind w:left="30" w:right="393"/>
                      </w:pPr>
                      <w:r>
                        <w:t>In accordance with 651 CMR 5.19: Reporting to District Attorneys, if an elder has died as a result of abuse, the death shall be immediately reported to the District Attorney of the County in which the abuse occurred.</w:t>
                      </w:r>
                    </w:p>
                    <w:p w14:paraId="4CC6AB65" w14:textId="77777777" w:rsidR="00FE0613" w:rsidRDefault="00FE0613">
                      <w:pPr>
                        <w:pStyle w:val="BodyText"/>
                        <w:spacing w:before="4"/>
                        <w:rPr>
                          <w:sz w:val="22"/>
                        </w:rPr>
                      </w:pPr>
                    </w:p>
                    <w:p w14:paraId="4CC6AB66" w14:textId="77777777" w:rsidR="00FE0613" w:rsidRDefault="00FE0613">
                      <w:pPr>
                        <w:pStyle w:val="BodyText"/>
                        <w:ind w:left="30"/>
                      </w:pPr>
                      <w:r>
                        <w:t>In accordance with 105 CMR 155.00: PATIENT AND RESIDENT ABUSE PREVENTION, REPORTING,</w:t>
                      </w:r>
                    </w:p>
                    <w:p w14:paraId="4CC6AB67" w14:textId="77777777" w:rsidR="00FE0613" w:rsidRDefault="00FE0613">
                      <w:pPr>
                        <w:pStyle w:val="BodyText"/>
                        <w:spacing w:before="30" w:line="271" w:lineRule="auto"/>
                        <w:ind w:left="30" w:right="27"/>
                      </w:pPr>
                      <w:r>
                        <w:t>INVESTIGATION, PENALTIES AND REGISTRY, the Massachusetts Department of Public Health (DPH) is responsible for investigating all reports of patient abuse, neglect and financial exploitation by paid caregivers such as home health aides and homemakers. DPH also must maintain a registry which contains any findings which conclude that the individual about whom the complaint was registered, did, in fact, commit the acts. The programs operated by the Department of Public Health and EOEA protect the health and welfare of all residents aged 60 and over, including waiver participants.</w:t>
                      </w:r>
                    </w:p>
                  </w:txbxContent>
                </v:textbox>
                <w10:anchorlock/>
              </v:shape>
            </w:pict>
          </mc:Fallback>
        </mc:AlternateContent>
      </w:r>
    </w:p>
    <w:p w14:paraId="4CC67AB6" w14:textId="77777777" w:rsidR="00E35B2E" w:rsidRDefault="00E35B2E">
      <w:pPr>
        <w:pStyle w:val="BodyText"/>
        <w:spacing w:before="9"/>
        <w:rPr>
          <w:sz w:val="6"/>
        </w:rPr>
      </w:pPr>
    </w:p>
    <w:p w14:paraId="4CC67AB7" w14:textId="77777777" w:rsidR="00E35B2E" w:rsidRDefault="00C41A48" w:rsidP="006E38F7">
      <w:pPr>
        <w:pStyle w:val="ListParagraph"/>
        <w:numPr>
          <w:ilvl w:val="0"/>
          <w:numId w:val="20"/>
        </w:numPr>
        <w:tabs>
          <w:tab w:val="left" w:pos="720"/>
        </w:tabs>
        <w:spacing w:before="91" w:line="271" w:lineRule="auto"/>
        <w:ind w:right="406" w:hanging="189"/>
        <w:rPr>
          <w:sz w:val="20"/>
        </w:rPr>
      </w:pPr>
      <w:r>
        <w:rPr>
          <w:b/>
          <w:sz w:val="20"/>
        </w:rPr>
        <w:t xml:space="preserve">Participant Training and Education. </w:t>
      </w:r>
      <w:r>
        <w:rPr>
          <w:sz w:val="20"/>
        </w:rPr>
        <w:t>Describe how training and/or information is provided to participants (and/or families or legal representatives, as appropriate) concerning protections from abuse, neglect, and exploitation, including how participants (and/or families or legal representatives, as appropriate) can notify appropriate authorities or entities when the participant may have experienced abuse, neglect or exploitation.</w:t>
      </w:r>
    </w:p>
    <w:p w14:paraId="4CC67AB8" w14:textId="77777777" w:rsidR="00E35B2E" w:rsidRDefault="00E35B2E">
      <w:pPr>
        <w:pStyle w:val="BodyText"/>
      </w:pPr>
    </w:p>
    <w:p w14:paraId="4CC67AB9" w14:textId="01E0AC29" w:rsidR="00E35B2E" w:rsidRDefault="0051429D">
      <w:pPr>
        <w:pStyle w:val="BodyText"/>
        <w:spacing w:before="4"/>
        <w:rPr>
          <w:sz w:val="16"/>
        </w:rPr>
      </w:pPr>
      <w:r>
        <w:rPr>
          <w:noProof/>
          <w:lang w:bidi="ar-SA"/>
        </w:rPr>
        <mc:AlternateContent>
          <mc:Choice Requires="wps">
            <w:drawing>
              <wp:anchor distT="0" distB="0" distL="0" distR="0" simplePos="0" relativeHeight="254035968" behindDoc="1" locked="0" layoutInCell="1" allowOverlap="1" wp14:anchorId="5F0AF152" wp14:editId="7A9A05E2">
                <wp:simplePos x="0" y="0"/>
                <wp:positionH relativeFrom="page">
                  <wp:posOffset>843280</wp:posOffset>
                </wp:positionH>
                <wp:positionV relativeFrom="paragraph">
                  <wp:posOffset>149860</wp:posOffset>
                </wp:positionV>
                <wp:extent cx="6251575" cy="3010535"/>
                <wp:effectExtent l="0" t="0" r="0" b="0"/>
                <wp:wrapTopAndBottom/>
                <wp:docPr id="8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01053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68" w14:textId="77777777" w:rsidR="00FE0613" w:rsidRDefault="00FE0613">
                            <w:pPr>
                              <w:pStyle w:val="BodyText"/>
                              <w:spacing w:before="29" w:line="271" w:lineRule="auto"/>
                              <w:ind w:left="30" w:right="72"/>
                            </w:pPr>
                            <w:r>
                              <w:t>Waiver participants receive a packet of information from the ASAP when they are first enrolled for services with the ASAP. It is the responsibility of the ASAP case manager/RN to give the packet of information to and verbally review the packet with the participant, and document that the information was reviewed, received, and verbally reinforced with the participant. The packet includes a brochure developed by the Executive Office of Elder Affairs Protective Services Unit entitled “Help Prevent Elder Abuse, Neglect, Financial Exploitation and Self-Neglect.” The brochure is available in 11 languages. The brochure describes what elder abuse is; who is protected; who must report it; how to report it and what happens after a report is made. The materials are customized for each ASAP to specify which of the 20 local Protective Services Agencies covers the ASAP’s service area, and provides the Protective Services Agency’s contact information as well as the state’s 24 hour/ 7 day a week Critical Intake Unit’s Elder Abuse Hotline telephone number. Also included in this packet is how the participant can contact the agency and case manager to let them know if he or she has a concern related to abuse, neglect or financial exploitation.</w:t>
                            </w:r>
                          </w:p>
                          <w:p w14:paraId="4CC6AB69" w14:textId="77777777" w:rsidR="00FE0613" w:rsidRDefault="00FE0613">
                            <w:pPr>
                              <w:pStyle w:val="BodyText"/>
                              <w:spacing w:before="10"/>
                              <w:rPr>
                                <w:sz w:val="21"/>
                              </w:rPr>
                            </w:pPr>
                          </w:p>
                          <w:p w14:paraId="4CC6AB6A" w14:textId="77777777" w:rsidR="00FE0613" w:rsidRDefault="00FE0613">
                            <w:pPr>
                              <w:pStyle w:val="BodyText"/>
                              <w:spacing w:line="271" w:lineRule="auto"/>
                              <w:ind w:left="30" w:right="27"/>
                            </w:pPr>
                            <w:r>
                              <w:t>Similarly, waiver participants enrolled in a SCO receive written information about abuse neglect and exploitation, including how to report such abuse. SCO case managers are responsible for verbally reviewing this information with the participant, and documenting that the information was reviewed, received, and verbally reinforced with the participant. The information provided includes the brochure described above as well as information about how participant can contact the SCO and their case manager to let them know if he or she has a concern related to abuse, neglect or financial 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92" type="#_x0000_t202" style="position:absolute;margin-left:66.4pt;margin-top:11.8pt;width:492.25pt;height:237.05pt;z-index:-2492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" filled="f" strokecolor="#a9a9a9">
                <v:textbox inset="0,0,0,0">
                  <w:txbxContent>
                    <w:p w14:paraId="4CC6AB68" w14:textId="77777777" w:rsidR="00FE0613" w:rsidRDefault="00FE0613">
                      <w:pPr>
                        <w:pStyle w:val="BodyText"/>
                        <w:spacing w:before="29" w:line="271" w:lineRule="auto"/>
                        <w:ind w:left="30" w:right="72"/>
                      </w:pPr>
                      <w:r>
                        <w:t>Waiver participants receive a packet of information from the ASAP when they are first enrolled for services with the ASAP. It is the responsibility of the ASAP case manager/RN to give the packet of information to and verbally review the packet with the participant, and document that the information was reviewed, received, and verbally reinforced with the participant. The packet includes a brochure developed by the Executive Office of Elder Affairs Protective Services Unit entitled “Help Prevent Elder Abuse, Neglect, Financial Exploitation and Self-Neglect.” The brochure is available in 11 languages. The brochure describes what elder abuse is; who is protected; who must report it; how to report it and what happens after a report is made. The materials are customized for each ASAP to specify which of the 20 local Protective Services Agencies covers the ASAP’s service area, and provides the Protective Services Agency’s contact information as well as the state’s 24 hour/ 7 day a week Critical Intake Unit’s Elder Abuse Hotline telephone number. Also included in this packet is how the participant can contact the agency and case manager to let them know if he or she has a concern related to abuse, neglect or financial exploitation.</w:t>
                      </w:r>
                    </w:p>
                    <w:p w14:paraId="4CC6AB69" w14:textId="77777777" w:rsidR="00FE0613" w:rsidRDefault="00FE0613">
                      <w:pPr>
                        <w:pStyle w:val="BodyText"/>
                        <w:spacing w:before="10"/>
                        <w:rPr>
                          <w:sz w:val="21"/>
                        </w:rPr>
                      </w:pPr>
                    </w:p>
                    <w:p w14:paraId="4CC6AB6A" w14:textId="77777777" w:rsidR="00FE0613" w:rsidRDefault="00FE0613">
                      <w:pPr>
                        <w:pStyle w:val="BodyText"/>
                        <w:spacing w:line="271" w:lineRule="auto"/>
                        <w:ind w:left="30" w:right="27"/>
                      </w:pPr>
                      <w:r>
                        <w:t>Similarly, waiver participants enrolled in a SCO receive written information about abuse neglect and exploitation, including how to report such abuse. SCO case managers are responsible for verbally reviewing this information with the participant, and documenting that the information was reviewed, received, and verbally reinforced with the participant. The information provided includes the brochure described above as well as information about how participant can contact the SCO and their case manager to let them know if he or she has a concern related to abuse, neglect or financial exploitation.</w:t>
                      </w:r>
                    </w:p>
                  </w:txbxContent>
                </v:textbox>
                <w10:wrap type="topAndBottom" anchorx="page"/>
              </v:shape>
            </w:pict>
          </mc:Fallback>
        </mc:AlternateContent>
      </w:r>
    </w:p>
    <w:p w14:paraId="4CC67ABA" w14:textId="77777777" w:rsidR="00E35B2E" w:rsidRDefault="00E35B2E">
      <w:pPr>
        <w:pStyle w:val="BodyText"/>
        <w:spacing w:before="8"/>
        <w:rPr>
          <w:sz w:val="6"/>
        </w:rPr>
      </w:pPr>
    </w:p>
    <w:p w14:paraId="4CC67ABB" w14:textId="77777777" w:rsidR="00E35B2E" w:rsidRDefault="00C41A48" w:rsidP="006E38F7">
      <w:pPr>
        <w:pStyle w:val="ListParagraph"/>
        <w:numPr>
          <w:ilvl w:val="0"/>
          <w:numId w:val="20"/>
        </w:numPr>
        <w:tabs>
          <w:tab w:val="left" w:pos="720"/>
        </w:tabs>
        <w:spacing w:line="271" w:lineRule="auto"/>
        <w:ind w:right="199" w:hanging="212"/>
        <w:rPr>
          <w:sz w:val="20"/>
        </w:rPr>
      </w:pPr>
      <w:r>
        <w:rPr>
          <w:b/>
          <w:sz w:val="20"/>
        </w:rPr>
        <w:t xml:space="preserve">Responsibility for Review of and Response to Critical Events or Incidents. </w:t>
      </w:r>
      <w:r>
        <w:rPr>
          <w:sz w:val="20"/>
        </w:rPr>
        <w:t xml:space="preserve">Specify the entity (or </w:t>
      </w:r>
      <w:proofErr w:type="gramStart"/>
      <w:r>
        <w:rPr>
          <w:sz w:val="20"/>
        </w:rPr>
        <w:t>entities) that receives</w:t>
      </w:r>
      <w:proofErr w:type="gramEnd"/>
      <w:r>
        <w:rPr>
          <w:sz w:val="20"/>
        </w:rPr>
        <w:t xml:space="preserve"> reports of critical events or incidents specified in item G-1-a, the methods that are employed to evaluate such reports, and the processes and time-frames for responding to critical events or incidents, including conducting investigations.</w:t>
      </w:r>
    </w:p>
    <w:p w14:paraId="4CC67ABC"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ABD" w14:textId="77777777" w:rsidR="00E35B2E" w:rsidRDefault="00E35B2E">
      <w:pPr>
        <w:pStyle w:val="BodyText"/>
        <w:spacing w:before="3"/>
        <w:rPr>
          <w:sz w:val="24"/>
        </w:rPr>
      </w:pPr>
    </w:p>
    <w:p w14:paraId="4CC67ABE" w14:textId="5B262BB4" w:rsidR="00E35B2E" w:rsidRDefault="0051429D">
      <w:pPr>
        <w:pStyle w:val="BodyText"/>
        <w:spacing w:before="92" w:line="271" w:lineRule="auto"/>
        <w:ind w:left="765" w:right="218"/>
      </w:pPr>
      <w:r>
        <w:rPr>
          <w:noProof/>
          <w:lang w:bidi="ar-SA"/>
        </w:rPr>
        <mc:AlternateContent>
          <mc:Choice Requires="wps">
            <w:drawing>
              <wp:anchor distT="0" distB="0" distL="114300" distR="114300" simplePos="0" relativeHeight="219013120" behindDoc="1" locked="0" layoutInCell="1" allowOverlap="1" wp14:anchorId="159F5CC4" wp14:editId="49CD1186">
                <wp:simplePos x="0" y="0"/>
                <wp:positionH relativeFrom="page">
                  <wp:posOffset>838200</wp:posOffset>
                </wp:positionH>
                <wp:positionV relativeFrom="paragraph">
                  <wp:posOffset>30480</wp:posOffset>
                </wp:positionV>
                <wp:extent cx="6261100" cy="5982970"/>
                <wp:effectExtent l="0" t="0" r="0" b="0"/>
                <wp:wrapNone/>
                <wp:docPr id="846"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5982970"/>
                        </a:xfrm>
                        <a:custGeom>
                          <a:avLst/>
                          <a:gdLst>
                            <a:gd name="T0" fmla="*/ 0 w 9860"/>
                            <a:gd name="T1" fmla="*/ 2147483646 h 9422"/>
                            <a:gd name="T2" fmla="*/ 2147483646 w 9860"/>
                            <a:gd name="T3" fmla="*/ 2147483646 h 9422"/>
                            <a:gd name="T4" fmla="*/ 2147483646 w 9860"/>
                            <a:gd name="T5" fmla="*/ 2147483646 h 9422"/>
                            <a:gd name="T6" fmla="*/ 2147483646 w 9860"/>
                            <a:gd name="T7" fmla="*/ 2147483646 h 9422"/>
                            <a:gd name="T8" fmla="*/ 0 w 9860"/>
                            <a:gd name="T9" fmla="*/ 2147483646 h 9422"/>
                            <a:gd name="T10" fmla="*/ 2147483646 w 9860"/>
                            <a:gd name="T11" fmla="*/ 2147483646 h 9422"/>
                            <a:gd name="T12" fmla="*/ 2048383000 w 9860"/>
                            <a:gd name="T13" fmla="*/ 2147483646 h 9422"/>
                            <a:gd name="T14" fmla="*/ 2048383000 w 9860"/>
                            <a:gd name="T15" fmla="*/ 2147483646 h 942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9422">
                              <a:moveTo>
                                <a:pt x="0" y="8"/>
                              </a:moveTo>
                              <a:lnTo>
                                <a:pt x="9860" y="8"/>
                              </a:lnTo>
                              <a:moveTo>
                                <a:pt x="9853" y="0"/>
                              </a:moveTo>
                              <a:lnTo>
                                <a:pt x="9853" y="9421"/>
                              </a:lnTo>
                              <a:moveTo>
                                <a:pt x="0" y="9414"/>
                              </a:moveTo>
                              <a:lnTo>
                                <a:pt x="9860" y="9414"/>
                              </a:lnTo>
                              <a:moveTo>
                                <a:pt x="8" y="0"/>
                              </a:moveTo>
                              <a:lnTo>
                                <a:pt x="8" y="942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D0510" id="AutoShape 346" o:spid="_x0000_s1026" style="position:absolute;margin-left:66pt;margin-top:2.4pt;width:493pt;height:471.1pt;z-index:-284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0,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" path="m,8r9860,m9853,r,9421m,9414r9860,m8,r,9421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 xml:space="preserve">ASAP/SCO have established procedures with ASAP/SCO staff and waiver service providers  to ensure incidents effecting the health and welfare of any waiver participant are identified, assessed and triaged and that remediation </w:t>
      </w:r>
      <w:r w:rsidR="00C41A48">
        <w:rPr>
          <w:spacing w:val="-3"/>
        </w:rPr>
        <w:t xml:space="preserve">occurs. </w:t>
      </w:r>
      <w:r w:rsidR="00C41A48">
        <w:t>ASAP/SCO staff are trained to identify, gather and report critical incidents to supervisors and management personnel.</w:t>
      </w:r>
    </w:p>
    <w:p w14:paraId="4CC67ABF" w14:textId="77777777" w:rsidR="00E35B2E" w:rsidRDefault="00C41A48">
      <w:pPr>
        <w:pStyle w:val="BodyText"/>
        <w:spacing w:line="271" w:lineRule="auto"/>
        <w:ind w:left="765" w:right="382"/>
      </w:pPr>
      <w:r>
        <w:t>Additional methods for receiving critical incident report information include Participant Grievance Process,-Participant Satisfaction Surveys,-Vendor Comment Log (from participants and ASAP Staff).</w:t>
      </w:r>
    </w:p>
    <w:p w14:paraId="4CC67AC0" w14:textId="77777777" w:rsidR="00E35B2E" w:rsidRDefault="00E35B2E">
      <w:pPr>
        <w:pStyle w:val="BodyText"/>
        <w:spacing w:before="2"/>
        <w:rPr>
          <w:sz w:val="22"/>
        </w:rPr>
      </w:pPr>
    </w:p>
    <w:p w14:paraId="4CC67AC1" w14:textId="77777777" w:rsidR="00E35B2E" w:rsidRDefault="00C41A48">
      <w:pPr>
        <w:pStyle w:val="BodyText"/>
        <w:spacing w:before="1" w:line="271" w:lineRule="auto"/>
        <w:ind w:left="765" w:right="205"/>
      </w:pPr>
      <w:r>
        <w:t xml:space="preserve">Waiver service providers are required to report to the ASAP or SCO on same business day any hospitalization, addition or loss of household member, unexplained absences from home, alleged theft, alleged breakage of participant’s possessions, injury to employee or participant, participant employee complaint, change in participant’s status regarding cognitive, physical, or behavioral functioning. ASAP/SCO review and evaluate Waiver service provider reports within </w:t>
      </w:r>
      <w:r>
        <w:rPr>
          <w:spacing w:val="-9"/>
        </w:rPr>
        <w:t xml:space="preserve">24 </w:t>
      </w:r>
      <w:r>
        <w:t>hours to determine remediation of event and escalation to EOEA per critical incident report procedure.</w:t>
      </w:r>
    </w:p>
    <w:p w14:paraId="4CC67AC2" w14:textId="77777777" w:rsidR="00E35B2E" w:rsidRDefault="00E35B2E">
      <w:pPr>
        <w:pStyle w:val="BodyText"/>
        <w:spacing w:before="2"/>
        <w:rPr>
          <w:sz w:val="22"/>
        </w:rPr>
      </w:pPr>
    </w:p>
    <w:p w14:paraId="4CC67AC3" w14:textId="77777777" w:rsidR="00E35B2E" w:rsidRDefault="00C41A48">
      <w:pPr>
        <w:pStyle w:val="BodyText"/>
        <w:spacing w:line="271" w:lineRule="auto"/>
        <w:ind w:left="765" w:right="260"/>
      </w:pPr>
      <w:r>
        <w:t>Waiver service provider agencies are required to report to the ASAP/SCO immediately (day or night) for physical abuse, sexual abuse, emotional abuse, self-neglect, caregiver neglect, and financial exploitation in accordance with 105 CMR 155.00: PATIENT AND RESIDENT ABUSE PREVENTION, REPORTING, INVESTIGATION, PENALTIES AND</w:t>
      </w:r>
    </w:p>
    <w:p w14:paraId="4CC67AC4" w14:textId="77777777" w:rsidR="00E35B2E" w:rsidRDefault="00C41A48">
      <w:pPr>
        <w:pStyle w:val="BodyText"/>
        <w:spacing w:line="271" w:lineRule="auto"/>
        <w:ind w:left="765" w:right="133"/>
      </w:pPr>
      <w:proofErr w:type="gramStart"/>
      <w:r>
        <w:t>REGISTRY (the state’s mandated reporter regulation).</w:t>
      </w:r>
      <w:proofErr w:type="gramEnd"/>
      <w:r>
        <w:t xml:space="preserve"> Protective Service reports are then screened and investigated per state regulation as described below.</w:t>
      </w:r>
    </w:p>
    <w:p w14:paraId="4CC67AC5" w14:textId="77777777" w:rsidR="00E35B2E" w:rsidRDefault="00E35B2E">
      <w:pPr>
        <w:pStyle w:val="BodyText"/>
        <w:spacing w:before="3"/>
        <w:rPr>
          <w:sz w:val="22"/>
        </w:rPr>
      </w:pPr>
    </w:p>
    <w:p w14:paraId="4CC67AC6" w14:textId="77777777" w:rsidR="00E35B2E" w:rsidRDefault="00C41A48">
      <w:pPr>
        <w:pStyle w:val="BodyText"/>
        <w:ind w:left="765"/>
      </w:pPr>
      <w:r>
        <w:t>In accordance with 651 CMR 5.00: ELDER ABUSE REPORTING AND PROTECTIVE SERVICES PROGRAM, (651</w:t>
      </w:r>
    </w:p>
    <w:p w14:paraId="4CC67AC7" w14:textId="77777777" w:rsidR="00E35B2E" w:rsidRDefault="00C41A48">
      <w:pPr>
        <w:pStyle w:val="BodyText"/>
        <w:spacing w:before="30" w:line="271" w:lineRule="auto"/>
        <w:ind w:left="765" w:right="243"/>
      </w:pPr>
      <w:r>
        <w:t>CMR 5.10 Investigation) the applicable Protective Service Agency completes an investigation, generally comprised of one or more visits to the residence of the elder, designed to assess the allegations of abuse reported; evaluate the condition of the elder including the decisional capacity and functional capacity of the elder to determine if there is reasonable cause to believe that the elder is suffering from abuse; and establish a basis for offering services if the existence of abuse is confirmed. The regulation (651 CMR 5.10(2) Process) establishes timelines for completing the investigation as follows: for all reports screened in as “Emergency,” an assessment of the allegedly abused elder must occur within 24 hours of the report; for reports screened in as rapid response, an assessment of the allegedly abused elder must occur within 72 hours; for other non-emergency reports, an assessment of the allegedly abused elder must occur within 5 days of the report. All investigations must be completed within 30 days.</w:t>
      </w:r>
    </w:p>
    <w:p w14:paraId="4CC67AC8" w14:textId="77777777" w:rsidR="00E35B2E" w:rsidRDefault="00E35B2E">
      <w:pPr>
        <w:pStyle w:val="BodyText"/>
        <w:spacing w:before="11"/>
        <w:rPr>
          <w:sz w:val="21"/>
        </w:rPr>
      </w:pPr>
    </w:p>
    <w:p w14:paraId="4CC67AC9" w14:textId="77777777" w:rsidR="00E35B2E" w:rsidRDefault="00C41A48">
      <w:pPr>
        <w:pStyle w:val="BodyText"/>
        <w:spacing w:line="271" w:lineRule="auto"/>
        <w:ind w:left="765" w:right="871"/>
      </w:pPr>
      <w:r>
        <w:t>The Protective Services regulation provides that Mandated Reporters are notified in writing of the action taken in response to the report within 45 calendar days of the report; other reporters are notified upon request. 651 CMR 5.08(2</w:t>
      </w:r>
      <w:proofErr w:type="gramStart"/>
      <w:r>
        <w:t>)(</w:t>
      </w:r>
      <w:proofErr w:type="gramEnd"/>
      <w:r>
        <w:t>e)(3)</w:t>
      </w:r>
    </w:p>
    <w:p w14:paraId="4CC67ACA" w14:textId="77777777" w:rsidR="00E35B2E" w:rsidRDefault="00E35B2E">
      <w:pPr>
        <w:pStyle w:val="BodyText"/>
        <w:spacing w:before="4"/>
        <w:rPr>
          <w:sz w:val="22"/>
        </w:rPr>
      </w:pPr>
    </w:p>
    <w:p w14:paraId="4CC67ACB" w14:textId="77777777" w:rsidR="00E35B2E" w:rsidRDefault="00C41A48">
      <w:pPr>
        <w:pStyle w:val="BodyText"/>
        <w:spacing w:line="271" w:lineRule="auto"/>
        <w:ind w:left="765" w:right="259"/>
      </w:pPr>
      <w:r>
        <w:t>EOEA is informed of any critical incident reports of a serious nature. These reports are made directly to the Director of Home and Community Programs or the Chief of Staff as well as documented in writing. SCO programs report all critical incidents involving waiver participants to the LTSS as required for all MassHealth programs.</w:t>
      </w:r>
    </w:p>
    <w:p w14:paraId="4CC67ACC" w14:textId="77777777" w:rsidR="00E35B2E" w:rsidRDefault="00E35B2E">
      <w:pPr>
        <w:pStyle w:val="BodyText"/>
        <w:spacing w:before="2"/>
        <w:rPr>
          <w:sz w:val="13"/>
        </w:rPr>
      </w:pPr>
    </w:p>
    <w:p w14:paraId="4CC67ACD" w14:textId="77777777" w:rsidR="00E35B2E" w:rsidRDefault="00C41A48" w:rsidP="006E38F7">
      <w:pPr>
        <w:pStyle w:val="ListParagraph"/>
        <w:numPr>
          <w:ilvl w:val="0"/>
          <w:numId w:val="20"/>
        </w:numPr>
        <w:tabs>
          <w:tab w:val="left" w:pos="720"/>
        </w:tabs>
        <w:spacing w:line="271" w:lineRule="auto"/>
        <w:ind w:right="195" w:hanging="189"/>
        <w:rPr>
          <w:sz w:val="20"/>
        </w:rPr>
      </w:pPr>
      <w:r>
        <w:rPr>
          <w:b/>
          <w:sz w:val="20"/>
        </w:rPr>
        <w:t xml:space="preserve">Responsibility for Oversight of Critical Incidents and Events. </w:t>
      </w:r>
      <w:r>
        <w:rPr>
          <w:sz w:val="20"/>
        </w:rPr>
        <w:t xml:space="preserve">Identify the state agency (or agencies) responsible for overseeing the reporting of and response to critical incidents or events that affect waiver participants, how this oversight </w:t>
      </w:r>
      <w:r>
        <w:rPr>
          <w:spacing w:val="-9"/>
          <w:sz w:val="20"/>
        </w:rPr>
        <w:t xml:space="preserve">is </w:t>
      </w:r>
      <w:r>
        <w:rPr>
          <w:sz w:val="20"/>
        </w:rPr>
        <w:t>conducted, and how frequently.</w:t>
      </w:r>
    </w:p>
    <w:p w14:paraId="4CC67ACE"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ACF" w14:textId="77777777" w:rsidR="00E35B2E" w:rsidRDefault="00E35B2E">
      <w:pPr>
        <w:pStyle w:val="BodyText"/>
        <w:spacing w:before="4"/>
        <w:rPr>
          <w:sz w:val="28"/>
        </w:rPr>
      </w:pPr>
    </w:p>
    <w:p w14:paraId="4CC67AD0" w14:textId="3686267A" w:rsidR="00E35B2E" w:rsidRDefault="0051429D">
      <w:pPr>
        <w:pStyle w:val="BodyText"/>
        <w:ind w:left="719"/>
      </w:pPr>
      <w:r>
        <w:rPr>
          <w:noProof/>
          <w:lang w:bidi="ar-SA"/>
        </w:rPr>
        <mc:AlternateContent>
          <mc:Choice Requires="wps">
            <w:drawing>
              <wp:inline distT="0" distB="0" distL="0" distR="0" wp14:anchorId="408D8E25" wp14:editId="0F2FC430">
                <wp:extent cx="6251575" cy="3669030"/>
                <wp:effectExtent l="8890" t="13335" r="6985" b="13335"/>
                <wp:docPr id="844"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66903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6B" w14:textId="77777777" w:rsidR="00FE0613" w:rsidRDefault="00FE0613">
                            <w:pPr>
                              <w:pStyle w:val="BodyText"/>
                              <w:spacing w:before="29" w:line="271" w:lineRule="auto"/>
                              <w:ind w:left="30" w:right="48"/>
                            </w:pPr>
                            <w:r>
                              <w:t xml:space="preserve">Within EOHHS, EOEA is responsible for the oversight of the reporting of and response to critical incidents or events that affect all waiver participants. Critical incidents are addressed and reported as they occur by EOEA to EOHHS in accordance with EOHHS policies and procedures for such reporting. As noted in Appendix </w:t>
                            </w:r>
                            <w:proofErr w:type="gramStart"/>
                            <w:r>
                              <w:t>A</w:t>
                            </w:r>
                            <w:proofErr w:type="gramEnd"/>
                            <w:r>
                              <w:t xml:space="preserve"> Section 2, staff within EOHHS, from MassHealth and EOEA, meet at least monthly and on an ad hoc basis whenever necessary.</w:t>
                            </w:r>
                          </w:p>
                          <w:p w14:paraId="4CC6AB6C" w14:textId="77777777" w:rsidR="00FE0613" w:rsidRDefault="00FE0613">
                            <w:pPr>
                              <w:pStyle w:val="BodyText"/>
                              <w:spacing w:before="3"/>
                              <w:rPr>
                                <w:sz w:val="22"/>
                              </w:rPr>
                            </w:pPr>
                          </w:p>
                          <w:p w14:paraId="4CC6AB6D" w14:textId="77777777" w:rsidR="00FE0613" w:rsidRDefault="00FE0613">
                            <w:pPr>
                              <w:pStyle w:val="BodyText"/>
                              <w:spacing w:line="271" w:lineRule="auto"/>
                              <w:ind w:left="30" w:right="42"/>
                            </w:pPr>
                            <w:r>
                              <w:t>Every critical incident report submitted is reviewed and must include steps taken to mitigate risk, and prevent future incidents. If any required information is not included in the report, EOEA or LTSS request the necessary information from the ASAP or SCO to ensure proper follow up is completed. This follow up may include: reassignment of provider, corrective action required by provider, or a formal plan to ensure the participant’s safety. Incidents involving fatalities of a suspicious nature, imminent risk, employee misconduct and those with media involvement are also shared with EOHHS leadership.</w:t>
                            </w:r>
                          </w:p>
                          <w:p w14:paraId="4CC6AB6E" w14:textId="77777777" w:rsidR="00FE0613" w:rsidRDefault="00FE0613">
                            <w:pPr>
                              <w:pStyle w:val="BodyText"/>
                              <w:spacing w:before="2"/>
                              <w:rPr>
                                <w:sz w:val="22"/>
                              </w:rPr>
                            </w:pPr>
                          </w:p>
                          <w:p w14:paraId="4CC6AB6F" w14:textId="77777777" w:rsidR="00FE0613" w:rsidRDefault="00FE0613">
                            <w:pPr>
                              <w:pStyle w:val="BodyText"/>
                              <w:spacing w:line="271" w:lineRule="auto"/>
                              <w:ind w:left="30" w:right="32"/>
                            </w:pPr>
                            <w:proofErr w:type="spellStart"/>
                            <w:r>
                              <w:t>MassHealth’s</w:t>
                            </w:r>
                            <w:proofErr w:type="spellEnd"/>
                            <w:r>
                              <w:t xml:space="preserve"> LTSS is the state entity responsible for the oversight of the reporting of and response to critical incidents or events that affect waiver participants enrolled in SCO. Any critical incident which falls under Protective Services is investigated by the PS unit according to state regulations (651 CMR 5.00), and is maintained by this unit in regards to oversight of the case after the report is substantiated. Any critical incident received by LTSS or the PS unit is shared with EOEA and tracked to ensure proper follow up on each waiver participant.</w:t>
                            </w:r>
                          </w:p>
                          <w:p w14:paraId="4CC6AB70" w14:textId="77777777" w:rsidR="00FE0613" w:rsidRDefault="00FE0613">
                            <w:pPr>
                              <w:pStyle w:val="BodyText"/>
                              <w:spacing w:before="3"/>
                              <w:rPr>
                                <w:sz w:val="22"/>
                              </w:rPr>
                            </w:pPr>
                          </w:p>
                          <w:p w14:paraId="4CC6AB71" w14:textId="77777777" w:rsidR="00FE0613" w:rsidRDefault="00FE0613">
                            <w:pPr>
                              <w:pStyle w:val="BodyText"/>
                              <w:spacing w:line="271" w:lineRule="auto"/>
                              <w:ind w:left="30" w:right="72"/>
                            </w:pPr>
                            <w:r>
                              <w:t>The Massachusetts Department of Public Health is the other state agency responsible for the oversight of the reporting and response to all reports of abuse, neglect and financial exploitation of any waiver participants by paid caregivers, such as home health aides and homemakers. Oversight is done on a case-by-case basis and substantiated findings are maintained in a DPH registry.</w:t>
                            </w:r>
                          </w:p>
                        </w:txbxContent>
                      </wps:txbx>
                      <wps:bodyPr rot="0" vert="horz" wrap="square" lIns="0" tIns="0" rIns="0" bIns="0" anchor="t" anchorCtr="0" upright="1">
                        <a:noAutofit/>
                      </wps:bodyPr>
                    </wps:wsp>
                  </a:graphicData>
                </a:graphic>
              </wp:inline>
            </w:drawing>
          </mc:Choice>
          <mc:Fallback>
            <w:pict>
              <v:shape id="Text Box 1753" o:spid="_x0000_s1093" type="#_x0000_t202" style="width:492.25pt;height:2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" filled="f" strokecolor="#a9a9a9">
                <v:textbox inset="0,0,0,0">
                  <w:txbxContent>
                    <w:p w14:paraId="4CC6AB6B" w14:textId="77777777" w:rsidR="00FE0613" w:rsidRDefault="00FE0613">
                      <w:pPr>
                        <w:pStyle w:val="BodyText"/>
                        <w:spacing w:before="29" w:line="271" w:lineRule="auto"/>
                        <w:ind w:left="30" w:right="48"/>
                      </w:pPr>
                      <w:r>
                        <w:t xml:space="preserve">Within EOHHS, EOEA is responsible for the oversight of the reporting of and response to critical incidents or events that affect all waiver participants. Critical incidents are addressed and reported as they occur by EOEA to EOHHS in accordance with EOHHS policies and procedures for such reporting. As noted in Appendix </w:t>
                      </w:r>
                      <w:proofErr w:type="gramStart"/>
                      <w:r>
                        <w:t>A</w:t>
                      </w:r>
                      <w:proofErr w:type="gramEnd"/>
                      <w:r>
                        <w:t xml:space="preserve"> Section 2, staff within EOHHS, from MassHealth and EOEA, meet at least monthly and on an ad hoc basis whenever necessary.</w:t>
                      </w:r>
                    </w:p>
                    <w:p w14:paraId="4CC6AB6C" w14:textId="77777777" w:rsidR="00FE0613" w:rsidRDefault="00FE0613">
                      <w:pPr>
                        <w:pStyle w:val="BodyText"/>
                        <w:spacing w:before="3"/>
                        <w:rPr>
                          <w:sz w:val="22"/>
                        </w:rPr>
                      </w:pPr>
                    </w:p>
                    <w:p w14:paraId="4CC6AB6D" w14:textId="77777777" w:rsidR="00FE0613" w:rsidRDefault="00FE0613">
                      <w:pPr>
                        <w:pStyle w:val="BodyText"/>
                        <w:spacing w:line="271" w:lineRule="auto"/>
                        <w:ind w:left="30" w:right="42"/>
                      </w:pPr>
                      <w:r>
                        <w:t>Every critical incident report submitted is reviewed and must include steps taken to mitigate risk, and prevent future incidents. If any required information is not included in the report, EOEA or LTSS request the necessary information from the ASAP or SCO to ensure proper follow up is completed. This follow up may include: reassignment of provider, corrective action required by provider, or a formal plan to ensure the participant’s safety. Incidents involving fatalities of a suspicious nature, imminent risk, employee misconduct and those with media involvement are also shared with EOHHS leadership.</w:t>
                      </w:r>
                    </w:p>
                    <w:p w14:paraId="4CC6AB6E" w14:textId="77777777" w:rsidR="00FE0613" w:rsidRDefault="00FE0613">
                      <w:pPr>
                        <w:pStyle w:val="BodyText"/>
                        <w:spacing w:before="2"/>
                        <w:rPr>
                          <w:sz w:val="22"/>
                        </w:rPr>
                      </w:pPr>
                    </w:p>
                    <w:p w14:paraId="4CC6AB6F" w14:textId="77777777" w:rsidR="00FE0613" w:rsidRDefault="00FE0613">
                      <w:pPr>
                        <w:pStyle w:val="BodyText"/>
                        <w:spacing w:line="271" w:lineRule="auto"/>
                        <w:ind w:left="30" w:right="32"/>
                      </w:pPr>
                      <w:proofErr w:type="spellStart"/>
                      <w:r>
                        <w:t>MassHealth’s</w:t>
                      </w:r>
                      <w:proofErr w:type="spellEnd"/>
                      <w:r>
                        <w:t xml:space="preserve"> LTSS is the state entity responsible for the oversight of the reporting of and response to critical incidents or events that affect waiver participants enrolled in SCO. Any critical incident which falls under Protective Services is investigated by the PS unit according to state regulations (651 CMR 5.00), and is maintained by this unit in regards to oversight of the case after the report is substantiated. Any critical incident received by LTSS or the PS unit is shared with EOEA and tracked to ensure proper follow up on each waiver participant.</w:t>
                      </w:r>
                    </w:p>
                    <w:p w14:paraId="4CC6AB70" w14:textId="77777777" w:rsidR="00FE0613" w:rsidRDefault="00FE0613">
                      <w:pPr>
                        <w:pStyle w:val="BodyText"/>
                        <w:spacing w:before="3"/>
                        <w:rPr>
                          <w:sz w:val="22"/>
                        </w:rPr>
                      </w:pPr>
                    </w:p>
                    <w:p w14:paraId="4CC6AB71" w14:textId="77777777" w:rsidR="00FE0613" w:rsidRDefault="00FE0613">
                      <w:pPr>
                        <w:pStyle w:val="BodyText"/>
                        <w:spacing w:line="271" w:lineRule="auto"/>
                        <w:ind w:left="30" w:right="72"/>
                      </w:pPr>
                      <w:r>
                        <w:t>The Massachusetts Department of Public Health is the other state agency responsible for the oversight of the reporting and response to all reports of abuse, neglect and financial exploitation of any waiver participants by paid caregivers, such as home health aides and homemakers. Oversight is done on a case-by-case basis and substantiated findings are maintained in a DPH registry.</w:t>
                      </w:r>
                    </w:p>
                  </w:txbxContent>
                </v:textbox>
                <w10:anchorlock/>
              </v:shape>
            </w:pict>
          </mc:Fallback>
        </mc:AlternateContent>
      </w:r>
    </w:p>
    <w:p w14:paraId="4CC67AD1" w14:textId="77777777" w:rsidR="00E35B2E" w:rsidRDefault="00E35B2E">
      <w:pPr>
        <w:pStyle w:val="BodyText"/>
        <w:spacing w:before="1"/>
        <w:rPr>
          <w:sz w:val="8"/>
        </w:rPr>
      </w:pPr>
    </w:p>
    <w:p w14:paraId="4CC67AD2" w14:textId="245B17C6" w:rsidR="00E35B2E" w:rsidRDefault="0051429D">
      <w:pPr>
        <w:pStyle w:val="Heading1"/>
        <w:spacing w:before="89"/>
        <w:ind w:left="120"/>
      </w:pPr>
      <w:r>
        <w:rPr>
          <w:noProof/>
          <w:lang w:bidi="ar-SA"/>
        </w:rPr>
        <mc:AlternateContent>
          <mc:Choice Requires="wps">
            <w:drawing>
              <wp:anchor distT="0" distB="0" distL="0" distR="0" simplePos="0" relativeHeight="254039040" behindDoc="1" locked="0" layoutInCell="1" allowOverlap="1" wp14:anchorId="32777D55" wp14:editId="2066D737">
                <wp:simplePos x="0" y="0"/>
                <wp:positionH relativeFrom="page">
                  <wp:posOffset>457200</wp:posOffset>
                </wp:positionH>
                <wp:positionV relativeFrom="paragraph">
                  <wp:posOffset>281305</wp:posOffset>
                </wp:positionV>
                <wp:extent cx="6642100" cy="1270"/>
                <wp:effectExtent l="0" t="0" r="0" b="0"/>
                <wp:wrapTopAndBottom/>
                <wp:docPr id="842"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37130" id="Freeform 344" o:spid="_x0000_s1026" style="position:absolute;margin-left:36pt;margin-top:22.15pt;width:523pt;height:.1pt;z-index:-2492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E7DXFQaAwAA9A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AD3" w14:textId="77777777" w:rsidR="00E35B2E" w:rsidRDefault="00C41A48">
      <w:pPr>
        <w:spacing w:line="271" w:lineRule="auto"/>
        <w:ind w:left="1225" w:right="155"/>
        <w:rPr>
          <w:b/>
        </w:rPr>
      </w:pPr>
      <w:r>
        <w:rPr>
          <w:b/>
          <w:color w:val="737373"/>
          <w:sz w:val="26"/>
        </w:rPr>
        <w:t xml:space="preserve">Appendix G-2: Safeguards Concerning Restraints and Restrictive Interventions </w:t>
      </w:r>
      <w:r>
        <w:rPr>
          <w:b/>
          <w:color w:val="737373"/>
        </w:rPr>
        <w:t>(1 of 3)</w:t>
      </w:r>
    </w:p>
    <w:p w14:paraId="4CC67AD4" w14:textId="77777777" w:rsidR="00E35B2E" w:rsidRDefault="00E35B2E">
      <w:pPr>
        <w:pStyle w:val="BodyText"/>
        <w:spacing w:before="7"/>
        <w:rPr>
          <w:b/>
          <w:sz w:val="14"/>
        </w:rPr>
      </w:pPr>
    </w:p>
    <w:p w14:paraId="4CC67AD5" w14:textId="77777777" w:rsidR="00E35B2E" w:rsidRDefault="00C41A48" w:rsidP="006E38F7">
      <w:pPr>
        <w:pStyle w:val="ListParagraph"/>
        <w:numPr>
          <w:ilvl w:val="0"/>
          <w:numId w:val="19"/>
        </w:numPr>
        <w:tabs>
          <w:tab w:val="left" w:pos="720"/>
        </w:tabs>
        <w:spacing w:line="271" w:lineRule="auto"/>
        <w:ind w:right="548"/>
        <w:jc w:val="both"/>
        <w:rPr>
          <w:i/>
          <w:sz w:val="20"/>
        </w:rPr>
      </w:pPr>
      <w:r>
        <w:rPr>
          <w:b/>
          <w:sz w:val="20"/>
        </w:rPr>
        <w:t xml:space="preserve">Use of Restraints. </w:t>
      </w:r>
      <w:r>
        <w:rPr>
          <w:i/>
          <w:sz w:val="20"/>
        </w:rPr>
        <w:t>(Select one)</w:t>
      </w:r>
      <w:r>
        <w:rPr>
          <w:sz w:val="20"/>
        </w:rPr>
        <w:t xml:space="preserve">: </w:t>
      </w:r>
      <w:r>
        <w:rPr>
          <w:i/>
          <w:sz w:val="20"/>
        </w:rPr>
        <w:t>(For waiver actions submitted before March 2014, responses in Appendix G-2-a will display information for both restraints and seclusion. For most waiver actions submitted after March 2014, responses regarding seclusion appear in Appendix G-2-c.)</w:t>
      </w:r>
    </w:p>
    <w:p w14:paraId="4CC67AD6" w14:textId="77777777" w:rsidR="00E35B2E" w:rsidRDefault="00E35B2E">
      <w:pPr>
        <w:pStyle w:val="BodyText"/>
        <w:spacing w:before="3"/>
        <w:rPr>
          <w:i/>
          <w:sz w:val="23"/>
        </w:rPr>
      </w:pPr>
    </w:p>
    <w:p w14:paraId="4CC67AD7" w14:textId="77777777" w:rsidR="00E35B2E" w:rsidRDefault="00C41A48">
      <w:pPr>
        <w:pStyle w:val="Heading3"/>
        <w:ind w:left="1085"/>
      </w:pPr>
      <w:r>
        <w:rPr>
          <w:noProof/>
          <w:lang w:bidi="ar-SA"/>
        </w:rPr>
        <w:drawing>
          <wp:anchor distT="0" distB="0" distL="0" distR="0" simplePos="0" relativeHeight="254042112" behindDoc="0" locked="0" layoutInCell="1" allowOverlap="1" wp14:anchorId="4CC6A353" wp14:editId="4CC6A354">
            <wp:simplePos x="0" y="0"/>
            <wp:positionH relativeFrom="page">
              <wp:posOffset>901700</wp:posOffset>
            </wp:positionH>
            <wp:positionV relativeFrom="paragraph">
              <wp:posOffset>-14783</wp:posOffset>
            </wp:positionV>
            <wp:extent cx="104775" cy="104775"/>
            <wp:effectExtent l="0" t="0" r="0" b="0"/>
            <wp:wrapNone/>
            <wp:docPr id="9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56.png"/>
                    <pic:cNvPicPr/>
                  </pic:nvPicPr>
                  <pic:blipFill>
                    <a:blip r:embed="rId17" cstate="print"/>
                    <a:stretch>
                      <a:fillRect/>
                    </a:stretch>
                  </pic:blipFill>
                  <pic:spPr>
                    <a:xfrm>
                      <a:off x="0" y="0"/>
                      <a:ext cx="104775" cy="104775"/>
                    </a:xfrm>
                    <a:prstGeom prst="rect">
                      <a:avLst/>
                    </a:prstGeom>
                  </pic:spPr>
                </pic:pic>
              </a:graphicData>
            </a:graphic>
          </wp:anchor>
        </w:drawing>
      </w:r>
      <w:r>
        <w:t>The state does not permit or prohibits the use of restraints</w:t>
      </w:r>
    </w:p>
    <w:p w14:paraId="4CC67AD8" w14:textId="77777777" w:rsidR="00E35B2E" w:rsidRDefault="00E35B2E">
      <w:pPr>
        <w:pStyle w:val="BodyText"/>
        <w:spacing w:before="10"/>
        <w:rPr>
          <w:b/>
          <w:sz w:val="19"/>
        </w:rPr>
      </w:pPr>
    </w:p>
    <w:p w14:paraId="4CC67AD9" w14:textId="77777777" w:rsidR="00E35B2E" w:rsidRDefault="00C41A48">
      <w:pPr>
        <w:pStyle w:val="BodyText"/>
        <w:spacing w:line="271" w:lineRule="auto"/>
        <w:ind w:left="1120" w:right="749"/>
      </w:pPr>
      <w:r>
        <w:t>Specify the state agency (or agencies) responsible for detecting the unauthorized use of restraints and how this oversight is conducted and its frequency:</w:t>
      </w:r>
    </w:p>
    <w:p w14:paraId="4CC67ADA" w14:textId="77777777" w:rsidR="00E35B2E" w:rsidRDefault="00E35B2E">
      <w:pPr>
        <w:pStyle w:val="BodyText"/>
      </w:pPr>
    </w:p>
    <w:p w14:paraId="4CC67ADB" w14:textId="65F0C15A" w:rsidR="00E35B2E" w:rsidRDefault="0051429D">
      <w:pPr>
        <w:pStyle w:val="BodyText"/>
        <w:spacing w:before="6"/>
        <w:rPr>
          <w:sz w:val="16"/>
        </w:rPr>
      </w:pPr>
      <w:r>
        <w:rPr>
          <w:noProof/>
          <w:lang w:bidi="ar-SA"/>
        </w:rPr>
        <mc:AlternateContent>
          <mc:Choice Requires="wps">
            <w:drawing>
              <wp:anchor distT="0" distB="0" distL="0" distR="0" simplePos="0" relativeHeight="254040064" behindDoc="1" locked="0" layoutInCell="1" allowOverlap="1" wp14:anchorId="0BB0836A" wp14:editId="2F18D003">
                <wp:simplePos x="0" y="0"/>
                <wp:positionH relativeFrom="page">
                  <wp:posOffset>1097280</wp:posOffset>
                </wp:positionH>
                <wp:positionV relativeFrom="paragraph">
                  <wp:posOffset>150495</wp:posOffset>
                </wp:positionV>
                <wp:extent cx="5997575" cy="1364615"/>
                <wp:effectExtent l="0" t="0" r="0" b="0"/>
                <wp:wrapTopAndBottom/>
                <wp:docPr id="84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2" w14:textId="77777777" w:rsidR="00FE0613" w:rsidRDefault="00FE0613">
                            <w:pPr>
                              <w:pStyle w:val="BodyText"/>
                              <w:spacing w:before="29" w:line="271" w:lineRule="auto"/>
                              <w:ind w:left="30" w:right="60"/>
                            </w:pPr>
                            <w:r>
                              <w:t xml:space="preserve">Within EOHHS, EOEA and DPH receive reports of the unauthorized use of restraints or seclusion through protective service reports or provider complaints. In accordance with 105 CMR 155 </w:t>
                            </w:r>
                            <w:proofErr w:type="gramStart"/>
                            <w:r>
                              <w:t>et</w:t>
                            </w:r>
                            <w:proofErr w:type="gramEnd"/>
                            <w:r>
                              <w:t xml:space="preserve"> </w:t>
                            </w:r>
                            <w:proofErr w:type="spellStart"/>
                            <w:r>
                              <w:t>seq</w:t>
                            </w:r>
                            <w:proofErr w:type="spellEnd"/>
                            <w:r>
                              <w:t xml:space="preserve"> (Department of Public Health Patient and Resident Abuse Prevention, Reporting, Investigation, Penalties, and Registry) and 651 CMR </w:t>
                            </w:r>
                            <w:r>
                              <w:rPr>
                                <w:spacing w:val="-5"/>
                              </w:rPr>
                              <w:t xml:space="preserve">5.00 </w:t>
                            </w:r>
                            <w:r>
                              <w:t xml:space="preserve">et </w:t>
                            </w:r>
                            <w:proofErr w:type="spellStart"/>
                            <w:r>
                              <w:t>seq</w:t>
                            </w:r>
                            <w:proofErr w:type="spellEnd"/>
                            <w:r>
                              <w:t xml:space="preserve"> (Elder Abuse Reporting and Protective Services Program) all reports of abuse, neglect and mistreatment, including restraining or secluding an elder, require investigation. As noted in Appendix G-1-e, critical incidents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restraints.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94" type="#_x0000_t202" style="position:absolute;margin-left:86.4pt;margin-top:11.85pt;width:472.25pt;height:107.45pt;z-index:-2492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" filled="f" strokecolor="#a9a9a9">
                <v:textbox inset="0,0,0,0">
                  <w:txbxContent>
                    <w:p w14:paraId="4CC6AB72" w14:textId="77777777" w:rsidR="00FE0613" w:rsidRDefault="00FE0613">
                      <w:pPr>
                        <w:pStyle w:val="BodyText"/>
                        <w:spacing w:before="29" w:line="271" w:lineRule="auto"/>
                        <w:ind w:left="30" w:right="60"/>
                      </w:pPr>
                      <w:r>
                        <w:t xml:space="preserve">Within EOHHS, EOEA and DPH receive reports of the unauthorized use of restraints or seclusion through protective service reports or provider complaints. In accordance with 105 CMR 155 </w:t>
                      </w:r>
                      <w:proofErr w:type="gramStart"/>
                      <w:r>
                        <w:t>et</w:t>
                      </w:r>
                      <w:proofErr w:type="gramEnd"/>
                      <w:r>
                        <w:t xml:space="preserve"> </w:t>
                      </w:r>
                      <w:proofErr w:type="spellStart"/>
                      <w:r>
                        <w:t>seq</w:t>
                      </w:r>
                      <w:proofErr w:type="spellEnd"/>
                      <w:r>
                        <w:t xml:space="preserve"> (Department of Public Health Patient and Resident Abuse Prevention, Reporting, Investigation, Penalties, and Registry) and 651 CMR </w:t>
                      </w:r>
                      <w:r>
                        <w:rPr>
                          <w:spacing w:val="-5"/>
                        </w:rPr>
                        <w:t xml:space="preserve">5.00 </w:t>
                      </w:r>
                      <w:r>
                        <w:t xml:space="preserve">et </w:t>
                      </w:r>
                      <w:proofErr w:type="spellStart"/>
                      <w:r>
                        <w:t>seq</w:t>
                      </w:r>
                      <w:proofErr w:type="spellEnd"/>
                      <w:r>
                        <w:t xml:space="preserve"> (Elder Abuse Reporting and Protective Services Program) all reports of abuse, neglect and mistreatment, including restraining or secluding an elder, require investigation. As noted in Appendix G-1-e, critical incidents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restraints.</w:t>
                      </w:r>
                    </w:p>
                  </w:txbxContent>
                </v:textbox>
                <w10:wrap type="topAndBottom" anchorx="page"/>
              </v:shape>
            </w:pict>
          </mc:Fallback>
        </mc:AlternateContent>
      </w:r>
    </w:p>
    <w:p w14:paraId="4CC67ADC" w14:textId="77777777" w:rsidR="00E35B2E" w:rsidRDefault="00C41A48">
      <w:pPr>
        <w:spacing w:before="38" w:line="271" w:lineRule="auto"/>
        <w:ind w:left="1120" w:right="394" w:hanging="35"/>
        <w:rPr>
          <w:sz w:val="20"/>
        </w:rPr>
      </w:pPr>
      <w:r>
        <w:rPr>
          <w:b/>
          <w:sz w:val="20"/>
        </w:rPr>
        <w:t>The use of restraints is permitted during the course of the delivery of waiver services</w:t>
      </w:r>
      <w:r>
        <w:rPr>
          <w:sz w:val="20"/>
        </w:rPr>
        <w:t>. Complete Items G-2-a-i and G-2-a-ii.</w:t>
      </w:r>
    </w:p>
    <w:p w14:paraId="4CC67ADD" w14:textId="77777777" w:rsidR="00E35B2E" w:rsidRDefault="00E35B2E">
      <w:pPr>
        <w:pStyle w:val="BodyText"/>
        <w:spacing w:before="4"/>
        <w:rPr>
          <w:sz w:val="9"/>
        </w:rPr>
      </w:pPr>
    </w:p>
    <w:p w14:paraId="4CC67ADE" w14:textId="77777777" w:rsidR="00E35B2E" w:rsidRDefault="00C41A48" w:rsidP="006E38F7">
      <w:pPr>
        <w:pStyle w:val="ListParagraph"/>
        <w:numPr>
          <w:ilvl w:val="1"/>
          <w:numId w:val="19"/>
        </w:numPr>
        <w:tabs>
          <w:tab w:val="left" w:pos="1720"/>
        </w:tabs>
        <w:spacing w:line="271" w:lineRule="auto"/>
        <w:ind w:right="200"/>
        <w:rPr>
          <w:sz w:val="20"/>
        </w:rPr>
      </w:pPr>
      <w:r>
        <w:rPr>
          <w:noProof/>
          <w:lang w:bidi="ar-SA"/>
        </w:rPr>
        <w:drawing>
          <wp:anchor distT="0" distB="0" distL="0" distR="0" simplePos="0" relativeHeight="254043136" behindDoc="0" locked="0" layoutInCell="1" allowOverlap="1" wp14:anchorId="4CC6A356" wp14:editId="4CC6A357">
            <wp:simplePos x="0" y="0"/>
            <wp:positionH relativeFrom="page">
              <wp:posOffset>901700</wp:posOffset>
            </wp:positionH>
            <wp:positionV relativeFrom="paragraph">
              <wp:posOffset>-412547</wp:posOffset>
            </wp:positionV>
            <wp:extent cx="104775" cy="104775"/>
            <wp:effectExtent l="0" t="0" r="0" b="0"/>
            <wp:wrapNone/>
            <wp:docPr id="9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Safeguards Concerning the Use of Restraints. </w:t>
      </w:r>
      <w:r>
        <w:rPr>
          <w:sz w:val="20"/>
        </w:rPr>
        <w:t xml:space="preserve">Specify the safeguards that the state has established concerning the use of each type of restraint (i.e., personal restraints, drugs used as restraints, mechanical restraints). State laws, regulations, and policies that are referenced are available to CMS upon request </w:t>
      </w:r>
      <w:r>
        <w:rPr>
          <w:spacing w:val="-3"/>
          <w:sz w:val="20"/>
        </w:rPr>
        <w:t xml:space="preserve">through </w:t>
      </w:r>
      <w:r>
        <w:rPr>
          <w:sz w:val="20"/>
        </w:rPr>
        <w:t>the Medicaid agency or the operating agency (if applicable).</w:t>
      </w:r>
    </w:p>
    <w:p w14:paraId="4CC67ADF" w14:textId="77777777" w:rsidR="00E35B2E" w:rsidRDefault="00E35B2E">
      <w:pPr>
        <w:pStyle w:val="BodyText"/>
      </w:pPr>
    </w:p>
    <w:p w14:paraId="4CC67AE0" w14:textId="30F1AEC7" w:rsidR="00E35B2E" w:rsidRDefault="0051429D">
      <w:pPr>
        <w:pStyle w:val="BodyText"/>
        <w:spacing w:before="8"/>
        <w:rPr>
          <w:sz w:val="15"/>
        </w:rPr>
      </w:pPr>
      <w:r>
        <w:rPr>
          <w:noProof/>
          <w:lang w:bidi="ar-SA"/>
        </w:rPr>
        <mc:AlternateContent>
          <mc:Choice Requires="wpg">
            <w:drawing>
              <wp:anchor distT="0" distB="0" distL="0" distR="0" simplePos="0" relativeHeight="254041088" behindDoc="1" locked="0" layoutInCell="1" allowOverlap="1" wp14:anchorId="7F354D36" wp14:editId="03536260">
                <wp:simplePos x="0" y="0"/>
                <wp:positionH relativeFrom="page">
                  <wp:posOffset>1473200</wp:posOffset>
                </wp:positionH>
                <wp:positionV relativeFrom="paragraph">
                  <wp:posOffset>144780</wp:posOffset>
                </wp:positionV>
                <wp:extent cx="5626100" cy="386715"/>
                <wp:effectExtent l="0" t="0" r="0" b="0"/>
                <wp:wrapTopAndBottom/>
                <wp:docPr id="83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8"/>
                          <a:chExt cx="8860" cy="609"/>
                        </a:xfrm>
                      </wpg:grpSpPr>
                      <wps:wsp>
                        <wps:cNvPr id="832" name="Line 339"/>
                        <wps:cNvCnPr>
                          <a:cxnSpLocks noChangeShapeType="1"/>
                        </wps:cNvCnPr>
                        <wps:spPr bwMode="auto">
                          <a:xfrm>
                            <a:off x="2320" y="235"/>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34" name="Line 340"/>
                        <wps:cNvCnPr>
                          <a:cxnSpLocks noChangeShapeType="1"/>
                        </wps:cNvCnPr>
                        <wps:spPr bwMode="auto">
                          <a:xfrm>
                            <a:off x="11173"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36" name="Line 341"/>
                        <wps:cNvCnPr>
                          <a:cxnSpLocks noChangeShapeType="1"/>
                        </wps:cNvCnPr>
                        <wps:spPr bwMode="auto">
                          <a:xfrm>
                            <a:off x="2320" y="828"/>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38" name="Line 342"/>
                        <wps:cNvCnPr>
                          <a:cxnSpLocks noChangeShapeType="1"/>
                        </wps:cNvCnPr>
                        <wps:spPr bwMode="auto">
                          <a:xfrm>
                            <a:off x="2328"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1C11F" id="Group 338" o:spid="_x0000_s1026" style="position:absolute;margin-left:116pt;margin-top:11.4pt;width:443pt;height:30.45pt;z-index:-249275392;mso-wrap-distance-left:0;mso-wrap-distance-right:0;mso-position-horizontal-relative:page" coordorigin="2320,228"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">
                <v:line id="Line 339" o:spid="_x0000_s1027" style="position:absolute;visibility:visible;mso-wrap-style:square" from="23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" strokecolor="#a9a9a9"/>
                <v:line id="Line 340" o:spid="_x0000_s1028" style="position:absolute;visibility:visible;mso-wrap-style:square" from="11173,228" to="111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" strokecolor="#a9a9a9"/>
                <v:line id="Line 341" o:spid="_x0000_s1029" style="position:absolute;visibility:visible;mso-wrap-style:square" from="2320,828" to="1118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" strokecolor="#a9a9a9"/>
                <v:line id="Line 342" o:spid="_x0000_s1030" style="position:absolute;visibility:visible;mso-wrap-style:square" from="2328,228" to="232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" strokecolor="#a9a9a9"/>
                <w10:wrap type="topAndBottom" anchorx="page"/>
              </v:group>
            </w:pict>
          </mc:Fallback>
        </mc:AlternateContent>
      </w:r>
    </w:p>
    <w:p w14:paraId="4CC67AE1" w14:textId="77777777" w:rsidR="00E35B2E" w:rsidRDefault="00E35B2E">
      <w:pPr>
        <w:rPr>
          <w:sz w:val="15"/>
        </w:rPr>
        <w:sectPr w:rsidR="00E35B2E">
          <w:pgSz w:w="11900" w:h="16840"/>
          <w:pgMar w:top="580" w:right="580" w:bottom="820" w:left="600" w:header="369" w:footer="631" w:gutter="0"/>
          <w:cols w:space="720"/>
        </w:sectPr>
      </w:pPr>
    </w:p>
    <w:p w14:paraId="4CC67AE2" w14:textId="77777777" w:rsidR="00E35B2E" w:rsidRDefault="00E35B2E">
      <w:pPr>
        <w:pStyle w:val="BodyText"/>
        <w:spacing w:before="4"/>
      </w:pPr>
    </w:p>
    <w:p w14:paraId="4CC67AE3" w14:textId="77777777" w:rsidR="00E35B2E" w:rsidRDefault="00C41A48" w:rsidP="006E38F7">
      <w:pPr>
        <w:pStyle w:val="ListParagraph"/>
        <w:numPr>
          <w:ilvl w:val="1"/>
          <w:numId w:val="19"/>
        </w:numPr>
        <w:tabs>
          <w:tab w:val="left" w:pos="1720"/>
        </w:tabs>
        <w:spacing w:line="271" w:lineRule="auto"/>
        <w:ind w:right="294" w:hanging="212"/>
        <w:rPr>
          <w:sz w:val="20"/>
        </w:rPr>
      </w:pPr>
      <w:r>
        <w:rPr>
          <w:b/>
          <w:sz w:val="20"/>
        </w:rPr>
        <w:t xml:space="preserve">State Oversight Responsibility. </w:t>
      </w:r>
      <w:r>
        <w:rPr>
          <w:sz w:val="20"/>
        </w:rPr>
        <w:t xml:space="preserve">Specify the state agency (or agencies) responsible for overseeing the use </w:t>
      </w:r>
      <w:r>
        <w:rPr>
          <w:spacing w:val="-9"/>
          <w:sz w:val="20"/>
        </w:rPr>
        <w:t xml:space="preserve">of </w:t>
      </w:r>
      <w:r>
        <w:rPr>
          <w:sz w:val="20"/>
        </w:rPr>
        <w:t>restraints and ensuring that state safeguards concerning their use are followed and how such oversight is conducted and its frequency:</w:t>
      </w:r>
    </w:p>
    <w:p w14:paraId="4CC67AE4" w14:textId="77777777" w:rsidR="00E35B2E" w:rsidRDefault="00E35B2E">
      <w:pPr>
        <w:pStyle w:val="BodyText"/>
      </w:pPr>
    </w:p>
    <w:p w14:paraId="4CC67AE5" w14:textId="13751F0C" w:rsidR="00E35B2E" w:rsidRDefault="0051429D">
      <w:pPr>
        <w:pStyle w:val="BodyText"/>
        <w:spacing w:before="8"/>
        <w:rPr>
          <w:sz w:val="15"/>
        </w:rPr>
      </w:pPr>
      <w:r>
        <w:rPr>
          <w:noProof/>
          <w:lang w:bidi="ar-SA"/>
        </w:rPr>
        <mc:AlternateContent>
          <mc:Choice Requires="wpg">
            <w:drawing>
              <wp:anchor distT="0" distB="0" distL="0" distR="0" simplePos="0" relativeHeight="254044160" behindDoc="1" locked="0" layoutInCell="1" allowOverlap="1" wp14:anchorId="3AD775ED" wp14:editId="2BF93BBA">
                <wp:simplePos x="0" y="0"/>
                <wp:positionH relativeFrom="page">
                  <wp:posOffset>1473200</wp:posOffset>
                </wp:positionH>
                <wp:positionV relativeFrom="paragraph">
                  <wp:posOffset>144780</wp:posOffset>
                </wp:positionV>
                <wp:extent cx="5626100" cy="386715"/>
                <wp:effectExtent l="0" t="0" r="0" b="0"/>
                <wp:wrapTopAndBottom/>
                <wp:docPr id="82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8"/>
                          <a:chExt cx="8860" cy="609"/>
                        </a:xfrm>
                      </wpg:grpSpPr>
                      <wps:wsp>
                        <wps:cNvPr id="826" name="Line 334"/>
                        <wps:cNvCnPr>
                          <a:cxnSpLocks noChangeShapeType="1"/>
                        </wps:cNvCnPr>
                        <wps:spPr bwMode="auto">
                          <a:xfrm>
                            <a:off x="2320" y="236"/>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828" name="Line 335"/>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917" name="Line 336"/>
                        <wps:cNvCnPr>
                          <a:cxnSpLocks noChangeShapeType="1"/>
                        </wps:cNvCnPr>
                        <wps:spPr bwMode="auto">
                          <a:xfrm>
                            <a:off x="2320" y="829"/>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919" name="Line 337"/>
                        <wps:cNvCnPr>
                          <a:cxnSpLocks noChangeShapeType="1"/>
                        </wps:cNvCnPr>
                        <wps:spPr bwMode="auto">
                          <a:xfrm>
                            <a:off x="23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CE6E71" id="Group 333" o:spid="_x0000_s1026" style="position:absolute;margin-left:116pt;margin-top:11.4pt;width:443pt;height:30.45pt;z-index:-249272320;mso-wrap-distance-left:0;mso-wrap-distance-right:0;mso-position-horizontal-relative:page" coordorigin="2320,228"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">
                <v:line id="Line 334" o:spid="_x0000_s1027" style="position:absolute;visibility:visible;mso-wrap-style:square" from="23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" strokecolor="#a9a9a9"/>
                <v:line id="Line 335"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" strokecolor="#a9a9a9"/>
                <v:line id="Line 336" o:spid="_x0000_s1029" style="position:absolute;visibility:visible;mso-wrap-style:square" from="23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" strokecolor="#a9a9a9"/>
                <v:line id="Line 337" o:spid="_x0000_s1030" style="position:absolute;visibility:visible;mso-wrap-style:square" from="2328,228" to="2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" strokecolor="#a9a9a9"/>
                <w10:wrap type="topAndBottom" anchorx="page"/>
              </v:group>
            </w:pict>
          </mc:Fallback>
        </mc:AlternateContent>
      </w:r>
    </w:p>
    <w:p w14:paraId="4CC67AE6" w14:textId="77777777" w:rsidR="00E35B2E" w:rsidRDefault="00E35B2E">
      <w:pPr>
        <w:pStyle w:val="BodyText"/>
        <w:rPr>
          <w:sz w:val="14"/>
        </w:rPr>
      </w:pPr>
    </w:p>
    <w:p w14:paraId="4CC67AE7" w14:textId="396AD070" w:rsidR="00E35B2E" w:rsidRDefault="0051429D">
      <w:pPr>
        <w:pStyle w:val="Heading1"/>
        <w:spacing w:before="90"/>
        <w:ind w:left="120"/>
      </w:pPr>
      <w:r>
        <w:rPr>
          <w:noProof/>
          <w:lang w:bidi="ar-SA"/>
        </w:rPr>
        <mc:AlternateContent>
          <mc:Choice Requires="wps">
            <w:drawing>
              <wp:anchor distT="0" distB="0" distL="0" distR="0" simplePos="0" relativeHeight="254045184" behindDoc="1" locked="0" layoutInCell="1" allowOverlap="1" wp14:anchorId="3EF95A50" wp14:editId="239C2CAE">
                <wp:simplePos x="0" y="0"/>
                <wp:positionH relativeFrom="page">
                  <wp:posOffset>457200</wp:posOffset>
                </wp:positionH>
                <wp:positionV relativeFrom="paragraph">
                  <wp:posOffset>281940</wp:posOffset>
                </wp:positionV>
                <wp:extent cx="6642100" cy="1270"/>
                <wp:effectExtent l="0" t="0" r="0" b="0"/>
                <wp:wrapTopAndBottom/>
                <wp:docPr id="818"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9140D" id="Freeform 332" o:spid="_x0000_s1026" style="position:absolute;margin-left:36pt;margin-top:22.2pt;width:523pt;height:.1pt;z-index:-2492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AE8" w14:textId="77777777" w:rsidR="00E35B2E" w:rsidRDefault="00C41A48">
      <w:pPr>
        <w:spacing w:line="271" w:lineRule="auto"/>
        <w:ind w:left="1225" w:right="155"/>
        <w:rPr>
          <w:b/>
        </w:rPr>
      </w:pPr>
      <w:r>
        <w:rPr>
          <w:b/>
          <w:color w:val="737373"/>
          <w:sz w:val="26"/>
        </w:rPr>
        <w:t xml:space="preserve">Appendix G-2: Safeguards Concerning Restraints and Restrictive Interventions </w:t>
      </w:r>
      <w:r>
        <w:rPr>
          <w:b/>
          <w:color w:val="737373"/>
        </w:rPr>
        <w:t>(2 of 3)</w:t>
      </w:r>
    </w:p>
    <w:p w14:paraId="4CC67AE9" w14:textId="77777777" w:rsidR="00E35B2E" w:rsidRDefault="00E35B2E">
      <w:pPr>
        <w:pStyle w:val="BodyText"/>
        <w:spacing w:before="7"/>
        <w:rPr>
          <w:b/>
          <w:sz w:val="14"/>
        </w:rPr>
      </w:pPr>
    </w:p>
    <w:p w14:paraId="4CC67AEA" w14:textId="77777777" w:rsidR="00E35B2E" w:rsidRDefault="00C41A48" w:rsidP="006E38F7">
      <w:pPr>
        <w:pStyle w:val="ListParagraph"/>
        <w:numPr>
          <w:ilvl w:val="0"/>
          <w:numId w:val="19"/>
        </w:numPr>
        <w:tabs>
          <w:tab w:val="left" w:pos="720"/>
        </w:tabs>
        <w:ind w:hanging="212"/>
        <w:rPr>
          <w:sz w:val="20"/>
        </w:rPr>
      </w:pPr>
      <w:r>
        <w:rPr>
          <w:b/>
          <w:sz w:val="20"/>
        </w:rPr>
        <w:t xml:space="preserve">Use of Restrictive Interventions. </w:t>
      </w:r>
      <w:r>
        <w:rPr>
          <w:i/>
          <w:sz w:val="20"/>
        </w:rPr>
        <w:t>(Select one)</w:t>
      </w:r>
      <w:r>
        <w:rPr>
          <w:sz w:val="20"/>
        </w:rPr>
        <w:t>:</w:t>
      </w:r>
    </w:p>
    <w:p w14:paraId="4CC67AEB" w14:textId="77777777" w:rsidR="00E35B2E" w:rsidRDefault="00E35B2E">
      <w:pPr>
        <w:pStyle w:val="BodyText"/>
        <w:spacing w:before="11"/>
        <w:rPr>
          <w:sz w:val="25"/>
        </w:rPr>
      </w:pPr>
    </w:p>
    <w:p w14:paraId="4CC67AEC" w14:textId="77777777" w:rsidR="00E35B2E" w:rsidRDefault="00C41A48">
      <w:pPr>
        <w:pStyle w:val="Heading3"/>
        <w:ind w:left="1085"/>
      </w:pPr>
      <w:r>
        <w:rPr>
          <w:noProof/>
          <w:lang w:bidi="ar-SA"/>
        </w:rPr>
        <w:drawing>
          <wp:anchor distT="0" distB="0" distL="0" distR="0" simplePos="0" relativeHeight="254050304" behindDoc="0" locked="0" layoutInCell="1" allowOverlap="1" wp14:anchorId="4CC6A35B" wp14:editId="4CC6A35C">
            <wp:simplePos x="0" y="0"/>
            <wp:positionH relativeFrom="page">
              <wp:posOffset>901700</wp:posOffset>
            </wp:positionH>
            <wp:positionV relativeFrom="paragraph">
              <wp:posOffset>-14783</wp:posOffset>
            </wp:positionV>
            <wp:extent cx="104775" cy="104775"/>
            <wp:effectExtent l="0" t="0" r="0" b="0"/>
            <wp:wrapNone/>
            <wp:docPr id="10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56.png"/>
                    <pic:cNvPicPr/>
                  </pic:nvPicPr>
                  <pic:blipFill>
                    <a:blip r:embed="rId17" cstate="print"/>
                    <a:stretch>
                      <a:fillRect/>
                    </a:stretch>
                  </pic:blipFill>
                  <pic:spPr>
                    <a:xfrm>
                      <a:off x="0" y="0"/>
                      <a:ext cx="104775" cy="104775"/>
                    </a:xfrm>
                    <a:prstGeom prst="rect">
                      <a:avLst/>
                    </a:prstGeom>
                  </pic:spPr>
                </pic:pic>
              </a:graphicData>
            </a:graphic>
          </wp:anchor>
        </w:drawing>
      </w:r>
      <w:r>
        <w:t>The state does not permit or prohibits the use of restrictive interventions</w:t>
      </w:r>
    </w:p>
    <w:p w14:paraId="4CC67AED" w14:textId="77777777" w:rsidR="00E35B2E" w:rsidRDefault="00E35B2E">
      <w:pPr>
        <w:pStyle w:val="BodyText"/>
        <w:spacing w:before="11"/>
        <w:rPr>
          <w:b/>
          <w:sz w:val="19"/>
        </w:rPr>
      </w:pPr>
    </w:p>
    <w:p w14:paraId="4CC67AEE" w14:textId="77777777" w:rsidR="00E35B2E" w:rsidRDefault="00C41A48">
      <w:pPr>
        <w:pStyle w:val="BodyText"/>
        <w:spacing w:line="271" w:lineRule="auto"/>
        <w:ind w:left="1120" w:right="322"/>
      </w:pPr>
      <w:r>
        <w:t>Specify the state agency (or agencies) responsible for detecting the unauthorized use of restrictive interventions and how this oversight is conducted and its frequency:</w:t>
      </w:r>
    </w:p>
    <w:p w14:paraId="4CC67AEF" w14:textId="77777777" w:rsidR="00E35B2E" w:rsidRDefault="00E35B2E">
      <w:pPr>
        <w:pStyle w:val="BodyText"/>
      </w:pPr>
    </w:p>
    <w:p w14:paraId="4CC67AF0" w14:textId="11D87B73" w:rsidR="00E35B2E" w:rsidRDefault="0051429D">
      <w:pPr>
        <w:pStyle w:val="BodyText"/>
        <w:spacing w:before="5"/>
        <w:rPr>
          <w:sz w:val="16"/>
        </w:rPr>
      </w:pPr>
      <w:r>
        <w:rPr>
          <w:noProof/>
          <w:lang w:bidi="ar-SA"/>
        </w:rPr>
        <mc:AlternateContent>
          <mc:Choice Requires="wps">
            <w:drawing>
              <wp:anchor distT="0" distB="0" distL="0" distR="0" simplePos="0" relativeHeight="254046208" behindDoc="1" locked="0" layoutInCell="1" allowOverlap="1" wp14:anchorId="2AD3A039" wp14:editId="21032CC0">
                <wp:simplePos x="0" y="0"/>
                <wp:positionH relativeFrom="page">
                  <wp:posOffset>1097280</wp:posOffset>
                </wp:positionH>
                <wp:positionV relativeFrom="paragraph">
                  <wp:posOffset>149860</wp:posOffset>
                </wp:positionV>
                <wp:extent cx="5997575" cy="1364615"/>
                <wp:effectExtent l="0" t="0" r="0" b="0"/>
                <wp:wrapTopAndBottom/>
                <wp:docPr id="81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3" w14:textId="77777777" w:rsidR="00FE0613" w:rsidRDefault="00FE0613">
                            <w:pPr>
                              <w:pStyle w:val="BodyText"/>
                              <w:spacing w:before="29" w:line="271" w:lineRule="auto"/>
                              <w:ind w:left="30" w:right="42"/>
                            </w:pPr>
                            <w:r>
                              <w:t xml:space="preserve">Within EOHHS, EOEA and DPH receive reports of the unauthorized use of restrictive interventions through protective service reports or provider complaints. In accordance with 105 CMR 155 </w:t>
                            </w:r>
                            <w:proofErr w:type="gramStart"/>
                            <w:r>
                              <w:t>et</w:t>
                            </w:r>
                            <w:proofErr w:type="gramEnd"/>
                            <w:r>
                              <w:t xml:space="preserve"> </w:t>
                            </w:r>
                            <w:proofErr w:type="spellStart"/>
                            <w:r>
                              <w:t>seq</w:t>
                            </w:r>
                            <w:proofErr w:type="spellEnd"/>
                            <w:r>
                              <w:t xml:space="preserve"> (Department of Public Health Patient and Resident Abuse Prevention, Reporting, Investigation, Penalties, and Registry) and 651 CMR 5.00 et </w:t>
                            </w:r>
                            <w:proofErr w:type="spellStart"/>
                            <w:r>
                              <w:t>seq</w:t>
                            </w:r>
                            <w:proofErr w:type="spellEnd"/>
                            <w:r>
                              <w:t xml:space="preserve"> (Elder Abuse Reporting and Protective Services Program) all reports of abuse, neglect and mistreatment, including restrictive interventions involving an elder, require investigation. As noted in Appendix G-1-e, critical incidents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restrictive interventions.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95" type="#_x0000_t202" style="position:absolute;margin-left:86.4pt;margin-top:11.8pt;width:472.25pt;height:107.45pt;z-index:-2492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" filled="f" strokecolor="#a9a9a9">
                <v:textbox inset="0,0,0,0">
                  <w:txbxContent>
                    <w:p w14:paraId="4CC6AB73" w14:textId="77777777" w:rsidR="00FE0613" w:rsidRDefault="00FE0613">
                      <w:pPr>
                        <w:pStyle w:val="BodyText"/>
                        <w:spacing w:before="29" w:line="271" w:lineRule="auto"/>
                        <w:ind w:left="30" w:right="42"/>
                      </w:pPr>
                      <w:r>
                        <w:t xml:space="preserve">Within EOHHS, EOEA and DPH receive reports of the unauthorized use of restrictive interventions through protective service reports or provider complaints. In accordance with 105 CMR 155 </w:t>
                      </w:r>
                      <w:proofErr w:type="gramStart"/>
                      <w:r>
                        <w:t>et</w:t>
                      </w:r>
                      <w:proofErr w:type="gramEnd"/>
                      <w:r>
                        <w:t xml:space="preserve"> </w:t>
                      </w:r>
                      <w:proofErr w:type="spellStart"/>
                      <w:r>
                        <w:t>seq</w:t>
                      </w:r>
                      <w:proofErr w:type="spellEnd"/>
                      <w:r>
                        <w:t xml:space="preserve"> (Department of Public Health Patient and Resident Abuse Prevention, Reporting, Investigation, Penalties, and Registry) and 651 CMR 5.00 et </w:t>
                      </w:r>
                      <w:proofErr w:type="spellStart"/>
                      <w:r>
                        <w:t>seq</w:t>
                      </w:r>
                      <w:proofErr w:type="spellEnd"/>
                      <w:r>
                        <w:t xml:space="preserve"> (Elder Abuse Reporting and Protective Services Program) all reports of abuse, neglect and mistreatment, including restrictive interventions involving an elder, require investigation. As noted in Appendix G-1-e, critical incidents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restrictive interventions.</w:t>
                      </w:r>
                    </w:p>
                  </w:txbxContent>
                </v:textbox>
                <w10:wrap type="topAndBottom" anchorx="page"/>
              </v:shape>
            </w:pict>
          </mc:Fallback>
        </mc:AlternateContent>
      </w:r>
    </w:p>
    <w:p w14:paraId="4CC67AF1" w14:textId="77777777" w:rsidR="00E35B2E" w:rsidRDefault="00C41A48">
      <w:pPr>
        <w:spacing w:before="38" w:line="271" w:lineRule="auto"/>
        <w:ind w:left="1120" w:right="361" w:hanging="35"/>
        <w:rPr>
          <w:sz w:val="20"/>
        </w:rPr>
      </w:pPr>
      <w:r>
        <w:rPr>
          <w:b/>
          <w:sz w:val="20"/>
        </w:rPr>
        <w:t xml:space="preserve">The use of restrictive interventions is permitted during the course of the delivery of waiver services </w:t>
      </w:r>
      <w:r>
        <w:rPr>
          <w:sz w:val="20"/>
        </w:rPr>
        <w:t>Complete Items G-2-b-i and G-2-b-ii.</w:t>
      </w:r>
    </w:p>
    <w:p w14:paraId="4CC67AF2" w14:textId="77777777" w:rsidR="00E35B2E" w:rsidRDefault="00E35B2E">
      <w:pPr>
        <w:pStyle w:val="BodyText"/>
        <w:spacing w:before="4"/>
        <w:rPr>
          <w:sz w:val="9"/>
        </w:rPr>
      </w:pPr>
    </w:p>
    <w:p w14:paraId="4CC67AF3" w14:textId="77777777" w:rsidR="00E35B2E" w:rsidRDefault="00C41A48" w:rsidP="006E38F7">
      <w:pPr>
        <w:pStyle w:val="ListParagraph"/>
        <w:numPr>
          <w:ilvl w:val="1"/>
          <w:numId w:val="19"/>
        </w:numPr>
        <w:tabs>
          <w:tab w:val="left" w:pos="1720"/>
        </w:tabs>
        <w:spacing w:line="271" w:lineRule="auto"/>
        <w:ind w:right="174"/>
        <w:rPr>
          <w:sz w:val="20"/>
        </w:rPr>
      </w:pPr>
      <w:r>
        <w:rPr>
          <w:noProof/>
          <w:lang w:bidi="ar-SA"/>
        </w:rPr>
        <w:drawing>
          <wp:anchor distT="0" distB="0" distL="0" distR="0" simplePos="0" relativeHeight="254051328" behindDoc="0" locked="0" layoutInCell="1" allowOverlap="1" wp14:anchorId="4CC6A35E" wp14:editId="4CC6A35F">
            <wp:simplePos x="0" y="0"/>
            <wp:positionH relativeFrom="page">
              <wp:posOffset>901700</wp:posOffset>
            </wp:positionH>
            <wp:positionV relativeFrom="paragraph">
              <wp:posOffset>-412547</wp:posOffset>
            </wp:positionV>
            <wp:extent cx="104775" cy="104775"/>
            <wp:effectExtent l="0" t="0" r="0" b="0"/>
            <wp:wrapNone/>
            <wp:docPr id="10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Safeguards Concerning the Use of Restrictive Interventions. </w:t>
      </w:r>
      <w:r>
        <w:rPr>
          <w:sz w:val="20"/>
        </w:rPr>
        <w:t xml:space="preserve">Specify the safeguards that the state has in effect concerning the use of interventions that restrict participant movement, participant access to other individuals, locations or activities, restrict participant rights or employ aversive methods (not including restraints or seclusion) to modify behavior. State laws, regulations, and policies referenced in the </w:t>
      </w:r>
      <w:r>
        <w:rPr>
          <w:spacing w:val="-2"/>
          <w:sz w:val="20"/>
        </w:rPr>
        <w:t xml:space="preserve">specification </w:t>
      </w:r>
      <w:r>
        <w:rPr>
          <w:sz w:val="20"/>
        </w:rPr>
        <w:t>are available to CMS upon request through the Medicaid agency or the operating agency.</w:t>
      </w:r>
    </w:p>
    <w:p w14:paraId="4CC67AF4" w14:textId="77777777" w:rsidR="00E35B2E" w:rsidRDefault="00E35B2E">
      <w:pPr>
        <w:pStyle w:val="BodyText"/>
      </w:pPr>
    </w:p>
    <w:p w14:paraId="4CC67AF5" w14:textId="326608CC" w:rsidR="00E35B2E" w:rsidRDefault="0051429D">
      <w:pPr>
        <w:pStyle w:val="BodyText"/>
        <w:spacing w:before="7"/>
        <w:rPr>
          <w:sz w:val="15"/>
        </w:rPr>
      </w:pPr>
      <w:r>
        <w:rPr>
          <w:noProof/>
          <w:lang w:bidi="ar-SA"/>
        </w:rPr>
        <mc:AlternateContent>
          <mc:Choice Requires="wpg">
            <w:drawing>
              <wp:anchor distT="0" distB="0" distL="0" distR="0" simplePos="0" relativeHeight="254047232" behindDoc="1" locked="0" layoutInCell="1" allowOverlap="1" wp14:anchorId="136234B9" wp14:editId="50BB0971">
                <wp:simplePos x="0" y="0"/>
                <wp:positionH relativeFrom="page">
                  <wp:posOffset>1473200</wp:posOffset>
                </wp:positionH>
                <wp:positionV relativeFrom="paragraph">
                  <wp:posOffset>144145</wp:posOffset>
                </wp:positionV>
                <wp:extent cx="5626100" cy="386715"/>
                <wp:effectExtent l="0" t="0" r="0" b="0"/>
                <wp:wrapTopAndBottom/>
                <wp:docPr id="80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7"/>
                          <a:chExt cx="8860" cy="609"/>
                        </a:xfrm>
                      </wpg:grpSpPr>
                      <wps:wsp>
                        <wps:cNvPr id="927" name="Line 327"/>
                        <wps:cNvCnPr>
                          <a:cxnSpLocks noChangeShapeType="1"/>
                        </wps:cNvCnPr>
                        <wps:spPr bwMode="auto">
                          <a:xfrm>
                            <a:off x="2320" y="235"/>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929" name="Line 328"/>
                        <wps:cNvCnPr>
                          <a:cxnSpLocks noChangeShapeType="1"/>
                        </wps:cNvCnPr>
                        <wps:spPr bwMode="auto">
                          <a:xfrm>
                            <a:off x="11173"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931" name="Line 329"/>
                        <wps:cNvCnPr>
                          <a:cxnSpLocks noChangeShapeType="1"/>
                        </wps:cNvCnPr>
                        <wps:spPr bwMode="auto">
                          <a:xfrm>
                            <a:off x="2320" y="828"/>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933" name="Line 330"/>
                        <wps:cNvCnPr>
                          <a:cxnSpLocks noChangeShapeType="1"/>
                        </wps:cNvCnPr>
                        <wps:spPr bwMode="auto">
                          <a:xfrm>
                            <a:off x="2328"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94B05" id="Group 326" o:spid="_x0000_s1026" style="position:absolute;margin-left:116pt;margin-top:11.35pt;width:443pt;height:30.45pt;z-index:-249269248;mso-wrap-distance-left:0;mso-wrap-distance-right:0;mso-position-horizontal-relative:page" coordorigin="2320,227"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">
                <v:line id="Line 327" o:spid="_x0000_s1027" style="position:absolute;visibility:visible;mso-wrap-style:square" from="23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" strokecolor="#a9a9a9"/>
                <v:line id="Line 328" o:spid="_x0000_s1028" style="position:absolute;visibility:visible;mso-wrap-style:square" from="11173,227" to="111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" strokecolor="#a9a9a9"/>
                <v:line id="Line 329" o:spid="_x0000_s1029" style="position:absolute;visibility:visible;mso-wrap-style:square" from="2320,828" to="1118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" strokecolor="#a9a9a9"/>
                <v:line id="Line 330" o:spid="_x0000_s1030" style="position:absolute;visibility:visible;mso-wrap-style:square" from="2328,227" to="23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" strokecolor="#a9a9a9"/>
                <w10:wrap type="topAndBottom" anchorx="page"/>
              </v:group>
            </w:pict>
          </mc:Fallback>
        </mc:AlternateContent>
      </w:r>
    </w:p>
    <w:p w14:paraId="4CC67AF6" w14:textId="77777777" w:rsidR="00E35B2E" w:rsidRDefault="00E35B2E">
      <w:pPr>
        <w:pStyle w:val="BodyText"/>
        <w:spacing w:before="5"/>
        <w:rPr>
          <w:sz w:val="12"/>
        </w:rPr>
      </w:pPr>
    </w:p>
    <w:p w14:paraId="4CC67AF7" w14:textId="77777777" w:rsidR="00E35B2E" w:rsidRDefault="00C41A48" w:rsidP="006E38F7">
      <w:pPr>
        <w:pStyle w:val="ListParagraph"/>
        <w:numPr>
          <w:ilvl w:val="1"/>
          <w:numId w:val="19"/>
        </w:numPr>
        <w:tabs>
          <w:tab w:val="left" w:pos="1720"/>
        </w:tabs>
        <w:spacing w:line="271" w:lineRule="auto"/>
        <w:ind w:right="760" w:hanging="212"/>
        <w:rPr>
          <w:sz w:val="20"/>
        </w:rPr>
      </w:pPr>
      <w:r>
        <w:rPr>
          <w:b/>
          <w:sz w:val="20"/>
        </w:rPr>
        <w:t xml:space="preserve">State Oversight Responsibility. </w:t>
      </w:r>
      <w:r>
        <w:rPr>
          <w:sz w:val="20"/>
        </w:rPr>
        <w:t xml:space="preserve">Specify the state agency (or agencies) responsible for monitoring </w:t>
      </w:r>
      <w:r>
        <w:rPr>
          <w:spacing w:val="-6"/>
          <w:sz w:val="20"/>
        </w:rPr>
        <w:t xml:space="preserve">and </w:t>
      </w:r>
      <w:r>
        <w:rPr>
          <w:sz w:val="20"/>
        </w:rPr>
        <w:t>overseeing the use of restrictive interventions and how this oversight is conducted and its frequency:</w:t>
      </w:r>
    </w:p>
    <w:p w14:paraId="4CC67AF8" w14:textId="77777777" w:rsidR="00E35B2E" w:rsidRDefault="00E35B2E">
      <w:pPr>
        <w:pStyle w:val="BodyText"/>
      </w:pPr>
    </w:p>
    <w:p w14:paraId="4CC67AF9" w14:textId="49B51E6B" w:rsidR="00E35B2E" w:rsidRDefault="0051429D">
      <w:pPr>
        <w:pStyle w:val="BodyText"/>
        <w:spacing w:before="10"/>
        <w:rPr>
          <w:sz w:val="15"/>
        </w:rPr>
      </w:pPr>
      <w:r>
        <w:rPr>
          <w:noProof/>
          <w:lang w:bidi="ar-SA"/>
        </w:rPr>
        <mc:AlternateContent>
          <mc:Choice Requires="wpg">
            <w:drawing>
              <wp:anchor distT="0" distB="0" distL="0" distR="0" simplePos="0" relativeHeight="254048256" behindDoc="1" locked="0" layoutInCell="1" allowOverlap="1" wp14:anchorId="52C0A53F" wp14:editId="6F7A8109">
                <wp:simplePos x="0" y="0"/>
                <wp:positionH relativeFrom="page">
                  <wp:posOffset>1473200</wp:posOffset>
                </wp:positionH>
                <wp:positionV relativeFrom="paragraph">
                  <wp:posOffset>145415</wp:posOffset>
                </wp:positionV>
                <wp:extent cx="5626100" cy="386715"/>
                <wp:effectExtent l="0" t="0" r="0" b="0"/>
                <wp:wrapTopAndBottom/>
                <wp:docPr id="79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9"/>
                          <a:chExt cx="8860" cy="609"/>
                        </a:xfrm>
                      </wpg:grpSpPr>
                      <wps:wsp>
                        <wps:cNvPr id="1069" name="Line 322"/>
                        <wps:cNvCnPr>
                          <a:cxnSpLocks noChangeShapeType="1"/>
                        </wps:cNvCnPr>
                        <wps:spPr bwMode="auto">
                          <a:xfrm>
                            <a:off x="2320" y="23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71" name="Line 323"/>
                        <wps:cNvCnPr>
                          <a:cxnSpLocks noChangeShapeType="1"/>
                        </wps:cNvCnPr>
                        <wps:spPr bwMode="auto">
                          <a:xfrm>
                            <a:off x="11173"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73" name="Line 324"/>
                        <wps:cNvCnPr>
                          <a:cxnSpLocks noChangeShapeType="1"/>
                        </wps:cNvCnPr>
                        <wps:spPr bwMode="auto">
                          <a:xfrm>
                            <a:off x="2320" y="83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75" name="Line 325"/>
                        <wps:cNvCnPr>
                          <a:cxnSpLocks noChangeShapeType="1"/>
                        </wps:cNvCnPr>
                        <wps:spPr bwMode="auto">
                          <a:xfrm>
                            <a:off x="2328"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3740B" id="Group 321" o:spid="_x0000_s1026" style="position:absolute;margin-left:116pt;margin-top:11.45pt;width:443pt;height:30.45pt;z-index:-249268224;mso-wrap-distance-left:0;mso-wrap-distance-right:0;mso-position-horizontal-relative:page" coordorigin="2320,229"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">
                <v:line id="Line 322" o:spid="_x0000_s1027" style="position:absolute;visibility:visible;mso-wrap-style:square" from="23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" strokecolor="#a9a9a9"/>
                <v:line id="Line 323" o:spid="_x0000_s1028" style="position:absolute;visibility:visible;mso-wrap-style:square" from="11173,229"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" strokecolor="#a9a9a9"/>
                <v:line id="Line 324" o:spid="_x0000_s1029" style="position:absolute;visibility:visible;mso-wrap-style:square" from="23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" strokecolor="#a9a9a9"/>
                <v:line id="Line 325" o:spid="_x0000_s1030" style="position:absolute;visibility:visible;mso-wrap-style:square" from="2328,229" to="23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" strokecolor="#a9a9a9"/>
                <w10:wrap type="topAndBottom" anchorx="page"/>
              </v:group>
            </w:pict>
          </mc:Fallback>
        </mc:AlternateContent>
      </w:r>
    </w:p>
    <w:p w14:paraId="4CC67AFA" w14:textId="77777777" w:rsidR="00E35B2E" w:rsidRDefault="00E35B2E">
      <w:pPr>
        <w:pStyle w:val="BodyText"/>
        <w:spacing w:before="1"/>
        <w:rPr>
          <w:sz w:val="14"/>
        </w:rPr>
      </w:pPr>
    </w:p>
    <w:p w14:paraId="4CC67AFB" w14:textId="0A210652" w:rsidR="00E35B2E" w:rsidRDefault="0051429D">
      <w:pPr>
        <w:pStyle w:val="Heading1"/>
        <w:spacing w:before="89"/>
        <w:ind w:left="120"/>
      </w:pPr>
      <w:r>
        <w:rPr>
          <w:noProof/>
          <w:lang w:bidi="ar-SA"/>
        </w:rPr>
        <mc:AlternateContent>
          <mc:Choice Requires="wps">
            <w:drawing>
              <wp:anchor distT="0" distB="0" distL="0" distR="0" simplePos="0" relativeHeight="254049280" behindDoc="1" locked="0" layoutInCell="1" allowOverlap="1" wp14:anchorId="5B3745C4" wp14:editId="47545A82">
                <wp:simplePos x="0" y="0"/>
                <wp:positionH relativeFrom="page">
                  <wp:posOffset>457200</wp:posOffset>
                </wp:positionH>
                <wp:positionV relativeFrom="paragraph">
                  <wp:posOffset>280670</wp:posOffset>
                </wp:positionV>
                <wp:extent cx="6642100" cy="1270"/>
                <wp:effectExtent l="0" t="0" r="0" b="0"/>
                <wp:wrapTopAndBottom/>
                <wp:docPr id="79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AC947" id="Freeform 320" o:spid="_x0000_s1026" style="position:absolute;margin-left:36pt;margin-top:22.1pt;width:523pt;height:.1pt;z-index:-2492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AFC" w14:textId="77777777" w:rsidR="00E35B2E" w:rsidRDefault="00C41A48">
      <w:pPr>
        <w:spacing w:line="271" w:lineRule="auto"/>
        <w:ind w:left="1225" w:right="155"/>
        <w:rPr>
          <w:b/>
        </w:rPr>
      </w:pPr>
      <w:bookmarkStart w:id="72" w:name="Appendix_G-2:_Safeguards_Concerning_Rest"/>
      <w:bookmarkEnd w:id="72"/>
      <w:r>
        <w:rPr>
          <w:b/>
          <w:color w:val="737373"/>
          <w:sz w:val="26"/>
        </w:rPr>
        <w:t xml:space="preserve">Appendix G-2: Safeguards Concerning Restraints and Restrictive Interventions </w:t>
      </w:r>
      <w:r>
        <w:rPr>
          <w:b/>
          <w:color w:val="737373"/>
        </w:rPr>
        <w:t>(3 of 3)</w:t>
      </w:r>
    </w:p>
    <w:p w14:paraId="4CC67AFD" w14:textId="77777777" w:rsidR="00E35B2E" w:rsidRDefault="00E35B2E">
      <w:pPr>
        <w:pStyle w:val="BodyText"/>
        <w:spacing w:before="7"/>
        <w:rPr>
          <w:b/>
          <w:sz w:val="14"/>
        </w:rPr>
      </w:pPr>
    </w:p>
    <w:p w14:paraId="4CC67AFE" w14:textId="77777777" w:rsidR="00E35B2E" w:rsidRDefault="00C41A48" w:rsidP="006E38F7">
      <w:pPr>
        <w:pStyle w:val="ListParagraph"/>
        <w:numPr>
          <w:ilvl w:val="0"/>
          <w:numId w:val="19"/>
        </w:numPr>
        <w:tabs>
          <w:tab w:val="left" w:pos="720"/>
        </w:tabs>
        <w:spacing w:line="271" w:lineRule="auto"/>
        <w:ind w:right="582" w:hanging="189"/>
        <w:rPr>
          <w:i/>
          <w:sz w:val="20"/>
        </w:rPr>
      </w:pPr>
      <w:r>
        <w:rPr>
          <w:b/>
          <w:sz w:val="20"/>
        </w:rPr>
        <w:t xml:space="preserve">Use of Seclusion. </w:t>
      </w:r>
      <w:r>
        <w:rPr>
          <w:i/>
          <w:sz w:val="20"/>
        </w:rPr>
        <w:t>(Select one)</w:t>
      </w:r>
      <w:r>
        <w:rPr>
          <w:sz w:val="20"/>
        </w:rPr>
        <w:t xml:space="preserve">: </w:t>
      </w:r>
      <w:r>
        <w:rPr>
          <w:i/>
          <w:sz w:val="20"/>
        </w:rPr>
        <w:t xml:space="preserve">(This section will be blank for waivers submitted before Appendix G-2-c was added </w:t>
      </w:r>
      <w:r>
        <w:rPr>
          <w:i/>
          <w:spacing w:val="-9"/>
          <w:sz w:val="20"/>
        </w:rPr>
        <w:t xml:space="preserve">to </w:t>
      </w:r>
      <w:r>
        <w:rPr>
          <w:i/>
          <w:sz w:val="20"/>
        </w:rPr>
        <w:t>WMS in March 2014, and responses for seclusion will display in Appendix G-2-a combined with information on restraints.)</w:t>
      </w:r>
    </w:p>
    <w:p w14:paraId="4CC67AFF"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B00" w14:textId="77777777" w:rsidR="00E35B2E" w:rsidRDefault="00E35B2E">
      <w:pPr>
        <w:pStyle w:val="BodyText"/>
        <w:spacing w:before="5"/>
        <w:rPr>
          <w:i/>
          <w:sz w:val="26"/>
        </w:rPr>
      </w:pPr>
    </w:p>
    <w:p w14:paraId="4CC67B01" w14:textId="77777777" w:rsidR="00E35B2E" w:rsidRDefault="00C41A48">
      <w:pPr>
        <w:pStyle w:val="Heading3"/>
        <w:spacing w:before="91"/>
        <w:ind w:left="1085"/>
      </w:pPr>
      <w:r>
        <w:rPr>
          <w:noProof/>
          <w:lang w:bidi="ar-SA"/>
        </w:rPr>
        <w:drawing>
          <wp:anchor distT="0" distB="0" distL="0" distR="0" simplePos="0" relativeHeight="254056448" behindDoc="0" locked="0" layoutInCell="1" allowOverlap="1" wp14:anchorId="4CC6A363" wp14:editId="4CC6A364">
            <wp:simplePos x="0" y="0"/>
            <wp:positionH relativeFrom="page">
              <wp:posOffset>901700</wp:posOffset>
            </wp:positionH>
            <wp:positionV relativeFrom="paragraph">
              <wp:posOffset>43001</wp:posOffset>
            </wp:positionV>
            <wp:extent cx="104775" cy="104775"/>
            <wp:effectExtent l="0" t="0" r="0" b="0"/>
            <wp:wrapNone/>
            <wp:docPr id="9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6.png"/>
                    <pic:cNvPicPr/>
                  </pic:nvPicPr>
                  <pic:blipFill>
                    <a:blip r:embed="rId17" cstate="print"/>
                    <a:stretch>
                      <a:fillRect/>
                    </a:stretch>
                  </pic:blipFill>
                  <pic:spPr>
                    <a:xfrm>
                      <a:off x="0" y="0"/>
                      <a:ext cx="104775" cy="104775"/>
                    </a:xfrm>
                    <a:prstGeom prst="rect">
                      <a:avLst/>
                    </a:prstGeom>
                  </pic:spPr>
                </pic:pic>
              </a:graphicData>
            </a:graphic>
          </wp:anchor>
        </w:drawing>
      </w:r>
      <w:r>
        <w:t>The state does not permit or prohibits the use of seclusion</w:t>
      </w:r>
    </w:p>
    <w:p w14:paraId="4CC67B02" w14:textId="77777777" w:rsidR="00E35B2E" w:rsidRDefault="00E35B2E">
      <w:pPr>
        <w:pStyle w:val="BodyText"/>
        <w:spacing w:before="11"/>
        <w:rPr>
          <w:b/>
          <w:sz w:val="19"/>
        </w:rPr>
      </w:pPr>
    </w:p>
    <w:p w14:paraId="4CC67B03" w14:textId="77777777" w:rsidR="00E35B2E" w:rsidRDefault="00C41A48">
      <w:pPr>
        <w:pStyle w:val="BodyText"/>
        <w:spacing w:line="271" w:lineRule="auto"/>
        <w:ind w:left="1120" w:right="738"/>
      </w:pPr>
      <w:r>
        <w:t>Specify the state agency (or agencies) responsible for detecting the unauthorized use of seclusion and how this oversight is conducted and its frequency:</w:t>
      </w:r>
    </w:p>
    <w:p w14:paraId="4CC67B04" w14:textId="77777777" w:rsidR="00E35B2E" w:rsidRDefault="00E35B2E">
      <w:pPr>
        <w:pStyle w:val="BodyText"/>
      </w:pPr>
    </w:p>
    <w:p w14:paraId="4CC67B05" w14:textId="190463E0" w:rsidR="00E35B2E" w:rsidRDefault="0051429D">
      <w:pPr>
        <w:pStyle w:val="BodyText"/>
        <w:spacing w:before="5"/>
        <w:rPr>
          <w:sz w:val="16"/>
        </w:rPr>
      </w:pPr>
      <w:r>
        <w:rPr>
          <w:noProof/>
          <w:lang w:bidi="ar-SA"/>
        </w:rPr>
        <mc:AlternateContent>
          <mc:Choice Requires="wps">
            <w:drawing>
              <wp:anchor distT="0" distB="0" distL="0" distR="0" simplePos="0" relativeHeight="254052352" behindDoc="1" locked="0" layoutInCell="1" allowOverlap="1" wp14:anchorId="2681B2C3" wp14:editId="1AE68837">
                <wp:simplePos x="0" y="0"/>
                <wp:positionH relativeFrom="page">
                  <wp:posOffset>1097280</wp:posOffset>
                </wp:positionH>
                <wp:positionV relativeFrom="paragraph">
                  <wp:posOffset>150495</wp:posOffset>
                </wp:positionV>
                <wp:extent cx="5997575" cy="1529080"/>
                <wp:effectExtent l="0" t="0" r="0" b="0"/>
                <wp:wrapTopAndBottom/>
                <wp:docPr id="7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52908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4" w14:textId="77777777" w:rsidR="00FE0613" w:rsidRDefault="00FE0613">
                            <w:pPr>
                              <w:pStyle w:val="BodyText"/>
                              <w:spacing w:before="29" w:line="271" w:lineRule="auto"/>
                              <w:ind w:left="30" w:right="20"/>
                            </w:pPr>
                            <w:r>
                              <w:t xml:space="preserve">EOEA and DPH are the state agencies to receive reports of the unauthorized use of seclusion through protective service reports or provider complaints. Both agencies have state regulations in place which require investigating all reports of abuse and neglect and mistreatment, which would include the unauthorized use of seclusion. These regulations may be found at </w:t>
                            </w:r>
                            <w:proofErr w:type="gramStart"/>
                            <w:r>
                              <w:t>105 CMR 155 et seq. (Department of Public Health Patient and Resident Abuse Prevention, Reporting, Investigation, Penalties, and Registry)</w:t>
                            </w:r>
                            <w:proofErr w:type="gramEnd"/>
                            <w:r>
                              <w:t xml:space="preserve"> and 651 CMR 5.00 et seq. (Elder Abuse Reporting and Protective Services Program). As noted in Appendix G-2-a, critical incidents including the unauthorized use of </w:t>
                            </w:r>
                            <w:proofErr w:type="gramStart"/>
                            <w:r>
                              <w:t>seclusion,</w:t>
                            </w:r>
                            <w:proofErr w:type="gramEnd"/>
                            <w:r>
                              <w:t xml:space="preserve">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seclusion.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96" type="#_x0000_t202" style="position:absolute;margin-left:86.4pt;margin-top:11.85pt;width:472.25pt;height:120.4pt;z-index:-2492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" filled="f" strokecolor="#a9a9a9">
                <v:textbox inset="0,0,0,0">
                  <w:txbxContent>
                    <w:p w14:paraId="4CC6AB74" w14:textId="77777777" w:rsidR="00FE0613" w:rsidRDefault="00FE0613">
                      <w:pPr>
                        <w:pStyle w:val="BodyText"/>
                        <w:spacing w:before="29" w:line="271" w:lineRule="auto"/>
                        <w:ind w:left="30" w:right="20"/>
                      </w:pPr>
                      <w:r>
                        <w:t xml:space="preserve">EOEA and DPH are the state agencies to receive reports of the unauthorized use of seclusion through protective service reports or provider complaints. Both agencies have state regulations in place which require investigating all reports of abuse and neglect and mistreatment, which would include the unauthorized use of seclusion. These regulations may be found at </w:t>
                      </w:r>
                      <w:proofErr w:type="gramStart"/>
                      <w:r>
                        <w:t>105 CMR 155 et seq. (Department of Public Health Patient and Resident Abuse Prevention, Reporting, Investigation, Penalties, and Registry)</w:t>
                      </w:r>
                      <w:proofErr w:type="gramEnd"/>
                      <w:r>
                        <w:t xml:space="preserve"> and 651 CMR 5.00 et seq. (Elder Abuse Reporting and Protective Services Program). As noted in Appendix G-2-a, critical incidents including the unauthorized use of </w:t>
                      </w:r>
                      <w:proofErr w:type="gramStart"/>
                      <w:r>
                        <w:t>seclusion,</w:t>
                      </w:r>
                      <w:proofErr w:type="gramEnd"/>
                      <w:r>
                        <w:t xml:space="preserve"> are reported by EOEA to EOHHS in accordance with EOHHS policies and procedures for such reporting. In addition EOEA provides an annual summary report of incidents to MassHealth. Additionally, EOEA reports and monitors consumer assessment data for any indications of unauthorized use of seclusion.</w:t>
                      </w:r>
                    </w:p>
                  </w:txbxContent>
                </v:textbox>
                <w10:wrap type="topAndBottom" anchorx="page"/>
              </v:shape>
            </w:pict>
          </mc:Fallback>
        </mc:AlternateContent>
      </w:r>
    </w:p>
    <w:p w14:paraId="4CC67B06" w14:textId="77777777" w:rsidR="00E35B2E" w:rsidRDefault="00C41A48">
      <w:pPr>
        <w:spacing w:before="38" w:line="271" w:lineRule="auto"/>
        <w:ind w:left="1120" w:right="449" w:hanging="35"/>
        <w:rPr>
          <w:sz w:val="20"/>
        </w:rPr>
      </w:pPr>
      <w:r>
        <w:rPr>
          <w:b/>
          <w:sz w:val="20"/>
        </w:rPr>
        <w:t>The use of seclusion is permitted during the course of the delivery of waiver services</w:t>
      </w:r>
      <w:r>
        <w:rPr>
          <w:sz w:val="20"/>
        </w:rPr>
        <w:t>. Complete Items G-2-c-i and G-2-c-ii.</w:t>
      </w:r>
    </w:p>
    <w:p w14:paraId="4CC67B07" w14:textId="77777777" w:rsidR="00E35B2E" w:rsidRDefault="00E35B2E">
      <w:pPr>
        <w:pStyle w:val="BodyText"/>
        <w:spacing w:before="4"/>
        <w:rPr>
          <w:sz w:val="9"/>
        </w:rPr>
      </w:pPr>
    </w:p>
    <w:p w14:paraId="4CC67B08" w14:textId="77777777" w:rsidR="00E35B2E" w:rsidRDefault="00C41A48" w:rsidP="006E38F7">
      <w:pPr>
        <w:pStyle w:val="ListParagraph"/>
        <w:numPr>
          <w:ilvl w:val="1"/>
          <w:numId w:val="19"/>
        </w:numPr>
        <w:tabs>
          <w:tab w:val="left" w:pos="1720"/>
        </w:tabs>
        <w:spacing w:line="271" w:lineRule="auto"/>
        <w:ind w:right="662"/>
        <w:rPr>
          <w:sz w:val="20"/>
        </w:rPr>
      </w:pPr>
      <w:r>
        <w:rPr>
          <w:noProof/>
          <w:lang w:bidi="ar-SA"/>
        </w:rPr>
        <w:drawing>
          <wp:anchor distT="0" distB="0" distL="0" distR="0" simplePos="0" relativeHeight="254057472" behindDoc="0" locked="0" layoutInCell="1" allowOverlap="1" wp14:anchorId="4CC6A366" wp14:editId="4CC6A367">
            <wp:simplePos x="0" y="0"/>
            <wp:positionH relativeFrom="page">
              <wp:posOffset>901700</wp:posOffset>
            </wp:positionH>
            <wp:positionV relativeFrom="paragraph">
              <wp:posOffset>-412547</wp:posOffset>
            </wp:positionV>
            <wp:extent cx="104775" cy="104775"/>
            <wp:effectExtent l="0" t="0" r="0" b="0"/>
            <wp:wrapNone/>
            <wp:docPr id="9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Safeguards Concerning the Use of Seclusion. </w:t>
      </w:r>
      <w:r>
        <w:rPr>
          <w:sz w:val="20"/>
        </w:rPr>
        <w:t xml:space="preserve">Specify the safeguards that the state has established concerning the use of each type of seclusion. State laws, regulations, and policies that are referenced </w:t>
      </w:r>
      <w:r>
        <w:rPr>
          <w:spacing w:val="-6"/>
          <w:sz w:val="20"/>
        </w:rPr>
        <w:t xml:space="preserve">are </w:t>
      </w:r>
      <w:r>
        <w:rPr>
          <w:sz w:val="20"/>
        </w:rPr>
        <w:t>available to CMS upon request through the Medicaid agency or the operating agency (if applicable).</w:t>
      </w:r>
    </w:p>
    <w:p w14:paraId="4CC67B09" w14:textId="77777777" w:rsidR="00E35B2E" w:rsidRDefault="00E35B2E">
      <w:pPr>
        <w:pStyle w:val="BodyText"/>
      </w:pPr>
    </w:p>
    <w:p w14:paraId="4CC67B0A" w14:textId="3C5C8E74" w:rsidR="00E35B2E" w:rsidRDefault="0051429D">
      <w:pPr>
        <w:pStyle w:val="BodyText"/>
        <w:spacing w:before="8"/>
        <w:rPr>
          <w:sz w:val="15"/>
        </w:rPr>
      </w:pPr>
      <w:r>
        <w:rPr>
          <w:noProof/>
          <w:lang w:bidi="ar-SA"/>
        </w:rPr>
        <mc:AlternateContent>
          <mc:Choice Requires="wpg">
            <w:drawing>
              <wp:anchor distT="0" distB="0" distL="0" distR="0" simplePos="0" relativeHeight="254053376" behindDoc="1" locked="0" layoutInCell="1" allowOverlap="1" wp14:anchorId="39B7E2F7" wp14:editId="61D826FC">
                <wp:simplePos x="0" y="0"/>
                <wp:positionH relativeFrom="page">
                  <wp:posOffset>1473200</wp:posOffset>
                </wp:positionH>
                <wp:positionV relativeFrom="paragraph">
                  <wp:posOffset>144780</wp:posOffset>
                </wp:positionV>
                <wp:extent cx="5626100" cy="386715"/>
                <wp:effectExtent l="0" t="0" r="0" b="0"/>
                <wp:wrapTopAndBottom/>
                <wp:docPr id="78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8"/>
                          <a:chExt cx="8860" cy="609"/>
                        </a:xfrm>
                      </wpg:grpSpPr>
                      <wps:wsp>
                        <wps:cNvPr id="1083" name="Line 315"/>
                        <wps:cNvCnPr>
                          <a:cxnSpLocks noChangeShapeType="1"/>
                        </wps:cNvCnPr>
                        <wps:spPr bwMode="auto">
                          <a:xfrm>
                            <a:off x="2320" y="236"/>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85" name="Line 316"/>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87" name="Line 317"/>
                        <wps:cNvCnPr>
                          <a:cxnSpLocks noChangeShapeType="1"/>
                        </wps:cNvCnPr>
                        <wps:spPr bwMode="auto">
                          <a:xfrm>
                            <a:off x="2320" y="829"/>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89" name="Line 318"/>
                        <wps:cNvCnPr>
                          <a:cxnSpLocks noChangeShapeType="1"/>
                        </wps:cNvCnPr>
                        <wps:spPr bwMode="auto">
                          <a:xfrm>
                            <a:off x="23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439D4" id="Group 314" o:spid="_x0000_s1026" style="position:absolute;margin-left:116pt;margin-top:11.4pt;width:443pt;height:30.45pt;z-index:-249263104;mso-wrap-distance-left:0;mso-wrap-distance-right:0;mso-position-horizontal-relative:page" coordorigin="2320,228"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">
                <v:line id="Line 315" o:spid="_x0000_s1027" style="position:absolute;visibility:visible;mso-wrap-style:square" from="23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" strokecolor="#a9a9a9"/>
                <v:line id="Line 316"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" strokecolor="#a9a9a9"/>
                <v:line id="Line 317" o:spid="_x0000_s1029" style="position:absolute;visibility:visible;mso-wrap-style:square" from="23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" strokecolor="#a9a9a9"/>
                <v:line id="Line 318" o:spid="_x0000_s1030" style="position:absolute;visibility:visible;mso-wrap-style:square" from="2328,228" to="2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" strokecolor="#a9a9a9"/>
                <w10:wrap type="topAndBottom" anchorx="page"/>
              </v:group>
            </w:pict>
          </mc:Fallback>
        </mc:AlternateContent>
      </w:r>
    </w:p>
    <w:p w14:paraId="4CC67B0B" w14:textId="77777777" w:rsidR="00E35B2E" w:rsidRDefault="00E35B2E">
      <w:pPr>
        <w:pStyle w:val="BodyText"/>
        <w:spacing w:before="5"/>
        <w:rPr>
          <w:sz w:val="12"/>
        </w:rPr>
      </w:pPr>
    </w:p>
    <w:p w14:paraId="4CC67B0C" w14:textId="77777777" w:rsidR="00E35B2E" w:rsidRDefault="00C41A48" w:rsidP="006E38F7">
      <w:pPr>
        <w:pStyle w:val="ListParagraph"/>
        <w:numPr>
          <w:ilvl w:val="1"/>
          <w:numId w:val="19"/>
        </w:numPr>
        <w:tabs>
          <w:tab w:val="left" w:pos="1720"/>
        </w:tabs>
        <w:spacing w:line="271" w:lineRule="auto"/>
        <w:ind w:right="294" w:hanging="212"/>
        <w:rPr>
          <w:sz w:val="20"/>
        </w:rPr>
      </w:pPr>
      <w:r>
        <w:rPr>
          <w:b/>
          <w:sz w:val="20"/>
        </w:rPr>
        <w:t xml:space="preserve">State Oversight Responsibility. </w:t>
      </w:r>
      <w:r>
        <w:rPr>
          <w:sz w:val="20"/>
        </w:rPr>
        <w:t xml:space="preserve">Specify the state agency (or agencies) responsible for overseeing the use </w:t>
      </w:r>
      <w:r>
        <w:rPr>
          <w:spacing w:val="-9"/>
          <w:sz w:val="20"/>
        </w:rPr>
        <w:t xml:space="preserve">of </w:t>
      </w:r>
      <w:r>
        <w:rPr>
          <w:sz w:val="20"/>
        </w:rPr>
        <w:t>seclusion and ensuring that state safeguards concerning their use are followed and how such oversight is conducted and its frequency:</w:t>
      </w:r>
    </w:p>
    <w:p w14:paraId="4CC67B0D" w14:textId="77777777" w:rsidR="00E35B2E" w:rsidRDefault="00E35B2E">
      <w:pPr>
        <w:pStyle w:val="BodyText"/>
      </w:pPr>
    </w:p>
    <w:p w14:paraId="4CC67B0E" w14:textId="57513A06" w:rsidR="00E35B2E" w:rsidRDefault="0051429D">
      <w:pPr>
        <w:pStyle w:val="BodyText"/>
        <w:spacing w:before="9"/>
        <w:rPr>
          <w:sz w:val="15"/>
        </w:rPr>
      </w:pPr>
      <w:r>
        <w:rPr>
          <w:noProof/>
          <w:lang w:bidi="ar-SA"/>
        </w:rPr>
        <mc:AlternateContent>
          <mc:Choice Requires="wpg">
            <w:drawing>
              <wp:anchor distT="0" distB="0" distL="0" distR="0" simplePos="0" relativeHeight="254054400" behindDoc="1" locked="0" layoutInCell="1" allowOverlap="1" wp14:anchorId="26407AD8" wp14:editId="1149CD2F">
                <wp:simplePos x="0" y="0"/>
                <wp:positionH relativeFrom="page">
                  <wp:posOffset>1473200</wp:posOffset>
                </wp:positionH>
                <wp:positionV relativeFrom="paragraph">
                  <wp:posOffset>145415</wp:posOffset>
                </wp:positionV>
                <wp:extent cx="5626100" cy="386715"/>
                <wp:effectExtent l="0" t="0" r="0" b="0"/>
                <wp:wrapTopAndBottom/>
                <wp:docPr id="77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9"/>
                          <a:chExt cx="8860" cy="609"/>
                        </a:xfrm>
                      </wpg:grpSpPr>
                      <wps:wsp>
                        <wps:cNvPr id="1093" name="Line 310"/>
                        <wps:cNvCnPr>
                          <a:cxnSpLocks noChangeShapeType="1"/>
                        </wps:cNvCnPr>
                        <wps:spPr bwMode="auto">
                          <a:xfrm>
                            <a:off x="2320" y="236"/>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95" name="Line 311"/>
                        <wps:cNvCnPr>
                          <a:cxnSpLocks noChangeShapeType="1"/>
                        </wps:cNvCnPr>
                        <wps:spPr bwMode="auto">
                          <a:xfrm>
                            <a:off x="11173"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97" name="Line 312"/>
                        <wps:cNvCnPr>
                          <a:cxnSpLocks noChangeShapeType="1"/>
                        </wps:cNvCnPr>
                        <wps:spPr bwMode="auto">
                          <a:xfrm>
                            <a:off x="2320" y="830"/>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099" name="Line 313"/>
                        <wps:cNvCnPr>
                          <a:cxnSpLocks noChangeShapeType="1"/>
                        </wps:cNvCnPr>
                        <wps:spPr bwMode="auto">
                          <a:xfrm>
                            <a:off x="2328"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F8E8F" id="Group 309" o:spid="_x0000_s1026" style="position:absolute;margin-left:116pt;margin-top:11.45pt;width:443pt;height:30.45pt;z-index:-249262080;mso-wrap-distance-left:0;mso-wrap-distance-right:0;mso-position-horizontal-relative:page" coordorigin="2320,229"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">
                <v:line id="Line 310" o:spid="_x0000_s1027" style="position:absolute;visibility:visible;mso-wrap-style:square" from="23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" strokecolor="#a9a9a9"/>
                <v:line id="Line 311" o:spid="_x0000_s1028" style="position:absolute;visibility:visible;mso-wrap-style:square" from="11173,229"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" strokecolor="#a9a9a9"/>
                <v:line id="Line 312" o:spid="_x0000_s1029" style="position:absolute;visibility:visible;mso-wrap-style:square" from="23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" strokecolor="#a9a9a9"/>
                <v:line id="Line 313" o:spid="_x0000_s1030" style="position:absolute;visibility:visible;mso-wrap-style:square" from="2328,229" to="23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" strokecolor="#a9a9a9"/>
                <w10:wrap type="topAndBottom" anchorx="page"/>
              </v:group>
            </w:pict>
          </mc:Fallback>
        </mc:AlternateContent>
      </w:r>
    </w:p>
    <w:p w14:paraId="4CC67B0F" w14:textId="77777777" w:rsidR="00E35B2E" w:rsidRDefault="00E35B2E">
      <w:pPr>
        <w:pStyle w:val="BodyText"/>
        <w:rPr>
          <w:sz w:val="14"/>
        </w:rPr>
      </w:pPr>
    </w:p>
    <w:p w14:paraId="4CC67B10" w14:textId="27E18A1D" w:rsidR="00E35B2E" w:rsidRDefault="0051429D">
      <w:pPr>
        <w:pStyle w:val="Heading1"/>
        <w:spacing w:before="90"/>
        <w:ind w:left="120"/>
      </w:pPr>
      <w:r>
        <w:rPr>
          <w:noProof/>
          <w:lang w:bidi="ar-SA"/>
        </w:rPr>
        <mc:AlternateContent>
          <mc:Choice Requires="wps">
            <w:drawing>
              <wp:anchor distT="0" distB="0" distL="0" distR="0" simplePos="0" relativeHeight="254055424" behindDoc="1" locked="0" layoutInCell="1" allowOverlap="1" wp14:anchorId="6767AA25" wp14:editId="65C73FA5">
                <wp:simplePos x="0" y="0"/>
                <wp:positionH relativeFrom="page">
                  <wp:posOffset>457200</wp:posOffset>
                </wp:positionH>
                <wp:positionV relativeFrom="paragraph">
                  <wp:posOffset>281940</wp:posOffset>
                </wp:positionV>
                <wp:extent cx="6642100" cy="1270"/>
                <wp:effectExtent l="0" t="0" r="0" b="0"/>
                <wp:wrapTopAndBottom/>
                <wp:docPr id="77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4EC1E" id="Freeform 308" o:spid="_x0000_s1026" style="position:absolute;margin-left:36pt;margin-top:22.2pt;width:523pt;height:.1pt;z-index:-2492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B11" w14:textId="77777777" w:rsidR="00E35B2E" w:rsidRDefault="00C41A48">
      <w:pPr>
        <w:ind w:left="1225"/>
        <w:rPr>
          <w:b/>
        </w:rPr>
      </w:pPr>
      <w:r>
        <w:rPr>
          <w:b/>
          <w:color w:val="737373"/>
          <w:sz w:val="26"/>
        </w:rPr>
        <w:t xml:space="preserve">Appendix G-3: Medication Management and Administration </w:t>
      </w:r>
      <w:r>
        <w:rPr>
          <w:b/>
          <w:color w:val="737373"/>
        </w:rPr>
        <w:t>(1 of 2)</w:t>
      </w:r>
    </w:p>
    <w:p w14:paraId="4CC67B12" w14:textId="77777777" w:rsidR="00E35B2E" w:rsidRDefault="00E35B2E">
      <w:pPr>
        <w:pStyle w:val="BodyText"/>
        <w:spacing w:before="10"/>
        <w:rPr>
          <w:b/>
          <w:sz w:val="25"/>
        </w:rPr>
      </w:pPr>
    </w:p>
    <w:p w14:paraId="4CC67B13" w14:textId="77777777" w:rsidR="00E35B2E" w:rsidRDefault="00C41A48">
      <w:pPr>
        <w:spacing w:before="1" w:line="271" w:lineRule="auto"/>
        <w:ind w:left="120" w:right="187"/>
        <w:rPr>
          <w:i/>
          <w:sz w:val="20"/>
        </w:rPr>
      </w:pPr>
      <w:r>
        <w:rPr>
          <w:i/>
          <w:sz w:val="20"/>
        </w:rPr>
        <w:t>This Appendix must be completed when waiver services are furnished to participants who are served in licensed or unlicensed living arrangements where a provider has round-the-clock responsibility for the health and welfare of residents. The Appendix does not need to be completed when waiver participants are served exclusively in their own personal residences or in the home of a family member.</w:t>
      </w:r>
    </w:p>
    <w:p w14:paraId="4CC67B14" w14:textId="77777777" w:rsidR="00E35B2E" w:rsidRDefault="00E35B2E">
      <w:pPr>
        <w:pStyle w:val="BodyText"/>
        <w:spacing w:before="2"/>
        <w:rPr>
          <w:i/>
          <w:sz w:val="9"/>
        </w:rPr>
      </w:pPr>
    </w:p>
    <w:p w14:paraId="4CC67B15" w14:textId="77777777" w:rsidR="00E35B2E" w:rsidRDefault="00C41A48" w:rsidP="006E38F7">
      <w:pPr>
        <w:pStyle w:val="ListParagraph"/>
        <w:numPr>
          <w:ilvl w:val="0"/>
          <w:numId w:val="18"/>
        </w:numPr>
        <w:tabs>
          <w:tab w:val="left" w:pos="720"/>
        </w:tabs>
        <w:spacing w:before="91"/>
        <w:rPr>
          <w:sz w:val="20"/>
        </w:rPr>
      </w:pPr>
      <w:r>
        <w:rPr>
          <w:b/>
          <w:sz w:val="20"/>
        </w:rPr>
        <w:t xml:space="preserve">Applicability. </w:t>
      </w:r>
      <w:r>
        <w:rPr>
          <w:sz w:val="20"/>
        </w:rPr>
        <w:t>Select one:</w:t>
      </w:r>
    </w:p>
    <w:p w14:paraId="4CC67B16" w14:textId="77777777" w:rsidR="00E35B2E" w:rsidRDefault="00E35B2E">
      <w:pPr>
        <w:pStyle w:val="BodyText"/>
        <w:rPr>
          <w:sz w:val="26"/>
        </w:rPr>
      </w:pPr>
    </w:p>
    <w:p w14:paraId="4CC67B17" w14:textId="77777777" w:rsidR="00E35B2E" w:rsidRDefault="00C41A48">
      <w:pPr>
        <w:ind w:left="1085"/>
        <w:rPr>
          <w:i/>
          <w:sz w:val="20"/>
        </w:rPr>
      </w:pPr>
      <w:r>
        <w:rPr>
          <w:noProof/>
          <w:lang w:bidi="ar-SA"/>
        </w:rPr>
        <w:drawing>
          <wp:anchor distT="0" distB="0" distL="0" distR="0" simplePos="0" relativeHeight="254058496" behindDoc="0" locked="0" layoutInCell="1" allowOverlap="1" wp14:anchorId="4CC6A36B" wp14:editId="4CC6A36C">
            <wp:simplePos x="0" y="0"/>
            <wp:positionH relativeFrom="page">
              <wp:posOffset>901700</wp:posOffset>
            </wp:positionH>
            <wp:positionV relativeFrom="paragraph">
              <wp:posOffset>-14783</wp:posOffset>
            </wp:positionV>
            <wp:extent cx="104775" cy="104775"/>
            <wp:effectExtent l="0" t="0" r="0" b="0"/>
            <wp:wrapNone/>
            <wp:docPr id="9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No. This Appendix is not applicable </w:t>
      </w:r>
      <w:r>
        <w:rPr>
          <w:i/>
          <w:sz w:val="20"/>
        </w:rPr>
        <w:t>(do not complete the remaining items)</w:t>
      </w:r>
    </w:p>
    <w:p w14:paraId="4CC67B18" w14:textId="77777777" w:rsidR="00E35B2E" w:rsidRDefault="00C41A48">
      <w:pPr>
        <w:spacing w:before="99"/>
        <w:ind w:left="1085"/>
        <w:rPr>
          <w:i/>
          <w:sz w:val="20"/>
        </w:rPr>
      </w:pPr>
      <w:r>
        <w:rPr>
          <w:noProof/>
          <w:lang w:bidi="ar-SA"/>
        </w:rPr>
        <w:drawing>
          <wp:anchor distT="0" distB="0" distL="0" distR="0" simplePos="0" relativeHeight="254059520" behindDoc="0" locked="0" layoutInCell="1" allowOverlap="1" wp14:anchorId="4CC6A36D" wp14:editId="4CC6A36E">
            <wp:simplePos x="0" y="0"/>
            <wp:positionH relativeFrom="page">
              <wp:posOffset>901700</wp:posOffset>
            </wp:positionH>
            <wp:positionV relativeFrom="paragraph">
              <wp:posOffset>48081</wp:posOffset>
            </wp:positionV>
            <wp:extent cx="104775" cy="104775"/>
            <wp:effectExtent l="0" t="0" r="0" b="0"/>
            <wp:wrapNone/>
            <wp:docPr id="104"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56.png"/>
                    <pic:cNvPicPr/>
                  </pic:nvPicPr>
                  <pic:blipFill>
                    <a:blip r:embed="rId17" cstate="print"/>
                    <a:stretch>
                      <a:fillRect/>
                    </a:stretch>
                  </pic:blipFill>
                  <pic:spPr>
                    <a:xfrm>
                      <a:off x="0" y="0"/>
                      <a:ext cx="104775" cy="104775"/>
                    </a:xfrm>
                    <a:prstGeom prst="rect">
                      <a:avLst/>
                    </a:prstGeom>
                  </pic:spPr>
                </pic:pic>
              </a:graphicData>
            </a:graphic>
          </wp:anchor>
        </w:drawing>
      </w:r>
      <w:r>
        <w:rPr>
          <w:b/>
          <w:sz w:val="20"/>
        </w:rPr>
        <w:t xml:space="preserve">Yes. This Appendix applies </w:t>
      </w:r>
      <w:r>
        <w:rPr>
          <w:i/>
          <w:sz w:val="20"/>
        </w:rPr>
        <w:t>(complete the remaining items)</w:t>
      </w:r>
    </w:p>
    <w:p w14:paraId="4CC67B19" w14:textId="77777777" w:rsidR="00E35B2E" w:rsidRDefault="00E35B2E">
      <w:pPr>
        <w:pStyle w:val="BodyText"/>
        <w:spacing w:before="11"/>
        <w:rPr>
          <w:i/>
          <w:sz w:val="11"/>
        </w:rPr>
      </w:pPr>
    </w:p>
    <w:p w14:paraId="4CC67B1A" w14:textId="77777777" w:rsidR="00E35B2E" w:rsidRDefault="00C41A48" w:rsidP="006E38F7">
      <w:pPr>
        <w:pStyle w:val="Heading3"/>
        <w:numPr>
          <w:ilvl w:val="0"/>
          <w:numId w:val="18"/>
        </w:numPr>
        <w:tabs>
          <w:tab w:val="left" w:pos="720"/>
        </w:tabs>
        <w:spacing w:before="92"/>
        <w:ind w:hanging="212"/>
      </w:pPr>
      <w:r>
        <w:t>Medication Management and Follow-Up</w:t>
      </w:r>
    </w:p>
    <w:p w14:paraId="4CC67B1B" w14:textId="77777777" w:rsidR="00E35B2E" w:rsidRDefault="00E35B2E">
      <w:pPr>
        <w:pStyle w:val="BodyText"/>
        <w:spacing w:before="11"/>
        <w:rPr>
          <w:b/>
          <w:sz w:val="11"/>
        </w:rPr>
      </w:pPr>
    </w:p>
    <w:p w14:paraId="4CC67B1C" w14:textId="77777777" w:rsidR="00E35B2E" w:rsidRDefault="00C41A48" w:rsidP="006E38F7">
      <w:pPr>
        <w:pStyle w:val="ListParagraph"/>
        <w:numPr>
          <w:ilvl w:val="1"/>
          <w:numId w:val="18"/>
        </w:numPr>
        <w:tabs>
          <w:tab w:val="left" w:pos="1320"/>
        </w:tabs>
        <w:spacing w:before="91" w:line="271" w:lineRule="auto"/>
        <w:ind w:right="949"/>
        <w:rPr>
          <w:sz w:val="20"/>
        </w:rPr>
      </w:pPr>
      <w:r>
        <w:rPr>
          <w:b/>
          <w:sz w:val="20"/>
        </w:rPr>
        <w:t xml:space="preserve">Responsibility. </w:t>
      </w:r>
      <w:r>
        <w:rPr>
          <w:sz w:val="20"/>
        </w:rPr>
        <w:t>Specify the entity (or entities) that have ongoing responsibility for monitoring participant medication regimens, the methods for conducting monitoring, and the frequency of monitoring.</w:t>
      </w:r>
    </w:p>
    <w:p w14:paraId="4CC67B1D"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B1E" w14:textId="77777777" w:rsidR="00E35B2E" w:rsidRDefault="00E35B2E">
      <w:pPr>
        <w:pStyle w:val="BodyText"/>
        <w:spacing w:before="4"/>
        <w:rPr>
          <w:sz w:val="28"/>
        </w:rPr>
      </w:pPr>
    </w:p>
    <w:p w14:paraId="4CC67B1F" w14:textId="7D9EAB8A" w:rsidR="00E35B2E" w:rsidRDefault="0051429D">
      <w:pPr>
        <w:pStyle w:val="BodyText"/>
        <w:ind w:left="1319"/>
      </w:pPr>
      <w:r>
        <w:rPr>
          <w:noProof/>
          <w:lang w:bidi="ar-SA"/>
        </w:rPr>
        <mc:AlternateContent>
          <mc:Choice Requires="wps">
            <w:drawing>
              <wp:inline distT="0" distB="0" distL="0" distR="0" wp14:anchorId="06339724" wp14:editId="0F9FB991">
                <wp:extent cx="5870575" cy="2023110"/>
                <wp:effectExtent l="8890" t="13335" r="6985" b="11430"/>
                <wp:docPr id="768"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202311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5" w14:textId="77777777" w:rsidR="00FE0613" w:rsidRDefault="00FE0613">
                            <w:pPr>
                              <w:pStyle w:val="BodyText"/>
                              <w:spacing w:before="29" w:line="271" w:lineRule="auto"/>
                              <w:ind w:left="30" w:right="64"/>
                            </w:pPr>
                            <w:r>
                              <w:t>With the exception of Respite services, waiver participants are served only in their own personal residences. When receiving waiver services in a respite location other than their home, waiver participant medication management is overseen by the entity that certifies or licenses the respite care setting. Medication management responsibilities fall under the Department of Public Health for Hospitals, Rest Homes and Skilled Nursing Facilities. Assisted Living Residences are certified by EOEA. Oversight is provided in accordance with 105 CMR</w:t>
                            </w:r>
                          </w:p>
                          <w:p w14:paraId="4CC6AB76" w14:textId="77777777" w:rsidR="00FE0613" w:rsidRDefault="00FE0613">
                            <w:pPr>
                              <w:pStyle w:val="BodyText"/>
                              <w:spacing w:line="271" w:lineRule="auto"/>
                              <w:ind w:left="30" w:right="115"/>
                            </w:pPr>
                            <w:r>
                              <w:t>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 Oversight of Hospitals, Rest Homes, Skilled Nursing Facilities and Assisted Living Residences is conducted every two years.</w:t>
                            </w:r>
                          </w:p>
                        </w:txbxContent>
                      </wps:txbx>
                      <wps:bodyPr rot="0" vert="horz" wrap="square" lIns="0" tIns="0" rIns="0" bIns="0" anchor="t" anchorCtr="0" upright="1">
                        <a:noAutofit/>
                      </wps:bodyPr>
                    </wps:wsp>
                  </a:graphicData>
                </a:graphic>
              </wp:inline>
            </w:drawing>
          </mc:Choice>
          <mc:Fallback>
            <w:pict>
              <v:shape id="Text Box 1752" o:spid="_x0000_s1097" type="#_x0000_t202" style="width:462.25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" filled="f" strokecolor="#a9a9a9">
                <v:textbox inset="0,0,0,0">
                  <w:txbxContent>
                    <w:p w14:paraId="4CC6AB75" w14:textId="77777777" w:rsidR="00FE0613" w:rsidRDefault="00FE0613">
                      <w:pPr>
                        <w:pStyle w:val="BodyText"/>
                        <w:spacing w:before="29" w:line="271" w:lineRule="auto"/>
                        <w:ind w:left="30" w:right="64"/>
                      </w:pPr>
                      <w:r>
                        <w:t>With the exception of Respite services, waiver participants are served only in their own personal residences. When receiving waiver services in a respite location other than their home, waiver participant medication management is overseen by the entity that certifies or licenses the respite care setting. Medication management responsibilities fall under the Department of Public Health for Hospitals, Rest Homes and Skilled Nursing Facilities. Assisted Living Residences are certified by EOEA. Oversight is provided in accordance with 105 CMR</w:t>
                      </w:r>
                    </w:p>
                    <w:p w14:paraId="4CC6AB76" w14:textId="77777777" w:rsidR="00FE0613" w:rsidRDefault="00FE0613">
                      <w:pPr>
                        <w:pStyle w:val="BodyText"/>
                        <w:spacing w:line="271" w:lineRule="auto"/>
                        <w:ind w:left="30" w:right="115"/>
                      </w:pPr>
                      <w:r>
                        <w:t>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 Oversight of Hospitals, Rest Homes, Skilled Nursing Facilities and Assisted Living Residences is conducted every two years.</w:t>
                      </w:r>
                    </w:p>
                  </w:txbxContent>
                </v:textbox>
                <w10:anchorlock/>
              </v:shape>
            </w:pict>
          </mc:Fallback>
        </mc:AlternateContent>
      </w:r>
    </w:p>
    <w:p w14:paraId="4CC67B20" w14:textId="77777777" w:rsidR="00E35B2E" w:rsidRDefault="00E35B2E">
      <w:pPr>
        <w:pStyle w:val="BodyText"/>
        <w:spacing w:before="9"/>
        <w:rPr>
          <w:sz w:val="6"/>
        </w:rPr>
      </w:pPr>
    </w:p>
    <w:p w14:paraId="4CC67B21" w14:textId="77777777" w:rsidR="00E35B2E" w:rsidRDefault="00C41A48" w:rsidP="006E38F7">
      <w:pPr>
        <w:pStyle w:val="ListParagraph"/>
        <w:numPr>
          <w:ilvl w:val="1"/>
          <w:numId w:val="18"/>
        </w:numPr>
        <w:tabs>
          <w:tab w:val="left" w:pos="1320"/>
        </w:tabs>
        <w:spacing w:before="91" w:line="271" w:lineRule="auto"/>
        <w:ind w:right="184" w:hanging="212"/>
        <w:rPr>
          <w:sz w:val="20"/>
        </w:rPr>
      </w:pPr>
      <w:r>
        <w:rPr>
          <w:b/>
          <w:sz w:val="20"/>
        </w:rPr>
        <w:t xml:space="preserve">Methods of State Oversight and Follow-Up. </w:t>
      </w:r>
      <w:r>
        <w:rPr>
          <w:sz w:val="20"/>
        </w:rPr>
        <w:t>Describe: (a) the method(s) that the state uses to ensure that participant medications are managed appropriately, including: (a) the identification of potentially harmful practices (e.g., the concurrent use of contraindicated medications); (b) the method(s) for following up on potentially harmful practices; and, (c) the state agency (or agencies) that is responsible for follow-up and oversight.</w:t>
      </w:r>
    </w:p>
    <w:p w14:paraId="4CC67B22" w14:textId="77777777" w:rsidR="00E35B2E" w:rsidRDefault="00E35B2E">
      <w:pPr>
        <w:pStyle w:val="BodyText"/>
      </w:pPr>
    </w:p>
    <w:p w14:paraId="4CC67B23" w14:textId="28ECCDE6" w:rsidR="00E35B2E" w:rsidRDefault="0051429D">
      <w:pPr>
        <w:pStyle w:val="BodyText"/>
        <w:spacing w:before="4"/>
        <w:rPr>
          <w:sz w:val="16"/>
        </w:rPr>
      </w:pPr>
      <w:r>
        <w:rPr>
          <w:noProof/>
          <w:lang w:bidi="ar-SA"/>
        </w:rPr>
        <mc:AlternateContent>
          <mc:Choice Requires="wps">
            <w:drawing>
              <wp:anchor distT="0" distB="0" distL="0" distR="0" simplePos="0" relativeHeight="254061568" behindDoc="1" locked="0" layoutInCell="1" allowOverlap="1" wp14:anchorId="456F6EAF" wp14:editId="7CA6E003">
                <wp:simplePos x="0" y="0"/>
                <wp:positionH relativeFrom="page">
                  <wp:posOffset>1224280</wp:posOffset>
                </wp:positionH>
                <wp:positionV relativeFrom="paragraph">
                  <wp:posOffset>149860</wp:posOffset>
                </wp:positionV>
                <wp:extent cx="5870575" cy="1364615"/>
                <wp:effectExtent l="0" t="0" r="0" b="0"/>
                <wp:wrapTopAndBottom/>
                <wp:docPr id="76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7" w14:textId="77777777" w:rsidR="00FE0613" w:rsidRDefault="00FE0613">
                            <w:pPr>
                              <w:pStyle w:val="BodyText"/>
                              <w:spacing w:before="29" w:line="271" w:lineRule="auto"/>
                              <w:ind w:left="30" w:right="154"/>
                            </w:pPr>
                            <w:r>
                              <w:t>State oversight and follow-up of medication management is conducted as part of the licensing or certification process for the applicable respite care setting. Oversight is provided in accordance with 105 CMR 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practical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98" type="#_x0000_t202" style="position:absolute;margin-left:96.4pt;margin-top:11.8pt;width:462.25pt;height:107.45pt;z-index:-2492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" filled="f" strokecolor="#a9a9a9">
                <v:textbox inset="0,0,0,0">
                  <w:txbxContent>
                    <w:p w14:paraId="4CC6AB77" w14:textId="77777777" w:rsidR="00FE0613" w:rsidRDefault="00FE0613">
                      <w:pPr>
                        <w:pStyle w:val="BodyText"/>
                        <w:spacing w:before="29" w:line="271" w:lineRule="auto"/>
                        <w:ind w:left="30" w:right="154"/>
                      </w:pPr>
                      <w:r>
                        <w:t>State oversight and follow-up of medication management is conducted as part of the licensing or certification process for the applicable respite care setting. Oversight is provided in accordance with 105 CMR 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practical nurses).</w:t>
                      </w:r>
                    </w:p>
                  </w:txbxContent>
                </v:textbox>
                <w10:wrap type="topAndBottom" anchorx="page"/>
              </v:shape>
            </w:pict>
          </mc:Fallback>
        </mc:AlternateContent>
      </w:r>
    </w:p>
    <w:p w14:paraId="4CC67B24" w14:textId="77777777" w:rsidR="00E35B2E" w:rsidRDefault="00E35B2E">
      <w:pPr>
        <w:pStyle w:val="BodyText"/>
        <w:spacing w:before="3"/>
        <w:rPr>
          <w:sz w:val="8"/>
        </w:rPr>
      </w:pPr>
    </w:p>
    <w:p w14:paraId="4CC67B25" w14:textId="3574ACEC" w:rsidR="00E35B2E" w:rsidRDefault="0051429D">
      <w:pPr>
        <w:pStyle w:val="Heading1"/>
        <w:spacing w:before="89"/>
        <w:ind w:left="120"/>
      </w:pPr>
      <w:r>
        <w:rPr>
          <w:noProof/>
          <w:lang w:bidi="ar-SA"/>
        </w:rPr>
        <mc:AlternateContent>
          <mc:Choice Requires="wps">
            <w:drawing>
              <wp:anchor distT="0" distB="0" distL="0" distR="0" simplePos="0" relativeHeight="254062592" behindDoc="1" locked="0" layoutInCell="1" allowOverlap="1" wp14:anchorId="1822E333" wp14:editId="586BAA64">
                <wp:simplePos x="0" y="0"/>
                <wp:positionH relativeFrom="page">
                  <wp:posOffset>457200</wp:posOffset>
                </wp:positionH>
                <wp:positionV relativeFrom="paragraph">
                  <wp:posOffset>281305</wp:posOffset>
                </wp:positionV>
                <wp:extent cx="6642100" cy="1270"/>
                <wp:effectExtent l="0" t="0" r="0" b="0"/>
                <wp:wrapTopAndBottom/>
                <wp:docPr id="76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56FC9" id="Freeform 305" o:spid="_x0000_s1026" style="position:absolute;margin-left:36pt;margin-top:22.15pt;width:523pt;height:.1pt;z-index:-2492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G: Participant Safeguards</w:t>
      </w:r>
    </w:p>
    <w:p w14:paraId="4CC67B26" w14:textId="77777777" w:rsidR="00E35B2E" w:rsidRDefault="00C41A48">
      <w:pPr>
        <w:ind w:left="1225"/>
        <w:rPr>
          <w:b/>
        </w:rPr>
      </w:pPr>
      <w:bookmarkStart w:id="73" w:name="Appendix_G-3:_Medication_Management_and_"/>
      <w:bookmarkEnd w:id="73"/>
      <w:r>
        <w:rPr>
          <w:b/>
          <w:color w:val="737373"/>
          <w:sz w:val="26"/>
        </w:rPr>
        <w:t xml:space="preserve">Appendix G-3: Medication Management and Administration </w:t>
      </w:r>
      <w:r>
        <w:rPr>
          <w:b/>
          <w:color w:val="737373"/>
        </w:rPr>
        <w:t>(2 of 2)</w:t>
      </w:r>
    </w:p>
    <w:p w14:paraId="4CC67B27" w14:textId="77777777" w:rsidR="00E35B2E" w:rsidRDefault="00E35B2E">
      <w:pPr>
        <w:pStyle w:val="BodyText"/>
        <w:spacing w:before="11"/>
        <w:rPr>
          <w:b/>
          <w:sz w:val="17"/>
        </w:rPr>
      </w:pPr>
    </w:p>
    <w:p w14:paraId="4CC67B28" w14:textId="77777777" w:rsidR="00E35B2E" w:rsidRDefault="00C41A48" w:rsidP="006E38F7">
      <w:pPr>
        <w:pStyle w:val="Heading3"/>
        <w:numPr>
          <w:ilvl w:val="0"/>
          <w:numId w:val="18"/>
        </w:numPr>
        <w:tabs>
          <w:tab w:val="left" w:pos="720"/>
        </w:tabs>
        <w:spacing w:before="91"/>
        <w:ind w:hanging="189"/>
      </w:pPr>
      <w:r>
        <w:t>Medication Administration by Waiver Providers</w:t>
      </w:r>
    </w:p>
    <w:p w14:paraId="4CC67B29" w14:textId="77777777" w:rsidR="00E35B2E" w:rsidRDefault="00E35B2E">
      <w:pPr>
        <w:pStyle w:val="BodyText"/>
        <w:rPr>
          <w:b/>
          <w:sz w:val="12"/>
        </w:rPr>
      </w:pPr>
    </w:p>
    <w:p w14:paraId="4CC67B2A" w14:textId="77777777" w:rsidR="00E35B2E" w:rsidRDefault="00C41A48" w:rsidP="006E38F7">
      <w:pPr>
        <w:pStyle w:val="ListParagraph"/>
        <w:numPr>
          <w:ilvl w:val="1"/>
          <w:numId w:val="18"/>
        </w:numPr>
        <w:tabs>
          <w:tab w:val="left" w:pos="1320"/>
        </w:tabs>
        <w:rPr>
          <w:i/>
          <w:sz w:val="20"/>
        </w:rPr>
      </w:pPr>
      <w:r>
        <w:rPr>
          <w:b/>
          <w:sz w:val="20"/>
        </w:rPr>
        <w:t xml:space="preserve">Provider Administration of Medications. </w:t>
      </w:r>
      <w:r>
        <w:rPr>
          <w:i/>
          <w:sz w:val="20"/>
        </w:rPr>
        <w:t>Select one:</w:t>
      </w:r>
    </w:p>
    <w:p w14:paraId="4CC67B2B" w14:textId="77777777" w:rsidR="00E35B2E" w:rsidRDefault="00E35B2E">
      <w:pPr>
        <w:pStyle w:val="BodyText"/>
        <w:spacing w:before="11"/>
        <w:rPr>
          <w:i/>
          <w:sz w:val="25"/>
        </w:rPr>
      </w:pPr>
    </w:p>
    <w:p w14:paraId="4CC67B2C" w14:textId="77777777" w:rsidR="00E35B2E" w:rsidRDefault="00C41A48">
      <w:pPr>
        <w:ind w:left="1685"/>
        <w:rPr>
          <w:i/>
          <w:sz w:val="20"/>
        </w:rPr>
      </w:pPr>
      <w:r>
        <w:rPr>
          <w:noProof/>
          <w:lang w:bidi="ar-SA"/>
        </w:rPr>
        <w:drawing>
          <wp:anchor distT="0" distB="0" distL="0" distR="0" simplePos="0" relativeHeight="254064640" behindDoc="0" locked="0" layoutInCell="1" allowOverlap="1" wp14:anchorId="4CC6A373" wp14:editId="4CC6A374">
            <wp:simplePos x="0" y="0"/>
            <wp:positionH relativeFrom="page">
              <wp:posOffset>1282700</wp:posOffset>
            </wp:positionH>
            <wp:positionV relativeFrom="paragraph">
              <wp:posOffset>-14783</wp:posOffset>
            </wp:positionV>
            <wp:extent cx="104775" cy="104775"/>
            <wp:effectExtent l="0" t="0" r="0" b="0"/>
            <wp:wrapNone/>
            <wp:docPr id="106"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62.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Not applicable. </w:t>
      </w:r>
      <w:r>
        <w:rPr>
          <w:i/>
          <w:sz w:val="20"/>
        </w:rPr>
        <w:t>(</w:t>
      </w:r>
      <w:proofErr w:type="gramStart"/>
      <w:r>
        <w:rPr>
          <w:i/>
          <w:sz w:val="20"/>
        </w:rPr>
        <w:t>do</w:t>
      </w:r>
      <w:proofErr w:type="gramEnd"/>
      <w:r>
        <w:rPr>
          <w:i/>
          <w:sz w:val="20"/>
        </w:rPr>
        <w:t xml:space="preserve"> not complete the remaining items)</w:t>
      </w:r>
    </w:p>
    <w:p w14:paraId="4CC67B2D" w14:textId="77777777" w:rsidR="00E35B2E" w:rsidRDefault="00C41A48">
      <w:pPr>
        <w:pStyle w:val="Heading3"/>
        <w:spacing w:before="99" w:line="271" w:lineRule="auto"/>
        <w:ind w:left="1720" w:right="604" w:hanging="35"/>
        <w:rPr>
          <w:b w:val="0"/>
          <w:i/>
        </w:rPr>
      </w:pPr>
      <w:r>
        <w:rPr>
          <w:noProof/>
          <w:lang w:bidi="ar-SA"/>
        </w:rPr>
        <w:drawing>
          <wp:anchor distT="0" distB="0" distL="0" distR="0" simplePos="0" relativeHeight="254065664" behindDoc="0" locked="0" layoutInCell="1" allowOverlap="1" wp14:anchorId="4CC6A375" wp14:editId="4CC6A376">
            <wp:simplePos x="0" y="0"/>
            <wp:positionH relativeFrom="page">
              <wp:posOffset>1282700</wp:posOffset>
            </wp:positionH>
            <wp:positionV relativeFrom="paragraph">
              <wp:posOffset>48081</wp:posOffset>
            </wp:positionV>
            <wp:extent cx="104775" cy="104775"/>
            <wp:effectExtent l="0" t="0" r="0" b="0"/>
            <wp:wrapNone/>
            <wp:docPr id="11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56.png"/>
                    <pic:cNvPicPr/>
                  </pic:nvPicPr>
                  <pic:blipFill>
                    <a:blip r:embed="rId17" cstate="print"/>
                    <a:stretch>
                      <a:fillRect/>
                    </a:stretch>
                  </pic:blipFill>
                  <pic:spPr>
                    <a:xfrm>
                      <a:off x="0" y="0"/>
                      <a:ext cx="104775" cy="104775"/>
                    </a:xfrm>
                    <a:prstGeom prst="rect">
                      <a:avLst/>
                    </a:prstGeom>
                  </pic:spPr>
                </pic:pic>
              </a:graphicData>
            </a:graphic>
          </wp:anchor>
        </w:drawing>
      </w:r>
      <w:r>
        <w:t xml:space="preserve">Waiver providers are responsible for the administration of medications to waiver participants who cannot self-administer and/or have responsibility to oversee participant self-administration of medications. </w:t>
      </w:r>
      <w:r>
        <w:rPr>
          <w:b w:val="0"/>
          <w:i/>
        </w:rPr>
        <w:t>(</w:t>
      </w:r>
      <w:proofErr w:type="gramStart"/>
      <w:r>
        <w:rPr>
          <w:b w:val="0"/>
          <w:i/>
        </w:rPr>
        <w:t>complete</w:t>
      </w:r>
      <w:proofErr w:type="gramEnd"/>
      <w:r>
        <w:rPr>
          <w:b w:val="0"/>
          <w:i/>
        </w:rPr>
        <w:t xml:space="preserve"> the remaining items)</w:t>
      </w:r>
    </w:p>
    <w:p w14:paraId="4CC67B2E" w14:textId="77777777" w:rsidR="00E35B2E" w:rsidRDefault="00E35B2E">
      <w:pPr>
        <w:pStyle w:val="BodyText"/>
        <w:spacing w:before="2"/>
        <w:rPr>
          <w:i/>
          <w:sz w:val="9"/>
        </w:rPr>
      </w:pPr>
    </w:p>
    <w:p w14:paraId="4CC67B2F" w14:textId="77777777" w:rsidR="00E35B2E" w:rsidRDefault="00C41A48" w:rsidP="006E38F7">
      <w:pPr>
        <w:pStyle w:val="ListParagraph"/>
        <w:numPr>
          <w:ilvl w:val="1"/>
          <w:numId w:val="18"/>
        </w:numPr>
        <w:tabs>
          <w:tab w:val="left" w:pos="1320"/>
        </w:tabs>
        <w:spacing w:line="271" w:lineRule="auto"/>
        <w:ind w:right="350" w:hanging="212"/>
        <w:rPr>
          <w:sz w:val="20"/>
        </w:rPr>
      </w:pPr>
      <w:r>
        <w:rPr>
          <w:b/>
          <w:sz w:val="20"/>
        </w:rPr>
        <w:t xml:space="preserve">State Policy. </w:t>
      </w:r>
      <w:r>
        <w:rPr>
          <w:sz w:val="20"/>
        </w:rPr>
        <w:t xml:space="preserve">Summarize the state policies that apply to the administration of medications by waiver providers </w:t>
      </w:r>
      <w:r>
        <w:rPr>
          <w:spacing w:val="-9"/>
          <w:sz w:val="20"/>
        </w:rPr>
        <w:t xml:space="preserve">or </w:t>
      </w:r>
      <w:r>
        <w:rPr>
          <w:sz w:val="20"/>
        </w:rPr>
        <w:t>waiver provider responsibilities when participants self-administer medications, including (if applicable) policies concerning medication administration by non-medical waiver provider personnel. State laws, regulations, and policies referenced in the specification are available to CMS upon request through the Medicaid agency or the operating agency (if applicable).</w:t>
      </w:r>
    </w:p>
    <w:p w14:paraId="4CC67B30" w14:textId="77777777" w:rsidR="00E35B2E" w:rsidRDefault="00E35B2E">
      <w:pPr>
        <w:pStyle w:val="BodyText"/>
      </w:pPr>
    </w:p>
    <w:p w14:paraId="4CC67B31" w14:textId="6E24AA45" w:rsidR="00E35B2E" w:rsidRDefault="0051429D">
      <w:pPr>
        <w:pStyle w:val="BodyText"/>
        <w:spacing w:before="3"/>
        <w:rPr>
          <w:sz w:val="16"/>
        </w:rPr>
      </w:pPr>
      <w:r>
        <w:rPr>
          <w:noProof/>
          <w:lang w:bidi="ar-SA"/>
        </w:rPr>
        <mc:AlternateContent>
          <mc:Choice Requires="wps">
            <w:drawing>
              <wp:anchor distT="0" distB="0" distL="0" distR="0" simplePos="0" relativeHeight="254063616" behindDoc="1" locked="0" layoutInCell="1" allowOverlap="1" wp14:anchorId="26AE1E08" wp14:editId="64E98874">
                <wp:simplePos x="0" y="0"/>
                <wp:positionH relativeFrom="page">
                  <wp:posOffset>1224280</wp:posOffset>
                </wp:positionH>
                <wp:positionV relativeFrom="paragraph">
                  <wp:posOffset>149225</wp:posOffset>
                </wp:positionV>
                <wp:extent cx="5870575" cy="1364615"/>
                <wp:effectExtent l="0" t="0" r="0" b="0"/>
                <wp:wrapTopAndBottom/>
                <wp:docPr id="7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8" w14:textId="77777777" w:rsidR="00FE0613" w:rsidRDefault="00FE0613">
                            <w:pPr>
                              <w:pStyle w:val="BodyText"/>
                              <w:spacing w:before="29" w:line="271" w:lineRule="auto"/>
                              <w:ind w:left="30" w:right="34"/>
                            </w:pPr>
                            <w:r>
                              <w:t xml:space="preserve">State oversight and follow-up of medication administration is conducted in accordance with 105 CMR 130.00 (Department of Public Health Hospital Licensure Regulations that describes the standards for the maintenance </w:t>
                            </w:r>
                            <w:r>
                              <w:rPr>
                                <w:spacing w:val="-6"/>
                              </w:rPr>
                              <w:t xml:space="preserve">and </w:t>
                            </w:r>
                            <w:r>
                              <w:t>operations of hospitals in Massachusetts),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9" type="#_x0000_t202" style="position:absolute;margin-left:96.4pt;margin-top:11.75pt;width:462.25pt;height:107.45pt;z-index:-2492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" filled="f" strokecolor="#a9a9a9">
                <v:textbox inset="0,0,0,0">
                  <w:txbxContent>
                    <w:p w14:paraId="4CC6AB78" w14:textId="77777777" w:rsidR="00FE0613" w:rsidRDefault="00FE0613">
                      <w:pPr>
                        <w:pStyle w:val="BodyText"/>
                        <w:spacing w:before="29" w:line="271" w:lineRule="auto"/>
                        <w:ind w:left="30" w:right="34"/>
                      </w:pPr>
                      <w:r>
                        <w:t xml:space="preserve">State oversight and follow-up of medication administration is conducted in accordance with 105 CMR 130.00 (Department of Public Health Hospital Licensure Regulations that describes the standards for the maintenance </w:t>
                      </w:r>
                      <w:r>
                        <w:rPr>
                          <w:spacing w:val="-6"/>
                        </w:rPr>
                        <w:t xml:space="preserve">and </w:t>
                      </w:r>
                      <w:r>
                        <w:t>operations of hospitals in Massachusetts),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w:t>
                      </w:r>
                    </w:p>
                  </w:txbxContent>
                </v:textbox>
                <w10:wrap type="topAndBottom" anchorx="page"/>
              </v:shape>
            </w:pict>
          </mc:Fallback>
        </mc:AlternateContent>
      </w:r>
    </w:p>
    <w:p w14:paraId="4CC67B32" w14:textId="77777777" w:rsidR="00E35B2E" w:rsidRDefault="00E35B2E">
      <w:pPr>
        <w:pStyle w:val="BodyText"/>
        <w:spacing w:before="8"/>
        <w:rPr>
          <w:sz w:val="6"/>
        </w:rPr>
      </w:pPr>
    </w:p>
    <w:p w14:paraId="4CC67B33" w14:textId="77777777" w:rsidR="00E35B2E" w:rsidRDefault="00C41A48" w:rsidP="006E38F7">
      <w:pPr>
        <w:pStyle w:val="ListParagraph"/>
        <w:numPr>
          <w:ilvl w:val="1"/>
          <w:numId w:val="18"/>
        </w:numPr>
        <w:tabs>
          <w:tab w:val="left" w:pos="1320"/>
        </w:tabs>
        <w:ind w:hanging="267"/>
        <w:rPr>
          <w:i/>
          <w:sz w:val="20"/>
        </w:rPr>
      </w:pPr>
      <w:r>
        <w:rPr>
          <w:b/>
          <w:sz w:val="20"/>
        </w:rPr>
        <w:t xml:space="preserve">Medication Error Reporting. </w:t>
      </w:r>
      <w:r>
        <w:rPr>
          <w:i/>
          <w:sz w:val="20"/>
        </w:rPr>
        <w:t>Select one of the following:</w:t>
      </w:r>
    </w:p>
    <w:p w14:paraId="4CC67B34" w14:textId="77777777" w:rsidR="00E35B2E" w:rsidRDefault="00E35B2E">
      <w:pPr>
        <w:rPr>
          <w:sz w:val="20"/>
        </w:rPr>
        <w:sectPr w:rsidR="00E35B2E">
          <w:pgSz w:w="11900" w:h="16840"/>
          <w:pgMar w:top="580" w:right="580" w:bottom="820" w:left="600" w:header="369" w:footer="631" w:gutter="0"/>
          <w:cols w:space="720"/>
        </w:sectPr>
      </w:pPr>
    </w:p>
    <w:p w14:paraId="4CC67B35" w14:textId="77777777" w:rsidR="00E35B2E" w:rsidRDefault="00E35B2E">
      <w:pPr>
        <w:pStyle w:val="BodyText"/>
        <w:spacing w:before="5"/>
        <w:rPr>
          <w:i/>
          <w:sz w:val="26"/>
        </w:rPr>
      </w:pPr>
    </w:p>
    <w:p w14:paraId="4CC67B36" w14:textId="77777777" w:rsidR="00E35B2E" w:rsidRDefault="00C41A48">
      <w:pPr>
        <w:pStyle w:val="Heading3"/>
        <w:spacing w:before="91" w:line="271" w:lineRule="auto"/>
        <w:ind w:left="1720" w:right="466" w:hanging="35"/>
      </w:pPr>
      <w:r>
        <w:rPr>
          <w:noProof/>
          <w:lang w:bidi="ar-SA"/>
        </w:rPr>
        <w:drawing>
          <wp:anchor distT="0" distB="0" distL="0" distR="0" simplePos="0" relativeHeight="254070784" behindDoc="0" locked="0" layoutInCell="1" allowOverlap="1" wp14:anchorId="4CC6A378" wp14:editId="4CC6A379">
            <wp:simplePos x="0" y="0"/>
            <wp:positionH relativeFrom="page">
              <wp:posOffset>1282700</wp:posOffset>
            </wp:positionH>
            <wp:positionV relativeFrom="paragraph">
              <wp:posOffset>43001</wp:posOffset>
            </wp:positionV>
            <wp:extent cx="104775" cy="104775"/>
            <wp:effectExtent l="0" t="0" r="0" b="0"/>
            <wp:wrapNone/>
            <wp:docPr id="12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56.png"/>
                    <pic:cNvPicPr/>
                  </pic:nvPicPr>
                  <pic:blipFill>
                    <a:blip r:embed="rId17" cstate="print"/>
                    <a:stretch>
                      <a:fillRect/>
                    </a:stretch>
                  </pic:blipFill>
                  <pic:spPr>
                    <a:xfrm>
                      <a:off x="0" y="0"/>
                      <a:ext cx="104775" cy="104775"/>
                    </a:xfrm>
                    <a:prstGeom prst="rect">
                      <a:avLst/>
                    </a:prstGeom>
                  </pic:spPr>
                </pic:pic>
              </a:graphicData>
            </a:graphic>
          </wp:anchor>
        </w:drawing>
      </w:r>
      <w:r>
        <w:t>Providers that are responsible for medication administration are required to both record and report medication errors to a state agency (or agencies).</w:t>
      </w:r>
    </w:p>
    <w:p w14:paraId="4CC67B37" w14:textId="77777777" w:rsidR="00E35B2E" w:rsidRDefault="00C41A48">
      <w:pPr>
        <w:spacing w:line="229" w:lineRule="exact"/>
        <w:ind w:left="1720"/>
        <w:rPr>
          <w:i/>
          <w:sz w:val="20"/>
        </w:rPr>
      </w:pPr>
      <w:r>
        <w:rPr>
          <w:i/>
          <w:sz w:val="20"/>
        </w:rPr>
        <w:t>Complete the following three items:</w:t>
      </w:r>
    </w:p>
    <w:p w14:paraId="4CC67B38" w14:textId="77777777" w:rsidR="00E35B2E" w:rsidRDefault="00E35B2E">
      <w:pPr>
        <w:pStyle w:val="BodyText"/>
        <w:spacing w:before="11"/>
        <w:rPr>
          <w:i/>
          <w:sz w:val="19"/>
        </w:rPr>
      </w:pPr>
    </w:p>
    <w:p w14:paraId="4CC67B39" w14:textId="77777777" w:rsidR="00E35B2E" w:rsidRDefault="00C41A48" w:rsidP="006E38F7">
      <w:pPr>
        <w:pStyle w:val="ListParagraph"/>
        <w:numPr>
          <w:ilvl w:val="2"/>
          <w:numId w:val="18"/>
        </w:numPr>
        <w:tabs>
          <w:tab w:val="left" w:pos="1992"/>
        </w:tabs>
        <w:spacing w:before="0"/>
        <w:rPr>
          <w:sz w:val="20"/>
        </w:rPr>
      </w:pPr>
      <w:r>
        <w:rPr>
          <w:sz w:val="20"/>
        </w:rPr>
        <w:t>Specify state agency (or agencies) to which errors are reported:</w:t>
      </w:r>
    </w:p>
    <w:p w14:paraId="4CC67B3A" w14:textId="77777777" w:rsidR="00E35B2E" w:rsidRDefault="00E35B2E">
      <w:pPr>
        <w:pStyle w:val="BodyText"/>
      </w:pPr>
    </w:p>
    <w:p w14:paraId="4CC67B3B" w14:textId="30BDCFA3" w:rsidR="00E35B2E" w:rsidRDefault="0051429D">
      <w:pPr>
        <w:pStyle w:val="BodyText"/>
        <w:spacing w:before="1"/>
        <w:rPr>
          <w:sz w:val="19"/>
        </w:rPr>
      </w:pPr>
      <w:r>
        <w:rPr>
          <w:noProof/>
          <w:lang w:bidi="ar-SA"/>
        </w:rPr>
        <mc:AlternateContent>
          <mc:Choice Requires="wps">
            <w:drawing>
              <wp:anchor distT="0" distB="0" distL="0" distR="0" simplePos="0" relativeHeight="254066688" behindDoc="1" locked="0" layoutInCell="1" allowOverlap="1" wp14:anchorId="0ACB6504" wp14:editId="3F801BF8">
                <wp:simplePos x="0" y="0"/>
                <wp:positionH relativeFrom="page">
                  <wp:posOffset>1478280</wp:posOffset>
                </wp:positionH>
                <wp:positionV relativeFrom="paragraph">
                  <wp:posOffset>169545</wp:posOffset>
                </wp:positionV>
                <wp:extent cx="5616575" cy="377190"/>
                <wp:effectExtent l="0" t="0" r="0" b="0"/>
                <wp:wrapTopAndBottom/>
                <wp:docPr id="76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37719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9" w14:textId="77777777" w:rsidR="00FE0613" w:rsidRDefault="00FE0613">
                            <w:pPr>
                              <w:pStyle w:val="BodyText"/>
                              <w:spacing w:before="29" w:line="271" w:lineRule="auto"/>
                              <w:ind w:left="30" w:right="221"/>
                            </w:pPr>
                            <w:r>
                              <w:t>The Massachusetts Department of Public Health for all DPH licensed facilities and the Executive Office of Elder Affairs for Assisted Living Residences.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00" type="#_x0000_t202" style="position:absolute;margin-left:116.4pt;margin-top:13.35pt;width:442.25pt;height:29.7pt;z-index:-2492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" filled="f" strokecolor="#a9a9a9">
                <v:textbox inset="0,0,0,0">
                  <w:txbxContent>
                    <w:p w14:paraId="4CC6AB79" w14:textId="77777777" w:rsidR="00FE0613" w:rsidRDefault="00FE0613">
                      <w:pPr>
                        <w:pStyle w:val="BodyText"/>
                        <w:spacing w:before="29" w:line="271" w:lineRule="auto"/>
                        <w:ind w:left="30" w:right="221"/>
                      </w:pPr>
                      <w:r>
                        <w:t>The Massachusetts Department of Public Health for all DPH licensed facilities and the Executive Office of Elder Affairs for Assisted Living Residences.</w:t>
                      </w:r>
                    </w:p>
                  </w:txbxContent>
                </v:textbox>
                <w10:wrap type="topAndBottom" anchorx="page"/>
              </v:shape>
            </w:pict>
          </mc:Fallback>
        </mc:AlternateContent>
      </w:r>
    </w:p>
    <w:p w14:paraId="4CC67B3C" w14:textId="77777777" w:rsidR="00E35B2E" w:rsidRDefault="00E35B2E">
      <w:pPr>
        <w:pStyle w:val="BodyText"/>
        <w:spacing w:before="8"/>
        <w:rPr>
          <w:sz w:val="6"/>
        </w:rPr>
      </w:pPr>
    </w:p>
    <w:p w14:paraId="4CC67B3D" w14:textId="77777777" w:rsidR="00E35B2E" w:rsidRDefault="00C41A48" w:rsidP="006E38F7">
      <w:pPr>
        <w:pStyle w:val="ListParagraph"/>
        <w:numPr>
          <w:ilvl w:val="2"/>
          <w:numId w:val="18"/>
        </w:numPr>
        <w:tabs>
          <w:tab w:val="left" w:pos="2004"/>
        </w:tabs>
        <w:ind w:left="2003" w:hanging="284"/>
        <w:rPr>
          <w:i/>
          <w:sz w:val="20"/>
        </w:rPr>
      </w:pPr>
      <w:r>
        <w:rPr>
          <w:sz w:val="20"/>
        </w:rPr>
        <w:t xml:space="preserve">Specify the types of medication errors that providers are required to </w:t>
      </w:r>
      <w:r>
        <w:rPr>
          <w:i/>
          <w:sz w:val="20"/>
        </w:rPr>
        <w:t>record:</w:t>
      </w:r>
    </w:p>
    <w:p w14:paraId="4CC67B3E" w14:textId="77777777" w:rsidR="00E35B2E" w:rsidRDefault="00E35B2E">
      <w:pPr>
        <w:pStyle w:val="BodyText"/>
        <w:rPr>
          <w:i/>
        </w:rPr>
      </w:pPr>
    </w:p>
    <w:p w14:paraId="4CC67B3F" w14:textId="42EB8911" w:rsidR="00E35B2E" w:rsidRDefault="0051429D">
      <w:pPr>
        <w:pStyle w:val="BodyText"/>
        <w:spacing w:before="1"/>
        <w:rPr>
          <w:i/>
          <w:sz w:val="19"/>
        </w:rPr>
      </w:pPr>
      <w:r>
        <w:rPr>
          <w:noProof/>
          <w:lang w:bidi="ar-SA"/>
        </w:rPr>
        <mc:AlternateContent>
          <mc:Choice Requires="wps">
            <w:drawing>
              <wp:anchor distT="0" distB="0" distL="0" distR="0" simplePos="0" relativeHeight="254067712" behindDoc="1" locked="0" layoutInCell="1" allowOverlap="1" wp14:anchorId="7DF3CA47" wp14:editId="4BDEF1B5">
                <wp:simplePos x="0" y="0"/>
                <wp:positionH relativeFrom="page">
                  <wp:posOffset>1478280</wp:posOffset>
                </wp:positionH>
                <wp:positionV relativeFrom="paragraph">
                  <wp:posOffset>169545</wp:posOffset>
                </wp:positionV>
                <wp:extent cx="5616575" cy="870585"/>
                <wp:effectExtent l="0" t="0" r="0" b="0"/>
                <wp:wrapTopAndBottom/>
                <wp:docPr id="75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87058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A" w14:textId="77777777" w:rsidR="00FE0613" w:rsidRDefault="00FE0613">
                            <w:pPr>
                              <w:pStyle w:val="BodyText"/>
                              <w:spacing w:before="29" w:line="271" w:lineRule="auto"/>
                              <w:ind w:left="30" w:right="160"/>
                            </w:pPr>
                            <w:r>
                              <w:t>All medication errors in DPH licensed facilities must be recorded. DPH requires a Medication Occurrence Report when there is an event that results from the breach of one of the 5 “R’s”, namely right individual, right medication, right time, right dose and right route. There are 5 types of reportable occurrences— “the 5 wrongs” are wrong individual, wrong medication (which includes administering medication without an order), wrong time (which includes a forgotten dose), wrong dose and wrong route.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01" type="#_x0000_t202" style="position:absolute;margin-left:116.4pt;margin-top:13.35pt;width:442.25pt;height:68.55pt;z-index:-2492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" filled="f" strokecolor="#a9a9a9">
                <v:textbox inset="0,0,0,0">
                  <w:txbxContent>
                    <w:p w14:paraId="4CC6AB7A" w14:textId="77777777" w:rsidR="00FE0613" w:rsidRDefault="00FE0613">
                      <w:pPr>
                        <w:pStyle w:val="BodyText"/>
                        <w:spacing w:before="29" w:line="271" w:lineRule="auto"/>
                        <w:ind w:left="30" w:right="160"/>
                      </w:pPr>
                      <w:r>
                        <w:t>All medication errors in DPH licensed facilities must be recorded. DPH requires a Medication Occurrence Report when there is an event that results from the breach of one of the 5 “R’s”, namely right individual, right medication, right time, right dose and right route. There are 5 types of reportable occurrences— “the 5 wrongs” are wrong individual, wrong medication (which includes administering medication without an order), wrong time (which includes a forgotten dose), wrong dose and wrong route.</w:t>
                      </w:r>
                    </w:p>
                  </w:txbxContent>
                </v:textbox>
                <w10:wrap type="topAndBottom" anchorx="page"/>
              </v:shape>
            </w:pict>
          </mc:Fallback>
        </mc:AlternateContent>
      </w:r>
    </w:p>
    <w:p w14:paraId="4CC67B40" w14:textId="77777777" w:rsidR="00E35B2E" w:rsidRDefault="00E35B2E">
      <w:pPr>
        <w:pStyle w:val="BodyText"/>
        <w:spacing w:before="8"/>
        <w:rPr>
          <w:i/>
          <w:sz w:val="6"/>
        </w:rPr>
      </w:pPr>
    </w:p>
    <w:p w14:paraId="4CC67B41" w14:textId="77777777" w:rsidR="00E35B2E" w:rsidRDefault="00C41A48" w:rsidP="006E38F7">
      <w:pPr>
        <w:pStyle w:val="ListParagraph"/>
        <w:numPr>
          <w:ilvl w:val="2"/>
          <w:numId w:val="18"/>
        </w:numPr>
        <w:tabs>
          <w:tab w:val="left" w:pos="1992"/>
        </w:tabs>
        <w:rPr>
          <w:sz w:val="20"/>
        </w:rPr>
      </w:pPr>
      <w:r>
        <w:rPr>
          <w:sz w:val="20"/>
        </w:rPr>
        <w:t xml:space="preserve">Specify the types of medication errors that providers must </w:t>
      </w:r>
      <w:r>
        <w:rPr>
          <w:i/>
          <w:sz w:val="20"/>
        </w:rPr>
        <w:t xml:space="preserve">report </w:t>
      </w:r>
      <w:r>
        <w:rPr>
          <w:sz w:val="20"/>
        </w:rPr>
        <w:t>to the state:</w:t>
      </w:r>
    </w:p>
    <w:p w14:paraId="4CC67B42" w14:textId="77777777" w:rsidR="00E35B2E" w:rsidRDefault="00E35B2E">
      <w:pPr>
        <w:pStyle w:val="BodyText"/>
      </w:pPr>
    </w:p>
    <w:p w14:paraId="4CC67B43" w14:textId="70DA56A4" w:rsidR="00E35B2E" w:rsidRDefault="0051429D">
      <w:pPr>
        <w:pStyle w:val="BodyText"/>
        <w:spacing w:before="1"/>
        <w:rPr>
          <w:sz w:val="19"/>
        </w:rPr>
      </w:pPr>
      <w:r>
        <w:rPr>
          <w:noProof/>
          <w:lang w:bidi="ar-SA"/>
        </w:rPr>
        <mc:AlternateContent>
          <mc:Choice Requires="wps">
            <w:drawing>
              <wp:anchor distT="0" distB="0" distL="0" distR="0" simplePos="0" relativeHeight="254068736" behindDoc="1" locked="0" layoutInCell="1" allowOverlap="1" wp14:anchorId="63A75D09" wp14:editId="497A389A">
                <wp:simplePos x="0" y="0"/>
                <wp:positionH relativeFrom="page">
                  <wp:posOffset>1478280</wp:posOffset>
                </wp:positionH>
                <wp:positionV relativeFrom="paragraph">
                  <wp:posOffset>169545</wp:posOffset>
                </wp:positionV>
                <wp:extent cx="5616575" cy="1200150"/>
                <wp:effectExtent l="0" t="0" r="0" b="0"/>
                <wp:wrapTopAndBottom/>
                <wp:docPr id="7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20015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B" w14:textId="77777777" w:rsidR="00FE0613" w:rsidRDefault="00FE0613">
                            <w:pPr>
                              <w:pStyle w:val="BodyText"/>
                              <w:spacing w:before="29" w:line="271" w:lineRule="auto"/>
                              <w:ind w:left="30" w:right="15"/>
                            </w:pPr>
                            <w:r>
                              <w:t>Medication Occurrence Reports must be submitted to DPH within 24 hours of the incident for any reportable medication occurrence in a DPH licensed facility. A reportable occurrence is any medication error followed by a medical intervention, illness, injury or death. The DPH maintains a designated 24 hour hotline to receive all Medication Occurrence Reports.</w:t>
                            </w:r>
                          </w:p>
                          <w:p w14:paraId="4CC6AB7C" w14:textId="77777777" w:rsidR="00FE0613" w:rsidRDefault="00FE0613">
                            <w:pPr>
                              <w:pStyle w:val="BodyText"/>
                              <w:spacing w:before="3"/>
                              <w:rPr>
                                <w:sz w:val="22"/>
                              </w:rPr>
                            </w:pPr>
                          </w:p>
                          <w:p w14:paraId="4CC6AB7D" w14:textId="77777777" w:rsidR="00FE0613" w:rsidRDefault="00FE0613">
                            <w:pPr>
                              <w:pStyle w:val="BodyText"/>
                              <w:spacing w:line="271" w:lineRule="auto"/>
                              <w:ind w:left="30" w:right="610"/>
                            </w:pPr>
                            <w:r>
                              <w:t>Assisted Living Residences must report any medication error with an adverse effect requiring medical attention.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02" type="#_x0000_t202" style="position:absolute;margin-left:116.4pt;margin-top:13.35pt;width:442.25pt;height:94.5pt;z-index:-2492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" filled="f" strokecolor="#a9a9a9">
                <v:textbox inset="0,0,0,0">
                  <w:txbxContent>
                    <w:p w14:paraId="4CC6AB7B" w14:textId="77777777" w:rsidR="00FE0613" w:rsidRDefault="00FE0613">
                      <w:pPr>
                        <w:pStyle w:val="BodyText"/>
                        <w:spacing w:before="29" w:line="271" w:lineRule="auto"/>
                        <w:ind w:left="30" w:right="15"/>
                      </w:pPr>
                      <w:r>
                        <w:t>Medication Occurrence Reports must be submitted to DPH within 24 hours of the incident for any reportable medication occurrence in a DPH licensed facility. A reportable occurrence is any medication error followed by a medical intervention, illness, injury or death. The DPH maintains a designated 24 hour hotline to receive all Medication Occurrence Reports.</w:t>
                      </w:r>
                    </w:p>
                    <w:p w14:paraId="4CC6AB7C" w14:textId="77777777" w:rsidR="00FE0613" w:rsidRDefault="00FE0613">
                      <w:pPr>
                        <w:pStyle w:val="BodyText"/>
                        <w:spacing w:before="3"/>
                        <w:rPr>
                          <w:sz w:val="22"/>
                        </w:rPr>
                      </w:pPr>
                    </w:p>
                    <w:p w14:paraId="4CC6AB7D" w14:textId="77777777" w:rsidR="00FE0613" w:rsidRDefault="00FE0613">
                      <w:pPr>
                        <w:pStyle w:val="BodyText"/>
                        <w:spacing w:line="271" w:lineRule="auto"/>
                        <w:ind w:left="30" w:right="610"/>
                      </w:pPr>
                      <w:r>
                        <w:t>Assisted Living Residences must report any medication error with an adverse effect requiring medical attention.</w:t>
                      </w:r>
                    </w:p>
                  </w:txbxContent>
                </v:textbox>
                <w10:wrap type="topAndBottom" anchorx="page"/>
              </v:shape>
            </w:pict>
          </mc:Fallback>
        </mc:AlternateContent>
      </w:r>
    </w:p>
    <w:p w14:paraId="4CC67B44" w14:textId="77777777" w:rsidR="00E35B2E" w:rsidRDefault="00C41A48">
      <w:pPr>
        <w:pStyle w:val="Heading3"/>
        <w:spacing w:before="38" w:line="271" w:lineRule="auto"/>
        <w:ind w:left="1720" w:right="160" w:hanging="35"/>
      </w:pPr>
      <w:r>
        <w:t>Providers responsible for medication administration are required to record medication errors but make information about medication errors available only when requested by the state.</w:t>
      </w:r>
    </w:p>
    <w:p w14:paraId="4CC67B45" w14:textId="77777777" w:rsidR="00E35B2E" w:rsidRDefault="00E35B2E">
      <w:pPr>
        <w:pStyle w:val="BodyText"/>
        <w:spacing w:before="3"/>
        <w:rPr>
          <w:b/>
          <w:sz w:val="17"/>
        </w:rPr>
      </w:pPr>
    </w:p>
    <w:p w14:paraId="4CC67B46" w14:textId="77777777" w:rsidR="00E35B2E" w:rsidRDefault="00C41A48">
      <w:pPr>
        <w:pStyle w:val="BodyText"/>
        <w:spacing w:before="1"/>
        <w:ind w:left="1720"/>
      </w:pPr>
      <w:r>
        <w:rPr>
          <w:noProof/>
          <w:lang w:bidi="ar-SA"/>
        </w:rPr>
        <w:drawing>
          <wp:anchor distT="0" distB="0" distL="0" distR="0" simplePos="0" relativeHeight="254071808" behindDoc="0" locked="0" layoutInCell="1" allowOverlap="1" wp14:anchorId="4CC6A37D" wp14:editId="4CC6A37E">
            <wp:simplePos x="0" y="0"/>
            <wp:positionH relativeFrom="page">
              <wp:posOffset>1282700</wp:posOffset>
            </wp:positionH>
            <wp:positionV relativeFrom="paragraph">
              <wp:posOffset>-470332</wp:posOffset>
            </wp:positionV>
            <wp:extent cx="104775" cy="104775"/>
            <wp:effectExtent l="0" t="0" r="0" b="0"/>
            <wp:wrapNone/>
            <wp:docPr id="93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63.png"/>
                    <pic:cNvPicPr/>
                  </pic:nvPicPr>
                  <pic:blipFill>
                    <a:blip r:embed="rId16" cstate="print"/>
                    <a:stretch>
                      <a:fillRect/>
                    </a:stretch>
                  </pic:blipFill>
                  <pic:spPr>
                    <a:xfrm>
                      <a:off x="0" y="0"/>
                      <a:ext cx="104775" cy="104775"/>
                    </a:xfrm>
                    <a:prstGeom prst="rect">
                      <a:avLst/>
                    </a:prstGeom>
                  </pic:spPr>
                </pic:pic>
              </a:graphicData>
            </a:graphic>
          </wp:anchor>
        </w:drawing>
      </w:r>
      <w:r>
        <w:t>Specify the types of medication errors that providers are required to record:</w:t>
      </w:r>
    </w:p>
    <w:p w14:paraId="4CC67B47" w14:textId="77777777" w:rsidR="00E35B2E" w:rsidRDefault="00E35B2E">
      <w:pPr>
        <w:pStyle w:val="BodyText"/>
      </w:pPr>
    </w:p>
    <w:p w14:paraId="4CC67B48" w14:textId="0888BC0A" w:rsidR="00E35B2E" w:rsidRDefault="0051429D">
      <w:pPr>
        <w:pStyle w:val="BodyText"/>
        <w:spacing w:before="5"/>
        <w:rPr>
          <w:sz w:val="18"/>
        </w:rPr>
      </w:pPr>
      <w:r>
        <w:rPr>
          <w:noProof/>
          <w:lang w:bidi="ar-SA"/>
        </w:rPr>
        <mc:AlternateContent>
          <mc:Choice Requires="wpg">
            <w:drawing>
              <wp:anchor distT="0" distB="0" distL="0" distR="0" simplePos="0" relativeHeight="254069760" behindDoc="1" locked="0" layoutInCell="1" allowOverlap="1" wp14:anchorId="435D3CA7" wp14:editId="6645382B">
                <wp:simplePos x="0" y="0"/>
                <wp:positionH relativeFrom="page">
                  <wp:posOffset>1473200</wp:posOffset>
                </wp:positionH>
                <wp:positionV relativeFrom="paragraph">
                  <wp:posOffset>165100</wp:posOffset>
                </wp:positionV>
                <wp:extent cx="5626100" cy="386715"/>
                <wp:effectExtent l="0" t="0" r="0" b="0"/>
                <wp:wrapTopAndBottom/>
                <wp:docPr id="74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1119" name="Line 297"/>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21" name="Line 29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23" name="Line 299"/>
                        <wps:cNvCnPr>
                          <a:cxnSpLocks noChangeShapeType="1"/>
                        </wps:cNvCnPr>
                        <wps:spPr bwMode="auto">
                          <a:xfrm>
                            <a:off x="2320" y="861"/>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25" name="Line 300"/>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F23F41" id="Group 296" o:spid="_x0000_s1026" style="position:absolute;margin-left:116pt;margin-top:13pt;width:443pt;height:30.45pt;z-index:-249246720;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">
                <v:line id="Line 297"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" strokecolor="#a9a9a9"/>
                <v:line id="Line 29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" strokecolor="#a9a9a9"/>
                <v:line id="Line 299" o:spid="_x0000_s1029" style="position:absolute;visibility:visible;mso-wrap-style:square" from="2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" strokecolor="#a9a9a9"/>
                <v:line id="Line 300"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" strokecolor="#a9a9a9"/>
                <w10:wrap type="topAndBottom" anchorx="page"/>
              </v:group>
            </w:pict>
          </mc:Fallback>
        </mc:AlternateContent>
      </w:r>
    </w:p>
    <w:p w14:paraId="4CC67B49" w14:textId="77777777" w:rsidR="00E35B2E" w:rsidRDefault="00E35B2E">
      <w:pPr>
        <w:pStyle w:val="BodyText"/>
        <w:spacing w:before="5"/>
        <w:rPr>
          <w:sz w:val="12"/>
        </w:rPr>
      </w:pPr>
    </w:p>
    <w:p w14:paraId="4CC67B4A" w14:textId="77777777" w:rsidR="00E35B2E" w:rsidRDefault="00C41A48" w:rsidP="006E38F7">
      <w:pPr>
        <w:pStyle w:val="ListParagraph"/>
        <w:numPr>
          <w:ilvl w:val="1"/>
          <w:numId w:val="18"/>
        </w:numPr>
        <w:tabs>
          <w:tab w:val="left" w:pos="1320"/>
        </w:tabs>
        <w:spacing w:line="271" w:lineRule="auto"/>
        <w:ind w:right="144" w:hanging="256"/>
        <w:rPr>
          <w:sz w:val="20"/>
        </w:rPr>
      </w:pPr>
      <w:r>
        <w:rPr>
          <w:b/>
          <w:sz w:val="20"/>
        </w:rPr>
        <w:t xml:space="preserve">State Oversight Responsibility. </w:t>
      </w:r>
      <w:r>
        <w:rPr>
          <w:sz w:val="20"/>
        </w:rPr>
        <w:t>Specify the state agency (or agencies) responsible for monitoring the performance of waiver providers in the administration of medications to waiver participants and how monitoring is performed and its frequency.</w:t>
      </w:r>
    </w:p>
    <w:p w14:paraId="4CC67B4B" w14:textId="77777777" w:rsidR="00E35B2E" w:rsidRDefault="00E35B2E">
      <w:pPr>
        <w:spacing w:line="271" w:lineRule="auto"/>
        <w:rPr>
          <w:sz w:val="20"/>
        </w:rPr>
        <w:sectPr w:rsidR="00E35B2E">
          <w:headerReference w:type="default" r:id="rId69"/>
          <w:footerReference w:type="default" r:id="rId70"/>
          <w:pgSz w:w="11900" w:h="16840"/>
          <w:pgMar w:top="580" w:right="580" w:bottom="820" w:left="600" w:header="369" w:footer="631" w:gutter="0"/>
          <w:cols w:space="720"/>
        </w:sectPr>
      </w:pPr>
    </w:p>
    <w:p w14:paraId="4CC67B4C" w14:textId="77777777" w:rsidR="00E35B2E" w:rsidRDefault="00E35B2E">
      <w:pPr>
        <w:pStyle w:val="BodyText"/>
        <w:spacing w:before="4"/>
        <w:rPr>
          <w:sz w:val="28"/>
        </w:rPr>
      </w:pPr>
    </w:p>
    <w:p w14:paraId="4CC67B4D" w14:textId="3EE77AD1" w:rsidR="00E35B2E" w:rsidRDefault="0051429D">
      <w:pPr>
        <w:pStyle w:val="BodyText"/>
        <w:ind w:left="1319"/>
      </w:pPr>
      <w:r>
        <w:rPr>
          <w:noProof/>
          <w:lang w:bidi="ar-SA"/>
        </w:rPr>
        <mc:AlternateContent>
          <mc:Choice Requires="wps">
            <w:drawing>
              <wp:inline distT="0" distB="0" distL="0" distR="0" wp14:anchorId="20CCDCE2" wp14:editId="7BE5EDFA">
                <wp:extent cx="5870575" cy="3669030"/>
                <wp:effectExtent l="8890" t="13335" r="6985" b="13335"/>
                <wp:docPr id="744"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366903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7E" w14:textId="77777777" w:rsidR="00FE0613" w:rsidRDefault="00FE0613">
                            <w:pPr>
                              <w:pStyle w:val="BodyText"/>
                              <w:spacing w:before="29"/>
                              <w:ind w:left="30"/>
                            </w:pPr>
                            <w:r>
                              <w:t>State oversight and follow-up of medication administration errors is conducted in accordance with 105 CMR</w:t>
                            </w:r>
                          </w:p>
                          <w:p w14:paraId="4CC6AB7F" w14:textId="77777777" w:rsidR="00FE0613" w:rsidRDefault="00FE0613">
                            <w:pPr>
                              <w:pStyle w:val="BodyText"/>
                              <w:spacing w:before="29" w:line="271" w:lineRule="auto"/>
                              <w:ind w:left="30" w:right="115"/>
                            </w:pPr>
                            <w:r>
                              <w:t>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w:t>
                            </w:r>
                          </w:p>
                          <w:p w14:paraId="4CC6AB80" w14:textId="77777777" w:rsidR="00FE0613" w:rsidRDefault="00FE0613">
                            <w:pPr>
                              <w:pStyle w:val="BodyText"/>
                              <w:spacing w:before="2"/>
                              <w:rPr>
                                <w:sz w:val="22"/>
                              </w:rPr>
                            </w:pPr>
                          </w:p>
                          <w:p w14:paraId="4CC6AB81" w14:textId="77777777" w:rsidR="00FE0613" w:rsidRDefault="00FE0613">
                            <w:pPr>
                              <w:pStyle w:val="BodyText"/>
                              <w:spacing w:line="271" w:lineRule="auto"/>
                              <w:ind w:left="30" w:right="82"/>
                            </w:pPr>
                            <w:r>
                              <w:t>The Department of Public Health is responsible for oversight of Hospitals and Nursing Facilities. Licenses for these facilities are renewed every two years. In addition, the Department of Public Health conducts investigations into reported complaints, which would include any complaints regarding medication management. The regulation citation is 105 CMR 130.00 (Department of Public Health regulations governing hospital licensure).</w:t>
                            </w:r>
                          </w:p>
                          <w:p w14:paraId="4CC6AB82" w14:textId="77777777" w:rsidR="00FE0613" w:rsidRDefault="00FE0613">
                            <w:pPr>
                              <w:pStyle w:val="BodyText"/>
                              <w:spacing w:before="3"/>
                              <w:rPr>
                                <w:sz w:val="22"/>
                              </w:rPr>
                            </w:pPr>
                          </w:p>
                          <w:p w14:paraId="4CC6AB83" w14:textId="77777777" w:rsidR="00FE0613" w:rsidRDefault="00FE0613">
                            <w:pPr>
                              <w:pStyle w:val="BodyText"/>
                              <w:spacing w:line="271" w:lineRule="auto"/>
                              <w:ind w:left="30" w:right="39"/>
                            </w:pPr>
                            <w:r>
                              <w:t xml:space="preserve">Medication management in Assisted Living Residences is overseen by EOEA in accordance with 651 CMR 12.00, the state regulations governing certification of Assisted Living Residences. Assisted Living Residences </w:t>
                            </w:r>
                            <w:r>
                              <w:rPr>
                                <w:spacing w:val="-6"/>
                              </w:rPr>
                              <w:t xml:space="preserve">are </w:t>
                            </w:r>
                            <w:r>
                              <w:t>re-certified every two years.  The regulation citation is 651 CMR 12.00 (EOEA regulations describing certification procedures and standards for Assisted Living Residences in Massachusetts).</w:t>
                            </w:r>
                          </w:p>
                          <w:p w14:paraId="4CC6AB84" w14:textId="77777777" w:rsidR="00FE0613" w:rsidRDefault="00FE0613">
                            <w:pPr>
                              <w:pStyle w:val="BodyText"/>
                              <w:spacing w:before="4"/>
                              <w:rPr>
                                <w:sz w:val="22"/>
                              </w:rPr>
                            </w:pPr>
                          </w:p>
                          <w:p w14:paraId="4CC6AB85" w14:textId="77777777" w:rsidR="00FE0613" w:rsidRDefault="00FE0613">
                            <w:pPr>
                              <w:pStyle w:val="BodyText"/>
                              <w:spacing w:line="271" w:lineRule="auto"/>
                              <w:ind w:left="30" w:right="53"/>
                            </w:pPr>
                            <w:r>
                              <w:t>In the Hospital, Nursing Facility and Assisted Living settings, oversight of medications is conducted as part of the overall licensure/certification process and includes review of medication administration policies. Through site visits and reviews of medication records, the licensing/certifying State Agencies detect harmful practices and intervene appropriately.</w:t>
                            </w:r>
                          </w:p>
                        </w:txbxContent>
                      </wps:txbx>
                      <wps:bodyPr rot="0" vert="horz" wrap="square" lIns="0" tIns="0" rIns="0" bIns="0" anchor="t" anchorCtr="0" upright="1">
                        <a:noAutofit/>
                      </wps:bodyPr>
                    </wps:wsp>
                  </a:graphicData>
                </a:graphic>
              </wp:inline>
            </w:drawing>
          </mc:Choice>
          <mc:Fallback>
            <w:pict>
              <v:shape id="Text Box 1751" o:spid="_x0000_s1103" type="#_x0000_t202" style="width:462.25pt;height:2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" filled="f" strokecolor="#a9a9a9">
                <v:textbox inset="0,0,0,0">
                  <w:txbxContent>
                    <w:p w14:paraId="4CC6AB7E" w14:textId="77777777" w:rsidR="00FE0613" w:rsidRDefault="00FE0613">
                      <w:pPr>
                        <w:pStyle w:val="BodyText"/>
                        <w:spacing w:before="29"/>
                        <w:ind w:left="30"/>
                      </w:pPr>
                      <w:r>
                        <w:t>State oversight and follow-up of medication administration errors is conducted in accordance with 105 CMR</w:t>
                      </w:r>
                    </w:p>
                    <w:p w14:paraId="4CC6AB7F" w14:textId="77777777" w:rsidR="00FE0613" w:rsidRDefault="00FE0613">
                      <w:pPr>
                        <w:pStyle w:val="BodyText"/>
                        <w:spacing w:before="29" w:line="271" w:lineRule="auto"/>
                        <w:ind w:left="30" w:right="115"/>
                      </w:pPr>
                      <w:r>
                        <w:t>130.00 (Department of Public Health regulations governing hospital licensure), 105 CMR 150.00 (Department of Public Health regulations governing licensing of long-term care facilities), 105 CMR 158.000 (Department of Public Health Licensure of Adult Day Health Programs), 651 CMR 12.00 (EOEA regulations describing certification procedures and standards for Assisted Living Residences in Massachusetts), MGL c. 94C (Massachusetts Controlled Substances Act) and MGL c. 112 s. 74 and 74A (Mass General Laws regarding registration of Registered Nurses and Licensed Practical Nurses).</w:t>
                      </w:r>
                    </w:p>
                    <w:p w14:paraId="4CC6AB80" w14:textId="77777777" w:rsidR="00FE0613" w:rsidRDefault="00FE0613">
                      <w:pPr>
                        <w:pStyle w:val="BodyText"/>
                        <w:spacing w:before="2"/>
                        <w:rPr>
                          <w:sz w:val="22"/>
                        </w:rPr>
                      </w:pPr>
                    </w:p>
                    <w:p w14:paraId="4CC6AB81" w14:textId="77777777" w:rsidR="00FE0613" w:rsidRDefault="00FE0613">
                      <w:pPr>
                        <w:pStyle w:val="BodyText"/>
                        <w:spacing w:line="271" w:lineRule="auto"/>
                        <w:ind w:left="30" w:right="82"/>
                      </w:pPr>
                      <w:r>
                        <w:t>The Department of Public Health is responsible for oversight of Hospitals and Nursing Facilities. Licenses for these facilities are renewed every two years. In addition, the Department of Public Health conducts investigations into reported complaints, which would include any complaints regarding medication management. The regulation citation is 105 CMR 130.00 (Department of Public Health regulations governing hospital licensure).</w:t>
                      </w:r>
                    </w:p>
                    <w:p w14:paraId="4CC6AB82" w14:textId="77777777" w:rsidR="00FE0613" w:rsidRDefault="00FE0613">
                      <w:pPr>
                        <w:pStyle w:val="BodyText"/>
                        <w:spacing w:before="3"/>
                        <w:rPr>
                          <w:sz w:val="22"/>
                        </w:rPr>
                      </w:pPr>
                    </w:p>
                    <w:p w14:paraId="4CC6AB83" w14:textId="77777777" w:rsidR="00FE0613" w:rsidRDefault="00FE0613">
                      <w:pPr>
                        <w:pStyle w:val="BodyText"/>
                        <w:spacing w:line="271" w:lineRule="auto"/>
                        <w:ind w:left="30" w:right="39"/>
                      </w:pPr>
                      <w:r>
                        <w:t xml:space="preserve">Medication management in Assisted Living Residences is overseen by EOEA in accordance with 651 CMR 12.00, the state regulations governing certification of Assisted Living Residences. Assisted Living Residences </w:t>
                      </w:r>
                      <w:r>
                        <w:rPr>
                          <w:spacing w:val="-6"/>
                        </w:rPr>
                        <w:t xml:space="preserve">are </w:t>
                      </w:r>
                      <w:r>
                        <w:t>re-certified every two years.  The regulation citation is 651 CMR 12.00 (EOEA regulations describing certification procedures and standards for Assisted Living Residences in Massachusetts).</w:t>
                      </w:r>
                    </w:p>
                    <w:p w14:paraId="4CC6AB84" w14:textId="77777777" w:rsidR="00FE0613" w:rsidRDefault="00FE0613">
                      <w:pPr>
                        <w:pStyle w:val="BodyText"/>
                        <w:spacing w:before="4"/>
                        <w:rPr>
                          <w:sz w:val="22"/>
                        </w:rPr>
                      </w:pPr>
                    </w:p>
                    <w:p w14:paraId="4CC6AB85" w14:textId="77777777" w:rsidR="00FE0613" w:rsidRDefault="00FE0613">
                      <w:pPr>
                        <w:pStyle w:val="BodyText"/>
                        <w:spacing w:line="271" w:lineRule="auto"/>
                        <w:ind w:left="30" w:right="53"/>
                      </w:pPr>
                      <w:r>
                        <w:t>In the Hospital, Nursing Facility and Assisted Living settings, oversight of medications is conducted as part of the overall licensure/certification process and includes review of medication administration policies. Through site visits and reviews of medication records, the licensing/certifying State Agencies detect harmful practices and intervene appropriately.</w:t>
                      </w:r>
                    </w:p>
                  </w:txbxContent>
                </v:textbox>
                <w10:anchorlock/>
              </v:shape>
            </w:pict>
          </mc:Fallback>
        </mc:AlternateContent>
      </w:r>
    </w:p>
    <w:p w14:paraId="4CC67B4E" w14:textId="77777777" w:rsidR="00E35B2E" w:rsidRDefault="00E35B2E">
      <w:pPr>
        <w:pStyle w:val="BodyText"/>
        <w:spacing w:before="1"/>
        <w:rPr>
          <w:sz w:val="8"/>
        </w:rPr>
      </w:pPr>
    </w:p>
    <w:p w14:paraId="679F181A" w14:textId="77777777" w:rsidR="001571B0" w:rsidRDefault="001571B0">
      <w:pPr>
        <w:rPr>
          <w:b/>
          <w:bCs/>
          <w:color w:val="727272"/>
          <w:sz w:val="26"/>
          <w:szCs w:val="26"/>
        </w:rPr>
      </w:pPr>
      <w:r>
        <w:rPr>
          <w:color w:val="727272"/>
        </w:rPr>
        <w:br w:type="page"/>
      </w:r>
    </w:p>
    <w:p w14:paraId="5D6C84FF" w14:textId="77777777" w:rsidR="001571B0" w:rsidRDefault="001571B0">
      <w:pPr>
        <w:pStyle w:val="Heading1"/>
        <w:spacing w:before="89"/>
        <w:ind w:left="120"/>
        <w:rPr>
          <w:color w:val="727272"/>
        </w:rPr>
      </w:pPr>
    </w:p>
    <w:p w14:paraId="4CC67B4F" w14:textId="36EBA23E" w:rsidR="00E35B2E" w:rsidRDefault="0051429D">
      <w:pPr>
        <w:pStyle w:val="Heading1"/>
        <w:spacing w:before="89"/>
        <w:ind w:left="120"/>
      </w:pPr>
      <w:r>
        <w:rPr>
          <w:noProof/>
          <w:lang w:bidi="ar-SA"/>
        </w:rPr>
        <mc:AlternateContent>
          <mc:Choice Requires="wps">
            <w:drawing>
              <wp:anchor distT="0" distB="0" distL="0" distR="0" simplePos="0" relativeHeight="254073856" behindDoc="1" locked="0" layoutInCell="1" allowOverlap="1" wp14:anchorId="78687D48" wp14:editId="60F52079">
                <wp:simplePos x="0" y="0"/>
                <wp:positionH relativeFrom="page">
                  <wp:posOffset>457200</wp:posOffset>
                </wp:positionH>
                <wp:positionV relativeFrom="paragraph">
                  <wp:posOffset>281305</wp:posOffset>
                </wp:positionV>
                <wp:extent cx="6642100" cy="1270"/>
                <wp:effectExtent l="0" t="0" r="0" b="0"/>
                <wp:wrapTopAndBottom/>
                <wp:docPr id="742"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B3C1F" id="Freeform 294" o:spid="_x0000_s1026" style="position:absolute;margin-left:36pt;margin-top:22.15pt;width:523pt;height:.1pt;z-index:-2492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" path="m,l10460,e" filled="f" strokecolor="#727272" strokeweight="1.5pt">
                <v:path arrowok="t" o:connecttype="custom" o:connectlocs="0,0;2147483646,0" o:connectangles="0,0"/>
                <w10:wrap type="topAndBottom" anchorx="page"/>
              </v:shape>
            </w:pict>
          </mc:Fallback>
        </mc:AlternateContent>
      </w:r>
      <w:bookmarkStart w:id="74" w:name="Appendix_G:_Participant_Safeguards"/>
      <w:bookmarkEnd w:id="74"/>
      <w:r w:rsidR="00C41A48">
        <w:rPr>
          <w:color w:val="727272"/>
        </w:rPr>
        <w:t>Appendix G: Participant Safeguards</w:t>
      </w:r>
    </w:p>
    <w:p w14:paraId="4CC67B50" w14:textId="77777777" w:rsidR="00E35B2E" w:rsidRDefault="00C41A48">
      <w:pPr>
        <w:ind w:left="1225"/>
        <w:rPr>
          <w:b/>
          <w:sz w:val="26"/>
        </w:rPr>
      </w:pPr>
      <w:bookmarkStart w:id="75" w:name="Quality_Improvement:_Health_and_Welfare"/>
      <w:bookmarkEnd w:id="75"/>
      <w:r>
        <w:rPr>
          <w:b/>
          <w:color w:val="727272"/>
          <w:sz w:val="26"/>
        </w:rPr>
        <w:t>Quality Improvement: Health and Welfare</w:t>
      </w:r>
    </w:p>
    <w:p w14:paraId="4CC67B51" w14:textId="77777777" w:rsidR="00E35B2E" w:rsidRDefault="00E35B2E">
      <w:pPr>
        <w:pStyle w:val="BodyText"/>
        <w:spacing w:before="10"/>
        <w:rPr>
          <w:b/>
          <w:sz w:val="25"/>
        </w:rPr>
      </w:pPr>
    </w:p>
    <w:p w14:paraId="317CEB81" w14:textId="77777777" w:rsidR="001571B0" w:rsidRDefault="001571B0">
      <w:pPr>
        <w:pStyle w:val="BodyText"/>
        <w:spacing w:before="10"/>
        <w:rPr>
          <w:b/>
          <w:sz w:val="25"/>
        </w:rPr>
      </w:pPr>
    </w:p>
    <w:p w14:paraId="6EEDEAAE" w14:textId="77777777" w:rsidR="001571B0" w:rsidRPr="004A3B19" w:rsidRDefault="001571B0" w:rsidP="001571B0">
      <w:pPr>
        <w:ind w:left="720"/>
        <w:rPr>
          <w:i/>
          <w:sz w:val="24"/>
          <w:szCs w:val="24"/>
        </w:rPr>
      </w:pPr>
      <w:r w:rsidRPr="004A3B19">
        <w:rPr>
          <w:i/>
          <w:sz w:val="24"/>
          <w:szCs w:val="24"/>
        </w:rPr>
        <w:t>As a distinct component of the State’s quality improvement strategy, provide information in the following fields to detail the State’s methods for discovery and remediation.</w:t>
      </w:r>
    </w:p>
    <w:p w14:paraId="3850F4F8" w14:textId="77777777" w:rsidR="001571B0" w:rsidRPr="004A3B19" w:rsidRDefault="001571B0" w:rsidP="001571B0">
      <w:pPr>
        <w:ind w:left="720"/>
        <w:rPr>
          <w:i/>
          <w:sz w:val="24"/>
          <w:szCs w:val="24"/>
        </w:rPr>
      </w:pPr>
    </w:p>
    <w:p w14:paraId="14D2AD2E" w14:textId="77777777" w:rsidR="001571B0" w:rsidRPr="004A3B19" w:rsidRDefault="001571B0" w:rsidP="001571B0">
      <w:pPr>
        <w:rPr>
          <w:b/>
          <w:sz w:val="24"/>
          <w:szCs w:val="24"/>
        </w:rPr>
      </w:pPr>
      <w:r w:rsidRPr="004A3B19">
        <w:rPr>
          <w:sz w:val="24"/>
          <w:szCs w:val="24"/>
        </w:rPr>
        <w:t>a.</w:t>
      </w:r>
      <w:r w:rsidRPr="004A3B19">
        <w:rPr>
          <w:sz w:val="24"/>
          <w:szCs w:val="24"/>
        </w:rPr>
        <w:tab/>
      </w:r>
      <w:r w:rsidRPr="004A3B19">
        <w:rPr>
          <w:b/>
          <w:sz w:val="24"/>
          <w:szCs w:val="24"/>
        </w:rPr>
        <w:t>Methods for Discovery:</w:t>
      </w:r>
      <w:r w:rsidRPr="004A3B19">
        <w:rPr>
          <w:sz w:val="24"/>
          <w:szCs w:val="24"/>
        </w:rPr>
        <w:t xml:space="preserve">  </w:t>
      </w:r>
      <w:r w:rsidRPr="004A3B19">
        <w:rPr>
          <w:b/>
          <w:sz w:val="24"/>
          <w:szCs w:val="24"/>
        </w:rPr>
        <w:t>Health and Welfare</w:t>
      </w:r>
    </w:p>
    <w:p w14:paraId="714A8471" w14:textId="77777777" w:rsidR="001571B0" w:rsidRPr="004A3B19" w:rsidRDefault="001571B0" w:rsidP="001571B0">
      <w:pPr>
        <w:ind w:left="720"/>
        <w:rPr>
          <w:i/>
          <w:sz w:val="24"/>
          <w:szCs w:val="24"/>
        </w:rPr>
      </w:pPr>
      <w:r w:rsidRPr="004A3B19">
        <w:rPr>
          <w:b/>
          <w:i/>
          <w:sz w:val="24"/>
          <w:szCs w:val="24"/>
        </w:rPr>
        <w:t xml:space="preserve">The State demonstrates it has designed and implemented an effective system for assuring waiver participant health and welfare. </w:t>
      </w:r>
      <w:r w:rsidRPr="004A3B19">
        <w:rPr>
          <w:i/>
          <w:sz w:val="24"/>
          <w:szCs w:val="24"/>
        </w:rPr>
        <w:t>(For waiver actions submitted before June 1, 2014, this assurance read “The State, on an ongoing basis, identifies, addresses, and seeks to prevent the occurrence of abuse, neglect and exploitation.”)</w:t>
      </w:r>
    </w:p>
    <w:p w14:paraId="52C7CEDF" w14:textId="77777777" w:rsidR="001571B0" w:rsidRPr="004A3B19" w:rsidRDefault="001571B0" w:rsidP="001571B0">
      <w:pPr>
        <w:ind w:left="720"/>
        <w:rPr>
          <w:b/>
          <w:i/>
          <w:sz w:val="24"/>
          <w:szCs w:val="24"/>
        </w:rPr>
      </w:pPr>
    </w:p>
    <w:p w14:paraId="56582989" w14:textId="77777777" w:rsidR="001571B0" w:rsidRPr="004A3B19" w:rsidRDefault="001571B0" w:rsidP="001571B0">
      <w:pPr>
        <w:ind w:left="720" w:hanging="720"/>
        <w:rPr>
          <w:b/>
          <w:i/>
          <w:sz w:val="24"/>
          <w:szCs w:val="24"/>
        </w:rPr>
      </w:pPr>
      <w:proofErr w:type="spellStart"/>
      <w:r w:rsidRPr="004A3B19">
        <w:rPr>
          <w:b/>
          <w:i/>
          <w:sz w:val="24"/>
          <w:szCs w:val="24"/>
        </w:rPr>
        <w:t>i</w:t>
      </w:r>
      <w:proofErr w:type="spellEnd"/>
      <w:r w:rsidRPr="004A3B19">
        <w:rPr>
          <w:b/>
          <w:i/>
          <w:sz w:val="24"/>
          <w:szCs w:val="24"/>
        </w:rPr>
        <w:t>.</w:t>
      </w:r>
      <w:r w:rsidRPr="004A3B19">
        <w:rPr>
          <w:b/>
          <w:i/>
          <w:sz w:val="24"/>
          <w:szCs w:val="24"/>
        </w:rPr>
        <w:tab/>
        <w:t xml:space="preserve">Sub-assurances:  </w:t>
      </w:r>
    </w:p>
    <w:p w14:paraId="0F3E5586" w14:textId="77777777" w:rsidR="001571B0" w:rsidRPr="004A3B19" w:rsidRDefault="001571B0" w:rsidP="001571B0">
      <w:pPr>
        <w:ind w:left="720"/>
        <w:rPr>
          <w:b/>
          <w:i/>
          <w:sz w:val="24"/>
          <w:szCs w:val="24"/>
        </w:rPr>
      </w:pPr>
    </w:p>
    <w:p w14:paraId="6563A69B" w14:textId="77777777" w:rsidR="001571B0" w:rsidRPr="004A3B19" w:rsidRDefault="001571B0" w:rsidP="001571B0">
      <w:pPr>
        <w:ind w:left="720"/>
        <w:rPr>
          <w:b/>
          <w:i/>
          <w:sz w:val="24"/>
          <w:szCs w:val="24"/>
        </w:rPr>
      </w:pPr>
      <w:r w:rsidRPr="004A3B19">
        <w:rPr>
          <w:b/>
          <w:i/>
          <w:sz w:val="24"/>
          <w:szCs w:val="24"/>
        </w:rPr>
        <w:t xml:space="preserve">a. Sub-assurance: The state demonstrates on an ongoing basis that it </w:t>
      </w:r>
      <w:proofErr w:type="gramStart"/>
      <w:r w:rsidRPr="004A3B19">
        <w:rPr>
          <w:b/>
          <w:i/>
          <w:sz w:val="24"/>
          <w:szCs w:val="24"/>
        </w:rPr>
        <w:t>identifies,</w:t>
      </w:r>
      <w:proofErr w:type="gramEnd"/>
      <w:r w:rsidRPr="004A3B19">
        <w:rPr>
          <w:b/>
          <w:i/>
          <w:sz w:val="24"/>
          <w:szCs w:val="24"/>
        </w:rPr>
        <w:t xml:space="preserve"> addresses and seeks to prevent instances of abuse, neglect, exploitation and unexplained death. </w:t>
      </w:r>
      <w:r w:rsidRPr="004A3B19">
        <w:rPr>
          <w:i/>
          <w:sz w:val="24"/>
          <w:szCs w:val="24"/>
        </w:rPr>
        <w:t>(Performance measures in this sub-assurance include all Appendix G performance measures for waiver actions submitted before June 1, 2014.)</w:t>
      </w:r>
    </w:p>
    <w:p w14:paraId="3AFB799A" w14:textId="77777777" w:rsidR="001571B0" w:rsidRPr="004A3B19" w:rsidRDefault="001571B0" w:rsidP="001571B0">
      <w:pPr>
        <w:ind w:left="720"/>
        <w:rPr>
          <w:b/>
          <w:i/>
          <w:sz w:val="24"/>
          <w:szCs w:val="24"/>
        </w:rPr>
      </w:pPr>
    </w:p>
    <w:p w14:paraId="5C74D4FF" w14:textId="77777777" w:rsidR="001571B0" w:rsidRPr="004A3B19" w:rsidRDefault="001571B0" w:rsidP="001571B0">
      <w:pPr>
        <w:ind w:left="720" w:hanging="720"/>
        <w:rPr>
          <w:b/>
          <w:i/>
          <w:sz w:val="24"/>
          <w:szCs w:val="24"/>
        </w:rPr>
      </w:pPr>
      <w:proofErr w:type="spellStart"/>
      <w:r w:rsidRPr="004A3B19">
        <w:rPr>
          <w:b/>
          <w:i/>
          <w:sz w:val="24"/>
          <w:szCs w:val="24"/>
        </w:rPr>
        <w:t>i</w:t>
      </w:r>
      <w:proofErr w:type="spellEnd"/>
      <w:r w:rsidRPr="004A3B19">
        <w:rPr>
          <w:b/>
          <w:i/>
          <w:sz w:val="24"/>
          <w:szCs w:val="24"/>
        </w:rPr>
        <w:t>.</w:t>
      </w:r>
      <w:r w:rsidRPr="004A3B19">
        <w:rPr>
          <w:b/>
          <w:i/>
          <w:sz w:val="24"/>
          <w:szCs w:val="24"/>
        </w:rPr>
        <w:tab/>
      </w:r>
      <w:r w:rsidRPr="004A3B19">
        <w:rPr>
          <w:b/>
          <w:sz w:val="24"/>
          <w:szCs w:val="24"/>
        </w:rPr>
        <w:t>Performance Measures</w:t>
      </w:r>
    </w:p>
    <w:p w14:paraId="091C227E" w14:textId="77777777" w:rsidR="001571B0" w:rsidRPr="004A3B19" w:rsidRDefault="001571B0" w:rsidP="001571B0">
      <w:pPr>
        <w:ind w:left="720" w:hanging="720"/>
        <w:rPr>
          <w:b/>
          <w:i/>
          <w:sz w:val="24"/>
          <w:szCs w:val="24"/>
        </w:rPr>
      </w:pPr>
    </w:p>
    <w:p w14:paraId="1763E5D0" w14:textId="77777777" w:rsidR="001571B0" w:rsidRPr="004A3B19" w:rsidRDefault="001571B0" w:rsidP="001571B0">
      <w:pPr>
        <w:ind w:left="720"/>
        <w:rPr>
          <w:b/>
          <w:i/>
          <w:sz w:val="24"/>
          <w:szCs w:val="24"/>
        </w:rPr>
      </w:pPr>
      <w:r w:rsidRPr="004A3B19">
        <w:rPr>
          <w:b/>
          <w:i/>
          <w:sz w:val="24"/>
          <w:szCs w:val="24"/>
        </w:rPr>
        <w:t xml:space="preserve">For each performance measure the State will use to assess compliance with the statutory assurance complete the following. Where possible, include numerator/denominator.  </w:t>
      </w:r>
    </w:p>
    <w:p w14:paraId="6E740C37" w14:textId="77777777" w:rsidR="001571B0" w:rsidRPr="004A3B19" w:rsidRDefault="001571B0" w:rsidP="001571B0">
      <w:pPr>
        <w:ind w:left="720" w:hanging="720"/>
        <w:rPr>
          <w:i/>
          <w:sz w:val="24"/>
          <w:szCs w:val="24"/>
        </w:rPr>
      </w:pPr>
    </w:p>
    <w:p w14:paraId="750587E6" w14:textId="77777777" w:rsidR="001571B0" w:rsidRPr="004A3B19" w:rsidRDefault="001571B0" w:rsidP="001571B0">
      <w:pPr>
        <w:ind w:left="720" w:hanging="720"/>
        <w:rPr>
          <w:i/>
          <w:sz w:val="24"/>
          <w:szCs w:val="24"/>
          <w:u w:val="single"/>
        </w:rPr>
      </w:pPr>
      <w:r w:rsidRPr="004A3B19">
        <w:rPr>
          <w:i/>
          <w:sz w:val="24"/>
          <w:szCs w:val="24"/>
        </w:rPr>
        <w:tab/>
      </w:r>
      <w:r w:rsidRPr="004A3B19">
        <w:rPr>
          <w:i/>
          <w:sz w:val="24"/>
          <w:szCs w:val="24"/>
          <w:u w:val="single"/>
        </w:rPr>
        <w:t>For each performance measure, provide information on the aggregated data that will enable the State to analyze and assess progress toward the performance measure.  In this section provide information on the method by which each source of data is analyzed statistically/deductively or inductively, how themes are identified or conclusions drawn, and how recommendations are formulated, where appropriate.</w:t>
      </w:r>
    </w:p>
    <w:p w14:paraId="703B6E60" w14:textId="77777777" w:rsidR="001571B0" w:rsidRPr="004A3B19" w:rsidRDefault="001571B0" w:rsidP="001571B0">
      <w:pPr>
        <w:ind w:left="720" w:hanging="720"/>
        <w:rPr>
          <w:i/>
          <w:sz w:val="24"/>
          <w:szCs w:val="24"/>
          <w:u w:val="single"/>
        </w:rPr>
      </w:pPr>
    </w:p>
    <w:tbl>
      <w:tblPr>
        <w:tblW w:w="0" w:type="auto"/>
        <w:tblLook w:val="01E0" w:firstRow="1" w:lastRow="1" w:firstColumn="1" w:lastColumn="1" w:noHBand="0" w:noVBand="0"/>
      </w:tblPr>
      <w:tblGrid>
        <w:gridCol w:w="2268"/>
        <w:gridCol w:w="990"/>
        <w:gridCol w:w="2700"/>
        <w:gridCol w:w="236"/>
        <w:gridCol w:w="4476"/>
      </w:tblGrid>
      <w:tr w:rsidR="001571B0" w:rsidRPr="00DC65D9" w14:paraId="027402D0" w14:textId="77777777" w:rsidTr="00DC65D9">
        <w:tc>
          <w:tcPr>
            <w:tcW w:w="2268" w:type="dxa"/>
            <w:tcBorders>
              <w:right w:val="single" w:sz="12" w:space="0" w:color="auto"/>
            </w:tcBorders>
          </w:tcPr>
          <w:p w14:paraId="33064167" w14:textId="77777777" w:rsidR="001571B0" w:rsidRPr="00DC65D9" w:rsidRDefault="001571B0" w:rsidP="00871AA2">
            <w:pPr>
              <w:rPr>
                <w:b/>
              </w:rPr>
            </w:pPr>
            <w:r w:rsidRPr="00DC65D9">
              <w:rPr>
                <w:b/>
              </w:rPr>
              <w:t>Performance Measure:</w:t>
            </w:r>
          </w:p>
          <w:p w14:paraId="1207CEE2" w14:textId="77777777" w:rsidR="001571B0" w:rsidRPr="00DC65D9" w:rsidRDefault="001571B0" w:rsidP="00871AA2"/>
        </w:tc>
        <w:tc>
          <w:tcPr>
            <w:tcW w:w="840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0986BFF" w14:textId="3A5C487F" w:rsidR="001571B0" w:rsidRPr="00DC65D9" w:rsidRDefault="001571B0" w:rsidP="00DC65D9">
            <w:r w:rsidRPr="00DC65D9">
              <w:t xml:space="preserve">H&amp;W a1: Waiver participants were assessed to identify concerns </w:t>
            </w:r>
            <w:r w:rsidR="00DC65D9" w:rsidRPr="00DC65D9">
              <w:t xml:space="preserve">of abuse and neglect.  </w:t>
            </w:r>
            <w:r w:rsidRPr="00DC65D9">
              <w:t>Numerator: Number of waiver participants with a documented assessment of abuse and neglect</w:t>
            </w:r>
            <w:r w:rsidR="00DC65D9" w:rsidRPr="00DC65D9">
              <w:t xml:space="preserve"> </w:t>
            </w:r>
            <w:r w:rsidRPr="00DC65D9">
              <w:t xml:space="preserve"> Denominator: Number of waiver participants </w:t>
            </w:r>
          </w:p>
        </w:tc>
      </w:tr>
      <w:tr w:rsidR="001571B0" w:rsidRPr="00DC65D9" w14:paraId="0BA55D76" w14:textId="77777777" w:rsidTr="00DC65D9">
        <w:tc>
          <w:tcPr>
            <w:tcW w:w="10670" w:type="dxa"/>
            <w:gridSpan w:val="5"/>
          </w:tcPr>
          <w:p w14:paraId="379C8BA0" w14:textId="01560EB3" w:rsidR="001571B0" w:rsidRPr="00DC65D9" w:rsidRDefault="001571B0" w:rsidP="00DC65D9">
            <w:pPr>
              <w:rPr>
                <w:b/>
              </w:rPr>
            </w:pPr>
            <w:r w:rsidRPr="00DC65D9">
              <w:rPr>
                <w:b/>
              </w:rPr>
              <w:t xml:space="preserve">Data Source </w:t>
            </w:r>
            <w:r w:rsidRPr="00DC65D9">
              <w:t xml:space="preserve">(Select one): </w:t>
            </w:r>
            <w:r w:rsidRPr="00DC65D9">
              <w:rPr>
                <w:b/>
              </w:rPr>
              <w:t>Other</w:t>
            </w:r>
          </w:p>
        </w:tc>
      </w:tr>
      <w:tr w:rsidR="001571B0" w:rsidRPr="00DC65D9" w14:paraId="14206CCD" w14:textId="77777777" w:rsidTr="00DC65D9">
        <w:tc>
          <w:tcPr>
            <w:tcW w:w="10670" w:type="dxa"/>
            <w:gridSpan w:val="5"/>
            <w:tcBorders>
              <w:bottom w:val="single" w:sz="12" w:space="0" w:color="auto"/>
            </w:tcBorders>
          </w:tcPr>
          <w:p w14:paraId="61FF244C" w14:textId="77777777" w:rsidR="001571B0" w:rsidRPr="00DC65D9" w:rsidRDefault="001571B0" w:rsidP="00871AA2">
            <w:r w:rsidRPr="00DC65D9">
              <w:t>If ‘Other’ is selected, specify:</w:t>
            </w:r>
          </w:p>
        </w:tc>
      </w:tr>
      <w:tr w:rsidR="001571B0" w:rsidRPr="00DC65D9" w14:paraId="3D886142" w14:textId="77777777" w:rsidTr="00DC65D9">
        <w:tc>
          <w:tcPr>
            <w:tcW w:w="1067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FAAB3F" w14:textId="5D7EA558" w:rsidR="001571B0" w:rsidRPr="00DC65D9" w:rsidRDefault="001571B0" w:rsidP="00DC65D9">
            <w:pPr>
              <w:rPr>
                <w:b/>
              </w:rPr>
            </w:pPr>
            <w:r w:rsidRPr="00DC65D9">
              <w:rPr>
                <w:b/>
              </w:rPr>
              <w:t>SIMS data reports</w:t>
            </w:r>
          </w:p>
        </w:tc>
      </w:tr>
      <w:tr w:rsidR="00DC65D9" w:rsidRPr="00DC65D9" w14:paraId="24F922C7" w14:textId="77777777" w:rsidTr="00DC65D9">
        <w:tc>
          <w:tcPr>
            <w:tcW w:w="3258" w:type="dxa"/>
            <w:gridSpan w:val="2"/>
            <w:tcBorders>
              <w:top w:val="single" w:sz="12" w:space="0" w:color="auto"/>
            </w:tcBorders>
          </w:tcPr>
          <w:p w14:paraId="32AF2445" w14:textId="77777777" w:rsidR="00DC65D9" w:rsidRPr="00DC65D9" w:rsidRDefault="00DC65D9" w:rsidP="00871AA2">
            <w:pPr>
              <w:rPr>
                <w:b/>
              </w:rPr>
            </w:pPr>
            <w:r w:rsidRPr="00DC65D9">
              <w:rPr>
                <w:b/>
              </w:rPr>
              <w:t>Responsible Party for data collection/generation</w:t>
            </w:r>
          </w:p>
          <w:p w14:paraId="040F3553" w14:textId="77777777" w:rsidR="00DC65D9" w:rsidRPr="00DC65D9" w:rsidRDefault="00DC65D9" w:rsidP="00871AA2">
            <w:r w:rsidRPr="00DC65D9">
              <w:t>(check each that applies)</w:t>
            </w:r>
          </w:p>
          <w:p w14:paraId="567D64DA" w14:textId="77777777" w:rsidR="00DC65D9" w:rsidRPr="00DC65D9" w:rsidRDefault="00DC65D9" w:rsidP="00871AA2"/>
        </w:tc>
        <w:tc>
          <w:tcPr>
            <w:tcW w:w="2700" w:type="dxa"/>
            <w:tcBorders>
              <w:top w:val="single" w:sz="12" w:space="0" w:color="auto"/>
            </w:tcBorders>
          </w:tcPr>
          <w:p w14:paraId="2392E5C6" w14:textId="77777777" w:rsidR="00DC65D9" w:rsidRPr="00DC65D9" w:rsidRDefault="00DC65D9" w:rsidP="00871AA2">
            <w:pPr>
              <w:rPr>
                <w:b/>
              </w:rPr>
            </w:pPr>
            <w:r w:rsidRPr="00DC65D9">
              <w:rPr>
                <w:b/>
              </w:rPr>
              <w:t>Frequency of data collection/generation:</w:t>
            </w:r>
          </w:p>
          <w:p w14:paraId="5585A9F4" w14:textId="77777777" w:rsidR="00DC65D9" w:rsidRPr="00DC65D9" w:rsidRDefault="00DC65D9" w:rsidP="00871AA2">
            <w:r w:rsidRPr="00DC65D9">
              <w:t>(check each that applies)</w:t>
            </w:r>
          </w:p>
        </w:tc>
        <w:tc>
          <w:tcPr>
            <w:tcW w:w="4712" w:type="dxa"/>
            <w:gridSpan w:val="2"/>
            <w:tcBorders>
              <w:top w:val="single" w:sz="12" w:space="0" w:color="auto"/>
            </w:tcBorders>
          </w:tcPr>
          <w:p w14:paraId="03D5EB5B" w14:textId="77777777" w:rsidR="00DC65D9" w:rsidRPr="00DC65D9" w:rsidRDefault="00DC65D9" w:rsidP="00871AA2">
            <w:pPr>
              <w:rPr>
                <w:b/>
              </w:rPr>
            </w:pPr>
            <w:r w:rsidRPr="00DC65D9">
              <w:rPr>
                <w:b/>
              </w:rPr>
              <w:t>Sampling Approach</w:t>
            </w:r>
          </w:p>
          <w:p w14:paraId="40B2C33F" w14:textId="77777777" w:rsidR="00DC65D9" w:rsidRPr="00DC65D9" w:rsidRDefault="00DC65D9" w:rsidP="00871AA2">
            <w:r w:rsidRPr="00DC65D9">
              <w:t>(check each that applies)</w:t>
            </w:r>
          </w:p>
        </w:tc>
      </w:tr>
      <w:tr w:rsidR="00DC65D9" w:rsidRPr="00DC65D9" w14:paraId="28C86EE4" w14:textId="77777777" w:rsidTr="00DC65D9">
        <w:tc>
          <w:tcPr>
            <w:tcW w:w="3258" w:type="dxa"/>
            <w:gridSpan w:val="2"/>
          </w:tcPr>
          <w:p w14:paraId="1EF62462" w14:textId="77777777" w:rsidR="00DC65D9" w:rsidRPr="00DC65D9" w:rsidRDefault="00DC65D9" w:rsidP="00871AA2">
            <w:r w:rsidRPr="00DC65D9">
              <w:sym w:font="Wingdings 2" w:char="F052"/>
            </w:r>
            <w:r w:rsidRPr="00DC65D9">
              <w:t xml:space="preserve"> State Medicaid Agency</w:t>
            </w:r>
          </w:p>
        </w:tc>
        <w:tc>
          <w:tcPr>
            <w:tcW w:w="2700" w:type="dxa"/>
          </w:tcPr>
          <w:p w14:paraId="63DE9712" w14:textId="77777777" w:rsidR="00DC65D9" w:rsidRPr="00DC65D9" w:rsidRDefault="00DC65D9" w:rsidP="00871AA2">
            <w:r w:rsidRPr="00DC65D9">
              <w:sym w:font="Wingdings" w:char="F0A8"/>
            </w:r>
            <w:r w:rsidRPr="00DC65D9">
              <w:t xml:space="preserve"> Weekly</w:t>
            </w:r>
          </w:p>
        </w:tc>
        <w:tc>
          <w:tcPr>
            <w:tcW w:w="4712" w:type="dxa"/>
            <w:gridSpan w:val="2"/>
          </w:tcPr>
          <w:p w14:paraId="6D5674B6" w14:textId="77777777" w:rsidR="00DC65D9" w:rsidRPr="00DC65D9" w:rsidRDefault="00DC65D9" w:rsidP="00871AA2">
            <w:r w:rsidRPr="00DC65D9">
              <w:sym w:font="Wingdings 2" w:char="F052"/>
            </w:r>
            <w:r w:rsidRPr="00DC65D9">
              <w:t xml:space="preserve"> 100% Review</w:t>
            </w:r>
          </w:p>
        </w:tc>
      </w:tr>
      <w:tr w:rsidR="00DC65D9" w:rsidRPr="00DC65D9" w14:paraId="23148C37" w14:textId="77777777" w:rsidTr="00DC65D9">
        <w:tc>
          <w:tcPr>
            <w:tcW w:w="3258" w:type="dxa"/>
            <w:gridSpan w:val="2"/>
          </w:tcPr>
          <w:p w14:paraId="05A3CC97" w14:textId="77777777" w:rsidR="00DC65D9" w:rsidRPr="00DC65D9" w:rsidRDefault="00DC65D9" w:rsidP="00871AA2">
            <w:r w:rsidRPr="00DC65D9">
              <w:sym w:font="Wingdings" w:char="F0A8"/>
            </w:r>
            <w:r w:rsidRPr="00DC65D9">
              <w:t xml:space="preserve"> Operating Agency</w:t>
            </w:r>
          </w:p>
        </w:tc>
        <w:tc>
          <w:tcPr>
            <w:tcW w:w="2700" w:type="dxa"/>
          </w:tcPr>
          <w:p w14:paraId="77EC7B91" w14:textId="77777777" w:rsidR="00DC65D9" w:rsidRPr="00DC65D9" w:rsidRDefault="00DC65D9" w:rsidP="00871AA2">
            <w:r w:rsidRPr="00DC65D9">
              <w:sym w:font="Wingdings" w:char="F0A8"/>
            </w:r>
            <w:r w:rsidRPr="00DC65D9">
              <w:t xml:space="preserve"> Monthly</w:t>
            </w:r>
          </w:p>
        </w:tc>
        <w:tc>
          <w:tcPr>
            <w:tcW w:w="4712" w:type="dxa"/>
            <w:gridSpan w:val="2"/>
            <w:tcBorders>
              <w:bottom w:val="single" w:sz="4" w:space="0" w:color="auto"/>
            </w:tcBorders>
          </w:tcPr>
          <w:p w14:paraId="464D6B27" w14:textId="77777777" w:rsidR="00DC65D9" w:rsidRPr="00DC65D9" w:rsidRDefault="00DC65D9" w:rsidP="00871AA2">
            <w:r w:rsidRPr="00DC65D9">
              <w:sym w:font="Wingdings" w:char="F0A8"/>
            </w:r>
            <w:r w:rsidRPr="00DC65D9">
              <w:t xml:space="preserve"> Less than 100% Review</w:t>
            </w:r>
          </w:p>
        </w:tc>
      </w:tr>
      <w:tr w:rsidR="00DC65D9" w:rsidRPr="00DC65D9" w14:paraId="7780C78D" w14:textId="77777777" w:rsidTr="00DC65D9">
        <w:tc>
          <w:tcPr>
            <w:tcW w:w="3258" w:type="dxa"/>
            <w:gridSpan w:val="2"/>
          </w:tcPr>
          <w:p w14:paraId="38EC6871" w14:textId="77777777" w:rsidR="00DC65D9" w:rsidRPr="00DC65D9" w:rsidRDefault="00DC65D9" w:rsidP="00871AA2">
            <w:r w:rsidRPr="00DC65D9">
              <w:sym w:font="Wingdings" w:char="F0A8"/>
            </w:r>
            <w:r w:rsidRPr="00DC65D9">
              <w:t xml:space="preserve"> Sub-State Entity</w:t>
            </w:r>
          </w:p>
        </w:tc>
        <w:tc>
          <w:tcPr>
            <w:tcW w:w="2700" w:type="dxa"/>
          </w:tcPr>
          <w:p w14:paraId="606F93A9" w14:textId="2522D643" w:rsidR="00DC65D9" w:rsidRPr="00DC65D9" w:rsidRDefault="00DC65D9" w:rsidP="00871AA2">
            <w:r w:rsidRPr="00DC65D9">
              <w:sym w:font="Wingdings 2" w:char="F052"/>
            </w:r>
            <w:r w:rsidRPr="00DC65D9">
              <w:t xml:space="preserve"> Quarterly</w:t>
            </w:r>
          </w:p>
        </w:tc>
        <w:tc>
          <w:tcPr>
            <w:tcW w:w="236" w:type="dxa"/>
            <w:tcBorders>
              <w:bottom w:val="single" w:sz="4" w:space="0" w:color="auto"/>
            </w:tcBorders>
            <w:shd w:val="solid" w:color="auto" w:fill="auto"/>
          </w:tcPr>
          <w:p w14:paraId="3380A7B7" w14:textId="77777777" w:rsidR="00DC65D9" w:rsidRPr="00DC65D9" w:rsidRDefault="00DC65D9" w:rsidP="00871AA2"/>
        </w:tc>
        <w:tc>
          <w:tcPr>
            <w:tcW w:w="4476" w:type="dxa"/>
            <w:tcBorders>
              <w:bottom w:val="single" w:sz="4" w:space="0" w:color="auto"/>
            </w:tcBorders>
            <w:shd w:val="clear" w:color="auto" w:fill="auto"/>
          </w:tcPr>
          <w:p w14:paraId="69AEF1D7" w14:textId="77777777" w:rsidR="00DC65D9" w:rsidRPr="00DC65D9" w:rsidRDefault="00DC65D9" w:rsidP="00871AA2">
            <w:r w:rsidRPr="00DC65D9">
              <w:sym w:font="Wingdings" w:char="F0A8"/>
            </w:r>
            <w:r w:rsidRPr="00DC65D9">
              <w:t xml:space="preserve"> Representative Sample; Confidence Interval =</w:t>
            </w:r>
          </w:p>
        </w:tc>
      </w:tr>
      <w:tr w:rsidR="00DC65D9" w:rsidRPr="00DC65D9" w14:paraId="6D00791B" w14:textId="77777777" w:rsidTr="00DC65D9">
        <w:tc>
          <w:tcPr>
            <w:tcW w:w="3258" w:type="dxa"/>
            <w:gridSpan w:val="2"/>
          </w:tcPr>
          <w:p w14:paraId="68CC339E" w14:textId="77777777" w:rsidR="00DC65D9" w:rsidRPr="00DC65D9" w:rsidRDefault="00DC65D9" w:rsidP="00871AA2">
            <w:r w:rsidRPr="00DC65D9">
              <w:sym w:font="Wingdings 2" w:char="F052"/>
            </w:r>
            <w:r w:rsidRPr="00DC65D9">
              <w:t xml:space="preserve"> Other </w:t>
            </w:r>
          </w:p>
          <w:p w14:paraId="7CE53439" w14:textId="77777777" w:rsidR="00DC65D9" w:rsidRPr="00DC65D9" w:rsidRDefault="00DC65D9" w:rsidP="00871AA2">
            <w:r w:rsidRPr="00DC65D9">
              <w:t>Specify:</w:t>
            </w:r>
          </w:p>
        </w:tc>
        <w:tc>
          <w:tcPr>
            <w:tcW w:w="2700" w:type="dxa"/>
          </w:tcPr>
          <w:p w14:paraId="00116A45" w14:textId="5F768499" w:rsidR="00DC65D9" w:rsidRPr="00DC65D9" w:rsidRDefault="00DC65D9" w:rsidP="00871AA2">
            <w:r w:rsidRPr="00DC65D9">
              <w:sym w:font="Wingdings" w:char="F0A8"/>
            </w:r>
            <w:r w:rsidRPr="00DC65D9">
              <w:t xml:space="preserve"> Annually</w:t>
            </w:r>
          </w:p>
        </w:tc>
        <w:tc>
          <w:tcPr>
            <w:tcW w:w="236" w:type="dxa"/>
            <w:tcBorders>
              <w:bottom w:val="single" w:sz="4" w:space="0" w:color="auto"/>
            </w:tcBorders>
            <w:shd w:val="solid" w:color="auto" w:fill="auto"/>
          </w:tcPr>
          <w:p w14:paraId="37267A69" w14:textId="77777777" w:rsidR="00DC65D9" w:rsidRPr="00DC65D9" w:rsidRDefault="00DC65D9" w:rsidP="00871AA2"/>
        </w:tc>
        <w:tc>
          <w:tcPr>
            <w:tcW w:w="4476" w:type="dxa"/>
            <w:tcBorders>
              <w:bottom w:val="single" w:sz="4" w:space="0" w:color="auto"/>
            </w:tcBorders>
            <w:shd w:val="pct10" w:color="auto" w:fill="auto"/>
          </w:tcPr>
          <w:p w14:paraId="5A32E177" w14:textId="77777777" w:rsidR="00DC65D9" w:rsidRPr="00DC65D9" w:rsidRDefault="00DC65D9" w:rsidP="00871AA2"/>
        </w:tc>
      </w:tr>
      <w:tr w:rsidR="00DC65D9" w:rsidRPr="00DC65D9" w14:paraId="4E23B0C0" w14:textId="77777777" w:rsidTr="00DC65D9">
        <w:tc>
          <w:tcPr>
            <w:tcW w:w="3258" w:type="dxa"/>
            <w:gridSpan w:val="2"/>
            <w:tcBorders>
              <w:bottom w:val="single" w:sz="4" w:space="0" w:color="auto"/>
            </w:tcBorders>
            <w:shd w:val="pct10" w:color="auto" w:fill="auto"/>
          </w:tcPr>
          <w:p w14:paraId="2A3CA9FC" w14:textId="77777777" w:rsidR="00DC65D9" w:rsidRPr="00DC65D9" w:rsidRDefault="00DC65D9" w:rsidP="00871AA2">
            <w:r w:rsidRPr="00DC65D9">
              <w:t>Senior Care Organizations (SCO)</w:t>
            </w:r>
          </w:p>
        </w:tc>
        <w:tc>
          <w:tcPr>
            <w:tcW w:w="2700" w:type="dxa"/>
            <w:tcBorders>
              <w:bottom w:val="single" w:sz="4" w:space="0" w:color="auto"/>
            </w:tcBorders>
          </w:tcPr>
          <w:p w14:paraId="7451EB3B" w14:textId="77777777" w:rsidR="00DC65D9" w:rsidRPr="00DC65D9" w:rsidRDefault="00DC65D9" w:rsidP="00871AA2">
            <w:r w:rsidRPr="00DC65D9">
              <w:sym w:font="Wingdings" w:char="F0A8"/>
            </w:r>
            <w:r w:rsidRPr="00DC65D9">
              <w:t xml:space="preserve"> Continuously and Ongoing</w:t>
            </w:r>
          </w:p>
        </w:tc>
        <w:tc>
          <w:tcPr>
            <w:tcW w:w="236" w:type="dxa"/>
            <w:tcBorders>
              <w:bottom w:val="single" w:sz="4" w:space="0" w:color="auto"/>
            </w:tcBorders>
            <w:shd w:val="solid" w:color="auto" w:fill="auto"/>
          </w:tcPr>
          <w:p w14:paraId="05BA299A" w14:textId="77777777" w:rsidR="00DC65D9" w:rsidRPr="00DC65D9" w:rsidRDefault="00DC65D9" w:rsidP="00871AA2"/>
        </w:tc>
        <w:tc>
          <w:tcPr>
            <w:tcW w:w="4476" w:type="dxa"/>
            <w:tcBorders>
              <w:bottom w:val="single" w:sz="4" w:space="0" w:color="auto"/>
            </w:tcBorders>
            <w:shd w:val="clear" w:color="auto" w:fill="auto"/>
          </w:tcPr>
          <w:p w14:paraId="51DAB377" w14:textId="77777777" w:rsidR="00DC65D9" w:rsidRPr="00DC65D9" w:rsidRDefault="00DC65D9" w:rsidP="00871AA2">
            <w:r w:rsidRPr="00DC65D9">
              <w:sym w:font="Wingdings" w:char="F0A8"/>
            </w:r>
            <w:r w:rsidRPr="00DC65D9">
              <w:t xml:space="preserve"> Stratified: Describe Group:</w:t>
            </w:r>
          </w:p>
        </w:tc>
      </w:tr>
      <w:tr w:rsidR="00DC65D9" w:rsidRPr="00DC65D9" w14:paraId="61B79536" w14:textId="77777777" w:rsidTr="00DC65D9">
        <w:tc>
          <w:tcPr>
            <w:tcW w:w="3258" w:type="dxa"/>
            <w:gridSpan w:val="2"/>
            <w:tcBorders>
              <w:bottom w:val="single" w:sz="4" w:space="0" w:color="auto"/>
            </w:tcBorders>
            <w:shd w:val="pct10" w:color="auto" w:fill="auto"/>
          </w:tcPr>
          <w:p w14:paraId="29306CC5" w14:textId="77777777" w:rsidR="00DC65D9" w:rsidRPr="00DC65D9" w:rsidRDefault="00DC65D9" w:rsidP="00871AA2"/>
        </w:tc>
        <w:tc>
          <w:tcPr>
            <w:tcW w:w="2700" w:type="dxa"/>
            <w:tcBorders>
              <w:bottom w:val="single" w:sz="4" w:space="0" w:color="auto"/>
            </w:tcBorders>
          </w:tcPr>
          <w:p w14:paraId="41C99B8E" w14:textId="77777777" w:rsidR="00DC65D9" w:rsidRPr="00DC65D9" w:rsidRDefault="00DC65D9" w:rsidP="00871AA2">
            <w:r w:rsidRPr="00DC65D9">
              <w:sym w:font="Wingdings" w:char="F0A8"/>
            </w:r>
            <w:r w:rsidRPr="00DC65D9">
              <w:t xml:space="preserve"> Other</w:t>
            </w:r>
          </w:p>
          <w:p w14:paraId="6E617631" w14:textId="77777777" w:rsidR="00DC65D9" w:rsidRPr="00DC65D9" w:rsidRDefault="00DC65D9" w:rsidP="00871AA2">
            <w:r w:rsidRPr="00DC65D9">
              <w:t>Specify:</w:t>
            </w:r>
          </w:p>
        </w:tc>
        <w:tc>
          <w:tcPr>
            <w:tcW w:w="236" w:type="dxa"/>
            <w:tcBorders>
              <w:bottom w:val="single" w:sz="4" w:space="0" w:color="auto"/>
            </w:tcBorders>
            <w:shd w:val="solid" w:color="auto" w:fill="auto"/>
          </w:tcPr>
          <w:p w14:paraId="2C002D50" w14:textId="77777777" w:rsidR="00DC65D9" w:rsidRPr="00DC65D9" w:rsidRDefault="00DC65D9" w:rsidP="00871AA2"/>
        </w:tc>
        <w:tc>
          <w:tcPr>
            <w:tcW w:w="4476" w:type="dxa"/>
            <w:tcBorders>
              <w:bottom w:val="single" w:sz="4" w:space="0" w:color="auto"/>
            </w:tcBorders>
            <w:shd w:val="pct10" w:color="auto" w:fill="auto"/>
          </w:tcPr>
          <w:p w14:paraId="1DD7251D" w14:textId="77777777" w:rsidR="00DC65D9" w:rsidRPr="00DC65D9" w:rsidRDefault="00DC65D9" w:rsidP="00871AA2"/>
        </w:tc>
      </w:tr>
      <w:tr w:rsidR="00DC65D9" w:rsidRPr="00DC65D9" w14:paraId="5C576930" w14:textId="77777777" w:rsidTr="00DC65D9">
        <w:tc>
          <w:tcPr>
            <w:tcW w:w="3258" w:type="dxa"/>
            <w:gridSpan w:val="2"/>
            <w:tcBorders>
              <w:top w:val="single" w:sz="4" w:space="0" w:color="auto"/>
              <w:left w:val="single" w:sz="4" w:space="0" w:color="auto"/>
              <w:bottom w:val="single" w:sz="4" w:space="0" w:color="auto"/>
              <w:right w:val="single" w:sz="4" w:space="0" w:color="auto"/>
            </w:tcBorders>
          </w:tcPr>
          <w:p w14:paraId="7D4585E9" w14:textId="77777777" w:rsidR="00DC65D9" w:rsidRPr="00DC65D9" w:rsidRDefault="00DC65D9" w:rsidP="00871AA2"/>
        </w:tc>
        <w:tc>
          <w:tcPr>
            <w:tcW w:w="2700" w:type="dxa"/>
            <w:tcBorders>
              <w:top w:val="single" w:sz="4" w:space="0" w:color="auto"/>
              <w:left w:val="single" w:sz="4" w:space="0" w:color="auto"/>
              <w:bottom w:val="single" w:sz="4" w:space="0" w:color="auto"/>
              <w:right w:val="single" w:sz="4" w:space="0" w:color="auto"/>
            </w:tcBorders>
            <w:shd w:val="pct10" w:color="auto" w:fill="auto"/>
          </w:tcPr>
          <w:p w14:paraId="6F2F3626" w14:textId="77777777" w:rsidR="00DC65D9" w:rsidRPr="00DC65D9" w:rsidRDefault="00DC65D9"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013D4F69" w14:textId="77777777" w:rsidR="00DC65D9" w:rsidRPr="00DC65D9" w:rsidRDefault="00DC65D9" w:rsidP="00871AA2"/>
        </w:tc>
        <w:tc>
          <w:tcPr>
            <w:tcW w:w="4476" w:type="dxa"/>
            <w:tcBorders>
              <w:top w:val="single" w:sz="4" w:space="0" w:color="auto"/>
              <w:left w:val="single" w:sz="4" w:space="0" w:color="auto"/>
              <w:bottom w:val="single" w:sz="4" w:space="0" w:color="auto"/>
              <w:right w:val="single" w:sz="4" w:space="0" w:color="auto"/>
            </w:tcBorders>
          </w:tcPr>
          <w:p w14:paraId="281C2F82" w14:textId="77777777" w:rsidR="00DC65D9" w:rsidRPr="00DC65D9" w:rsidRDefault="00DC65D9" w:rsidP="00871AA2">
            <w:r w:rsidRPr="00DC65D9">
              <w:sym w:font="Wingdings" w:char="F0A8"/>
            </w:r>
            <w:r w:rsidRPr="00DC65D9">
              <w:t xml:space="preserve"> Other Specify:</w:t>
            </w:r>
          </w:p>
        </w:tc>
      </w:tr>
      <w:tr w:rsidR="00DC65D9" w:rsidRPr="00DC65D9" w14:paraId="7497CE0B" w14:textId="77777777" w:rsidTr="00DC65D9">
        <w:tc>
          <w:tcPr>
            <w:tcW w:w="3258" w:type="dxa"/>
            <w:gridSpan w:val="2"/>
            <w:tcBorders>
              <w:top w:val="single" w:sz="4" w:space="0" w:color="auto"/>
              <w:left w:val="single" w:sz="4" w:space="0" w:color="auto"/>
              <w:bottom w:val="single" w:sz="4" w:space="0" w:color="auto"/>
              <w:right w:val="single" w:sz="4" w:space="0" w:color="auto"/>
            </w:tcBorders>
            <w:shd w:val="pct10" w:color="auto" w:fill="auto"/>
          </w:tcPr>
          <w:p w14:paraId="4FD23FC4" w14:textId="77777777" w:rsidR="00DC65D9" w:rsidRPr="00DC65D9" w:rsidRDefault="00DC65D9" w:rsidP="00871AA2"/>
        </w:tc>
        <w:tc>
          <w:tcPr>
            <w:tcW w:w="2700" w:type="dxa"/>
            <w:tcBorders>
              <w:top w:val="single" w:sz="4" w:space="0" w:color="auto"/>
              <w:left w:val="single" w:sz="4" w:space="0" w:color="auto"/>
              <w:bottom w:val="single" w:sz="4" w:space="0" w:color="auto"/>
              <w:right w:val="single" w:sz="4" w:space="0" w:color="auto"/>
            </w:tcBorders>
            <w:shd w:val="pct10" w:color="auto" w:fill="auto"/>
          </w:tcPr>
          <w:p w14:paraId="4FE52D20" w14:textId="77777777" w:rsidR="00DC65D9" w:rsidRPr="00DC65D9" w:rsidRDefault="00DC65D9"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2601062F" w14:textId="77777777" w:rsidR="00DC65D9" w:rsidRPr="00DC65D9" w:rsidRDefault="00DC65D9" w:rsidP="00871AA2"/>
        </w:tc>
        <w:tc>
          <w:tcPr>
            <w:tcW w:w="4476" w:type="dxa"/>
            <w:tcBorders>
              <w:top w:val="single" w:sz="4" w:space="0" w:color="auto"/>
              <w:left w:val="single" w:sz="4" w:space="0" w:color="auto"/>
              <w:bottom w:val="single" w:sz="4" w:space="0" w:color="auto"/>
              <w:right w:val="single" w:sz="4" w:space="0" w:color="auto"/>
            </w:tcBorders>
            <w:shd w:val="pct10" w:color="auto" w:fill="auto"/>
          </w:tcPr>
          <w:p w14:paraId="1056FF96" w14:textId="77777777" w:rsidR="00DC65D9" w:rsidRPr="00DC65D9" w:rsidRDefault="00DC65D9" w:rsidP="00871AA2"/>
        </w:tc>
      </w:tr>
    </w:tbl>
    <w:p w14:paraId="7EC870CE" w14:textId="06E7A630" w:rsidR="001571B0" w:rsidRPr="004A3B19" w:rsidRDefault="001571B0" w:rsidP="001571B0">
      <w:pPr>
        <w:rPr>
          <w:b/>
          <w:i/>
          <w:sz w:val="24"/>
          <w:szCs w:val="24"/>
        </w:rPr>
      </w:pPr>
    </w:p>
    <w:p w14:paraId="6A9C95EE" w14:textId="77777777" w:rsidR="001571B0" w:rsidRDefault="001571B0" w:rsidP="001571B0">
      <w:pPr>
        <w:rPr>
          <w:sz w:val="24"/>
          <w:szCs w:val="24"/>
        </w:rPr>
      </w:pPr>
    </w:p>
    <w:p w14:paraId="567B6C4F" w14:textId="77777777" w:rsidR="00DC65D9" w:rsidRDefault="00DC65D9" w:rsidP="001571B0">
      <w:pPr>
        <w:rPr>
          <w:sz w:val="24"/>
          <w:szCs w:val="24"/>
        </w:rPr>
      </w:pPr>
    </w:p>
    <w:p w14:paraId="57F6E438" w14:textId="77777777" w:rsidR="00DC65D9" w:rsidRDefault="00DC65D9" w:rsidP="001571B0">
      <w:pPr>
        <w:rPr>
          <w:sz w:val="24"/>
          <w:szCs w:val="24"/>
        </w:rPr>
      </w:pPr>
    </w:p>
    <w:tbl>
      <w:tblPr>
        <w:tblW w:w="0" w:type="auto"/>
        <w:tblLook w:val="01E0" w:firstRow="1" w:lastRow="1" w:firstColumn="1" w:lastColumn="1" w:noHBand="0" w:noVBand="0"/>
      </w:tblPr>
      <w:tblGrid>
        <w:gridCol w:w="3258"/>
        <w:gridCol w:w="2700"/>
        <w:gridCol w:w="236"/>
        <w:gridCol w:w="4476"/>
      </w:tblGrid>
      <w:tr w:rsidR="00DC65D9" w:rsidRPr="00DC65D9" w14:paraId="30998F68" w14:textId="77777777" w:rsidTr="00871AA2">
        <w:tc>
          <w:tcPr>
            <w:tcW w:w="10670" w:type="dxa"/>
            <w:gridSpan w:val="4"/>
          </w:tcPr>
          <w:p w14:paraId="7672E3C9" w14:textId="77777777" w:rsidR="00DC65D9" w:rsidRPr="00DC65D9" w:rsidRDefault="00DC65D9" w:rsidP="00871AA2">
            <w:pPr>
              <w:rPr>
                <w:b/>
              </w:rPr>
            </w:pPr>
            <w:r w:rsidRPr="00DC65D9">
              <w:rPr>
                <w:b/>
              </w:rPr>
              <w:t xml:space="preserve">Data Source </w:t>
            </w:r>
            <w:r w:rsidRPr="00DC65D9">
              <w:t xml:space="preserve">(Select one): </w:t>
            </w:r>
            <w:r w:rsidRPr="00DC65D9">
              <w:rPr>
                <w:b/>
              </w:rPr>
              <w:t>Other</w:t>
            </w:r>
          </w:p>
        </w:tc>
      </w:tr>
      <w:tr w:rsidR="00DC65D9" w:rsidRPr="00DC65D9" w14:paraId="60D2F093" w14:textId="77777777" w:rsidTr="00871AA2">
        <w:tc>
          <w:tcPr>
            <w:tcW w:w="10670" w:type="dxa"/>
            <w:gridSpan w:val="4"/>
            <w:tcBorders>
              <w:bottom w:val="single" w:sz="12" w:space="0" w:color="auto"/>
            </w:tcBorders>
          </w:tcPr>
          <w:p w14:paraId="0E1F4627" w14:textId="77777777" w:rsidR="00DC65D9" w:rsidRPr="00DC65D9" w:rsidRDefault="00DC65D9" w:rsidP="00871AA2">
            <w:r w:rsidRPr="00DC65D9">
              <w:t>If ‘Other’ is selected, specify:</w:t>
            </w:r>
          </w:p>
        </w:tc>
      </w:tr>
      <w:tr w:rsidR="00DC65D9" w:rsidRPr="00DC65D9" w14:paraId="799C53A7" w14:textId="77777777" w:rsidTr="00871AA2">
        <w:tc>
          <w:tcPr>
            <w:tcW w:w="1067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7643044" w14:textId="488C2809" w:rsidR="00DC65D9" w:rsidRPr="00DC65D9" w:rsidRDefault="00DC65D9" w:rsidP="00871AA2">
            <w:pPr>
              <w:rPr>
                <w:b/>
              </w:rPr>
            </w:pPr>
            <w:r>
              <w:rPr>
                <w:b/>
              </w:rPr>
              <w:t>Analysis of SCO MDS Submissions</w:t>
            </w:r>
          </w:p>
        </w:tc>
      </w:tr>
      <w:tr w:rsidR="00DC65D9" w:rsidRPr="00DC65D9" w14:paraId="45F21733" w14:textId="77777777" w:rsidTr="00871AA2">
        <w:tc>
          <w:tcPr>
            <w:tcW w:w="3258" w:type="dxa"/>
            <w:tcBorders>
              <w:top w:val="single" w:sz="12" w:space="0" w:color="auto"/>
            </w:tcBorders>
          </w:tcPr>
          <w:p w14:paraId="7D421B49" w14:textId="77777777" w:rsidR="00DC65D9" w:rsidRPr="00DC65D9" w:rsidRDefault="00DC65D9" w:rsidP="00871AA2">
            <w:pPr>
              <w:rPr>
                <w:b/>
              </w:rPr>
            </w:pPr>
            <w:r w:rsidRPr="00DC65D9">
              <w:rPr>
                <w:b/>
              </w:rPr>
              <w:t>Responsible Party for data collection/generation</w:t>
            </w:r>
          </w:p>
          <w:p w14:paraId="6C1DB5D4" w14:textId="77777777" w:rsidR="00DC65D9" w:rsidRPr="00DC65D9" w:rsidRDefault="00DC65D9" w:rsidP="00871AA2">
            <w:r w:rsidRPr="00DC65D9">
              <w:t>(check each that applies)</w:t>
            </w:r>
          </w:p>
          <w:p w14:paraId="4AD57F06" w14:textId="77777777" w:rsidR="00DC65D9" w:rsidRPr="00DC65D9" w:rsidRDefault="00DC65D9" w:rsidP="00871AA2"/>
        </w:tc>
        <w:tc>
          <w:tcPr>
            <w:tcW w:w="2700" w:type="dxa"/>
            <w:tcBorders>
              <w:top w:val="single" w:sz="12" w:space="0" w:color="auto"/>
            </w:tcBorders>
          </w:tcPr>
          <w:p w14:paraId="7B76F081" w14:textId="77777777" w:rsidR="00DC65D9" w:rsidRPr="00DC65D9" w:rsidRDefault="00DC65D9" w:rsidP="00871AA2">
            <w:pPr>
              <w:rPr>
                <w:b/>
              </w:rPr>
            </w:pPr>
            <w:r w:rsidRPr="00DC65D9">
              <w:rPr>
                <w:b/>
              </w:rPr>
              <w:t>Frequency of data collection/generation:</w:t>
            </w:r>
          </w:p>
          <w:p w14:paraId="1CF57136" w14:textId="77777777" w:rsidR="00DC65D9" w:rsidRPr="00DC65D9" w:rsidRDefault="00DC65D9" w:rsidP="00871AA2">
            <w:r w:rsidRPr="00DC65D9">
              <w:t>(check each that applies)</w:t>
            </w:r>
          </w:p>
        </w:tc>
        <w:tc>
          <w:tcPr>
            <w:tcW w:w="4712" w:type="dxa"/>
            <w:gridSpan w:val="2"/>
            <w:tcBorders>
              <w:top w:val="single" w:sz="12" w:space="0" w:color="auto"/>
            </w:tcBorders>
          </w:tcPr>
          <w:p w14:paraId="0F04F11F" w14:textId="77777777" w:rsidR="00DC65D9" w:rsidRPr="00DC65D9" w:rsidRDefault="00DC65D9" w:rsidP="00871AA2">
            <w:pPr>
              <w:rPr>
                <w:b/>
              </w:rPr>
            </w:pPr>
            <w:r w:rsidRPr="00DC65D9">
              <w:rPr>
                <w:b/>
              </w:rPr>
              <w:t>Sampling Approach</w:t>
            </w:r>
          </w:p>
          <w:p w14:paraId="4BA2F732" w14:textId="77777777" w:rsidR="00DC65D9" w:rsidRPr="00DC65D9" w:rsidRDefault="00DC65D9" w:rsidP="00871AA2">
            <w:r w:rsidRPr="00DC65D9">
              <w:t>(check each that applies)</w:t>
            </w:r>
          </w:p>
        </w:tc>
      </w:tr>
      <w:tr w:rsidR="00DC65D9" w:rsidRPr="00DC65D9" w14:paraId="0C6D360D" w14:textId="77777777" w:rsidTr="00871AA2">
        <w:tc>
          <w:tcPr>
            <w:tcW w:w="3258" w:type="dxa"/>
          </w:tcPr>
          <w:p w14:paraId="7370D7CA" w14:textId="36CBA1E8" w:rsidR="00DC65D9" w:rsidRPr="00DC65D9" w:rsidRDefault="00DC65D9" w:rsidP="00871AA2">
            <w:r w:rsidRPr="00DC65D9">
              <w:sym w:font="Wingdings" w:char="F0A8"/>
            </w:r>
            <w:r w:rsidRPr="00DC65D9">
              <w:t xml:space="preserve"> State Medicaid Agency</w:t>
            </w:r>
          </w:p>
        </w:tc>
        <w:tc>
          <w:tcPr>
            <w:tcW w:w="2700" w:type="dxa"/>
          </w:tcPr>
          <w:p w14:paraId="4B135F89" w14:textId="77777777" w:rsidR="00DC65D9" w:rsidRPr="00DC65D9" w:rsidRDefault="00DC65D9" w:rsidP="00871AA2">
            <w:r w:rsidRPr="00DC65D9">
              <w:sym w:font="Wingdings" w:char="F0A8"/>
            </w:r>
            <w:r w:rsidRPr="00DC65D9">
              <w:t xml:space="preserve"> Weekly</w:t>
            </w:r>
          </w:p>
        </w:tc>
        <w:tc>
          <w:tcPr>
            <w:tcW w:w="4712" w:type="dxa"/>
            <w:gridSpan w:val="2"/>
          </w:tcPr>
          <w:p w14:paraId="4144EE0D" w14:textId="77777777" w:rsidR="00DC65D9" w:rsidRPr="00DC65D9" w:rsidRDefault="00DC65D9" w:rsidP="00871AA2">
            <w:r w:rsidRPr="00DC65D9">
              <w:sym w:font="Wingdings 2" w:char="F052"/>
            </w:r>
            <w:r w:rsidRPr="00DC65D9">
              <w:t xml:space="preserve"> 100% Review</w:t>
            </w:r>
          </w:p>
        </w:tc>
      </w:tr>
      <w:tr w:rsidR="00DC65D9" w:rsidRPr="00DC65D9" w14:paraId="026317A4" w14:textId="77777777" w:rsidTr="00871AA2">
        <w:tc>
          <w:tcPr>
            <w:tcW w:w="3258" w:type="dxa"/>
          </w:tcPr>
          <w:p w14:paraId="54BF5595" w14:textId="77777777" w:rsidR="00DC65D9" w:rsidRPr="00DC65D9" w:rsidRDefault="00DC65D9" w:rsidP="00871AA2">
            <w:r w:rsidRPr="00DC65D9">
              <w:sym w:font="Wingdings" w:char="F0A8"/>
            </w:r>
            <w:r w:rsidRPr="00DC65D9">
              <w:t xml:space="preserve"> Operating Agency</w:t>
            </w:r>
          </w:p>
        </w:tc>
        <w:tc>
          <w:tcPr>
            <w:tcW w:w="2700" w:type="dxa"/>
          </w:tcPr>
          <w:p w14:paraId="4B430C32" w14:textId="77777777" w:rsidR="00DC65D9" w:rsidRPr="00DC65D9" w:rsidRDefault="00DC65D9" w:rsidP="00871AA2">
            <w:r w:rsidRPr="00DC65D9">
              <w:sym w:font="Wingdings" w:char="F0A8"/>
            </w:r>
            <w:r w:rsidRPr="00DC65D9">
              <w:t xml:space="preserve"> Monthly</w:t>
            </w:r>
          </w:p>
        </w:tc>
        <w:tc>
          <w:tcPr>
            <w:tcW w:w="4712" w:type="dxa"/>
            <w:gridSpan w:val="2"/>
            <w:tcBorders>
              <w:bottom w:val="single" w:sz="4" w:space="0" w:color="auto"/>
            </w:tcBorders>
          </w:tcPr>
          <w:p w14:paraId="6637B68C" w14:textId="77777777" w:rsidR="00DC65D9" w:rsidRPr="00DC65D9" w:rsidRDefault="00DC65D9" w:rsidP="00871AA2">
            <w:r w:rsidRPr="00DC65D9">
              <w:sym w:font="Wingdings" w:char="F0A8"/>
            </w:r>
            <w:r w:rsidRPr="00DC65D9">
              <w:t xml:space="preserve"> Less than 100% Review</w:t>
            </w:r>
          </w:p>
        </w:tc>
      </w:tr>
      <w:tr w:rsidR="00DC65D9" w:rsidRPr="00DC65D9" w14:paraId="513BEE1A" w14:textId="77777777" w:rsidTr="00871AA2">
        <w:tc>
          <w:tcPr>
            <w:tcW w:w="3258" w:type="dxa"/>
          </w:tcPr>
          <w:p w14:paraId="2E8EAEF1" w14:textId="77777777" w:rsidR="00DC65D9" w:rsidRPr="00DC65D9" w:rsidRDefault="00DC65D9" w:rsidP="00871AA2">
            <w:r w:rsidRPr="00DC65D9">
              <w:sym w:font="Wingdings" w:char="F0A8"/>
            </w:r>
            <w:r w:rsidRPr="00DC65D9">
              <w:t xml:space="preserve"> Sub-State Entity</w:t>
            </w:r>
          </w:p>
        </w:tc>
        <w:tc>
          <w:tcPr>
            <w:tcW w:w="2700" w:type="dxa"/>
          </w:tcPr>
          <w:p w14:paraId="32DA2E84" w14:textId="6D4F912C" w:rsidR="00DC65D9" w:rsidRPr="00DC65D9" w:rsidRDefault="00DC65D9" w:rsidP="00871AA2">
            <w:r w:rsidRPr="00DC65D9">
              <w:sym w:font="Wingdings" w:char="F0A8"/>
            </w:r>
            <w:r w:rsidRPr="00DC65D9">
              <w:t xml:space="preserve"> Quarterly</w:t>
            </w:r>
          </w:p>
        </w:tc>
        <w:tc>
          <w:tcPr>
            <w:tcW w:w="236" w:type="dxa"/>
            <w:tcBorders>
              <w:bottom w:val="single" w:sz="4" w:space="0" w:color="auto"/>
            </w:tcBorders>
            <w:shd w:val="solid" w:color="auto" w:fill="auto"/>
          </w:tcPr>
          <w:p w14:paraId="77375C0F" w14:textId="77777777" w:rsidR="00DC65D9" w:rsidRPr="00DC65D9" w:rsidRDefault="00DC65D9" w:rsidP="00871AA2"/>
        </w:tc>
        <w:tc>
          <w:tcPr>
            <w:tcW w:w="4476" w:type="dxa"/>
            <w:tcBorders>
              <w:bottom w:val="single" w:sz="4" w:space="0" w:color="auto"/>
            </w:tcBorders>
            <w:shd w:val="clear" w:color="auto" w:fill="auto"/>
          </w:tcPr>
          <w:p w14:paraId="21D3B10C" w14:textId="77777777" w:rsidR="00DC65D9" w:rsidRPr="00DC65D9" w:rsidRDefault="00DC65D9" w:rsidP="00871AA2">
            <w:r w:rsidRPr="00DC65D9">
              <w:sym w:font="Wingdings" w:char="F0A8"/>
            </w:r>
            <w:r w:rsidRPr="00DC65D9">
              <w:t xml:space="preserve"> Representative Sample; Confidence Interval =</w:t>
            </w:r>
          </w:p>
        </w:tc>
      </w:tr>
      <w:tr w:rsidR="00DC65D9" w:rsidRPr="00DC65D9" w14:paraId="4CEA48F8" w14:textId="77777777" w:rsidTr="00871AA2">
        <w:tc>
          <w:tcPr>
            <w:tcW w:w="3258" w:type="dxa"/>
          </w:tcPr>
          <w:p w14:paraId="032A45FF" w14:textId="77777777" w:rsidR="00DC65D9" w:rsidRPr="00DC65D9" w:rsidRDefault="00DC65D9" w:rsidP="00871AA2">
            <w:r w:rsidRPr="00DC65D9">
              <w:sym w:font="Wingdings 2" w:char="F052"/>
            </w:r>
            <w:r w:rsidRPr="00DC65D9">
              <w:t xml:space="preserve"> Other </w:t>
            </w:r>
          </w:p>
          <w:p w14:paraId="07CC065B" w14:textId="77777777" w:rsidR="00DC65D9" w:rsidRPr="00DC65D9" w:rsidRDefault="00DC65D9" w:rsidP="00871AA2">
            <w:r w:rsidRPr="00DC65D9">
              <w:t>Specify:</w:t>
            </w:r>
          </w:p>
        </w:tc>
        <w:tc>
          <w:tcPr>
            <w:tcW w:w="2700" w:type="dxa"/>
          </w:tcPr>
          <w:p w14:paraId="391C85D0" w14:textId="16D02AF8" w:rsidR="00DC65D9" w:rsidRPr="00DC65D9" w:rsidRDefault="00DC65D9" w:rsidP="00871AA2">
            <w:r w:rsidRPr="00DC65D9">
              <w:sym w:font="Wingdings 2" w:char="F052"/>
            </w:r>
            <w:r w:rsidRPr="00DC65D9">
              <w:t xml:space="preserve"> Annually</w:t>
            </w:r>
          </w:p>
        </w:tc>
        <w:tc>
          <w:tcPr>
            <w:tcW w:w="236" w:type="dxa"/>
            <w:tcBorders>
              <w:bottom w:val="single" w:sz="4" w:space="0" w:color="auto"/>
            </w:tcBorders>
            <w:shd w:val="solid" w:color="auto" w:fill="auto"/>
          </w:tcPr>
          <w:p w14:paraId="1646423D" w14:textId="77777777" w:rsidR="00DC65D9" w:rsidRPr="00DC65D9" w:rsidRDefault="00DC65D9" w:rsidP="00871AA2"/>
        </w:tc>
        <w:tc>
          <w:tcPr>
            <w:tcW w:w="4476" w:type="dxa"/>
            <w:tcBorders>
              <w:bottom w:val="single" w:sz="4" w:space="0" w:color="auto"/>
            </w:tcBorders>
            <w:shd w:val="pct10" w:color="auto" w:fill="auto"/>
          </w:tcPr>
          <w:p w14:paraId="2067E5DE" w14:textId="77777777" w:rsidR="00DC65D9" w:rsidRPr="00DC65D9" w:rsidRDefault="00DC65D9" w:rsidP="00871AA2"/>
        </w:tc>
      </w:tr>
      <w:tr w:rsidR="00DC65D9" w:rsidRPr="00DC65D9" w14:paraId="4DDF7ABD" w14:textId="77777777" w:rsidTr="00871AA2">
        <w:tc>
          <w:tcPr>
            <w:tcW w:w="3258" w:type="dxa"/>
            <w:tcBorders>
              <w:bottom w:val="single" w:sz="4" w:space="0" w:color="auto"/>
            </w:tcBorders>
            <w:shd w:val="pct10" w:color="auto" w:fill="auto"/>
          </w:tcPr>
          <w:p w14:paraId="52FE2B55" w14:textId="77777777" w:rsidR="00DC65D9" w:rsidRPr="00DC65D9" w:rsidRDefault="00DC65D9" w:rsidP="00871AA2">
            <w:r w:rsidRPr="00DC65D9">
              <w:t>Senior Care Organizations (SCO)</w:t>
            </w:r>
          </w:p>
        </w:tc>
        <w:tc>
          <w:tcPr>
            <w:tcW w:w="2700" w:type="dxa"/>
            <w:tcBorders>
              <w:bottom w:val="single" w:sz="4" w:space="0" w:color="auto"/>
            </w:tcBorders>
          </w:tcPr>
          <w:p w14:paraId="7BD14287" w14:textId="77777777" w:rsidR="00DC65D9" w:rsidRPr="00DC65D9" w:rsidRDefault="00DC65D9" w:rsidP="00871AA2">
            <w:r w:rsidRPr="00DC65D9">
              <w:sym w:font="Wingdings" w:char="F0A8"/>
            </w:r>
            <w:r w:rsidRPr="00DC65D9">
              <w:t xml:space="preserve"> Continuously and Ongoing</w:t>
            </w:r>
          </w:p>
        </w:tc>
        <w:tc>
          <w:tcPr>
            <w:tcW w:w="236" w:type="dxa"/>
            <w:tcBorders>
              <w:bottom w:val="single" w:sz="4" w:space="0" w:color="auto"/>
            </w:tcBorders>
            <w:shd w:val="solid" w:color="auto" w:fill="auto"/>
          </w:tcPr>
          <w:p w14:paraId="25F22F67" w14:textId="77777777" w:rsidR="00DC65D9" w:rsidRPr="00DC65D9" w:rsidRDefault="00DC65D9" w:rsidP="00871AA2"/>
        </w:tc>
        <w:tc>
          <w:tcPr>
            <w:tcW w:w="4476" w:type="dxa"/>
            <w:tcBorders>
              <w:bottom w:val="single" w:sz="4" w:space="0" w:color="auto"/>
            </w:tcBorders>
            <w:shd w:val="clear" w:color="auto" w:fill="auto"/>
          </w:tcPr>
          <w:p w14:paraId="57114DB8" w14:textId="77777777" w:rsidR="00DC65D9" w:rsidRPr="00DC65D9" w:rsidRDefault="00DC65D9" w:rsidP="00871AA2">
            <w:r w:rsidRPr="00DC65D9">
              <w:sym w:font="Wingdings" w:char="F0A8"/>
            </w:r>
            <w:r w:rsidRPr="00DC65D9">
              <w:t xml:space="preserve"> Stratified: Describe Group:</w:t>
            </w:r>
          </w:p>
        </w:tc>
      </w:tr>
      <w:tr w:rsidR="00DC65D9" w:rsidRPr="00DC65D9" w14:paraId="2AF411BD" w14:textId="77777777" w:rsidTr="00871AA2">
        <w:tc>
          <w:tcPr>
            <w:tcW w:w="3258" w:type="dxa"/>
            <w:tcBorders>
              <w:bottom w:val="single" w:sz="4" w:space="0" w:color="auto"/>
            </w:tcBorders>
            <w:shd w:val="pct10" w:color="auto" w:fill="auto"/>
          </w:tcPr>
          <w:p w14:paraId="117477E9" w14:textId="77777777" w:rsidR="00DC65D9" w:rsidRPr="00DC65D9" w:rsidRDefault="00DC65D9" w:rsidP="00871AA2"/>
        </w:tc>
        <w:tc>
          <w:tcPr>
            <w:tcW w:w="2700" w:type="dxa"/>
            <w:tcBorders>
              <w:bottom w:val="single" w:sz="4" w:space="0" w:color="auto"/>
            </w:tcBorders>
          </w:tcPr>
          <w:p w14:paraId="3C28D18E" w14:textId="77777777" w:rsidR="00DC65D9" w:rsidRPr="00DC65D9" w:rsidRDefault="00DC65D9" w:rsidP="00871AA2">
            <w:r w:rsidRPr="00DC65D9">
              <w:sym w:font="Wingdings" w:char="F0A8"/>
            </w:r>
            <w:r w:rsidRPr="00DC65D9">
              <w:t xml:space="preserve"> Other</w:t>
            </w:r>
          </w:p>
          <w:p w14:paraId="04FBF900" w14:textId="77777777" w:rsidR="00DC65D9" w:rsidRPr="00DC65D9" w:rsidRDefault="00DC65D9" w:rsidP="00871AA2">
            <w:r w:rsidRPr="00DC65D9">
              <w:t>Specify:</w:t>
            </w:r>
          </w:p>
        </w:tc>
        <w:tc>
          <w:tcPr>
            <w:tcW w:w="236" w:type="dxa"/>
            <w:tcBorders>
              <w:bottom w:val="single" w:sz="4" w:space="0" w:color="auto"/>
            </w:tcBorders>
            <w:shd w:val="solid" w:color="auto" w:fill="auto"/>
          </w:tcPr>
          <w:p w14:paraId="518C2242" w14:textId="77777777" w:rsidR="00DC65D9" w:rsidRPr="00DC65D9" w:rsidRDefault="00DC65D9" w:rsidP="00871AA2"/>
        </w:tc>
        <w:tc>
          <w:tcPr>
            <w:tcW w:w="4476" w:type="dxa"/>
            <w:tcBorders>
              <w:bottom w:val="single" w:sz="4" w:space="0" w:color="auto"/>
            </w:tcBorders>
            <w:shd w:val="pct10" w:color="auto" w:fill="auto"/>
          </w:tcPr>
          <w:p w14:paraId="080B0CBB" w14:textId="77777777" w:rsidR="00DC65D9" w:rsidRPr="00DC65D9" w:rsidRDefault="00DC65D9" w:rsidP="00871AA2"/>
        </w:tc>
      </w:tr>
      <w:tr w:rsidR="00DC65D9" w:rsidRPr="00DC65D9" w14:paraId="3BD814CC" w14:textId="77777777" w:rsidTr="00871AA2">
        <w:tc>
          <w:tcPr>
            <w:tcW w:w="3258" w:type="dxa"/>
            <w:tcBorders>
              <w:top w:val="single" w:sz="4" w:space="0" w:color="auto"/>
              <w:left w:val="single" w:sz="4" w:space="0" w:color="auto"/>
              <w:bottom w:val="single" w:sz="4" w:space="0" w:color="auto"/>
              <w:right w:val="single" w:sz="4" w:space="0" w:color="auto"/>
            </w:tcBorders>
          </w:tcPr>
          <w:p w14:paraId="70595527" w14:textId="77777777" w:rsidR="00DC65D9" w:rsidRPr="00DC65D9" w:rsidRDefault="00DC65D9" w:rsidP="00871AA2"/>
        </w:tc>
        <w:tc>
          <w:tcPr>
            <w:tcW w:w="2700" w:type="dxa"/>
            <w:tcBorders>
              <w:top w:val="single" w:sz="4" w:space="0" w:color="auto"/>
              <w:left w:val="single" w:sz="4" w:space="0" w:color="auto"/>
              <w:bottom w:val="single" w:sz="4" w:space="0" w:color="auto"/>
              <w:right w:val="single" w:sz="4" w:space="0" w:color="auto"/>
            </w:tcBorders>
            <w:shd w:val="pct10" w:color="auto" w:fill="auto"/>
          </w:tcPr>
          <w:p w14:paraId="2E249CAD" w14:textId="77777777" w:rsidR="00DC65D9" w:rsidRPr="00DC65D9" w:rsidRDefault="00DC65D9"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4D9B54B7" w14:textId="77777777" w:rsidR="00DC65D9" w:rsidRPr="00DC65D9" w:rsidRDefault="00DC65D9" w:rsidP="00871AA2"/>
        </w:tc>
        <w:tc>
          <w:tcPr>
            <w:tcW w:w="4476" w:type="dxa"/>
            <w:tcBorders>
              <w:top w:val="single" w:sz="4" w:space="0" w:color="auto"/>
              <w:left w:val="single" w:sz="4" w:space="0" w:color="auto"/>
              <w:bottom w:val="single" w:sz="4" w:space="0" w:color="auto"/>
              <w:right w:val="single" w:sz="4" w:space="0" w:color="auto"/>
            </w:tcBorders>
          </w:tcPr>
          <w:p w14:paraId="5B0DCF57" w14:textId="77777777" w:rsidR="00DC65D9" w:rsidRPr="00DC65D9" w:rsidRDefault="00DC65D9" w:rsidP="00871AA2">
            <w:r w:rsidRPr="00DC65D9">
              <w:sym w:font="Wingdings" w:char="F0A8"/>
            </w:r>
            <w:r w:rsidRPr="00DC65D9">
              <w:t xml:space="preserve"> Other Specify:</w:t>
            </w:r>
          </w:p>
        </w:tc>
      </w:tr>
      <w:tr w:rsidR="00DC65D9" w:rsidRPr="00DC65D9" w14:paraId="5DDD1E7E" w14:textId="77777777" w:rsidTr="00871AA2">
        <w:tc>
          <w:tcPr>
            <w:tcW w:w="3258" w:type="dxa"/>
            <w:tcBorders>
              <w:top w:val="single" w:sz="4" w:space="0" w:color="auto"/>
              <w:left w:val="single" w:sz="4" w:space="0" w:color="auto"/>
              <w:bottom w:val="single" w:sz="4" w:space="0" w:color="auto"/>
              <w:right w:val="single" w:sz="4" w:space="0" w:color="auto"/>
            </w:tcBorders>
            <w:shd w:val="pct10" w:color="auto" w:fill="auto"/>
          </w:tcPr>
          <w:p w14:paraId="6BA2A7EE" w14:textId="77777777" w:rsidR="00DC65D9" w:rsidRPr="00DC65D9" w:rsidRDefault="00DC65D9" w:rsidP="00871AA2"/>
        </w:tc>
        <w:tc>
          <w:tcPr>
            <w:tcW w:w="2700" w:type="dxa"/>
            <w:tcBorders>
              <w:top w:val="single" w:sz="4" w:space="0" w:color="auto"/>
              <w:left w:val="single" w:sz="4" w:space="0" w:color="auto"/>
              <w:bottom w:val="single" w:sz="4" w:space="0" w:color="auto"/>
              <w:right w:val="single" w:sz="4" w:space="0" w:color="auto"/>
            </w:tcBorders>
            <w:shd w:val="pct10" w:color="auto" w:fill="auto"/>
          </w:tcPr>
          <w:p w14:paraId="5A113CC9" w14:textId="77777777" w:rsidR="00DC65D9" w:rsidRPr="00DC65D9" w:rsidRDefault="00DC65D9"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6255D770" w14:textId="77777777" w:rsidR="00DC65D9" w:rsidRPr="00DC65D9" w:rsidRDefault="00DC65D9" w:rsidP="00871AA2"/>
        </w:tc>
        <w:tc>
          <w:tcPr>
            <w:tcW w:w="4476" w:type="dxa"/>
            <w:tcBorders>
              <w:top w:val="single" w:sz="4" w:space="0" w:color="auto"/>
              <w:left w:val="single" w:sz="4" w:space="0" w:color="auto"/>
              <w:bottom w:val="single" w:sz="4" w:space="0" w:color="auto"/>
              <w:right w:val="single" w:sz="4" w:space="0" w:color="auto"/>
            </w:tcBorders>
            <w:shd w:val="pct10" w:color="auto" w:fill="auto"/>
          </w:tcPr>
          <w:p w14:paraId="1236DD86" w14:textId="77777777" w:rsidR="00DC65D9" w:rsidRPr="00DC65D9" w:rsidRDefault="00DC65D9" w:rsidP="00871AA2"/>
        </w:tc>
      </w:tr>
    </w:tbl>
    <w:p w14:paraId="359E2A29" w14:textId="77777777" w:rsidR="00DC65D9" w:rsidRDefault="00DC65D9" w:rsidP="001571B0">
      <w:pPr>
        <w:rPr>
          <w:sz w:val="24"/>
          <w:szCs w:val="24"/>
        </w:rPr>
      </w:pPr>
    </w:p>
    <w:p w14:paraId="0FC43D5D" w14:textId="77777777" w:rsidR="00DC65D9" w:rsidRPr="004A3B19" w:rsidRDefault="00DC65D9" w:rsidP="001571B0">
      <w:pPr>
        <w:rPr>
          <w:sz w:val="24"/>
          <w:szCs w:val="24"/>
        </w:rPr>
      </w:pPr>
    </w:p>
    <w:p w14:paraId="1430B87C"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148"/>
        <w:gridCol w:w="5490"/>
      </w:tblGrid>
      <w:tr w:rsidR="001571B0" w:rsidRPr="00DC65D9" w14:paraId="15627157" w14:textId="77777777" w:rsidTr="00DC65D9">
        <w:tc>
          <w:tcPr>
            <w:tcW w:w="5148" w:type="dxa"/>
            <w:tcBorders>
              <w:top w:val="single" w:sz="4" w:space="0" w:color="auto"/>
              <w:left w:val="single" w:sz="4" w:space="0" w:color="auto"/>
              <w:bottom w:val="single" w:sz="4" w:space="0" w:color="auto"/>
              <w:right w:val="single" w:sz="4" w:space="0" w:color="auto"/>
            </w:tcBorders>
          </w:tcPr>
          <w:p w14:paraId="2C222B8A" w14:textId="77777777" w:rsidR="001571B0" w:rsidRPr="00DC65D9" w:rsidRDefault="001571B0" w:rsidP="00871AA2">
            <w:pPr>
              <w:rPr>
                <w:b/>
              </w:rPr>
            </w:pPr>
            <w:r w:rsidRPr="00DC65D9">
              <w:rPr>
                <w:b/>
              </w:rPr>
              <w:t xml:space="preserve">Responsible Party for data aggregation and analysis </w:t>
            </w:r>
          </w:p>
          <w:p w14:paraId="35ED1357" w14:textId="19A9FB3A" w:rsidR="001571B0" w:rsidRPr="00DC65D9" w:rsidRDefault="001571B0" w:rsidP="00871AA2">
            <w:pPr>
              <w:rPr>
                <w:b/>
              </w:rPr>
            </w:pPr>
            <w:r w:rsidRPr="00DC65D9">
              <w:t>(check each that applies</w:t>
            </w:r>
            <w:r w:rsidR="00DC65D9" w:rsidRPr="00DC65D9">
              <w:t>)</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630BD203" w14:textId="77777777" w:rsidR="001571B0" w:rsidRPr="00DC65D9" w:rsidRDefault="001571B0" w:rsidP="00871AA2">
            <w:pPr>
              <w:rPr>
                <w:b/>
              </w:rPr>
            </w:pPr>
            <w:r w:rsidRPr="00DC65D9">
              <w:rPr>
                <w:b/>
              </w:rPr>
              <w:t>Frequency of data aggregation and analysis:</w:t>
            </w:r>
          </w:p>
          <w:p w14:paraId="57849C06" w14:textId="20814111" w:rsidR="001571B0" w:rsidRPr="00DC65D9" w:rsidRDefault="001571B0" w:rsidP="00871AA2">
            <w:pPr>
              <w:rPr>
                <w:b/>
              </w:rPr>
            </w:pPr>
            <w:r w:rsidRPr="00DC65D9">
              <w:t>(check each that applies</w:t>
            </w:r>
            <w:r w:rsidR="00DC65D9" w:rsidRPr="00DC65D9">
              <w:t>)</w:t>
            </w:r>
          </w:p>
        </w:tc>
      </w:tr>
      <w:tr w:rsidR="001571B0" w:rsidRPr="00DC65D9" w14:paraId="53C67E18" w14:textId="77777777" w:rsidTr="00DC65D9">
        <w:tc>
          <w:tcPr>
            <w:tcW w:w="5148" w:type="dxa"/>
            <w:tcBorders>
              <w:top w:val="single" w:sz="4" w:space="0" w:color="auto"/>
              <w:left w:val="single" w:sz="4" w:space="0" w:color="auto"/>
              <w:bottom w:val="single" w:sz="4" w:space="0" w:color="auto"/>
              <w:right w:val="single" w:sz="4" w:space="0" w:color="auto"/>
            </w:tcBorders>
          </w:tcPr>
          <w:p w14:paraId="7CA2E44D" w14:textId="77777777" w:rsidR="001571B0" w:rsidRPr="00DC65D9" w:rsidRDefault="001571B0" w:rsidP="00871AA2">
            <w:r w:rsidRPr="00DC65D9">
              <w:sym w:font="Wingdings 2" w:char="F052"/>
            </w:r>
            <w:r w:rsidRPr="00DC65D9">
              <w:t xml:space="preserve"> State Medicaid Agency</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101D6C0A" w14:textId="77777777" w:rsidR="001571B0" w:rsidRPr="00DC65D9" w:rsidRDefault="001571B0" w:rsidP="00871AA2">
            <w:r w:rsidRPr="00DC65D9">
              <w:sym w:font="Wingdings" w:char="F0A8"/>
            </w:r>
            <w:r w:rsidRPr="00DC65D9">
              <w:t xml:space="preserve"> Weekly</w:t>
            </w:r>
          </w:p>
        </w:tc>
      </w:tr>
      <w:tr w:rsidR="001571B0" w:rsidRPr="00DC65D9" w14:paraId="778DEFB3" w14:textId="77777777" w:rsidTr="00DC65D9">
        <w:tc>
          <w:tcPr>
            <w:tcW w:w="5148" w:type="dxa"/>
            <w:tcBorders>
              <w:top w:val="single" w:sz="4" w:space="0" w:color="auto"/>
              <w:left w:val="single" w:sz="4" w:space="0" w:color="auto"/>
              <w:bottom w:val="single" w:sz="4" w:space="0" w:color="auto"/>
              <w:right w:val="single" w:sz="4" w:space="0" w:color="auto"/>
            </w:tcBorders>
          </w:tcPr>
          <w:p w14:paraId="00E03CFC" w14:textId="77777777" w:rsidR="001571B0" w:rsidRPr="00DC65D9" w:rsidRDefault="001571B0" w:rsidP="00871AA2">
            <w:r w:rsidRPr="00DC65D9">
              <w:sym w:font="Wingdings" w:char="F0A8"/>
            </w:r>
            <w:r w:rsidRPr="00DC65D9">
              <w:t xml:space="preserve"> Operating Agency</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35902FFE" w14:textId="77777777" w:rsidR="001571B0" w:rsidRPr="00DC65D9" w:rsidRDefault="001571B0" w:rsidP="00871AA2">
            <w:r w:rsidRPr="00DC65D9">
              <w:sym w:font="Wingdings" w:char="F0A8"/>
            </w:r>
            <w:r w:rsidRPr="00DC65D9">
              <w:t xml:space="preserve"> Monthly</w:t>
            </w:r>
          </w:p>
        </w:tc>
      </w:tr>
      <w:tr w:rsidR="001571B0" w:rsidRPr="00DC65D9" w14:paraId="2E520A25" w14:textId="77777777" w:rsidTr="00DC65D9">
        <w:tc>
          <w:tcPr>
            <w:tcW w:w="5148" w:type="dxa"/>
            <w:tcBorders>
              <w:top w:val="single" w:sz="4" w:space="0" w:color="auto"/>
              <w:left w:val="single" w:sz="4" w:space="0" w:color="auto"/>
              <w:bottom w:val="single" w:sz="4" w:space="0" w:color="auto"/>
              <w:right w:val="single" w:sz="4" w:space="0" w:color="auto"/>
            </w:tcBorders>
          </w:tcPr>
          <w:p w14:paraId="1B3195D3" w14:textId="77777777" w:rsidR="001571B0" w:rsidRPr="00DC65D9" w:rsidRDefault="001571B0" w:rsidP="00871AA2">
            <w:r w:rsidRPr="00DC65D9">
              <w:sym w:font="Wingdings" w:char="F0A8"/>
            </w:r>
            <w:r w:rsidRPr="00DC65D9">
              <w:t xml:space="preserve"> Sub-State Entity</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584D736D" w14:textId="77777777" w:rsidR="001571B0" w:rsidRPr="00DC65D9" w:rsidRDefault="001571B0" w:rsidP="00871AA2">
            <w:r w:rsidRPr="00DC65D9">
              <w:sym w:font="Wingdings" w:char="F0A8"/>
            </w:r>
            <w:r w:rsidRPr="00DC65D9">
              <w:t xml:space="preserve"> Quarterly</w:t>
            </w:r>
          </w:p>
        </w:tc>
      </w:tr>
      <w:tr w:rsidR="001571B0" w:rsidRPr="00DC65D9" w14:paraId="40A2D22E" w14:textId="77777777" w:rsidTr="00DC65D9">
        <w:tc>
          <w:tcPr>
            <w:tcW w:w="5148" w:type="dxa"/>
            <w:tcBorders>
              <w:top w:val="single" w:sz="4" w:space="0" w:color="auto"/>
              <w:left w:val="single" w:sz="4" w:space="0" w:color="auto"/>
              <w:bottom w:val="single" w:sz="4" w:space="0" w:color="auto"/>
              <w:right w:val="single" w:sz="4" w:space="0" w:color="auto"/>
            </w:tcBorders>
          </w:tcPr>
          <w:p w14:paraId="1C5BF659" w14:textId="77777777" w:rsidR="001571B0" w:rsidRPr="00DC65D9" w:rsidRDefault="001571B0" w:rsidP="00871AA2">
            <w:r w:rsidRPr="00DC65D9">
              <w:sym w:font="Wingdings" w:char="F0A8"/>
            </w:r>
            <w:r w:rsidRPr="00DC65D9">
              <w:t xml:space="preserve"> Other </w:t>
            </w:r>
          </w:p>
          <w:p w14:paraId="0F06840F" w14:textId="77777777" w:rsidR="001571B0" w:rsidRPr="00DC65D9" w:rsidRDefault="001571B0" w:rsidP="00871AA2">
            <w:r w:rsidRPr="00DC65D9">
              <w:t>Specify:</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0804F11E" w14:textId="77777777" w:rsidR="001571B0" w:rsidRPr="00DC65D9" w:rsidRDefault="001571B0" w:rsidP="00871AA2">
            <w:r w:rsidRPr="00DC65D9">
              <w:sym w:font="Wingdings 2" w:char="F052"/>
            </w:r>
            <w:r w:rsidRPr="00DC65D9">
              <w:t xml:space="preserve"> Annually</w:t>
            </w:r>
          </w:p>
        </w:tc>
      </w:tr>
      <w:tr w:rsidR="001571B0" w:rsidRPr="00DC65D9" w14:paraId="36D09B5F" w14:textId="77777777" w:rsidTr="00DC65D9">
        <w:tc>
          <w:tcPr>
            <w:tcW w:w="5148" w:type="dxa"/>
            <w:tcBorders>
              <w:top w:val="single" w:sz="4" w:space="0" w:color="auto"/>
              <w:bottom w:val="single" w:sz="4" w:space="0" w:color="auto"/>
              <w:right w:val="single" w:sz="4" w:space="0" w:color="auto"/>
            </w:tcBorders>
            <w:shd w:val="pct10" w:color="auto" w:fill="auto"/>
          </w:tcPr>
          <w:p w14:paraId="41661716" w14:textId="77777777" w:rsidR="001571B0" w:rsidRPr="00DC65D9" w:rsidRDefault="001571B0" w:rsidP="00871AA2"/>
        </w:tc>
        <w:tc>
          <w:tcPr>
            <w:tcW w:w="5490" w:type="dxa"/>
            <w:tcBorders>
              <w:top w:val="single" w:sz="4" w:space="0" w:color="auto"/>
              <w:left w:val="single" w:sz="4" w:space="0" w:color="auto"/>
              <w:bottom w:val="single" w:sz="4" w:space="0" w:color="auto"/>
              <w:right w:val="single" w:sz="4" w:space="0" w:color="auto"/>
            </w:tcBorders>
            <w:shd w:val="clear" w:color="auto" w:fill="auto"/>
          </w:tcPr>
          <w:p w14:paraId="049081CF" w14:textId="77777777" w:rsidR="001571B0" w:rsidRPr="00DC65D9" w:rsidRDefault="001571B0" w:rsidP="00871AA2">
            <w:r w:rsidRPr="00DC65D9">
              <w:sym w:font="Wingdings" w:char="F0A8"/>
            </w:r>
            <w:r w:rsidRPr="00DC65D9">
              <w:t xml:space="preserve"> Continuously and Ongoing</w:t>
            </w:r>
          </w:p>
        </w:tc>
      </w:tr>
      <w:tr w:rsidR="001571B0" w:rsidRPr="00DC65D9" w14:paraId="08B9EBDB" w14:textId="77777777" w:rsidTr="00DC65D9">
        <w:tc>
          <w:tcPr>
            <w:tcW w:w="5148" w:type="dxa"/>
            <w:tcBorders>
              <w:top w:val="single" w:sz="4" w:space="0" w:color="auto"/>
              <w:bottom w:val="single" w:sz="4" w:space="0" w:color="auto"/>
              <w:right w:val="single" w:sz="4" w:space="0" w:color="auto"/>
            </w:tcBorders>
            <w:shd w:val="pct10" w:color="auto" w:fill="auto"/>
          </w:tcPr>
          <w:p w14:paraId="7BE555B0" w14:textId="77777777" w:rsidR="001571B0" w:rsidRPr="00DC65D9" w:rsidRDefault="001571B0" w:rsidP="00871AA2"/>
        </w:tc>
        <w:tc>
          <w:tcPr>
            <w:tcW w:w="5490" w:type="dxa"/>
            <w:tcBorders>
              <w:top w:val="single" w:sz="4" w:space="0" w:color="auto"/>
              <w:left w:val="single" w:sz="4" w:space="0" w:color="auto"/>
              <w:bottom w:val="single" w:sz="4" w:space="0" w:color="auto"/>
              <w:right w:val="single" w:sz="4" w:space="0" w:color="auto"/>
            </w:tcBorders>
            <w:shd w:val="clear" w:color="auto" w:fill="auto"/>
          </w:tcPr>
          <w:p w14:paraId="28153A66" w14:textId="77777777" w:rsidR="001571B0" w:rsidRPr="00DC65D9" w:rsidRDefault="001571B0" w:rsidP="00871AA2">
            <w:r w:rsidRPr="00DC65D9">
              <w:sym w:font="Wingdings" w:char="F0A8"/>
            </w:r>
            <w:r w:rsidRPr="00DC65D9">
              <w:t xml:space="preserve"> Other </w:t>
            </w:r>
          </w:p>
          <w:p w14:paraId="516E1F77" w14:textId="77777777" w:rsidR="001571B0" w:rsidRPr="00DC65D9" w:rsidRDefault="001571B0" w:rsidP="00871AA2">
            <w:r w:rsidRPr="00DC65D9">
              <w:t>Specify:</w:t>
            </w:r>
          </w:p>
        </w:tc>
      </w:tr>
    </w:tbl>
    <w:p w14:paraId="65A259C4" w14:textId="77777777" w:rsidR="001571B0" w:rsidRPr="004A3B19" w:rsidRDefault="001571B0" w:rsidP="001571B0">
      <w:pPr>
        <w:rPr>
          <w:b/>
          <w:i/>
          <w:sz w:val="24"/>
          <w:szCs w:val="24"/>
        </w:rPr>
      </w:pPr>
    </w:p>
    <w:p w14:paraId="4E49FF2F" w14:textId="77777777" w:rsidR="001571B0" w:rsidRPr="004A3B19" w:rsidRDefault="001571B0" w:rsidP="001571B0">
      <w:pPr>
        <w:rPr>
          <w:b/>
          <w:i/>
          <w:sz w:val="24"/>
          <w:szCs w:val="24"/>
        </w:rPr>
      </w:pPr>
    </w:p>
    <w:p w14:paraId="3F5EB086" w14:textId="77777777" w:rsidR="001571B0" w:rsidRPr="004A3B19" w:rsidRDefault="001571B0" w:rsidP="001571B0">
      <w:pPr>
        <w:ind w:left="720" w:hanging="720"/>
        <w:rPr>
          <w:i/>
          <w:sz w:val="24"/>
          <w:szCs w:val="24"/>
          <w:u w:val="single"/>
        </w:rPr>
      </w:pPr>
    </w:p>
    <w:tbl>
      <w:tblPr>
        <w:tblW w:w="0" w:type="auto"/>
        <w:tblLook w:val="01E0" w:firstRow="1" w:lastRow="1" w:firstColumn="1" w:lastColumn="1" w:noHBand="0" w:noVBand="0"/>
      </w:tblPr>
      <w:tblGrid>
        <w:gridCol w:w="2268"/>
        <w:gridCol w:w="720"/>
        <w:gridCol w:w="2880"/>
        <w:gridCol w:w="236"/>
        <w:gridCol w:w="4476"/>
      </w:tblGrid>
      <w:tr w:rsidR="001571B0" w:rsidRPr="00DC65D9" w14:paraId="128EE0B3" w14:textId="77777777" w:rsidTr="00871AA2">
        <w:tc>
          <w:tcPr>
            <w:tcW w:w="2268" w:type="dxa"/>
            <w:tcBorders>
              <w:right w:val="single" w:sz="12" w:space="0" w:color="auto"/>
            </w:tcBorders>
          </w:tcPr>
          <w:p w14:paraId="2EA6EC02" w14:textId="77777777" w:rsidR="001571B0" w:rsidRPr="00DC65D9" w:rsidRDefault="001571B0" w:rsidP="00871AA2">
            <w:pPr>
              <w:rPr>
                <w:b/>
                <w:sz w:val="24"/>
                <w:szCs w:val="24"/>
              </w:rPr>
            </w:pPr>
            <w:r w:rsidRPr="00DC65D9">
              <w:rPr>
                <w:b/>
                <w:sz w:val="24"/>
                <w:szCs w:val="24"/>
              </w:rPr>
              <w:t>Performance Measure:</w:t>
            </w:r>
          </w:p>
          <w:p w14:paraId="54B8CEB5" w14:textId="77777777" w:rsidR="001571B0" w:rsidRPr="00DC65D9" w:rsidRDefault="001571B0" w:rsidP="00871AA2">
            <w:pPr>
              <w:rPr>
                <w:sz w:val="24"/>
                <w:szCs w:val="24"/>
              </w:rPr>
            </w:pPr>
          </w:p>
        </w:tc>
        <w:tc>
          <w:tcPr>
            <w:tcW w:w="831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0DEE89E" w14:textId="4E213075" w:rsidR="001571B0" w:rsidRPr="00DC65D9" w:rsidRDefault="00DC65D9" w:rsidP="00DC65D9">
            <w:pPr>
              <w:rPr>
                <w:sz w:val="24"/>
                <w:szCs w:val="24"/>
              </w:rPr>
            </w:pPr>
            <w:r>
              <w:rPr>
                <w:sz w:val="24"/>
                <w:szCs w:val="24"/>
              </w:rPr>
              <w:t>H</w:t>
            </w:r>
            <w:r w:rsidR="001571B0" w:rsidRPr="00DC65D9">
              <w:rPr>
                <w:sz w:val="24"/>
                <w:szCs w:val="24"/>
              </w:rPr>
              <w:t xml:space="preserve">&amp;W </w:t>
            </w:r>
            <w:r>
              <w:rPr>
                <w:sz w:val="24"/>
                <w:szCs w:val="24"/>
              </w:rPr>
              <w:t>a</w:t>
            </w:r>
            <w:r w:rsidR="001571B0" w:rsidRPr="00DC65D9">
              <w:rPr>
                <w:sz w:val="24"/>
                <w:szCs w:val="24"/>
              </w:rPr>
              <w:t xml:space="preserve">2: </w:t>
            </w:r>
            <w:r>
              <w:rPr>
                <w:sz w:val="24"/>
                <w:szCs w:val="24"/>
              </w:rPr>
              <w:t>Case management entity staff had Criminal Offender Record Information (CORI) checks at the required times</w:t>
            </w:r>
            <w:r w:rsidR="001571B0" w:rsidRPr="00DC65D9">
              <w:rPr>
                <w:sz w:val="24"/>
                <w:szCs w:val="24"/>
              </w:rPr>
              <w:t xml:space="preserve">. </w:t>
            </w:r>
            <w:r>
              <w:rPr>
                <w:sz w:val="24"/>
                <w:szCs w:val="24"/>
              </w:rPr>
              <w:t xml:space="preserve"> </w:t>
            </w:r>
            <w:r w:rsidR="001571B0" w:rsidRPr="00DC65D9">
              <w:rPr>
                <w:sz w:val="24"/>
                <w:szCs w:val="24"/>
              </w:rPr>
              <w:t xml:space="preserve">Numerator: Number of </w:t>
            </w:r>
            <w:r>
              <w:rPr>
                <w:sz w:val="24"/>
                <w:szCs w:val="24"/>
              </w:rPr>
              <w:t xml:space="preserve">case management entity staff that had CORI checks at the required times </w:t>
            </w:r>
            <w:r w:rsidR="001571B0" w:rsidRPr="00DC65D9">
              <w:rPr>
                <w:sz w:val="24"/>
                <w:szCs w:val="24"/>
              </w:rPr>
              <w:t xml:space="preserve"> Denominator: Number of </w:t>
            </w:r>
            <w:r>
              <w:rPr>
                <w:sz w:val="24"/>
                <w:szCs w:val="24"/>
              </w:rPr>
              <w:t>case management entity staff</w:t>
            </w:r>
          </w:p>
        </w:tc>
      </w:tr>
      <w:tr w:rsidR="001571B0" w:rsidRPr="00DC65D9" w14:paraId="048EAD4C" w14:textId="77777777" w:rsidTr="00871AA2">
        <w:tc>
          <w:tcPr>
            <w:tcW w:w="10580" w:type="dxa"/>
            <w:gridSpan w:val="5"/>
          </w:tcPr>
          <w:p w14:paraId="0E4EEAB4" w14:textId="6A4CD4F7" w:rsidR="001571B0" w:rsidRPr="00DC65D9" w:rsidRDefault="001571B0" w:rsidP="00DC65D9">
            <w:pPr>
              <w:rPr>
                <w:b/>
                <w:sz w:val="24"/>
                <w:szCs w:val="24"/>
              </w:rPr>
            </w:pPr>
            <w:r w:rsidRPr="00DC65D9">
              <w:rPr>
                <w:b/>
                <w:sz w:val="24"/>
                <w:szCs w:val="24"/>
              </w:rPr>
              <w:t xml:space="preserve">Data Source </w:t>
            </w:r>
            <w:r w:rsidRPr="00DC65D9">
              <w:rPr>
                <w:sz w:val="24"/>
                <w:szCs w:val="24"/>
              </w:rPr>
              <w:t xml:space="preserve">(Select one): </w:t>
            </w:r>
            <w:r w:rsidRPr="00DC65D9">
              <w:rPr>
                <w:b/>
                <w:sz w:val="24"/>
                <w:szCs w:val="24"/>
              </w:rPr>
              <w:t>Other</w:t>
            </w:r>
          </w:p>
        </w:tc>
      </w:tr>
      <w:tr w:rsidR="001571B0" w:rsidRPr="00DC65D9" w14:paraId="02D10F7B" w14:textId="77777777" w:rsidTr="00871AA2">
        <w:tc>
          <w:tcPr>
            <w:tcW w:w="10580" w:type="dxa"/>
            <w:gridSpan w:val="5"/>
            <w:tcBorders>
              <w:bottom w:val="single" w:sz="12" w:space="0" w:color="auto"/>
            </w:tcBorders>
          </w:tcPr>
          <w:p w14:paraId="709AEF09" w14:textId="77777777" w:rsidR="001571B0" w:rsidRPr="00DC65D9" w:rsidRDefault="001571B0" w:rsidP="00871AA2">
            <w:pPr>
              <w:rPr>
                <w:sz w:val="24"/>
                <w:szCs w:val="24"/>
              </w:rPr>
            </w:pPr>
            <w:r w:rsidRPr="00DC65D9">
              <w:rPr>
                <w:sz w:val="24"/>
                <w:szCs w:val="24"/>
              </w:rPr>
              <w:t>If ‘Other’ is selected, specify:</w:t>
            </w:r>
          </w:p>
        </w:tc>
      </w:tr>
      <w:tr w:rsidR="001571B0" w:rsidRPr="00DC65D9" w14:paraId="50BAB931" w14:textId="77777777" w:rsidTr="00871AA2">
        <w:tc>
          <w:tcPr>
            <w:tcW w:w="1058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4B81AE" w14:textId="5FF90E6A" w:rsidR="001571B0" w:rsidRPr="00DC65D9" w:rsidRDefault="00DC65D9" w:rsidP="00871AA2">
            <w:pPr>
              <w:rPr>
                <w:b/>
                <w:sz w:val="24"/>
                <w:szCs w:val="24"/>
              </w:rPr>
            </w:pPr>
            <w:r>
              <w:rPr>
                <w:b/>
                <w:sz w:val="24"/>
                <w:szCs w:val="24"/>
              </w:rPr>
              <w:t>CORI Verification Reporting for ASAPs and SCOs</w:t>
            </w:r>
          </w:p>
        </w:tc>
      </w:tr>
      <w:tr w:rsidR="00DC65D9" w:rsidRPr="00DC65D9" w14:paraId="51D291FD" w14:textId="77777777" w:rsidTr="00871AA2">
        <w:tc>
          <w:tcPr>
            <w:tcW w:w="2988" w:type="dxa"/>
            <w:gridSpan w:val="2"/>
            <w:tcBorders>
              <w:top w:val="single" w:sz="12" w:space="0" w:color="auto"/>
            </w:tcBorders>
          </w:tcPr>
          <w:p w14:paraId="37EB30FB" w14:textId="77777777" w:rsidR="00DC65D9" w:rsidRPr="00DC65D9" w:rsidRDefault="00DC65D9" w:rsidP="00871AA2">
            <w:pPr>
              <w:rPr>
                <w:b/>
                <w:sz w:val="24"/>
                <w:szCs w:val="24"/>
              </w:rPr>
            </w:pPr>
            <w:r w:rsidRPr="00DC65D9">
              <w:rPr>
                <w:b/>
                <w:sz w:val="24"/>
                <w:szCs w:val="24"/>
              </w:rPr>
              <w:t>Responsible Party for data collection/generation</w:t>
            </w:r>
          </w:p>
          <w:p w14:paraId="54C2D4AA" w14:textId="77777777" w:rsidR="00DC65D9" w:rsidRPr="00DC65D9" w:rsidRDefault="00DC65D9" w:rsidP="00871AA2">
            <w:pPr>
              <w:rPr>
                <w:sz w:val="24"/>
                <w:szCs w:val="24"/>
              </w:rPr>
            </w:pPr>
            <w:r w:rsidRPr="00DC65D9">
              <w:rPr>
                <w:sz w:val="24"/>
                <w:szCs w:val="24"/>
              </w:rPr>
              <w:t>(check each that applies)</w:t>
            </w:r>
          </w:p>
          <w:p w14:paraId="51656289" w14:textId="77777777" w:rsidR="00DC65D9" w:rsidRPr="00DC65D9" w:rsidRDefault="00DC65D9" w:rsidP="00871AA2">
            <w:pPr>
              <w:rPr>
                <w:sz w:val="24"/>
                <w:szCs w:val="24"/>
              </w:rPr>
            </w:pPr>
          </w:p>
        </w:tc>
        <w:tc>
          <w:tcPr>
            <w:tcW w:w="2880" w:type="dxa"/>
            <w:tcBorders>
              <w:top w:val="single" w:sz="12" w:space="0" w:color="auto"/>
            </w:tcBorders>
          </w:tcPr>
          <w:p w14:paraId="3982075F" w14:textId="77777777" w:rsidR="00DC65D9" w:rsidRPr="00DC65D9" w:rsidRDefault="00DC65D9" w:rsidP="00871AA2">
            <w:pPr>
              <w:rPr>
                <w:b/>
                <w:sz w:val="24"/>
                <w:szCs w:val="24"/>
              </w:rPr>
            </w:pPr>
            <w:r w:rsidRPr="00DC65D9">
              <w:rPr>
                <w:b/>
                <w:sz w:val="24"/>
                <w:szCs w:val="24"/>
              </w:rPr>
              <w:t>Frequency of data collection/generation:</w:t>
            </w:r>
          </w:p>
          <w:p w14:paraId="4C61AD0A" w14:textId="77777777" w:rsidR="00DC65D9" w:rsidRPr="00DC65D9" w:rsidRDefault="00DC65D9" w:rsidP="00871AA2">
            <w:pPr>
              <w:rPr>
                <w:sz w:val="24"/>
                <w:szCs w:val="24"/>
              </w:rPr>
            </w:pPr>
            <w:r w:rsidRPr="00DC65D9">
              <w:rPr>
                <w:sz w:val="24"/>
                <w:szCs w:val="24"/>
              </w:rPr>
              <w:t>(check each that applies)</w:t>
            </w:r>
          </w:p>
        </w:tc>
        <w:tc>
          <w:tcPr>
            <w:tcW w:w="4712" w:type="dxa"/>
            <w:gridSpan w:val="2"/>
            <w:tcBorders>
              <w:top w:val="single" w:sz="12" w:space="0" w:color="auto"/>
            </w:tcBorders>
          </w:tcPr>
          <w:p w14:paraId="5A383731" w14:textId="77777777" w:rsidR="00DC65D9" w:rsidRPr="00DC65D9" w:rsidRDefault="00DC65D9" w:rsidP="00871AA2">
            <w:pPr>
              <w:rPr>
                <w:b/>
                <w:sz w:val="24"/>
                <w:szCs w:val="24"/>
              </w:rPr>
            </w:pPr>
            <w:r w:rsidRPr="00DC65D9">
              <w:rPr>
                <w:b/>
                <w:sz w:val="24"/>
                <w:szCs w:val="24"/>
              </w:rPr>
              <w:t>Sampling Approach</w:t>
            </w:r>
          </w:p>
          <w:p w14:paraId="39AA357B" w14:textId="77777777" w:rsidR="00DC65D9" w:rsidRPr="00DC65D9" w:rsidRDefault="00DC65D9" w:rsidP="00871AA2">
            <w:pPr>
              <w:rPr>
                <w:sz w:val="24"/>
                <w:szCs w:val="24"/>
              </w:rPr>
            </w:pPr>
            <w:r w:rsidRPr="00DC65D9">
              <w:rPr>
                <w:sz w:val="24"/>
                <w:szCs w:val="24"/>
              </w:rPr>
              <w:t>(check each that applies)</w:t>
            </w:r>
          </w:p>
        </w:tc>
      </w:tr>
      <w:tr w:rsidR="00DC65D9" w:rsidRPr="00DC65D9" w14:paraId="2E7B367D" w14:textId="77777777" w:rsidTr="00871AA2">
        <w:tc>
          <w:tcPr>
            <w:tcW w:w="2988" w:type="dxa"/>
            <w:gridSpan w:val="2"/>
          </w:tcPr>
          <w:p w14:paraId="69B932BA" w14:textId="2D71C893" w:rsidR="00DC65D9" w:rsidRPr="00DC65D9" w:rsidRDefault="00871AA2" w:rsidP="00871AA2">
            <w:r w:rsidRPr="00DC65D9">
              <w:sym w:font="Wingdings" w:char="F0A8"/>
            </w:r>
            <w:r w:rsidR="00DC65D9" w:rsidRPr="00DC65D9">
              <w:t xml:space="preserve"> State Medicaid Agency</w:t>
            </w:r>
          </w:p>
        </w:tc>
        <w:tc>
          <w:tcPr>
            <w:tcW w:w="2880" w:type="dxa"/>
          </w:tcPr>
          <w:p w14:paraId="00DC0222" w14:textId="77777777" w:rsidR="00DC65D9" w:rsidRPr="00DC65D9" w:rsidRDefault="00DC65D9" w:rsidP="00871AA2">
            <w:pPr>
              <w:rPr>
                <w:sz w:val="24"/>
                <w:szCs w:val="24"/>
              </w:rPr>
            </w:pPr>
            <w:r w:rsidRPr="00DC65D9">
              <w:sym w:font="Wingdings" w:char="F0A8"/>
            </w:r>
            <w:r w:rsidRPr="00DC65D9">
              <w:t xml:space="preserve"> Weekly</w:t>
            </w:r>
          </w:p>
        </w:tc>
        <w:tc>
          <w:tcPr>
            <w:tcW w:w="4712" w:type="dxa"/>
            <w:gridSpan w:val="2"/>
          </w:tcPr>
          <w:p w14:paraId="134A8FCC" w14:textId="77777777" w:rsidR="00DC65D9" w:rsidRPr="00DC65D9" w:rsidRDefault="00DC65D9" w:rsidP="00871AA2">
            <w:pPr>
              <w:rPr>
                <w:sz w:val="24"/>
                <w:szCs w:val="24"/>
              </w:rPr>
            </w:pPr>
            <w:r w:rsidRPr="00DC65D9">
              <w:sym w:font="Wingdings 2" w:char="F052"/>
            </w:r>
            <w:r w:rsidRPr="00DC65D9">
              <w:t xml:space="preserve"> 100% Review</w:t>
            </w:r>
          </w:p>
        </w:tc>
      </w:tr>
      <w:tr w:rsidR="00DC65D9" w:rsidRPr="00DC65D9" w14:paraId="345686A7" w14:textId="77777777" w:rsidTr="00871AA2">
        <w:tc>
          <w:tcPr>
            <w:tcW w:w="2988" w:type="dxa"/>
            <w:gridSpan w:val="2"/>
          </w:tcPr>
          <w:p w14:paraId="654A5FDB" w14:textId="77777777" w:rsidR="00DC65D9" w:rsidRPr="00DC65D9" w:rsidRDefault="00DC65D9" w:rsidP="00871AA2">
            <w:pPr>
              <w:rPr>
                <w:sz w:val="24"/>
                <w:szCs w:val="24"/>
              </w:rPr>
            </w:pPr>
            <w:r w:rsidRPr="00DC65D9">
              <w:sym w:font="Wingdings" w:char="F0A8"/>
            </w:r>
            <w:r w:rsidRPr="00DC65D9">
              <w:t xml:space="preserve"> Operating Agency</w:t>
            </w:r>
          </w:p>
        </w:tc>
        <w:tc>
          <w:tcPr>
            <w:tcW w:w="2880" w:type="dxa"/>
          </w:tcPr>
          <w:p w14:paraId="714C3F1B" w14:textId="77777777" w:rsidR="00DC65D9" w:rsidRPr="00DC65D9" w:rsidRDefault="00DC65D9" w:rsidP="00871AA2">
            <w:pPr>
              <w:rPr>
                <w:sz w:val="24"/>
                <w:szCs w:val="24"/>
              </w:rPr>
            </w:pPr>
            <w:r w:rsidRPr="00DC65D9">
              <w:sym w:font="Wingdings" w:char="F0A8"/>
            </w:r>
            <w:r w:rsidRPr="00DC65D9">
              <w:t xml:space="preserve"> Monthly</w:t>
            </w:r>
          </w:p>
        </w:tc>
        <w:tc>
          <w:tcPr>
            <w:tcW w:w="4712" w:type="dxa"/>
            <w:gridSpan w:val="2"/>
            <w:tcBorders>
              <w:bottom w:val="single" w:sz="4" w:space="0" w:color="auto"/>
            </w:tcBorders>
          </w:tcPr>
          <w:p w14:paraId="151DD3E4" w14:textId="77777777" w:rsidR="00DC65D9" w:rsidRPr="00DC65D9" w:rsidRDefault="00DC65D9" w:rsidP="00871AA2">
            <w:pPr>
              <w:rPr>
                <w:sz w:val="24"/>
                <w:szCs w:val="24"/>
              </w:rPr>
            </w:pPr>
            <w:r w:rsidRPr="00DC65D9">
              <w:sym w:font="Wingdings" w:char="F0A8"/>
            </w:r>
            <w:r w:rsidRPr="00DC65D9">
              <w:t xml:space="preserve"> Less than 100% Review</w:t>
            </w:r>
          </w:p>
        </w:tc>
      </w:tr>
      <w:tr w:rsidR="00DC65D9" w:rsidRPr="00DC65D9" w14:paraId="28DD3FD9" w14:textId="77777777" w:rsidTr="00871AA2">
        <w:tc>
          <w:tcPr>
            <w:tcW w:w="2988" w:type="dxa"/>
            <w:gridSpan w:val="2"/>
          </w:tcPr>
          <w:p w14:paraId="0A533F27" w14:textId="77777777" w:rsidR="00DC65D9" w:rsidRPr="00DC65D9" w:rsidRDefault="00DC65D9" w:rsidP="00871AA2">
            <w:pPr>
              <w:rPr>
                <w:sz w:val="24"/>
                <w:szCs w:val="24"/>
              </w:rPr>
            </w:pPr>
            <w:r w:rsidRPr="00DC65D9">
              <w:sym w:font="Wingdings" w:char="F0A8"/>
            </w:r>
            <w:r w:rsidRPr="00DC65D9">
              <w:t xml:space="preserve"> Sub-State Entity</w:t>
            </w:r>
          </w:p>
        </w:tc>
        <w:tc>
          <w:tcPr>
            <w:tcW w:w="2880" w:type="dxa"/>
          </w:tcPr>
          <w:p w14:paraId="36AA69D9" w14:textId="77777777" w:rsidR="00DC65D9" w:rsidRPr="00DC65D9" w:rsidRDefault="00DC65D9" w:rsidP="00871AA2">
            <w:pPr>
              <w:rPr>
                <w:sz w:val="24"/>
                <w:szCs w:val="24"/>
              </w:rPr>
            </w:pPr>
            <w:r w:rsidRPr="00DC65D9">
              <w:sym w:font="Wingdings" w:char="F0A8"/>
            </w:r>
            <w:r w:rsidRPr="00DC65D9">
              <w:t xml:space="preserve"> Quarterly</w:t>
            </w:r>
          </w:p>
        </w:tc>
        <w:tc>
          <w:tcPr>
            <w:tcW w:w="236" w:type="dxa"/>
            <w:tcBorders>
              <w:bottom w:val="single" w:sz="4" w:space="0" w:color="auto"/>
            </w:tcBorders>
            <w:shd w:val="solid" w:color="auto" w:fill="auto"/>
          </w:tcPr>
          <w:p w14:paraId="42AB89E4" w14:textId="77777777" w:rsidR="00DC65D9" w:rsidRPr="00DC65D9" w:rsidRDefault="00DC65D9" w:rsidP="00871AA2">
            <w:pPr>
              <w:rPr>
                <w:sz w:val="24"/>
                <w:szCs w:val="24"/>
              </w:rPr>
            </w:pPr>
          </w:p>
        </w:tc>
        <w:tc>
          <w:tcPr>
            <w:tcW w:w="4476" w:type="dxa"/>
            <w:tcBorders>
              <w:bottom w:val="single" w:sz="4" w:space="0" w:color="auto"/>
            </w:tcBorders>
            <w:shd w:val="clear" w:color="auto" w:fill="auto"/>
          </w:tcPr>
          <w:p w14:paraId="49D5C46C" w14:textId="77777777" w:rsidR="00DC65D9" w:rsidRPr="00DC65D9" w:rsidRDefault="00DC65D9" w:rsidP="00871AA2">
            <w:pPr>
              <w:rPr>
                <w:sz w:val="24"/>
                <w:szCs w:val="24"/>
              </w:rPr>
            </w:pPr>
            <w:r w:rsidRPr="00DC65D9">
              <w:sym w:font="Wingdings" w:char="F0A8"/>
            </w:r>
            <w:r w:rsidRPr="00DC65D9">
              <w:t xml:space="preserve"> Representative Sample; Confidence Interval =</w:t>
            </w:r>
          </w:p>
        </w:tc>
      </w:tr>
      <w:tr w:rsidR="00DC65D9" w:rsidRPr="00DC65D9" w14:paraId="67B30B1E" w14:textId="77777777" w:rsidTr="00871AA2">
        <w:tc>
          <w:tcPr>
            <w:tcW w:w="2988" w:type="dxa"/>
            <w:gridSpan w:val="2"/>
          </w:tcPr>
          <w:p w14:paraId="21FAD5C0" w14:textId="77777777" w:rsidR="00DC65D9" w:rsidRPr="00DC65D9" w:rsidRDefault="00DC65D9" w:rsidP="00871AA2">
            <w:r w:rsidRPr="00DC65D9">
              <w:sym w:font="Wingdings 2" w:char="F052"/>
            </w:r>
            <w:r w:rsidRPr="00DC65D9">
              <w:t xml:space="preserve"> Other </w:t>
            </w:r>
          </w:p>
          <w:p w14:paraId="2EE6DC7A" w14:textId="77777777" w:rsidR="00DC65D9" w:rsidRPr="00DC65D9" w:rsidRDefault="00DC65D9" w:rsidP="00871AA2">
            <w:pPr>
              <w:rPr>
                <w:sz w:val="24"/>
                <w:szCs w:val="24"/>
              </w:rPr>
            </w:pPr>
            <w:r w:rsidRPr="00DC65D9">
              <w:t>Specify:</w:t>
            </w:r>
          </w:p>
        </w:tc>
        <w:tc>
          <w:tcPr>
            <w:tcW w:w="2880" w:type="dxa"/>
          </w:tcPr>
          <w:p w14:paraId="69A4F0DC" w14:textId="77777777" w:rsidR="00DC65D9" w:rsidRPr="00DC65D9" w:rsidRDefault="00DC65D9" w:rsidP="00871AA2">
            <w:pPr>
              <w:rPr>
                <w:sz w:val="24"/>
                <w:szCs w:val="24"/>
              </w:rPr>
            </w:pPr>
            <w:r w:rsidRPr="00DC65D9">
              <w:sym w:font="Wingdings 2" w:char="F052"/>
            </w:r>
            <w:r w:rsidRPr="00DC65D9">
              <w:t xml:space="preserve"> Annually</w:t>
            </w:r>
          </w:p>
        </w:tc>
        <w:tc>
          <w:tcPr>
            <w:tcW w:w="236" w:type="dxa"/>
            <w:tcBorders>
              <w:bottom w:val="single" w:sz="4" w:space="0" w:color="auto"/>
            </w:tcBorders>
            <w:shd w:val="solid" w:color="auto" w:fill="auto"/>
          </w:tcPr>
          <w:p w14:paraId="77B91F21" w14:textId="77777777" w:rsidR="00DC65D9" w:rsidRPr="00DC65D9" w:rsidRDefault="00DC65D9" w:rsidP="00871AA2">
            <w:pPr>
              <w:rPr>
                <w:sz w:val="24"/>
                <w:szCs w:val="24"/>
              </w:rPr>
            </w:pPr>
          </w:p>
        </w:tc>
        <w:tc>
          <w:tcPr>
            <w:tcW w:w="4476" w:type="dxa"/>
            <w:tcBorders>
              <w:bottom w:val="single" w:sz="4" w:space="0" w:color="auto"/>
            </w:tcBorders>
            <w:shd w:val="pct10" w:color="auto" w:fill="auto"/>
          </w:tcPr>
          <w:p w14:paraId="13EC34D2" w14:textId="77777777" w:rsidR="00DC65D9" w:rsidRPr="00DC65D9" w:rsidRDefault="00DC65D9" w:rsidP="00871AA2">
            <w:pPr>
              <w:rPr>
                <w:sz w:val="24"/>
                <w:szCs w:val="24"/>
              </w:rPr>
            </w:pPr>
          </w:p>
        </w:tc>
      </w:tr>
      <w:tr w:rsidR="00DC65D9" w:rsidRPr="00DC65D9" w14:paraId="5AEC48CF" w14:textId="77777777" w:rsidTr="00871AA2">
        <w:tc>
          <w:tcPr>
            <w:tcW w:w="2988" w:type="dxa"/>
            <w:gridSpan w:val="2"/>
            <w:tcBorders>
              <w:bottom w:val="single" w:sz="4" w:space="0" w:color="auto"/>
            </w:tcBorders>
            <w:shd w:val="pct10" w:color="auto" w:fill="auto"/>
          </w:tcPr>
          <w:p w14:paraId="563DFC8B" w14:textId="0128740A" w:rsidR="00DC65D9" w:rsidRPr="00DC65D9" w:rsidRDefault="00871AA2" w:rsidP="00871AA2">
            <w:r>
              <w:t xml:space="preserve">ASAPs and </w:t>
            </w:r>
            <w:r w:rsidR="00DC65D9" w:rsidRPr="00DC65D9">
              <w:t>Senior Care Organizations (SCO)</w:t>
            </w:r>
          </w:p>
        </w:tc>
        <w:tc>
          <w:tcPr>
            <w:tcW w:w="2880" w:type="dxa"/>
            <w:tcBorders>
              <w:bottom w:val="single" w:sz="4" w:space="0" w:color="auto"/>
            </w:tcBorders>
          </w:tcPr>
          <w:p w14:paraId="230E3DDC" w14:textId="77777777" w:rsidR="00DC65D9" w:rsidRPr="00DC65D9" w:rsidRDefault="00DC65D9" w:rsidP="00871AA2">
            <w:r w:rsidRPr="00DC65D9">
              <w:sym w:font="Wingdings" w:char="F0A8"/>
            </w:r>
            <w:r w:rsidRPr="00DC65D9">
              <w:t xml:space="preserve"> Continuously and Ongoing</w:t>
            </w:r>
          </w:p>
        </w:tc>
        <w:tc>
          <w:tcPr>
            <w:tcW w:w="236" w:type="dxa"/>
            <w:tcBorders>
              <w:bottom w:val="single" w:sz="4" w:space="0" w:color="auto"/>
            </w:tcBorders>
            <w:shd w:val="solid" w:color="auto" w:fill="auto"/>
          </w:tcPr>
          <w:p w14:paraId="7467E0D5" w14:textId="77777777" w:rsidR="00DC65D9" w:rsidRPr="00DC65D9" w:rsidRDefault="00DC65D9" w:rsidP="00871AA2">
            <w:pPr>
              <w:rPr>
                <w:sz w:val="24"/>
                <w:szCs w:val="24"/>
              </w:rPr>
            </w:pPr>
          </w:p>
        </w:tc>
        <w:tc>
          <w:tcPr>
            <w:tcW w:w="4476" w:type="dxa"/>
            <w:tcBorders>
              <w:bottom w:val="single" w:sz="4" w:space="0" w:color="auto"/>
            </w:tcBorders>
            <w:shd w:val="clear" w:color="auto" w:fill="auto"/>
          </w:tcPr>
          <w:p w14:paraId="50294942" w14:textId="77777777" w:rsidR="00DC65D9" w:rsidRPr="00DC65D9" w:rsidRDefault="00DC65D9" w:rsidP="00871AA2">
            <w:pPr>
              <w:rPr>
                <w:sz w:val="24"/>
                <w:szCs w:val="24"/>
              </w:rPr>
            </w:pPr>
            <w:r w:rsidRPr="00DC65D9">
              <w:sym w:font="Wingdings" w:char="F0A8"/>
            </w:r>
            <w:r w:rsidRPr="00DC65D9">
              <w:t xml:space="preserve"> Stratified: Describe Group:</w:t>
            </w:r>
          </w:p>
        </w:tc>
      </w:tr>
      <w:tr w:rsidR="00DC65D9" w:rsidRPr="00DC65D9" w14:paraId="0E563167" w14:textId="77777777" w:rsidTr="00871AA2">
        <w:tc>
          <w:tcPr>
            <w:tcW w:w="2988" w:type="dxa"/>
            <w:gridSpan w:val="2"/>
            <w:tcBorders>
              <w:bottom w:val="single" w:sz="4" w:space="0" w:color="auto"/>
            </w:tcBorders>
            <w:shd w:val="pct10" w:color="auto" w:fill="auto"/>
          </w:tcPr>
          <w:p w14:paraId="0B99673A" w14:textId="77777777" w:rsidR="00DC65D9" w:rsidRPr="00DC65D9" w:rsidRDefault="00DC65D9" w:rsidP="00871AA2"/>
        </w:tc>
        <w:tc>
          <w:tcPr>
            <w:tcW w:w="2880" w:type="dxa"/>
            <w:tcBorders>
              <w:bottom w:val="single" w:sz="4" w:space="0" w:color="auto"/>
            </w:tcBorders>
          </w:tcPr>
          <w:p w14:paraId="1719E1E8" w14:textId="77777777" w:rsidR="00DC65D9" w:rsidRPr="00DC65D9" w:rsidRDefault="00DC65D9" w:rsidP="00871AA2">
            <w:r w:rsidRPr="00DC65D9">
              <w:sym w:font="Wingdings" w:char="F0A8"/>
            </w:r>
            <w:r w:rsidRPr="00DC65D9">
              <w:t xml:space="preserve"> Other</w:t>
            </w:r>
          </w:p>
          <w:p w14:paraId="56FC3FD8" w14:textId="77777777" w:rsidR="00DC65D9" w:rsidRPr="00DC65D9" w:rsidRDefault="00DC65D9" w:rsidP="00871AA2">
            <w:pPr>
              <w:rPr>
                <w:sz w:val="24"/>
                <w:szCs w:val="24"/>
              </w:rPr>
            </w:pPr>
            <w:r w:rsidRPr="00DC65D9">
              <w:lastRenderedPageBreak/>
              <w:t>Specify:</w:t>
            </w:r>
          </w:p>
        </w:tc>
        <w:tc>
          <w:tcPr>
            <w:tcW w:w="236" w:type="dxa"/>
            <w:tcBorders>
              <w:bottom w:val="single" w:sz="4" w:space="0" w:color="auto"/>
            </w:tcBorders>
            <w:shd w:val="solid" w:color="auto" w:fill="auto"/>
          </w:tcPr>
          <w:p w14:paraId="262A3503" w14:textId="77777777" w:rsidR="00DC65D9" w:rsidRPr="00DC65D9" w:rsidRDefault="00DC65D9" w:rsidP="00871AA2">
            <w:pPr>
              <w:rPr>
                <w:sz w:val="24"/>
                <w:szCs w:val="24"/>
              </w:rPr>
            </w:pPr>
          </w:p>
        </w:tc>
        <w:tc>
          <w:tcPr>
            <w:tcW w:w="4476" w:type="dxa"/>
            <w:tcBorders>
              <w:bottom w:val="single" w:sz="4" w:space="0" w:color="auto"/>
            </w:tcBorders>
            <w:shd w:val="pct10" w:color="auto" w:fill="auto"/>
          </w:tcPr>
          <w:p w14:paraId="3C406B03" w14:textId="77777777" w:rsidR="00DC65D9" w:rsidRPr="00DC65D9" w:rsidRDefault="00DC65D9" w:rsidP="00871AA2">
            <w:pPr>
              <w:rPr>
                <w:sz w:val="24"/>
                <w:szCs w:val="24"/>
              </w:rPr>
            </w:pPr>
          </w:p>
        </w:tc>
      </w:tr>
      <w:tr w:rsidR="00DC65D9" w:rsidRPr="00DC65D9" w14:paraId="297F7DC4" w14:textId="77777777" w:rsidTr="00871AA2">
        <w:tc>
          <w:tcPr>
            <w:tcW w:w="2988" w:type="dxa"/>
            <w:gridSpan w:val="2"/>
            <w:tcBorders>
              <w:top w:val="single" w:sz="4" w:space="0" w:color="auto"/>
              <w:left w:val="single" w:sz="4" w:space="0" w:color="auto"/>
              <w:bottom w:val="single" w:sz="4" w:space="0" w:color="auto"/>
              <w:right w:val="single" w:sz="4" w:space="0" w:color="auto"/>
            </w:tcBorders>
          </w:tcPr>
          <w:p w14:paraId="1491F2C3" w14:textId="77777777" w:rsidR="00DC65D9" w:rsidRPr="00DC65D9" w:rsidRDefault="00DC65D9" w:rsidP="00871AA2"/>
        </w:tc>
        <w:tc>
          <w:tcPr>
            <w:tcW w:w="2880" w:type="dxa"/>
            <w:tcBorders>
              <w:top w:val="single" w:sz="4" w:space="0" w:color="auto"/>
              <w:left w:val="single" w:sz="4" w:space="0" w:color="auto"/>
              <w:bottom w:val="single" w:sz="4" w:space="0" w:color="auto"/>
              <w:right w:val="single" w:sz="4" w:space="0" w:color="auto"/>
            </w:tcBorders>
            <w:shd w:val="pct10" w:color="auto" w:fill="auto"/>
          </w:tcPr>
          <w:p w14:paraId="3E1AE60D" w14:textId="77777777" w:rsidR="00DC65D9" w:rsidRPr="00DC65D9" w:rsidRDefault="00DC65D9"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28F857F1" w14:textId="77777777" w:rsidR="00DC65D9" w:rsidRPr="00DC65D9" w:rsidRDefault="00DC65D9" w:rsidP="00871AA2">
            <w:pPr>
              <w:rPr>
                <w:sz w:val="24"/>
                <w:szCs w:val="24"/>
              </w:rPr>
            </w:pPr>
          </w:p>
        </w:tc>
        <w:tc>
          <w:tcPr>
            <w:tcW w:w="4476" w:type="dxa"/>
            <w:tcBorders>
              <w:top w:val="single" w:sz="4" w:space="0" w:color="auto"/>
              <w:left w:val="single" w:sz="4" w:space="0" w:color="auto"/>
              <w:bottom w:val="single" w:sz="4" w:space="0" w:color="auto"/>
              <w:right w:val="single" w:sz="4" w:space="0" w:color="auto"/>
            </w:tcBorders>
          </w:tcPr>
          <w:p w14:paraId="5A527C82" w14:textId="77777777" w:rsidR="00DC65D9" w:rsidRPr="00DC65D9" w:rsidRDefault="00DC65D9" w:rsidP="00871AA2">
            <w:pPr>
              <w:rPr>
                <w:sz w:val="24"/>
                <w:szCs w:val="24"/>
              </w:rPr>
            </w:pPr>
            <w:r w:rsidRPr="00DC65D9">
              <w:sym w:font="Wingdings" w:char="F0A8"/>
            </w:r>
            <w:r w:rsidRPr="00DC65D9">
              <w:t xml:space="preserve"> Other Specify:</w:t>
            </w:r>
          </w:p>
        </w:tc>
      </w:tr>
    </w:tbl>
    <w:p w14:paraId="303B3E72" w14:textId="77777777" w:rsidR="001571B0" w:rsidRPr="004A3B19" w:rsidRDefault="001571B0" w:rsidP="001571B0">
      <w:pPr>
        <w:rPr>
          <w:sz w:val="24"/>
          <w:szCs w:val="24"/>
        </w:rPr>
      </w:pPr>
    </w:p>
    <w:p w14:paraId="6BD77626"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328"/>
        <w:gridCol w:w="5220"/>
      </w:tblGrid>
      <w:tr w:rsidR="001571B0" w:rsidRPr="00871AA2" w14:paraId="05E86110" w14:textId="77777777" w:rsidTr="00871AA2">
        <w:tc>
          <w:tcPr>
            <w:tcW w:w="5328" w:type="dxa"/>
            <w:tcBorders>
              <w:top w:val="single" w:sz="4" w:space="0" w:color="auto"/>
              <w:left w:val="single" w:sz="4" w:space="0" w:color="auto"/>
              <w:bottom w:val="single" w:sz="4" w:space="0" w:color="auto"/>
              <w:right w:val="single" w:sz="4" w:space="0" w:color="auto"/>
            </w:tcBorders>
          </w:tcPr>
          <w:p w14:paraId="43DC8EBC" w14:textId="77777777" w:rsidR="001571B0" w:rsidRPr="00871AA2" w:rsidRDefault="001571B0" w:rsidP="00871AA2">
            <w:pPr>
              <w:rPr>
                <w:b/>
              </w:rPr>
            </w:pPr>
            <w:r w:rsidRPr="00871AA2">
              <w:rPr>
                <w:b/>
              </w:rPr>
              <w:t xml:space="preserve">Responsible Party for data aggregation and analysis </w:t>
            </w:r>
          </w:p>
          <w:p w14:paraId="7F5C9098" w14:textId="67EDBBED" w:rsidR="001571B0" w:rsidRPr="00871AA2" w:rsidRDefault="001571B0" w:rsidP="00871AA2">
            <w:pPr>
              <w:rPr>
                <w:b/>
              </w:rPr>
            </w:pPr>
            <w:r w:rsidRPr="00871AA2">
              <w:t>(check each that applies</w:t>
            </w:r>
            <w:r w:rsidR="00871AA2">
              <w:t>)</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1D24104E" w14:textId="77777777" w:rsidR="001571B0" w:rsidRPr="00871AA2" w:rsidRDefault="001571B0" w:rsidP="00871AA2">
            <w:pPr>
              <w:rPr>
                <w:b/>
              </w:rPr>
            </w:pPr>
            <w:r w:rsidRPr="00871AA2">
              <w:rPr>
                <w:b/>
              </w:rPr>
              <w:t>Frequency of data aggregation and analysis:</w:t>
            </w:r>
          </w:p>
          <w:p w14:paraId="0B924832" w14:textId="264F7314" w:rsidR="001571B0" w:rsidRPr="00871AA2" w:rsidRDefault="001571B0" w:rsidP="00871AA2">
            <w:pPr>
              <w:rPr>
                <w:b/>
              </w:rPr>
            </w:pPr>
            <w:r w:rsidRPr="00871AA2">
              <w:t>(check each that applies</w:t>
            </w:r>
            <w:r w:rsidR="00871AA2">
              <w:t>)</w:t>
            </w:r>
          </w:p>
        </w:tc>
      </w:tr>
      <w:tr w:rsidR="001571B0" w:rsidRPr="00871AA2" w14:paraId="526E1FE0" w14:textId="77777777" w:rsidTr="00871AA2">
        <w:tc>
          <w:tcPr>
            <w:tcW w:w="5328" w:type="dxa"/>
            <w:tcBorders>
              <w:top w:val="single" w:sz="4" w:space="0" w:color="auto"/>
              <w:left w:val="single" w:sz="4" w:space="0" w:color="auto"/>
              <w:bottom w:val="single" w:sz="4" w:space="0" w:color="auto"/>
              <w:right w:val="single" w:sz="4" w:space="0" w:color="auto"/>
            </w:tcBorders>
          </w:tcPr>
          <w:p w14:paraId="3EE04D72" w14:textId="77777777" w:rsidR="001571B0" w:rsidRPr="00871AA2" w:rsidRDefault="001571B0" w:rsidP="00871AA2">
            <w:r w:rsidRPr="00871AA2">
              <w:sym w:font="Wingdings 2" w:char="F052"/>
            </w:r>
            <w:r w:rsidRPr="00871AA2">
              <w:t xml:space="preserve"> State Medicaid Agency</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3E07F5D1" w14:textId="77777777" w:rsidR="001571B0" w:rsidRPr="00871AA2" w:rsidRDefault="001571B0" w:rsidP="00871AA2">
            <w:r w:rsidRPr="00871AA2">
              <w:sym w:font="Wingdings" w:char="F0A8"/>
            </w:r>
            <w:r w:rsidRPr="00871AA2">
              <w:t xml:space="preserve"> Weekly</w:t>
            </w:r>
          </w:p>
        </w:tc>
      </w:tr>
      <w:tr w:rsidR="001571B0" w:rsidRPr="00871AA2" w14:paraId="6393588D" w14:textId="77777777" w:rsidTr="00871AA2">
        <w:tc>
          <w:tcPr>
            <w:tcW w:w="5328" w:type="dxa"/>
            <w:tcBorders>
              <w:top w:val="single" w:sz="4" w:space="0" w:color="auto"/>
              <w:left w:val="single" w:sz="4" w:space="0" w:color="auto"/>
              <w:bottom w:val="single" w:sz="4" w:space="0" w:color="auto"/>
              <w:right w:val="single" w:sz="4" w:space="0" w:color="auto"/>
            </w:tcBorders>
          </w:tcPr>
          <w:p w14:paraId="65C9C31E" w14:textId="77777777" w:rsidR="001571B0" w:rsidRPr="00871AA2" w:rsidRDefault="001571B0" w:rsidP="00871AA2">
            <w:r w:rsidRPr="00871AA2">
              <w:sym w:font="Wingdings" w:char="F0A8"/>
            </w:r>
            <w:r w:rsidRPr="00871AA2">
              <w:t xml:space="preserve"> Operating Agency</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84F4193" w14:textId="77777777" w:rsidR="001571B0" w:rsidRPr="00871AA2" w:rsidRDefault="001571B0" w:rsidP="00871AA2">
            <w:r w:rsidRPr="00871AA2">
              <w:sym w:font="Wingdings" w:char="F0A8"/>
            </w:r>
            <w:r w:rsidRPr="00871AA2">
              <w:t xml:space="preserve"> Monthly</w:t>
            </w:r>
          </w:p>
        </w:tc>
      </w:tr>
      <w:tr w:rsidR="001571B0" w:rsidRPr="00871AA2" w14:paraId="7CD78CD1" w14:textId="77777777" w:rsidTr="00871AA2">
        <w:tc>
          <w:tcPr>
            <w:tcW w:w="5328" w:type="dxa"/>
            <w:tcBorders>
              <w:top w:val="single" w:sz="4" w:space="0" w:color="auto"/>
              <w:left w:val="single" w:sz="4" w:space="0" w:color="auto"/>
              <w:bottom w:val="single" w:sz="4" w:space="0" w:color="auto"/>
              <w:right w:val="single" w:sz="4" w:space="0" w:color="auto"/>
            </w:tcBorders>
          </w:tcPr>
          <w:p w14:paraId="26B90340" w14:textId="77777777" w:rsidR="001571B0" w:rsidRPr="00871AA2" w:rsidRDefault="001571B0" w:rsidP="00871AA2">
            <w:r w:rsidRPr="00871AA2">
              <w:sym w:font="Wingdings" w:char="F0A8"/>
            </w:r>
            <w:r w:rsidRPr="00871AA2">
              <w:t xml:space="preserve"> Sub-State Entity</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22BE628D" w14:textId="77777777" w:rsidR="001571B0" w:rsidRPr="00871AA2" w:rsidRDefault="001571B0" w:rsidP="00871AA2">
            <w:r w:rsidRPr="00871AA2">
              <w:sym w:font="Wingdings" w:char="F0A8"/>
            </w:r>
            <w:r w:rsidRPr="00871AA2">
              <w:t xml:space="preserve"> Quarterly</w:t>
            </w:r>
          </w:p>
        </w:tc>
      </w:tr>
      <w:tr w:rsidR="001571B0" w:rsidRPr="00871AA2" w14:paraId="1A34C60B" w14:textId="77777777" w:rsidTr="00871AA2">
        <w:tc>
          <w:tcPr>
            <w:tcW w:w="5328" w:type="dxa"/>
            <w:tcBorders>
              <w:top w:val="single" w:sz="4" w:space="0" w:color="auto"/>
              <w:left w:val="single" w:sz="4" w:space="0" w:color="auto"/>
              <w:bottom w:val="single" w:sz="4" w:space="0" w:color="auto"/>
              <w:right w:val="single" w:sz="4" w:space="0" w:color="auto"/>
            </w:tcBorders>
          </w:tcPr>
          <w:p w14:paraId="744226B5" w14:textId="77777777" w:rsidR="001571B0" w:rsidRPr="00871AA2" w:rsidRDefault="001571B0" w:rsidP="00871AA2">
            <w:r w:rsidRPr="00871AA2">
              <w:sym w:font="Wingdings" w:char="F0A8"/>
            </w:r>
            <w:r w:rsidRPr="00871AA2">
              <w:t xml:space="preserve"> Other </w:t>
            </w:r>
          </w:p>
          <w:p w14:paraId="28D3E677" w14:textId="77777777" w:rsidR="001571B0" w:rsidRPr="00871AA2" w:rsidRDefault="001571B0" w:rsidP="00871AA2">
            <w:r w:rsidRPr="00871AA2">
              <w:t>Specify:</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643D2EAE" w14:textId="77777777" w:rsidR="001571B0" w:rsidRPr="00871AA2" w:rsidRDefault="001571B0" w:rsidP="00871AA2">
            <w:r w:rsidRPr="00871AA2">
              <w:sym w:font="Wingdings 2" w:char="F052"/>
            </w:r>
            <w:r w:rsidRPr="00871AA2">
              <w:t xml:space="preserve"> Annually</w:t>
            </w:r>
          </w:p>
        </w:tc>
      </w:tr>
      <w:tr w:rsidR="001571B0" w:rsidRPr="00871AA2" w14:paraId="7C83E18B" w14:textId="77777777" w:rsidTr="00871AA2">
        <w:tc>
          <w:tcPr>
            <w:tcW w:w="5328" w:type="dxa"/>
            <w:tcBorders>
              <w:top w:val="single" w:sz="4" w:space="0" w:color="auto"/>
              <w:bottom w:val="single" w:sz="4" w:space="0" w:color="auto"/>
              <w:right w:val="single" w:sz="4" w:space="0" w:color="auto"/>
            </w:tcBorders>
            <w:shd w:val="pct10" w:color="auto" w:fill="auto"/>
          </w:tcPr>
          <w:p w14:paraId="759E5EFF" w14:textId="77777777" w:rsidR="001571B0" w:rsidRPr="00871AA2" w:rsidRDefault="001571B0" w:rsidP="00871AA2"/>
        </w:tc>
        <w:tc>
          <w:tcPr>
            <w:tcW w:w="5220" w:type="dxa"/>
            <w:tcBorders>
              <w:top w:val="single" w:sz="4" w:space="0" w:color="auto"/>
              <w:left w:val="single" w:sz="4" w:space="0" w:color="auto"/>
              <w:bottom w:val="single" w:sz="4" w:space="0" w:color="auto"/>
              <w:right w:val="single" w:sz="4" w:space="0" w:color="auto"/>
            </w:tcBorders>
            <w:shd w:val="clear" w:color="auto" w:fill="auto"/>
          </w:tcPr>
          <w:p w14:paraId="57AF5605" w14:textId="77777777" w:rsidR="001571B0" w:rsidRPr="00871AA2" w:rsidRDefault="001571B0" w:rsidP="00871AA2">
            <w:r w:rsidRPr="00871AA2">
              <w:sym w:font="Wingdings" w:char="F0A8"/>
            </w:r>
            <w:r w:rsidRPr="00871AA2">
              <w:t xml:space="preserve"> Continuously and Ongoing</w:t>
            </w:r>
          </w:p>
        </w:tc>
      </w:tr>
      <w:tr w:rsidR="001571B0" w:rsidRPr="00871AA2" w14:paraId="47AB0390" w14:textId="77777777" w:rsidTr="00871AA2">
        <w:tc>
          <w:tcPr>
            <w:tcW w:w="5328" w:type="dxa"/>
            <w:tcBorders>
              <w:top w:val="single" w:sz="4" w:space="0" w:color="auto"/>
              <w:bottom w:val="single" w:sz="4" w:space="0" w:color="auto"/>
              <w:right w:val="single" w:sz="4" w:space="0" w:color="auto"/>
            </w:tcBorders>
            <w:shd w:val="pct10" w:color="auto" w:fill="auto"/>
          </w:tcPr>
          <w:p w14:paraId="6A7088A1" w14:textId="77777777" w:rsidR="001571B0" w:rsidRPr="00871AA2" w:rsidRDefault="001571B0" w:rsidP="00871AA2"/>
        </w:tc>
        <w:tc>
          <w:tcPr>
            <w:tcW w:w="5220" w:type="dxa"/>
            <w:tcBorders>
              <w:top w:val="single" w:sz="4" w:space="0" w:color="auto"/>
              <w:left w:val="single" w:sz="4" w:space="0" w:color="auto"/>
              <w:bottom w:val="single" w:sz="4" w:space="0" w:color="auto"/>
              <w:right w:val="single" w:sz="4" w:space="0" w:color="auto"/>
            </w:tcBorders>
            <w:shd w:val="clear" w:color="auto" w:fill="auto"/>
          </w:tcPr>
          <w:p w14:paraId="7A368158" w14:textId="77777777" w:rsidR="001571B0" w:rsidRPr="00871AA2" w:rsidRDefault="001571B0" w:rsidP="00871AA2">
            <w:r w:rsidRPr="00871AA2">
              <w:sym w:font="Wingdings" w:char="F0A8"/>
            </w:r>
            <w:r w:rsidRPr="00871AA2">
              <w:t xml:space="preserve"> Other </w:t>
            </w:r>
          </w:p>
          <w:p w14:paraId="180D0CA6" w14:textId="77777777" w:rsidR="001571B0" w:rsidRPr="00871AA2" w:rsidRDefault="001571B0" w:rsidP="00871AA2">
            <w:r w:rsidRPr="00871AA2">
              <w:t>Specify:</w:t>
            </w:r>
          </w:p>
        </w:tc>
      </w:tr>
      <w:tr w:rsidR="001571B0" w:rsidRPr="00871AA2" w14:paraId="3062E00A" w14:textId="77777777" w:rsidTr="00871AA2">
        <w:tc>
          <w:tcPr>
            <w:tcW w:w="5328" w:type="dxa"/>
            <w:tcBorders>
              <w:top w:val="single" w:sz="4" w:space="0" w:color="auto"/>
              <w:left w:val="single" w:sz="4" w:space="0" w:color="auto"/>
              <w:bottom w:val="single" w:sz="4" w:space="0" w:color="auto"/>
              <w:right w:val="single" w:sz="4" w:space="0" w:color="auto"/>
            </w:tcBorders>
            <w:shd w:val="pct10" w:color="auto" w:fill="auto"/>
          </w:tcPr>
          <w:p w14:paraId="06B47B31" w14:textId="77777777" w:rsidR="001571B0" w:rsidRPr="00871AA2" w:rsidRDefault="001571B0" w:rsidP="00871AA2"/>
        </w:tc>
        <w:tc>
          <w:tcPr>
            <w:tcW w:w="5220" w:type="dxa"/>
            <w:tcBorders>
              <w:top w:val="single" w:sz="4" w:space="0" w:color="auto"/>
              <w:left w:val="single" w:sz="4" w:space="0" w:color="auto"/>
              <w:bottom w:val="single" w:sz="4" w:space="0" w:color="auto"/>
              <w:right w:val="single" w:sz="4" w:space="0" w:color="auto"/>
            </w:tcBorders>
            <w:shd w:val="pct10" w:color="auto" w:fill="auto"/>
          </w:tcPr>
          <w:p w14:paraId="54E6AC0A" w14:textId="77777777" w:rsidR="001571B0" w:rsidRPr="00871AA2" w:rsidRDefault="001571B0" w:rsidP="00871AA2"/>
        </w:tc>
      </w:tr>
    </w:tbl>
    <w:p w14:paraId="5C39A264" w14:textId="77777777" w:rsidR="001571B0" w:rsidRPr="004A3B19" w:rsidRDefault="001571B0" w:rsidP="001571B0">
      <w:pPr>
        <w:rPr>
          <w:b/>
          <w:i/>
          <w:sz w:val="24"/>
          <w:szCs w:val="24"/>
        </w:rPr>
      </w:pPr>
    </w:p>
    <w:p w14:paraId="2A17D077" w14:textId="77777777" w:rsidR="001571B0" w:rsidRPr="004A3B19" w:rsidRDefault="001571B0" w:rsidP="001571B0">
      <w:pPr>
        <w:rPr>
          <w:b/>
          <w:i/>
          <w:sz w:val="24"/>
          <w:szCs w:val="24"/>
        </w:rPr>
      </w:pPr>
    </w:p>
    <w:p w14:paraId="6EA51B8D" w14:textId="77777777" w:rsidR="001571B0" w:rsidRPr="004A3B19" w:rsidRDefault="001571B0" w:rsidP="001571B0">
      <w:pPr>
        <w:rPr>
          <w:b/>
          <w:i/>
          <w:sz w:val="24"/>
          <w:szCs w:val="24"/>
        </w:rPr>
      </w:pPr>
    </w:p>
    <w:p w14:paraId="513706D7" w14:textId="77777777" w:rsidR="001571B0" w:rsidRPr="004A3B19" w:rsidRDefault="001571B0" w:rsidP="001571B0">
      <w:pPr>
        <w:ind w:left="720" w:hanging="720"/>
        <w:rPr>
          <w:i/>
          <w:sz w:val="24"/>
          <w:szCs w:val="24"/>
          <w:u w:val="single"/>
        </w:rPr>
      </w:pPr>
    </w:p>
    <w:tbl>
      <w:tblPr>
        <w:tblW w:w="10548" w:type="dxa"/>
        <w:tblLook w:val="01E0" w:firstRow="1" w:lastRow="1" w:firstColumn="1" w:lastColumn="1" w:noHBand="0" w:noVBand="0"/>
      </w:tblPr>
      <w:tblGrid>
        <w:gridCol w:w="2268"/>
        <w:gridCol w:w="1350"/>
        <w:gridCol w:w="2880"/>
        <w:gridCol w:w="236"/>
        <w:gridCol w:w="3814"/>
      </w:tblGrid>
      <w:tr w:rsidR="001571B0" w:rsidRPr="00871AA2" w14:paraId="5BEEBA54" w14:textId="77777777" w:rsidTr="00871AA2">
        <w:tc>
          <w:tcPr>
            <w:tcW w:w="2268" w:type="dxa"/>
            <w:tcBorders>
              <w:right w:val="single" w:sz="12" w:space="0" w:color="auto"/>
            </w:tcBorders>
          </w:tcPr>
          <w:p w14:paraId="470E457D" w14:textId="77777777" w:rsidR="001571B0" w:rsidRPr="00871AA2" w:rsidRDefault="001571B0" w:rsidP="00871AA2">
            <w:pPr>
              <w:rPr>
                <w:b/>
              </w:rPr>
            </w:pPr>
            <w:r w:rsidRPr="00871AA2">
              <w:rPr>
                <w:b/>
              </w:rPr>
              <w:t>Performance Measure:</w:t>
            </w:r>
          </w:p>
          <w:p w14:paraId="098CAF05" w14:textId="77777777" w:rsidR="001571B0" w:rsidRPr="00871AA2" w:rsidRDefault="001571B0" w:rsidP="00871AA2"/>
        </w:tc>
        <w:tc>
          <w:tcPr>
            <w:tcW w:w="828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52307CA" w14:textId="2334A2F5" w:rsidR="001571B0" w:rsidRPr="00871AA2" w:rsidRDefault="00871AA2" w:rsidP="00871AA2">
            <w:r>
              <w:t>H&amp;</w:t>
            </w:r>
            <w:r w:rsidR="001571B0" w:rsidRPr="00871AA2">
              <w:t xml:space="preserve">W </w:t>
            </w:r>
            <w:r>
              <w:t>a</w:t>
            </w:r>
            <w:r w:rsidR="001571B0" w:rsidRPr="00871AA2">
              <w:t xml:space="preserve">3: </w:t>
            </w:r>
            <w:r>
              <w:t>Waiver service provider staff had Criminal Offender Record Information (CORI) checks at required times.  Numerator: Number of waiver service providers audited whose staff had CORI checks at required times  Denominator: Number of waiver service providers audited</w:t>
            </w:r>
          </w:p>
        </w:tc>
      </w:tr>
      <w:tr w:rsidR="001571B0" w:rsidRPr="00871AA2" w14:paraId="728E371E" w14:textId="77777777" w:rsidTr="00871AA2">
        <w:tc>
          <w:tcPr>
            <w:tcW w:w="10548" w:type="dxa"/>
            <w:gridSpan w:val="5"/>
          </w:tcPr>
          <w:p w14:paraId="706F2292" w14:textId="355C68F8" w:rsidR="001571B0" w:rsidRPr="00871AA2" w:rsidRDefault="001571B0" w:rsidP="00871AA2">
            <w:pPr>
              <w:rPr>
                <w:b/>
              </w:rPr>
            </w:pPr>
            <w:r w:rsidRPr="00871AA2">
              <w:rPr>
                <w:b/>
              </w:rPr>
              <w:t xml:space="preserve">Data Source </w:t>
            </w:r>
            <w:r w:rsidRPr="00871AA2">
              <w:t xml:space="preserve">(Select one): </w:t>
            </w:r>
            <w:r w:rsidRPr="00871AA2">
              <w:rPr>
                <w:b/>
              </w:rPr>
              <w:t>Other</w:t>
            </w:r>
          </w:p>
        </w:tc>
      </w:tr>
      <w:tr w:rsidR="001571B0" w:rsidRPr="00871AA2" w14:paraId="015F16A5" w14:textId="77777777" w:rsidTr="00871AA2">
        <w:tc>
          <w:tcPr>
            <w:tcW w:w="10548" w:type="dxa"/>
            <w:gridSpan w:val="5"/>
            <w:tcBorders>
              <w:bottom w:val="single" w:sz="12" w:space="0" w:color="auto"/>
            </w:tcBorders>
          </w:tcPr>
          <w:p w14:paraId="54E5724F" w14:textId="77777777" w:rsidR="001571B0" w:rsidRPr="00871AA2" w:rsidRDefault="001571B0" w:rsidP="00871AA2">
            <w:r w:rsidRPr="00871AA2">
              <w:t>If ‘Other’ is selected, specify:</w:t>
            </w:r>
          </w:p>
        </w:tc>
      </w:tr>
      <w:tr w:rsidR="001571B0" w:rsidRPr="00871AA2" w14:paraId="38C0C2EA" w14:textId="77777777" w:rsidTr="00871AA2">
        <w:tc>
          <w:tcPr>
            <w:tcW w:w="1054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7F47888" w14:textId="72083CBF" w:rsidR="001571B0" w:rsidRPr="00871AA2" w:rsidRDefault="00871AA2" w:rsidP="00871AA2">
            <w:pPr>
              <w:rPr>
                <w:b/>
              </w:rPr>
            </w:pPr>
            <w:r w:rsidRPr="00871AA2">
              <w:rPr>
                <w:b/>
              </w:rPr>
              <w:t>ASAP and SCO quality</w:t>
            </w:r>
            <w:r w:rsidR="001571B0" w:rsidRPr="00871AA2">
              <w:rPr>
                <w:b/>
              </w:rPr>
              <w:t xml:space="preserve"> reports</w:t>
            </w:r>
          </w:p>
        </w:tc>
      </w:tr>
      <w:tr w:rsidR="00871AA2" w:rsidRPr="00871AA2" w14:paraId="720119DD" w14:textId="77777777" w:rsidTr="00871AA2">
        <w:tc>
          <w:tcPr>
            <w:tcW w:w="3618" w:type="dxa"/>
            <w:gridSpan w:val="2"/>
            <w:tcBorders>
              <w:top w:val="single" w:sz="12" w:space="0" w:color="auto"/>
            </w:tcBorders>
          </w:tcPr>
          <w:p w14:paraId="31F28C63" w14:textId="77777777" w:rsidR="00871AA2" w:rsidRPr="00871AA2" w:rsidRDefault="00871AA2" w:rsidP="00871AA2">
            <w:pPr>
              <w:rPr>
                <w:b/>
              </w:rPr>
            </w:pPr>
            <w:r w:rsidRPr="00871AA2">
              <w:rPr>
                <w:b/>
              </w:rPr>
              <w:t>Responsible Party for data collection/generation</w:t>
            </w:r>
          </w:p>
          <w:p w14:paraId="410090E6" w14:textId="77777777" w:rsidR="00871AA2" w:rsidRPr="00871AA2" w:rsidRDefault="00871AA2" w:rsidP="00871AA2">
            <w:r w:rsidRPr="00871AA2">
              <w:t>(check each that applies)</w:t>
            </w:r>
          </w:p>
          <w:p w14:paraId="4DC3A6B7" w14:textId="77777777" w:rsidR="00871AA2" w:rsidRPr="00871AA2" w:rsidRDefault="00871AA2" w:rsidP="00871AA2"/>
        </w:tc>
        <w:tc>
          <w:tcPr>
            <w:tcW w:w="2880" w:type="dxa"/>
            <w:tcBorders>
              <w:top w:val="single" w:sz="12" w:space="0" w:color="auto"/>
            </w:tcBorders>
          </w:tcPr>
          <w:p w14:paraId="65DF882E" w14:textId="77777777" w:rsidR="00871AA2" w:rsidRPr="00871AA2" w:rsidRDefault="00871AA2" w:rsidP="00871AA2">
            <w:pPr>
              <w:rPr>
                <w:b/>
              </w:rPr>
            </w:pPr>
            <w:r w:rsidRPr="00871AA2">
              <w:rPr>
                <w:b/>
              </w:rPr>
              <w:t>Frequency of data collection/generation:</w:t>
            </w:r>
          </w:p>
          <w:p w14:paraId="4B783469" w14:textId="77777777" w:rsidR="00871AA2" w:rsidRPr="00871AA2" w:rsidRDefault="00871AA2" w:rsidP="00871AA2">
            <w:r w:rsidRPr="00871AA2">
              <w:t>(check each that applies)</w:t>
            </w:r>
          </w:p>
        </w:tc>
        <w:tc>
          <w:tcPr>
            <w:tcW w:w="4050" w:type="dxa"/>
            <w:gridSpan w:val="2"/>
            <w:tcBorders>
              <w:top w:val="single" w:sz="12" w:space="0" w:color="auto"/>
            </w:tcBorders>
          </w:tcPr>
          <w:p w14:paraId="5D7F88F8" w14:textId="77777777" w:rsidR="00871AA2" w:rsidRPr="00871AA2" w:rsidRDefault="00871AA2" w:rsidP="00871AA2">
            <w:pPr>
              <w:rPr>
                <w:b/>
              </w:rPr>
            </w:pPr>
            <w:r w:rsidRPr="00871AA2">
              <w:rPr>
                <w:b/>
              </w:rPr>
              <w:t>Sampling Approach</w:t>
            </w:r>
          </w:p>
          <w:p w14:paraId="00B6705C" w14:textId="77777777" w:rsidR="00871AA2" w:rsidRPr="00871AA2" w:rsidRDefault="00871AA2" w:rsidP="00871AA2">
            <w:r w:rsidRPr="00871AA2">
              <w:t>(check each that applies)</w:t>
            </w:r>
          </w:p>
        </w:tc>
      </w:tr>
      <w:tr w:rsidR="00871AA2" w:rsidRPr="00871AA2" w14:paraId="56314AED" w14:textId="77777777" w:rsidTr="00871AA2">
        <w:tc>
          <w:tcPr>
            <w:tcW w:w="3618" w:type="dxa"/>
            <w:gridSpan w:val="2"/>
          </w:tcPr>
          <w:p w14:paraId="4AA396C5" w14:textId="6EF5B60B" w:rsidR="00871AA2" w:rsidRPr="00871AA2" w:rsidRDefault="00871AA2" w:rsidP="00871AA2">
            <w:r w:rsidRPr="00871AA2">
              <w:sym w:font="Wingdings" w:char="F0A8"/>
            </w:r>
            <w:r w:rsidRPr="00871AA2">
              <w:t xml:space="preserve"> State Medicaid Agency</w:t>
            </w:r>
          </w:p>
        </w:tc>
        <w:tc>
          <w:tcPr>
            <w:tcW w:w="2880" w:type="dxa"/>
          </w:tcPr>
          <w:p w14:paraId="00DBE4AD" w14:textId="77777777" w:rsidR="00871AA2" w:rsidRPr="00871AA2" w:rsidRDefault="00871AA2" w:rsidP="00871AA2">
            <w:r w:rsidRPr="00871AA2">
              <w:sym w:font="Wingdings" w:char="F0A8"/>
            </w:r>
            <w:r w:rsidRPr="00871AA2">
              <w:t xml:space="preserve"> Weekly</w:t>
            </w:r>
          </w:p>
        </w:tc>
        <w:tc>
          <w:tcPr>
            <w:tcW w:w="4050" w:type="dxa"/>
            <w:gridSpan w:val="2"/>
          </w:tcPr>
          <w:p w14:paraId="0EE083E9" w14:textId="77777777" w:rsidR="00871AA2" w:rsidRPr="00871AA2" w:rsidRDefault="00871AA2" w:rsidP="00871AA2">
            <w:r w:rsidRPr="00871AA2">
              <w:sym w:font="Wingdings 2" w:char="F052"/>
            </w:r>
            <w:r w:rsidRPr="00871AA2">
              <w:t xml:space="preserve"> 100% Review</w:t>
            </w:r>
          </w:p>
        </w:tc>
      </w:tr>
      <w:tr w:rsidR="00871AA2" w:rsidRPr="00871AA2" w14:paraId="4D571F97" w14:textId="77777777" w:rsidTr="00871AA2">
        <w:tc>
          <w:tcPr>
            <w:tcW w:w="3618" w:type="dxa"/>
            <w:gridSpan w:val="2"/>
          </w:tcPr>
          <w:p w14:paraId="6F93BF94" w14:textId="77777777" w:rsidR="00871AA2" w:rsidRPr="00871AA2" w:rsidRDefault="00871AA2" w:rsidP="00871AA2">
            <w:r w:rsidRPr="00871AA2">
              <w:sym w:font="Wingdings" w:char="F0A8"/>
            </w:r>
            <w:r w:rsidRPr="00871AA2">
              <w:t xml:space="preserve"> Operating Agency</w:t>
            </w:r>
          </w:p>
        </w:tc>
        <w:tc>
          <w:tcPr>
            <w:tcW w:w="2880" w:type="dxa"/>
          </w:tcPr>
          <w:p w14:paraId="1229965E" w14:textId="77777777" w:rsidR="00871AA2" w:rsidRPr="00871AA2" w:rsidRDefault="00871AA2" w:rsidP="00871AA2">
            <w:r w:rsidRPr="00871AA2">
              <w:sym w:font="Wingdings" w:char="F0A8"/>
            </w:r>
            <w:r w:rsidRPr="00871AA2">
              <w:t xml:space="preserve"> Monthly</w:t>
            </w:r>
          </w:p>
        </w:tc>
        <w:tc>
          <w:tcPr>
            <w:tcW w:w="4050" w:type="dxa"/>
            <w:gridSpan w:val="2"/>
            <w:tcBorders>
              <w:bottom w:val="single" w:sz="4" w:space="0" w:color="auto"/>
            </w:tcBorders>
          </w:tcPr>
          <w:p w14:paraId="607A4287" w14:textId="77777777" w:rsidR="00871AA2" w:rsidRPr="00871AA2" w:rsidRDefault="00871AA2" w:rsidP="00871AA2">
            <w:r w:rsidRPr="00871AA2">
              <w:sym w:font="Wingdings" w:char="F0A8"/>
            </w:r>
            <w:r w:rsidRPr="00871AA2">
              <w:t xml:space="preserve"> Less than 100% Review</w:t>
            </w:r>
          </w:p>
        </w:tc>
      </w:tr>
      <w:tr w:rsidR="00871AA2" w:rsidRPr="00871AA2" w14:paraId="7FE87EC2" w14:textId="77777777" w:rsidTr="00871AA2">
        <w:tc>
          <w:tcPr>
            <w:tcW w:w="3618" w:type="dxa"/>
            <w:gridSpan w:val="2"/>
          </w:tcPr>
          <w:p w14:paraId="692053EF" w14:textId="77777777" w:rsidR="00871AA2" w:rsidRPr="00871AA2" w:rsidRDefault="00871AA2" w:rsidP="00871AA2">
            <w:r w:rsidRPr="00871AA2">
              <w:sym w:font="Wingdings" w:char="F0A8"/>
            </w:r>
            <w:r w:rsidRPr="00871AA2">
              <w:t xml:space="preserve"> Sub-State Entity</w:t>
            </w:r>
          </w:p>
        </w:tc>
        <w:tc>
          <w:tcPr>
            <w:tcW w:w="2880" w:type="dxa"/>
          </w:tcPr>
          <w:p w14:paraId="1840F33C" w14:textId="77777777" w:rsidR="00871AA2" w:rsidRPr="00871AA2" w:rsidRDefault="00871AA2" w:rsidP="00871AA2">
            <w:r w:rsidRPr="00871AA2">
              <w:sym w:font="Wingdings" w:char="F0A8"/>
            </w:r>
            <w:r w:rsidRPr="00871AA2">
              <w:t xml:space="preserve"> Quarterly</w:t>
            </w:r>
          </w:p>
        </w:tc>
        <w:tc>
          <w:tcPr>
            <w:tcW w:w="236" w:type="dxa"/>
            <w:tcBorders>
              <w:bottom w:val="single" w:sz="4" w:space="0" w:color="auto"/>
            </w:tcBorders>
            <w:shd w:val="solid" w:color="auto" w:fill="auto"/>
          </w:tcPr>
          <w:p w14:paraId="0EBFFE7F" w14:textId="77777777" w:rsidR="00871AA2" w:rsidRPr="00871AA2" w:rsidRDefault="00871AA2" w:rsidP="00871AA2"/>
        </w:tc>
        <w:tc>
          <w:tcPr>
            <w:tcW w:w="3814" w:type="dxa"/>
            <w:tcBorders>
              <w:bottom w:val="single" w:sz="4" w:space="0" w:color="auto"/>
            </w:tcBorders>
            <w:shd w:val="clear" w:color="auto" w:fill="auto"/>
          </w:tcPr>
          <w:p w14:paraId="7692FC5D" w14:textId="77777777" w:rsidR="00871AA2" w:rsidRPr="00871AA2" w:rsidRDefault="00871AA2" w:rsidP="00871AA2">
            <w:r w:rsidRPr="00871AA2">
              <w:sym w:font="Wingdings" w:char="F0A8"/>
            </w:r>
            <w:r w:rsidRPr="00871AA2">
              <w:t xml:space="preserve"> Representative Sample; Confidence Interval =</w:t>
            </w:r>
          </w:p>
        </w:tc>
      </w:tr>
      <w:tr w:rsidR="00871AA2" w:rsidRPr="00871AA2" w14:paraId="29B6171D" w14:textId="77777777" w:rsidTr="00871AA2">
        <w:tc>
          <w:tcPr>
            <w:tcW w:w="3618" w:type="dxa"/>
            <w:gridSpan w:val="2"/>
          </w:tcPr>
          <w:p w14:paraId="49D7FD8C" w14:textId="77777777" w:rsidR="00871AA2" w:rsidRPr="00871AA2" w:rsidRDefault="00871AA2" w:rsidP="00871AA2">
            <w:r w:rsidRPr="00871AA2">
              <w:sym w:font="Wingdings 2" w:char="F052"/>
            </w:r>
            <w:r w:rsidRPr="00871AA2">
              <w:t xml:space="preserve"> Other </w:t>
            </w:r>
          </w:p>
          <w:p w14:paraId="7E26C6E9" w14:textId="77777777" w:rsidR="00871AA2" w:rsidRPr="00871AA2" w:rsidRDefault="00871AA2" w:rsidP="00871AA2">
            <w:r w:rsidRPr="00871AA2">
              <w:t>Specify:</w:t>
            </w:r>
          </w:p>
        </w:tc>
        <w:tc>
          <w:tcPr>
            <w:tcW w:w="2880" w:type="dxa"/>
          </w:tcPr>
          <w:p w14:paraId="30A9DDCB" w14:textId="77777777" w:rsidR="00871AA2" w:rsidRPr="00871AA2" w:rsidRDefault="00871AA2" w:rsidP="00871AA2">
            <w:r w:rsidRPr="00871AA2">
              <w:sym w:font="Wingdings 2" w:char="F052"/>
            </w:r>
            <w:r w:rsidRPr="00871AA2">
              <w:t xml:space="preserve"> Annually</w:t>
            </w:r>
          </w:p>
        </w:tc>
        <w:tc>
          <w:tcPr>
            <w:tcW w:w="236" w:type="dxa"/>
            <w:tcBorders>
              <w:bottom w:val="single" w:sz="4" w:space="0" w:color="auto"/>
            </w:tcBorders>
            <w:shd w:val="solid" w:color="auto" w:fill="auto"/>
          </w:tcPr>
          <w:p w14:paraId="7FAE860A" w14:textId="77777777" w:rsidR="00871AA2" w:rsidRPr="00871AA2" w:rsidRDefault="00871AA2" w:rsidP="00871AA2"/>
        </w:tc>
        <w:tc>
          <w:tcPr>
            <w:tcW w:w="3814" w:type="dxa"/>
            <w:tcBorders>
              <w:bottom w:val="single" w:sz="4" w:space="0" w:color="auto"/>
            </w:tcBorders>
            <w:shd w:val="pct10" w:color="auto" w:fill="auto"/>
          </w:tcPr>
          <w:p w14:paraId="655930E8" w14:textId="77777777" w:rsidR="00871AA2" w:rsidRPr="00871AA2" w:rsidRDefault="00871AA2" w:rsidP="00871AA2"/>
        </w:tc>
      </w:tr>
      <w:tr w:rsidR="00871AA2" w:rsidRPr="00871AA2" w14:paraId="65E8ABCE" w14:textId="77777777" w:rsidTr="00871AA2">
        <w:tc>
          <w:tcPr>
            <w:tcW w:w="3618" w:type="dxa"/>
            <w:gridSpan w:val="2"/>
            <w:tcBorders>
              <w:bottom w:val="single" w:sz="4" w:space="0" w:color="auto"/>
            </w:tcBorders>
            <w:shd w:val="pct10" w:color="auto" w:fill="auto"/>
          </w:tcPr>
          <w:p w14:paraId="53552918" w14:textId="6355C552" w:rsidR="00871AA2" w:rsidRPr="00871AA2" w:rsidRDefault="00871AA2" w:rsidP="00871AA2">
            <w:r>
              <w:t xml:space="preserve">ASAPs and </w:t>
            </w:r>
            <w:r w:rsidRPr="00871AA2">
              <w:t>Senior Care Organizations (SCO)</w:t>
            </w:r>
          </w:p>
        </w:tc>
        <w:tc>
          <w:tcPr>
            <w:tcW w:w="2880" w:type="dxa"/>
            <w:tcBorders>
              <w:bottom w:val="single" w:sz="4" w:space="0" w:color="auto"/>
            </w:tcBorders>
          </w:tcPr>
          <w:p w14:paraId="0516528B" w14:textId="77777777" w:rsidR="00871AA2" w:rsidRPr="00871AA2" w:rsidRDefault="00871AA2" w:rsidP="00871AA2">
            <w:r w:rsidRPr="00871AA2">
              <w:sym w:font="Wingdings" w:char="F0A8"/>
            </w:r>
            <w:r w:rsidRPr="00871AA2">
              <w:t xml:space="preserve"> Continuously and Ongoing</w:t>
            </w:r>
          </w:p>
        </w:tc>
        <w:tc>
          <w:tcPr>
            <w:tcW w:w="236" w:type="dxa"/>
            <w:tcBorders>
              <w:bottom w:val="single" w:sz="4" w:space="0" w:color="auto"/>
            </w:tcBorders>
            <w:shd w:val="solid" w:color="auto" w:fill="auto"/>
          </w:tcPr>
          <w:p w14:paraId="44694349" w14:textId="77777777" w:rsidR="00871AA2" w:rsidRPr="00871AA2" w:rsidRDefault="00871AA2" w:rsidP="00871AA2"/>
        </w:tc>
        <w:tc>
          <w:tcPr>
            <w:tcW w:w="3814" w:type="dxa"/>
            <w:tcBorders>
              <w:bottom w:val="single" w:sz="4" w:space="0" w:color="auto"/>
            </w:tcBorders>
            <w:shd w:val="clear" w:color="auto" w:fill="auto"/>
          </w:tcPr>
          <w:p w14:paraId="1547287B" w14:textId="77777777" w:rsidR="00871AA2" w:rsidRPr="00871AA2" w:rsidRDefault="00871AA2" w:rsidP="00871AA2">
            <w:r w:rsidRPr="00871AA2">
              <w:sym w:font="Wingdings" w:char="F0A8"/>
            </w:r>
            <w:r w:rsidRPr="00871AA2">
              <w:t xml:space="preserve"> Stratified: Describe Group:</w:t>
            </w:r>
          </w:p>
        </w:tc>
      </w:tr>
      <w:tr w:rsidR="00871AA2" w:rsidRPr="00871AA2" w14:paraId="1B61A614" w14:textId="77777777" w:rsidTr="00871AA2">
        <w:tc>
          <w:tcPr>
            <w:tcW w:w="3618" w:type="dxa"/>
            <w:gridSpan w:val="2"/>
            <w:tcBorders>
              <w:bottom w:val="single" w:sz="4" w:space="0" w:color="auto"/>
            </w:tcBorders>
            <w:shd w:val="pct10" w:color="auto" w:fill="auto"/>
          </w:tcPr>
          <w:p w14:paraId="5AC685A9" w14:textId="77777777" w:rsidR="00871AA2" w:rsidRPr="00871AA2" w:rsidRDefault="00871AA2" w:rsidP="00871AA2"/>
        </w:tc>
        <w:tc>
          <w:tcPr>
            <w:tcW w:w="2880" w:type="dxa"/>
            <w:tcBorders>
              <w:bottom w:val="single" w:sz="4" w:space="0" w:color="auto"/>
            </w:tcBorders>
          </w:tcPr>
          <w:p w14:paraId="0D027ADD" w14:textId="77777777" w:rsidR="00871AA2" w:rsidRPr="00871AA2" w:rsidRDefault="00871AA2" w:rsidP="00871AA2">
            <w:r w:rsidRPr="00871AA2">
              <w:sym w:font="Wingdings" w:char="F0A8"/>
            </w:r>
            <w:r w:rsidRPr="00871AA2">
              <w:t xml:space="preserve"> Other</w:t>
            </w:r>
          </w:p>
          <w:p w14:paraId="33303B4A" w14:textId="77777777" w:rsidR="00871AA2" w:rsidRPr="00871AA2" w:rsidRDefault="00871AA2" w:rsidP="00871AA2">
            <w:r w:rsidRPr="00871AA2">
              <w:t>Specify:</w:t>
            </w:r>
          </w:p>
        </w:tc>
        <w:tc>
          <w:tcPr>
            <w:tcW w:w="236" w:type="dxa"/>
            <w:tcBorders>
              <w:bottom w:val="single" w:sz="4" w:space="0" w:color="auto"/>
            </w:tcBorders>
            <w:shd w:val="solid" w:color="auto" w:fill="auto"/>
          </w:tcPr>
          <w:p w14:paraId="5C5F58E7" w14:textId="77777777" w:rsidR="00871AA2" w:rsidRPr="00871AA2" w:rsidRDefault="00871AA2" w:rsidP="00871AA2"/>
        </w:tc>
        <w:tc>
          <w:tcPr>
            <w:tcW w:w="3814" w:type="dxa"/>
            <w:tcBorders>
              <w:bottom w:val="single" w:sz="4" w:space="0" w:color="auto"/>
            </w:tcBorders>
            <w:shd w:val="pct10" w:color="auto" w:fill="auto"/>
          </w:tcPr>
          <w:p w14:paraId="50E279A6" w14:textId="77777777" w:rsidR="00871AA2" w:rsidRPr="00871AA2" w:rsidRDefault="00871AA2" w:rsidP="00871AA2"/>
        </w:tc>
      </w:tr>
      <w:tr w:rsidR="00871AA2" w:rsidRPr="00871AA2" w14:paraId="0415602C" w14:textId="77777777" w:rsidTr="00871AA2">
        <w:tc>
          <w:tcPr>
            <w:tcW w:w="3618" w:type="dxa"/>
            <w:gridSpan w:val="2"/>
            <w:tcBorders>
              <w:top w:val="single" w:sz="4" w:space="0" w:color="auto"/>
              <w:left w:val="single" w:sz="4" w:space="0" w:color="auto"/>
              <w:bottom w:val="single" w:sz="4" w:space="0" w:color="auto"/>
              <w:right w:val="single" w:sz="4" w:space="0" w:color="auto"/>
            </w:tcBorders>
          </w:tcPr>
          <w:p w14:paraId="3A285528" w14:textId="77777777" w:rsidR="00871AA2" w:rsidRPr="00871AA2" w:rsidRDefault="00871AA2" w:rsidP="00871AA2"/>
        </w:tc>
        <w:tc>
          <w:tcPr>
            <w:tcW w:w="2880" w:type="dxa"/>
            <w:tcBorders>
              <w:top w:val="single" w:sz="4" w:space="0" w:color="auto"/>
              <w:left w:val="single" w:sz="4" w:space="0" w:color="auto"/>
              <w:bottom w:val="single" w:sz="4" w:space="0" w:color="auto"/>
              <w:right w:val="single" w:sz="4" w:space="0" w:color="auto"/>
            </w:tcBorders>
            <w:shd w:val="pct10" w:color="auto" w:fill="auto"/>
          </w:tcPr>
          <w:p w14:paraId="3857A6CA" w14:textId="77777777" w:rsidR="00871AA2" w:rsidRPr="00871AA2" w:rsidRDefault="00871AA2"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15A66342" w14:textId="77777777" w:rsidR="00871AA2" w:rsidRPr="00871AA2" w:rsidRDefault="00871AA2" w:rsidP="00871AA2"/>
        </w:tc>
        <w:tc>
          <w:tcPr>
            <w:tcW w:w="3814" w:type="dxa"/>
            <w:tcBorders>
              <w:top w:val="single" w:sz="4" w:space="0" w:color="auto"/>
              <w:left w:val="single" w:sz="4" w:space="0" w:color="auto"/>
              <w:bottom w:val="single" w:sz="4" w:space="0" w:color="auto"/>
              <w:right w:val="single" w:sz="4" w:space="0" w:color="auto"/>
            </w:tcBorders>
          </w:tcPr>
          <w:p w14:paraId="2B3AA695" w14:textId="77777777" w:rsidR="00871AA2" w:rsidRPr="00871AA2" w:rsidRDefault="00871AA2" w:rsidP="00871AA2">
            <w:r w:rsidRPr="00871AA2">
              <w:sym w:font="Wingdings" w:char="F0A8"/>
            </w:r>
            <w:r w:rsidRPr="00871AA2">
              <w:t xml:space="preserve"> Other Specify:</w:t>
            </w:r>
          </w:p>
        </w:tc>
      </w:tr>
      <w:tr w:rsidR="00871AA2" w:rsidRPr="00871AA2" w14:paraId="1DB1940E" w14:textId="77777777" w:rsidTr="00871AA2">
        <w:tc>
          <w:tcPr>
            <w:tcW w:w="3618" w:type="dxa"/>
            <w:gridSpan w:val="2"/>
            <w:tcBorders>
              <w:top w:val="single" w:sz="4" w:space="0" w:color="auto"/>
              <w:left w:val="single" w:sz="4" w:space="0" w:color="auto"/>
              <w:bottom w:val="single" w:sz="4" w:space="0" w:color="auto"/>
              <w:right w:val="single" w:sz="4" w:space="0" w:color="auto"/>
            </w:tcBorders>
            <w:shd w:val="pct10" w:color="auto" w:fill="auto"/>
          </w:tcPr>
          <w:p w14:paraId="6D358527" w14:textId="77777777" w:rsidR="00871AA2" w:rsidRPr="00871AA2" w:rsidRDefault="00871AA2" w:rsidP="00871AA2"/>
        </w:tc>
        <w:tc>
          <w:tcPr>
            <w:tcW w:w="2880" w:type="dxa"/>
            <w:tcBorders>
              <w:top w:val="single" w:sz="4" w:space="0" w:color="auto"/>
              <w:left w:val="single" w:sz="4" w:space="0" w:color="auto"/>
              <w:bottom w:val="single" w:sz="4" w:space="0" w:color="auto"/>
              <w:right w:val="single" w:sz="4" w:space="0" w:color="auto"/>
            </w:tcBorders>
            <w:shd w:val="pct10" w:color="auto" w:fill="auto"/>
          </w:tcPr>
          <w:p w14:paraId="39422C38" w14:textId="77777777" w:rsidR="00871AA2" w:rsidRPr="00871AA2" w:rsidRDefault="00871AA2"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3AA72E58" w14:textId="77777777" w:rsidR="00871AA2" w:rsidRPr="00871AA2" w:rsidRDefault="00871AA2" w:rsidP="00871AA2"/>
        </w:tc>
        <w:tc>
          <w:tcPr>
            <w:tcW w:w="3814" w:type="dxa"/>
            <w:tcBorders>
              <w:top w:val="single" w:sz="4" w:space="0" w:color="auto"/>
              <w:left w:val="single" w:sz="4" w:space="0" w:color="auto"/>
              <w:bottom w:val="single" w:sz="4" w:space="0" w:color="auto"/>
              <w:right w:val="single" w:sz="4" w:space="0" w:color="auto"/>
            </w:tcBorders>
            <w:shd w:val="pct10" w:color="auto" w:fill="auto"/>
          </w:tcPr>
          <w:p w14:paraId="3AA9C32E" w14:textId="77777777" w:rsidR="00871AA2" w:rsidRPr="00871AA2" w:rsidRDefault="00871AA2" w:rsidP="00871AA2"/>
        </w:tc>
      </w:tr>
    </w:tbl>
    <w:p w14:paraId="795ECBC4" w14:textId="77777777" w:rsidR="001571B0" w:rsidRPr="004A3B19" w:rsidRDefault="001571B0" w:rsidP="001571B0">
      <w:pPr>
        <w:rPr>
          <w:sz w:val="24"/>
          <w:szCs w:val="24"/>
        </w:rPr>
      </w:pPr>
    </w:p>
    <w:p w14:paraId="44BC0B4C"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4878"/>
        <w:gridCol w:w="5670"/>
      </w:tblGrid>
      <w:tr w:rsidR="001571B0" w:rsidRPr="00871AA2" w14:paraId="1AABD625" w14:textId="77777777" w:rsidTr="00871AA2">
        <w:tc>
          <w:tcPr>
            <w:tcW w:w="4878" w:type="dxa"/>
            <w:tcBorders>
              <w:top w:val="single" w:sz="4" w:space="0" w:color="auto"/>
              <w:left w:val="single" w:sz="4" w:space="0" w:color="auto"/>
              <w:bottom w:val="single" w:sz="4" w:space="0" w:color="auto"/>
              <w:right w:val="single" w:sz="4" w:space="0" w:color="auto"/>
            </w:tcBorders>
          </w:tcPr>
          <w:p w14:paraId="7D0A4E6E" w14:textId="77777777" w:rsidR="001571B0" w:rsidRPr="00871AA2" w:rsidRDefault="001571B0" w:rsidP="00871AA2">
            <w:pPr>
              <w:rPr>
                <w:b/>
              </w:rPr>
            </w:pPr>
            <w:r w:rsidRPr="00871AA2">
              <w:rPr>
                <w:b/>
              </w:rPr>
              <w:t xml:space="preserve">Responsible Party for data aggregation and analysis </w:t>
            </w:r>
          </w:p>
          <w:p w14:paraId="0F6FBA6A" w14:textId="3FB97692" w:rsidR="001571B0" w:rsidRPr="00871AA2" w:rsidRDefault="001571B0" w:rsidP="00871AA2">
            <w:pPr>
              <w:rPr>
                <w:b/>
              </w:rPr>
            </w:pPr>
            <w:r w:rsidRPr="00871AA2">
              <w:t>(check each that applies</w:t>
            </w:r>
            <w:r w:rsidR="00871AA2" w:rsidRPr="00871AA2">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C4F2FED" w14:textId="77777777" w:rsidR="001571B0" w:rsidRPr="00871AA2" w:rsidRDefault="001571B0" w:rsidP="00871AA2">
            <w:pPr>
              <w:rPr>
                <w:b/>
              </w:rPr>
            </w:pPr>
            <w:r w:rsidRPr="00871AA2">
              <w:rPr>
                <w:b/>
              </w:rPr>
              <w:t>Frequency of data aggregation and analysis:</w:t>
            </w:r>
          </w:p>
          <w:p w14:paraId="14EE7283" w14:textId="49069A4D" w:rsidR="001571B0" w:rsidRPr="00871AA2" w:rsidRDefault="001571B0" w:rsidP="00871AA2">
            <w:pPr>
              <w:rPr>
                <w:b/>
              </w:rPr>
            </w:pPr>
            <w:r w:rsidRPr="00871AA2">
              <w:t>(check each that applies</w:t>
            </w:r>
            <w:r w:rsidR="00871AA2" w:rsidRPr="00871AA2">
              <w:t>)</w:t>
            </w:r>
          </w:p>
        </w:tc>
      </w:tr>
      <w:tr w:rsidR="001571B0" w:rsidRPr="00871AA2" w14:paraId="47A0BD62" w14:textId="77777777" w:rsidTr="00871AA2">
        <w:tc>
          <w:tcPr>
            <w:tcW w:w="4878" w:type="dxa"/>
            <w:tcBorders>
              <w:top w:val="single" w:sz="4" w:space="0" w:color="auto"/>
              <w:left w:val="single" w:sz="4" w:space="0" w:color="auto"/>
              <w:bottom w:val="single" w:sz="4" w:space="0" w:color="auto"/>
              <w:right w:val="single" w:sz="4" w:space="0" w:color="auto"/>
            </w:tcBorders>
          </w:tcPr>
          <w:p w14:paraId="4D431904" w14:textId="77777777" w:rsidR="001571B0" w:rsidRPr="00871AA2" w:rsidRDefault="001571B0" w:rsidP="00871AA2">
            <w:r w:rsidRPr="00871AA2">
              <w:sym w:font="Wingdings 2" w:char="F052"/>
            </w:r>
            <w:r w:rsidRPr="00871AA2">
              <w:t xml:space="preserve"> State Medicaid Agency</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223848C" w14:textId="77777777" w:rsidR="001571B0" w:rsidRPr="00871AA2" w:rsidRDefault="001571B0" w:rsidP="00871AA2">
            <w:r w:rsidRPr="00871AA2">
              <w:sym w:font="Wingdings" w:char="F0A8"/>
            </w:r>
            <w:r w:rsidRPr="00871AA2">
              <w:t xml:space="preserve"> Weekly</w:t>
            </w:r>
          </w:p>
        </w:tc>
      </w:tr>
      <w:tr w:rsidR="001571B0" w:rsidRPr="00871AA2" w14:paraId="36A2B07B" w14:textId="77777777" w:rsidTr="00871AA2">
        <w:tc>
          <w:tcPr>
            <w:tcW w:w="4878" w:type="dxa"/>
            <w:tcBorders>
              <w:top w:val="single" w:sz="4" w:space="0" w:color="auto"/>
              <w:left w:val="single" w:sz="4" w:space="0" w:color="auto"/>
              <w:bottom w:val="single" w:sz="4" w:space="0" w:color="auto"/>
              <w:right w:val="single" w:sz="4" w:space="0" w:color="auto"/>
            </w:tcBorders>
          </w:tcPr>
          <w:p w14:paraId="7C8E4039" w14:textId="77777777" w:rsidR="001571B0" w:rsidRPr="00871AA2" w:rsidRDefault="001571B0" w:rsidP="00871AA2">
            <w:r w:rsidRPr="00871AA2">
              <w:sym w:font="Wingdings" w:char="F0A8"/>
            </w:r>
            <w:r w:rsidRPr="00871AA2">
              <w:t xml:space="preserve"> Operating Agency</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842D2EC" w14:textId="77777777" w:rsidR="001571B0" w:rsidRPr="00871AA2" w:rsidRDefault="001571B0" w:rsidP="00871AA2">
            <w:r w:rsidRPr="00871AA2">
              <w:sym w:font="Wingdings" w:char="F0A8"/>
            </w:r>
            <w:r w:rsidRPr="00871AA2">
              <w:t xml:space="preserve"> Monthly</w:t>
            </w:r>
          </w:p>
        </w:tc>
      </w:tr>
      <w:tr w:rsidR="001571B0" w:rsidRPr="00871AA2" w14:paraId="0BA0244C" w14:textId="77777777" w:rsidTr="00871AA2">
        <w:tc>
          <w:tcPr>
            <w:tcW w:w="4878" w:type="dxa"/>
            <w:tcBorders>
              <w:top w:val="single" w:sz="4" w:space="0" w:color="auto"/>
              <w:left w:val="single" w:sz="4" w:space="0" w:color="auto"/>
              <w:bottom w:val="single" w:sz="4" w:space="0" w:color="auto"/>
              <w:right w:val="single" w:sz="4" w:space="0" w:color="auto"/>
            </w:tcBorders>
          </w:tcPr>
          <w:p w14:paraId="1A592532" w14:textId="77777777" w:rsidR="001571B0" w:rsidRPr="00871AA2" w:rsidRDefault="001571B0" w:rsidP="00871AA2">
            <w:r w:rsidRPr="00871AA2">
              <w:sym w:font="Wingdings" w:char="F0A8"/>
            </w:r>
            <w:r w:rsidRPr="00871AA2">
              <w:t xml:space="preserve"> Sub-State Entity</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8F49FB7" w14:textId="77777777" w:rsidR="001571B0" w:rsidRPr="00871AA2" w:rsidRDefault="001571B0" w:rsidP="00871AA2">
            <w:r w:rsidRPr="00871AA2">
              <w:sym w:font="Wingdings" w:char="F0A8"/>
            </w:r>
            <w:r w:rsidRPr="00871AA2">
              <w:t xml:space="preserve"> Quarterly</w:t>
            </w:r>
          </w:p>
        </w:tc>
      </w:tr>
      <w:tr w:rsidR="001571B0" w:rsidRPr="00871AA2" w14:paraId="572AC57B" w14:textId="77777777" w:rsidTr="00871AA2">
        <w:tc>
          <w:tcPr>
            <w:tcW w:w="4878" w:type="dxa"/>
            <w:tcBorders>
              <w:top w:val="single" w:sz="4" w:space="0" w:color="auto"/>
              <w:left w:val="single" w:sz="4" w:space="0" w:color="auto"/>
              <w:bottom w:val="single" w:sz="4" w:space="0" w:color="auto"/>
              <w:right w:val="single" w:sz="4" w:space="0" w:color="auto"/>
            </w:tcBorders>
          </w:tcPr>
          <w:p w14:paraId="199D31E8" w14:textId="77777777" w:rsidR="001571B0" w:rsidRPr="00871AA2" w:rsidRDefault="001571B0" w:rsidP="00871AA2">
            <w:r w:rsidRPr="00871AA2">
              <w:sym w:font="Wingdings" w:char="F0A8"/>
            </w:r>
            <w:r w:rsidRPr="00871AA2">
              <w:t xml:space="preserve"> Other </w:t>
            </w:r>
          </w:p>
          <w:p w14:paraId="3E9050E5" w14:textId="77777777" w:rsidR="001571B0" w:rsidRPr="00871AA2" w:rsidRDefault="001571B0" w:rsidP="00871AA2">
            <w:r w:rsidRPr="00871AA2">
              <w:t>Specify:</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17C4333" w14:textId="77777777" w:rsidR="001571B0" w:rsidRPr="00871AA2" w:rsidRDefault="001571B0" w:rsidP="00871AA2">
            <w:r w:rsidRPr="00871AA2">
              <w:sym w:font="Wingdings 2" w:char="F052"/>
            </w:r>
            <w:r w:rsidRPr="00871AA2">
              <w:t xml:space="preserve"> Annually</w:t>
            </w:r>
          </w:p>
        </w:tc>
      </w:tr>
      <w:tr w:rsidR="001571B0" w:rsidRPr="00871AA2" w14:paraId="09FC6B74" w14:textId="77777777" w:rsidTr="00871AA2">
        <w:tc>
          <w:tcPr>
            <w:tcW w:w="4878" w:type="dxa"/>
            <w:tcBorders>
              <w:top w:val="single" w:sz="4" w:space="0" w:color="auto"/>
              <w:bottom w:val="single" w:sz="4" w:space="0" w:color="auto"/>
              <w:right w:val="single" w:sz="4" w:space="0" w:color="auto"/>
            </w:tcBorders>
            <w:shd w:val="pct10" w:color="auto" w:fill="auto"/>
          </w:tcPr>
          <w:p w14:paraId="1EE6E43D" w14:textId="77777777" w:rsidR="001571B0" w:rsidRPr="00871AA2" w:rsidRDefault="001571B0" w:rsidP="00871AA2"/>
        </w:tc>
        <w:tc>
          <w:tcPr>
            <w:tcW w:w="5670" w:type="dxa"/>
            <w:tcBorders>
              <w:top w:val="single" w:sz="4" w:space="0" w:color="auto"/>
              <w:left w:val="single" w:sz="4" w:space="0" w:color="auto"/>
              <w:bottom w:val="single" w:sz="4" w:space="0" w:color="auto"/>
              <w:right w:val="single" w:sz="4" w:space="0" w:color="auto"/>
            </w:tcBorders>
            <w:shd w:val="clear" w:color="auto" w:fill="auto"/>
          </w:tcPr>
          <w:p w14:paraId="1ACEC8DC" w14:textId="77777777" w:rsidR="001571B0" w:rsidRPr="00871AA2" w:rsidRDefault="001571B0" w:rsidP="00871AA2">
            <w:r w:rsidRPr="00871AA2">
              <w:sym w:font="Wingdings" w:char="F0A8"/>
            </w:r>
            <w:r w:rsidRPr="00871AA2">
              <w:t xml:space="preserve"> Continuously and Ongoing</w:t>
            </w:r>
          </w:p>
        </w:tc>
      </w:tr>
      <w:tr w:rsidR="001571B0" w:rsidRPr="00871AA2" w14:paraId="4C507C7E" w14:textId="77777777" w:rsidTr="00871AA2">
        <w:tc>
          <w:tcPr>
            <w:tcW w:w="4878" w:type="dxa"/>
            <w:tcBorders>
              <w:top w:val="single" w:sz="4" w:space="0" w:color="auto"/>
              <w:bottom w:val="single" w:sz="4" w:space="0" w:color="auto"/>
              <w:right w:val="single" w:sz="4" w:space="0" w:color="auto"/>
            </w:tcBorders>
            <w:shd w:val="pct10" w:color="auto" w:fill="auto"/>
          </w:tcPr>
          <w:p w14:paraId="33B2F837" w14:textId="77777777" w:rsidR="001571B0" w:rsidRPr="00871AA2" w:rsidRDefault="001571B0" w:rsidP="00871AA2"/>
        </w:tc>
        <w:tc>
          <w:tcPr>
            <w:tcW w:w="5670" w:type="dxa"/>
            <w:tcBorders>
              <w:top w:val="single" w:sz="4" w:space="0" w:color="auto"/>
              <w:left w:val="single" w:sz="4" w:space="0" w:color="auto"/>
              <w:bottom w:val="single" w:sz="4" w:space="0" w:color="auto"/>
              <w:right w:val="single" w:sz="4" w:space="0" w:color="auto"/>
            </w:tcBorders>
            <w:shd w:val="clear" w:color="auto" w:fill="auto"/>
          </w:tcPr>
          <w:p w14:paraId="73E91CDC" w14:textId="77777777" w:rsidR="001571B0" w:rsidRPr="00871AA2" w:rsidRDefault="001571B0" w:rsidP="00871AA2">
            <w:r w:rsidRPr="00871AA2">
              <w:sym w:font="Wingdings" w:char="F0A8"/>
            </w:r>
            <w:r w:rsidRPr="00871AA2">
              <w:t xml:space="preserve"> Other </w:t>
            </w:r>
          </w:p>
          <w:p w14:paraId="51051DAE" w14:textId="77777777" w:rsidR="001571B0" w:rsidRPr="00871AA2" w:rsidRDefault="001571B0" w:rsidP="00871AA2">
            <w:r w:rsidRPr="00871AA2">
              <w:t>Specify:</w:t>
            </w:r>
          </w:p>
        </w:tc>
      </w:tr>
      <w:tr w:rsidR="001571B0" w:rsidRPr="00871AA2" w14:paraId="3453A34B" w14:textId="77777777" w:rsidTr="00871AA2">
        <w:tc>
          <w:tcPr>
            <w:tcW w:w="4878" w:type="dxa"/>
            <w:tcBorders>
              <w:top w:val="single" w:sz="4" w:space="0" w:color="auto"/>
              <w:left w:val="single" w:sz="4" w:space="0" w:color="auto"/>
              <w:bottom w:val="single" w:sz="4" w:space="0" w:color="auto"/>
              <w:right w:val="single" w:sz="4" w:space="0" w:color="auto"/>
            </w:tcBorders>
            <w:shd w:val="pct10" w:color="auto" w:fill="auto"/>
          </w:tcPr>
          <w:p w14:paraId="46C4D746" w14:textId="77777777" w:rsidR="001571B0" w:rsidRPr="00871AA2" w:rsidRDefault="001571B0" w:rsidP="00871AA2"/>
        </w:tc>
        <w:tc>
          <w:tcPr>
            <w:tcW w:w="5670" w:type="dxa"/>
            <w:tcBorders>
              <w:top w:val="single" w:sz="4" w:space="0" w:color="auto"/>
              <w:left w:val="single" w:sz="4" w:space="0" w:color="auto"/>
              <w:bottom w:val="single" w:sz="4" w:space="0" w:color="auto"/>
              <w:right w:val="single" w:sz="4" w:space="0" w:color="auto"/>
            </w:tcBorders>
            <w:shd w:val="pct10" w:color="auto" w:fill="auto"/>
          </w:tcPr>
          <w:p w14:paraId="088368AE" w14:textId="77777777" w:rsidR="001571B0" w:rsidRPr="00871AA2" w:rsidRDefault="001571B0" w:rsidP="00871AA2"/>
        </w:tc>
      </w:tr>
    </w:tbl>
    <w:p w14:paraId="07AC440C" w14:textId="77777777" w:rsidR="001571B0" w:rsidRPr="004A3B19" w:rsidRDefault="001571B0" w:rsidP="001571B0">
      <w:pPr>
        <w:rPr>
          <w:b/>
          <w:i/>
          <w:sz w:val="24"/>
          <w:szCs w:val="24"/>
        </w:rPr>
      </w:pPr>
    </w:p>
    <w:p w14:paraId="76BB44FE" w14:textId="77777777" w:rsidR="001571B0" w:rsidRPr="004A3B19" w:rsidRDefault="001571B0" w:rsidP="001571B0">
      <w:pPr>
        <w:rPr>
          <w:b/>
          <w:i/>
          <w:sz w:val="24"/>
          <w:szCs w:val="24"/>
        </w:rPr>
      </w:pPr>
    </w:p>
    <w:p w14:paraId="0952ACCD" w14:textId="77777777" w:rsidR="001571B0" w:rsidRPr="004A3B19" w:rsidRDefault="001571B0" w:rsidP="001571B0">
      <w:pPr>
        <w:rPr>
          <w:b/>
          <w:i/>
          <w:sz w:val="24"/>
          <w:szCs w:val="24"/>
        </w:rPr>
      </w:pPr>
    </w:p>
    <w:p w14:paraId="1CFD0D16" w14:textId="77777777" w:rsidR="001571B0" w:rsidRDefault="001571B0" w:rsidP="001571B0">
      <w:pPr>
        <w:rPr>
          <w:b/>
          <w:i/>
          <w:sz w:val="24"/>
          <w:szCs w:val="24"/>
        </w:rPr>
      </w:pPr>
    </w:p>
    <w:p w14:paraId="32EBCBCD" w14:textId="77777777" w:rsidR="001571B0" w:rsidRPr="004A3B19" w:rsidRDefault="001571B0" w:rsidP="001571B0">
      <w:pPr>
        <w:ind w:left="720" w:hanging="720"/>
        <w:rPr>
          <w:i/>
          <w:sz w:val="24"/>
          <w:szCs w:val="24"/>
          <w:u w:val="single"/>
        </w:rPr>
      </w:pPr>
    </w:p>
    <w:tbl>
      <w:tblPr>
        <w:tblW w:w="10188" w:type="dxa"/>
        <w:tblLook w:val="01E0" w:firstRow="1" w:lastRow="1" w:firstColumn="1" w:lastColumn="1" w:noHBand="0" w:noVBand="0"/>
      </w:tblPr>
      <w:tblGrid>
        <w:gridCol w:w="2268"/>
        <w:gridCol w:w="1080"/>
        <w:gridCol w:w="3060"/>
        <w:gridCol w:w="236"/>
        <w:gridCol w:w="3544"/>
      </w:tblGrid>
      <w:tr w:rsidR="001571B0" w:rsidRPr="00871AA2" w14:paraId="43173DDE" w14:textId="77777777" w:rsidTr="00C843E1">
        <w:tc>
          <w:tcPr>
            <w:tcW w:w="2268" w:type="dxa"/>
            <w:tcBorders>
              <w:right w:val="single" w:sz="12" w:space="0" w:color="auto"/>
            </w:tcBorders>
          </w:tcPr>
          <w:p w14:paraId="1AF643E7" w14:textId="77777777" w:rsidR="001571B0" w:rsidRPr="00871AA2" w:rsidRDefault="001571B0" w:rsidP="00871AA2">
            <w:pPr>
              <w:rPr>
                <w:b/>
              </w:rPr>
            </w:pPr>
            <w:r w:rsidRPr="00871AA2">
              <w:rPr>
                <w:b/>
              </w:rPr>
              <w:t>Performance Measure:</w:t>
            </w:r>
          </w:p>
          <w:p w14:paraId="7497B2E1" w14:textId="77777777" w:rsidR="001571B0" w:rsidRPr="00871AA2" w:rsidRDefault="001571B0" w:rsidP="00871AA2"/>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AB66A41" w14:textId="4979434F" w:rsidR="001571B0" w:rsidRPr="00871AA2" w:rsidRDefault="00871AA2" w:rsidP="00C843E1">
            <w:r>
              <w:t>H&amp;</w:t>
            </w:r>
            <w:r w:rsidR="001571B0" w:rsidRPr="00871AA2">
              <w:t xml:space="preserve">W </w:t>
            </w:r>
            <w:r>
              <w:t>a</w:t>
            </w:r>
            <w:r w:rsidR="001571B0" w:rsidRPr="00871AA2">
              <w:t>4: Case Management entity staff receive</w:t>
            </w:r>
            <w:r>
              <w:t>d</w:t>
            </w:r>
            <w:r w:rsidR="001571B0" w:rsidRPr="00871AA2">
              <w:t xml:space="preserve"> training on their responsibilities as mandated reporters of abuse</w:t>
            </w:r>
            <w:r>
              <w:t>,</w:t>
            </w:r>
            <w:r w:rsidR="001571B0" w:rsidRPr="00871AA2">
              <w:t xml:space="preserve"> neglect</w:t>
            </w:r>
            <w:r>
              <w:t>, exploitation, and unexplained death</w:t>
            </w:r>
            <w:r w:rsidR="001571B0" w:rsidRPr="00871AA2">
              <w:t xml:space="preserve">. Numerator: Number of </w:t>
            </w:r>
            <w:r>
              <w:t>case management</w:t>
            </w:r>
            <w:r w:rsidR="001571B0" w:rsidRPr="00871AA2">
              <w:t xml:space="preserve"> entity staff </w:t>
            </w:r>
            <w:r w:rsidR="00C843E1">
              <w:t>that were trained</w:t>
            </w:r>
            <w:r w:rsidR="001571B0" w:rsidRPr="00871AA2">
              <w:t xml:space="preserve"> on abuse, neglect</w:t>
            </w:r>
            <w:r w:rsidR="00C843E1">
              <w:t>, exploitation,</w:t>
            </w:r>
            <w:r w:rsidR="001571B0" w:rsidRPr="00871AA2">
              <w:t xml:space="preserve"> and </w:t>
            </w:r>
            <w:r w:rsidR="00C843E1">
              <w:t xml:space="preserve">unexplained death, and mandated reporter requirements </w:t>
            </w:r>
            <w:r w:rsidR="001571B0" w:rsidRPr="00871AA2">
              <w:t xml:space="preserve"> Denominator: </w:t>
            </w:r>
            <w:r w:rsidR="00C843E1">
              <w:t>N</w:t>
            </w:r>
            <w:r w:rsidR="001571B0" w:rsidRPr="00871AA2">
              <w:t xml:space="preserve">umber of </w:t>
            </w:r>
            <w:r w:rsidR="00C843E1">
              <w:t>case management entity staff</w:t>
            </w:r>
          </w:p>
        </w:tc>
      </w:tr>
      <w:tr w:rsidR="001571B0" w:rsidRPr="00871AA2" w14:paraId="2BFE13B0" w14:textId="77777777" w:rsidTr="00C843E1">
        <w:tc>
          <w:tcPr>
            <w:tcW w:w="10188" w:type="dxa"/>
            <w:gridSpan w:val="5"/>
          </w:tcPr>
          <w:p w14:paraId="6DAD4A08" w14:textId="31B308FA" w:rsidR="001571B0" w:rsidRPr="00871AA2" w:rsidRDefault="001571B0" w:rsidP="00C843E1">
            <w:pPr>
              <w:rPr>
                <w:b/>
              </w:rPr>
            </w:pPr>
            <w:r w:rsidRPr="00871AA2">
              <w:rPr>
                <w:b/>
              </w:rPr>
              <w:t xml:space="preserve">Data Source </w:t>
            </w:r>
            <w:r w:rsidRPr="00871AA2">
              <w:t>(Select one)</w:t>
            </w:r>
            <w:r w:rsidR="00C843E1">
              <w:t>:</w:t>
            </w:r>
            <w:r w:rsidRPr="00871AA2">
              <w:t xml:space="preserve"> </w:t>
            </w:r>
            <w:r w:rsidRPr="00C843E1">
              <w:rPr>
                <w:b/>
              </w:rPr>
              <w:t>Training verification records</w:t>
            </w:r>
          </w:p>
        </w:tc>
      </w:tr>
      <w:tr w:rsidR="001571B0" w:rsidRPr="00871AA2" w14:paraId="1292EFF0" w14:textId="77777777" w:rsidTr="00C843E1">
        <w:tc>
          <w:tcPr>
            <w:tcW w:w="10188" w:type="dxa"/>
            <w:gridSpan w:val="5"/>
            <w:tcBorders>
              <w:bottom w:val="single" w:sz="12" w:space="0" w:color="auto"/>
            </w:tcBorders>
          </w:tcPr>
          <w:p w14:paraId="4D46074D" w14:textId="77777777" w:rsidR="001571B0" w:rsidRPr="00871AA2" w:rsidRDefault="001571B0" w:rsidP="00871AA2">
            <w:r w:rsidRPr="00871AA2">
              <w:t>If ‘Other’ is selected, specify:</w:t>
            </w:r>
          </w:p>
        </w:tc>
      </w:tr>
      <w:tr w:rsidR="001571B0" w:rsidRPr="00871AA2" w14:paraId="18D1D28D" w14:textId="77777777" w:rsidTr="00C843E1">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0B914C" w14:textId="3C6C1DE9" w:rsidR="001571B0" w:rsidRPr="00C843E1" w:rsidRDefault="00C843E1" w:rsidP="00871AA2">
            <w:pPr>
              <w:rPr>
                <w:b/>
              </w:rPr>
            </w:pPr>
            <w:r>
              <w:rPr>
                <w:b/>
              </w:rPr>
              <w:t>ASAP and SCO quality reports</w:t>
            </w:r>
          </w:p>
        </w:tc>
      </w:tr>
      <w:tr w:rsidR="00C843E1" w:rsidRPr="00871AA2" w14:paraId="451F4B2C" w14:textId="77777777" w:rsidTr="00C843E1">
        <w:tc>
          <w:tcPr>
            <w:tcW w:w="3348" w:type="dxa"/>
            <w:gridSpan w:val="2"/>
            <w:tcBorders>
              <w:top w:val="single" w:sz="12" w:space="0" w:color="auto"/>
            </w:tcBorders>
          </w:tcPr>
          <w:p w14:paraId="0DCB950C" w14:textId="77777777" w:rsidR="00C843E1" w:rsidRPr="00871AA2" w:rsidRDefault="00C843E1" w:rsidP="00871AA2">
            <w:pPr>
              <w:rPr>
                <w:b/>
              </w:rPr>
            </w:pPr>
            <w:r w:rsidRPr="00871AA2">
              <w:rPr>
                <w:b/>
              </w:rPr>
              <w:t>Responsible Party for data collection/generation</w:t>
            </w:r>
          </w:p>
          <w:p w14:paraId="5621B72A" w14:textId="77777777" w:rsidR="00C843E1" w:rsidRPr="00871AA2" w:rsidRDefault="00C843E1" w:rsidP="00871AA2">
            <w:r w:rsidRPr="00871AA2">
              <w:t>(check each that applies)</w:t>
            </w:r>
          </w:p>
          <w:p w14:paraId="667C9CDF" w14:textId="77777777" w:rsidR="00C843E1" w:rsidRPr="00871AA2" w:rsidRDefault="00C843E1" w:rsidP="00871AA2"/>
        </w:tc>
        <w:tc>
          <w:tcPr>
            <w:tcW w:w="3060" w:type="dxa"/>
            <w:tcBorders>
              <w:top w:val="single" w:sz="12" w:space="0" w:color="auto"/>
            </w:tcBorders>
          </w:tcPr>
          <w:p w14:paraId="559B1650" w14:textId="77777777" w:rsidR="00C843E1" w:rsidRPr="00871AA2" w:rsidRDefault="00C843E1" w:rsidP="00871AA2">
            <w:pPr>
              <w:rPr>
                <w:b/>
              </w:rPr>
            </w:pPr>
            <w:r w:rsidRPr="00871AA2">
              <w:rPr>
                <w:b/>
              </w:rPr>
              <w:t>Frequency of data collection/generation:</w:t>
            </w:r>
          </w:p>
          <w:p w14:paraId="39B3EC34" w14:textId="77777777" w:rsidR="00C843E1" w:rsidRPr="00871AA2" w:rsidRDefault="00C843E1" w:rsidP="00871AA2">
            <w:r w:rsidRPr="00871AA2">
              <w:t>(check each that applies)</w:t>
            </w:r>
          </w:p>
        </w:tc>
        <w:tc>
          <w:tcPr>
            <w:tcW w:w="3780" w:type="dxa"/>
            <w:gridSpan w:val="2"/>
            <w:tcBorders>
              <w:top w:val="single" w:sz="12" w:space="0" w:color="auto"/>
            </w:tcBorders>
          </w:tcPr>
          <w:p w14:paraId="46796B5F" w14:textId="77777777" w:rsidR="00C843E1" w:rsidRPr="00871AA2" w:rsidRDefault="00C843E1" w:rsidP="00871AA2">
            <w:pPr>
              <w:rPr>
                <w:b/>
              </w:rPr>
            </w:pPr>
            <w:r w:rsidRPr="00871AA2">
              <w:rPr>
                <w:b/>
              </w:rPr>
              <w:t>Sampling Approach</w:t>
            </w:r>
          </w:p>
          <w:p w14:paraId="3B18E53E" w14:textId="77777777" w:rsidR="00C843E1" w:rsidRPr="00871AA2" w:rsidRDefault="00C843E1" w:rsidP="00871AA2">
            <w:r w:rsidRPr="00871AA2">
              <w:t>(check each that applies)</w:t>
            </w:r>
          </w:p>
        </w:tc>
      </w:tr>
      <w:tr w:rsidR="00C843E1" w:rsidRPr="00871AA2" w14:paraId="09F0BCD4" w14:textId="77777777" w:rsidTr="00C843E1">
        <w:tc>
          <w:tcPr>
            <w:tcW w:w="3348" w:type="dxa"/>
            <w:gridSpan w:val="2"/>
          </w:tcPr>
          <w:p w14:paraId="296EFAC4" w14:textId="77777777" w:rsidR="00C843E1" w:rsidRPr="00871AA2" w:rsidRDefault="00C843E1" w:rsidP="00871AA2">
            <w:r w:rsidRPr="00871AA2">
              <w:sym w:font="Wingdings" w:char="F0A8"/>
            </w:r>
            <w:r w:rsidRPr="00871AA2">
              <w:t xml:space="preserve"> State Medicaid Agency</w:t>
            </w:r>
          </w:p>
        </w:tc>
        <w:tc>
          <w:tcPr>
            <w:tcW w:w="3060" w:type="dxa"/>
          </w:tcPr>
          <w:p w14:paraId="2196F2D8" w14:textId="77777777" w:rsidR="00C843E1" w:rsidRPr="00871AA2" w:rsidRDefault="00C843E1" w:rsidP="00871AA2">
            <w:r w:rsidRPr="00871AA2">
              <w:sym w:font="Wingdings" w:char="F0A8"/>
            </w:r>
            <w:r w:rsidRPr="00871AA2">
              <w:t xml:space="preserve"> Weekly</w:t>
            </w:r>
          </w:p>
        </w:tc>
        <w:tc>
          <w:tcPr>
            <w:tcW w:w="3780" w:type="dxa"/>
            <w:gridSpan w:val="2"/>
          </w:tcPr>
          <w:p w14:paraId="36EF0071" w14:textId="77777777" w:rsidR="00C843E1" w:rsidRPr="00871AA2" w:rsidRDefault="00C843E1" w:rsidP="00871AA2">
            <w:r w:rsidRPr="00871AA2">
              <w:sym w:font="Wingdings 2" w:char="F052"/>
            </w:r>
            <w:r w:rsidRPr="00871AA2">
              <w:t xml:space="preserve"> 100% Review</w:t>
            </w:r>
          </w:p>
        </w:tc>
      </w:tr>
      <w:tr w:rsidR="00C843E1" w:rsidRPr="00871AA2" w14:paraId="4B754C25" w14:textId="77777777" w:rsidTr="00C843E1">
        <w:tc>
          <w:tcPr>
            <w:tcW w:w="3348" w:type="dxa"/>
            <w:gridSpan w:val="2"/>
          </w:tcPr>
          <w:p w14:paraId="6406037E" w14:textId="77777777" w:rsidR="00C843E1" w:rsidRPr="00871AA2" w:rsidRDefault="00C843E1" w:rsidP="00871AA2">
            <w:r w:rsidRPr="00871AA2">
              <w:sym w:font="Wingdings" w:char="F0A8"/>
            </w:r>
            <w:r w:rsidRPr="00871AA2">
              <w:t xml:space="preserve"> Operating Agency</w:t>
            </w:r>
          </w:p>
        </w:tc>
        <w:tc>
          <w:tcPr>
            <w:tcW w:w="3060" w:type="dxa"/>
          </w:tcPr>
          <w:p w14:paraId="55C0D768" w14:textId="77777777" w:rsidR="00C843E1" w:rsidRPr="00871AA2" w:rsidRDefault="00C843E1" w:rsidP="00871AA2">
            <w:r w:rsidRPr="00871AA2">
              <w:sym w:font="Wingdings" w:char="F0A8"/>
            </w:r>
            <w:r w:rsidRPr="00871AA2">
              <w:t xml:space="preserve"> Monthly</w:t>
            </w:r>
          </w:p>
        </w:tc>
        <w:tc>
          <w:tcPr>
            <w:tcW w:w="3780" w:type="dxa"/>
            <w:gridSpan w:val="2"/>
            <w:tcBorders>
              <w:bottom w:val="single" w:sz="4" w:space="0" w:color="auto"/>
            </w:tcBorders>
          </w:tcPr>
          <w:p w14:paraId="62149A6E" w14:textId="77777777" w:rsidR="00C843E1" w:rsidRPr="00871AA2" w:rsidRDefault="00C843E1" w:rsidP="00871AA2">
            <w:r w:rsidRPr="00871AA2">
              <w:sym w:font="Wingdings" w:char="F0A8"/>
            </w:r>
            <w:r w:rsidRPr="00871AA2">
              <w:t xml:space="preserve"> Less than 100% Review</w:t>
            </w:r>
          </w:p>
        </w:tc>
      </w:tr>
      <w:tr w:rsidR="00C843E1" w:rsidRPr="00871AA2" w14:paraId="641E746D" w14:textId="77777777" w:rsidTr="00C843E1">
        <w:tc>
          <w:tcPr>
            <w:tcW w:w="3348" w:type="dxa"/>
            <w:gridSpan w:val="2"/>
          </w:tcPr>
          <w:p w14:paraId="39D3437D" w14:textId="77777777" w:rsidR="00C843E1" w:rsidRPr="00871AA2" w:rsidRDefault="00C843E1" w:rsidP="00871AA2">
            <w:r w:rsidRPr="00871AA2">
              <w:sym w:font="Wingdings" w:char="F0A8"/>
            </w:r>
            <w:r w:rsidRPr="00871AA2">
              <w:t xml:space="preserve"> Sub-State Entity</w:t>
            </w:r>
          </w:p>
        </w:tc>
        <w:tc>
          <w:tcPr>
            <w:tcW w:w="3060" w:type="dxa"/>
          </w:tcPr>
          <w:p w14:paraId="78D0F670" w14:textId="77777777" w:rsidR="00C843E1" w:rsidRPr="00871AA2" w:rsidRDefault="00C843E1" w:rsidP="00871AA2">
            <w:r w:rsidRPr="00871AA2">
              <w:sym w:font="Wingdings" w:char="F0A8"/>
            </w:r>
            <w:r w:rsidRPr="00871AA2">
              <w:t xml:space="preserve"> Quarterly</w:t>
            </w:r>
          </w:p>
        </w:tc>
        <w:tc>
          <w:tcPr>
            <w:tcW w:w="236" w:type="dxa"/>
            <w:tcBorders>
              <w:bottom w:val="single" w:sz="4" w:space="0" w:color="auto"/>
            </w:tcBorders>
            <w:shd w:val="solid" w:color="auto" w:fill="auto"/>
          </w:tcPr>
          <w:p w14:paraId="038B1356" w14:textId="77777777" w:rsidR="00C843E1" w:rsidRPr="00871AA2" w:rsidRDefault="00C843E1" w:rsidP="00871AA2"/>
        </w:tc>
        <w:tc>
          <w:tcPr>
            <w:tcW w:w="3544" w:type="dxa"/>
            <w:tcBorders>
              <w:bottom w:val="single" w:sz="4" w:space="0" w:color="auto"/>
            </w:tcBorders>
            <w:shd w:val="clear" w:color="auto" w:fill="auto"/>
          </w:tcPr>
          <w:p w14:paraId="09718C42" w14:textId="77777777" w:rsidR="00C843E1" w:rsidRPr="00871AA2" w:rsidRDefault="00C843E1" w:rsidP="00871AA2">
            <w:r w:rsidRPr="00871AA2">
              <w:sym w:font="Wingdings" w:char="F0A8"/>
            </w:r>
            <w:r w:rsidRPr="00871AA2">
              <w:t xml:space="preserve"> Representative Sample; Confidence Interval =</w:t>
            </w:r>
          </w:p>
        </w:tc>
      </w:tr>
      <w:tr w:rsidR="00C843E1" w:rsidRPr="00871AA2" w14:paraId="17288A21" w14:textId="77777777" w:rsidTr="00C843E1">
        <w:tc>
          <w:tcPr>
            <w:tcW w:w="3348" w:type="dxa"/>
            <w:gridSpan w:val="2"/>
          </w:tcPr>
          <w:p w14:paraId="6E193787" w14:textId="77777777" w:rsidR="00C843E1" w:rsidRPr="00871AA2" w:rsidRDefault="00C843E1" w:rsidP="00871AA2">
            <w:r w:rsidRPr="00871AA2">
              <w:sym w:font="Wingdings 2" w:char="F052"/>
            </w:r>
            <w:r w:rsidRPr="00871AA2">
              <w:t xml:space="preserve"> Other </w:t>
            </w:r>
          </w:p>
          <w:p w14:paraId="58742F80" w14:textId="77777777" w:rsidR="00C843E1" w:rsidRPr="00871AA2" w:rsidRDefault="00C843E1" w:rsidP="00871AA2">
            <w:r w:rsidRPr="00871AA2">
              <w:t>Specify:</w:t>
            </w:r>
          </w:p>
        </w:tc>
        <w:tc>
          <w:tcPr>
            <w:tcW w:w="3060" w:type="dxa"/>
          </w:tcPr>
          <w:p w14:paraId="7C4F2C45" w14:textId="77777777" w:rsidR="00C843E1" w:rsidRPr="00871AA2" w:rsidRDefault="00C843E1" w:rsidP="00871AA2">
            <w:r w:rsidRPr="00871AA2">
              <w:sym w:font="Wingdings 2" w:char="F052"/>
            </w:r>
            <w:r w:rsidRPr="00871AA2">
              <w:t xml:space="preserve"> Annually</w:t>
            </w:r>
          </w:p>
        </w:tc>
        <w:tc>
          <w:tcPr>
            <w:tcW w:w="236" w:type="dxa"/>
            <w:tcBorders>
              <w:bottom w:val="single" w:sz="4" w:space="0" w:color="auto"/>
            </w:tcBorders>
            <w:shd w:val="solid" w:color="auto" w:fill="auto"/>
          </w:tcPr>
          <w:p w14:paraId="04624D0E" w14:textId="77777777" w:rsidR="00C843E1" w:rsidRPr="00871AA2" w:rsidRDefault="00C843E1" w:rsidP="00871AA2"/>
        </w:tc>
        <w:tc>
          <w:tcPr>
            <w:tcW w:w="3544" w:type="dxa"/>
            <w:tcBorders>
              <w:bottom w:val="single" w:sz="4" w:space="0" w:color="auto"/>
            </w:tcBorders>
            <w:shd w:val="pct10" w:color="auto" w:fill="auto"/>
          </w:tcPr>
          <w:p w14:paraId="4A32BA79" w14:textId="77777777" w:rsidR="00C843E1" w:rsidRPr="00871AA2" w:rsidRDefault="00C843E1" w:rsidP="00871AA2"/>
        </w:tc>
      </w:tr>
      <w:tr w:rsidR="00C843E1" w:rsidRPr="00871AA2" w14:paraId="0E01D99A" w14:textId="77777777" w:rsidTr="00C843E1">
        <w:tc>
          <w:tcPr>
            <w:tcW w:w="3348" w:type="dxa"/>
            <w:gridSpan w:val="2"/>
            <w:tcBorders>
              <w:bottom w:val="single" w:sz="4" w:space="0" w:color="auto"/>
            </w:tcBorders>
            <w:shd w:val="pct10" w:color="auto" w:fill="auto"/>
          </w:tcPr>
          <w:p w14:paraId="21153968" w14:textId="77777777" w:rsidR="00C843E1" w:rsidRPr="00871AA2" w:rsidRDefault="00C843E1" w:rsidP="00871AA2">
            <w:r w:rsidRPr="00871AA2">
              <w:t>ASAPs and Senior Care Organizations (SCO)</w:t>
            </w:r>
          </w:p>
        </w:tc>
        <w:tc>
          <w:tcPr>
            <w:tcW w:w="3060" w:type="dxa"/>
            <w:tcBorders>
              <w:bottom w:val="single" w:sz="4" w:space="0" w:color="auto"/>
            </w:tcBorders>
          </w:tcPr>
          <w:p w14:paraId="464806A6" w14:textId="77777777" w:rsidR="00C843E1" w:rsidRPr="00871AA2" w:rsidRDefault="00C843E1" w:rsidP="00871AA2">
            <w:r w:rsidRPr="00871AA2">
              <w:sym w:font="Wingdings" w:char="F0A8"/>
            </w:r>
            <w:r w:rsidRPr="00871AA2">
              <w:t xml:space="preserve"> Continuously and Ongoing</w:t>
            </w:r>
          </w:p>
        </w:tc>
        <w:tc>
          <w:tcPr>
            <w:tcW w:w="236" w:type="dxa"/>
            <w:tcBorders>
              <w:bottom w:val="single" w:sz="4" w:space="0" w:color="auto"/>
            </w:tcBorders>
            <w:shd w:val="solid" w:color="auto" w:fill="auto"/>
          </w:tcPr>
          <w:p w14:paraId="5433ED2A" w14:textId="77777777" w:rsidR="00C843E1" w:rsidRPr="00871AA2" w:rsidRDefault="00C843E1" w:rsidP="00871AA2"/>
        </w:tc>
        <w:tc>
          <w:tcPr>
            <w:tcW w:w="3544" w:type="dxa"/>
            <w:tcBorders>
              <w:bottom w:val="single" w:sz="4" w:space="0" w:color="auto"/>
            </w:tcBorders>
            <w:shd w:val="clear" w:color="auto" w:fill="auto"/>
          </w:tcPr>
          <w:p w14:paraId="671E3C72" w14:textId="77777777" w:rsidR="00C843E1" w:rsidRPr="00871AA2" w:rsidRDefault="00C843E1" w:rsidP="00871AA2">
            <w:r w:rsidRPr="00871AA2">
              <w:sym w:font="Wingdings" w:char="F0A8"/>
            </w:r>
            <w:r w:rsidRPr="00871AA2">
              <w:t xml:space="preserve"> Stratified: Describe Group:</w:t>
            </w:r>
          </w:p>
        </w:tc>
      </w:tr>
      <w:tr w:rsidR="00C843E1" w:rsidRPr="00871AA2" w14:paraId="522A2A98" w14:textId="77777777" w:rsidTr="00C843E1">
        <w:tc>
          <w:tcPr>
            <w:tcW w:w="3348" w:type="dxa"/>
            <w:gridSpan w:val="2"/>
            <w:tcBorders>
              <w:bottom w:val="single" w:sz="4" w:space="0" w:color="auto"/>
            </w:tcBorders>
            <w:shd w:val="pct10" w:color="auto" w:fill="auto"/>
          </w:tcPr>
          <w:p w14:paraId="0C5415A2" w14:textId="77777777" w:rsidR="00C843E1" w:rsidRPr="00871AA2" w:rsidRDefault="00C843E1" w:rsidP="00871AA2"/>
        </w:tc>
        <w:tc>
          <w:tcPr>
            <w:tcW w:w="3060" w:type="dxa"/>
            <w:tcBorders>
              <w:bottom w:val="single" w:sz="4" w:space="0" w:color="auto"/>
            </w:tcBorders>
          </w:tcPr>
          <w:p w14:paraId="10CE8DFE" w14:textId="77777777" w:rsidR="00C843E1" w:rsidRPr="00871AA2" w:rsidRDefault="00C843E1" w:rsidP="00871AA2">
            <w:r w:rsidRPr="00871AA2">
              <w:sym w:font="Wingdings" w:char="F0A8"/>
            </w:r>
            <w:r w:rsidRPr="00871AA2">
              <w:t xml:space="preserve"> Other</w:t>
            </w:r>
          </w:p>
          <w:p w14:paraId="5F2A0E35" w14:textId="77777777" w:rsidR="00C843E1" w:rsidRPr="00871AA2" w:rsidRDefault="00C843E1" w:rsidP="00871AA2">
            <w:r w:rsidRPr="00871AA2">
              <w:t>Specify:</w:t>
            </w:r>
          </w:p>
        </w:tc>
        <w:tc>
          <w:tcPr>
            <w:tcW w:w="236" w:type="dxa"/>
            <w:tcBorders>
              <w:bottom w:val="single" w:sz="4" w:space="0" w:color="auto"/>
            </w:tcBorders>
            <w:shd w:val="solid" w:color="auto" w:fill="auto"/>
          </w:tcPr>
          <w:p w14:paraId="6B6FE549" w14:textId="77777777" w:rsidR="00C843E1" w:rsidRPr="00871AA2" w:rsidRDefault="00C843E1" w:rsidP="00871AA2"/>
        </w:tc>
        <w:tc>
          <w:tcPr>
            <w:tcW w:w="3544" w:type="dxa"/>
            <w:tcBorders>
              <w:bottom w:val="single" w:sz="4" w:space="0" w:color="auto"/>
            </w:tcBorders>
            <w:shd w:val="pct10" w:color="auto" w:fill="auto"/>
          </w:tcPr>
          <w:p w14:paraId="3EBC2026" w14:textId="77777777" w:rsidR="00C843E1" w:rsidRPr="00871AA2" w:rsidRDefault="00C843E1" w:rsidP="00871AA2"/>
        </w:tc>
      </w:tr>
      <w:tr w:rsidR="00C843E1" w:rsidRPr="00871AA2" w14:paraId="62FDD932" w14:textId="77777777" w:rsidTr="00C843E1">
        <w:tc>
          <w:tcPr>
            <w:tcW w:w="3348" w:type="dxa"/>
            <w:gridSpan w:val="2"/>
            <w:tcBorders>
              <w:top w:val="single" w:sz="4" w:space="0" w:color="auto"/>
              <w:left w:val="single" w:sz="4" w:space="0" w:color="auto"/>
              <w:bottom w:val="single" w:sz="4" w:space="0" w:color="auto"/>
              <w:right w:val="single" w:sz="4" w:space="0" w:color="auto"/>
            </w:tcBorders>
          </w:tcPr>
          <w:p w14:paraId="3C6AD7F5" w14:textId="77777777" w:rsidR="00C843E1" w:rsidRPr="00871AA2" w:rsidRDefault="00C843E1" w:rsidP="00871AA2"/>
        </w:tc>
        <w:tc>
          <w:tcPr>
            <w:tcW w:w="3060" w:type="dxa"/>
            <w:tcBorders>
              <w:top w:val="single" w:sz="4" w:space="0" w:color="auto"/>
              <w:left w:val="single" w:sz="4" w:space="0" w:color="auto"/>
              <w:bottom w:val="single" w:sz="4" w:space="0" w:color="auto"/>
              <w:right w:val="single" w:sz="4" w:space="0" w:color="auto"/>
            </w:tcBorders>
            <w:shd w:val="pct10" w:color="auto" w:fill="auto"/>
          </w:tcPr>
          <w:p w14:paraId="69EB9AFB" w14:textId="77777777" w:rsidR="00C843E1" w:rsidRPr="00871AA2" w:rsidRDefault="00C843E1"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0EA58C3E" w14:textId="77777777" w:rsidR="00C843E1" w:rsidRPr="00871AA2" w:rsidRDefault="00C843E1" w:rsidP="00871AA2"/>
        </w:tc>
        <w:tc>
          <w:tcPr>
            <w:tcW w:w="3544" w:type="dxa"/>
            <w:tcBorders>
              <w:top w:val="single" w:sz="4" w:space="0" w:color="auto"/>
              <w:left w:val="single" w:sz="4" w:space="0" w:color="auto"/>
              <w:bottom w:val="single" w:sz="4" w:space="0" w:color="auto"/>
              <w:right w:val="single" w:sz="4" w:space="0" w:color="auto"/>
            </w:tcBorders>
          </w:tcPr>
          <w:p w14:paraId="0001E013" w14:textId="77777777" w:rsidR="00C843E1" w:rsidRPr="00871AA2" w:rsidRDefault="00C843E1" w:rsidP="00871AA2">
            <w:r w:rsidRPr="00871AA2">
              <w:sym w:font="Wingdings" w:char="F0A8"/>
            </w:r>
            <w:r w:rsidRPr="00871AA2">
              <w:t xml:space="preserve"> Other Specify:</w:t>
            </w:r>
          </w:p>
        </w:tc>
      </w:tr>
      <w:tr w:rsidR="00C843E1" w:rsidRPr="00871AA2" w14:paraId="7A00E1BD" w14:textId="77777777" w:rsidTr="00C843E1">
        <w:tc>
          <w:tcPr>
            <w:tcW w:w="3348" w:type="dxa"/>
            <w:gridSpan w:val="2"/>
            <w:tcBorders>
              <w:top w:val="single" w:sz="4" w:space="0" w:color="auto"/>
              <w:left w:val="single" w:sz="4" w:space="0" w:color="auto"/>
              <w:bottom w:val="single" w:sz="4" w:space="0" w:color="auto"/>
              <w:right w:val="single" w:sz="4" w:space="0" w:color="auto"/>
            </w:tcBorders>
            <w:shd w:val="pct10" w:color="auto" w:fill="auto"/>
          </w:tcPr>
          <w:p w14:paraId="01ABEBE4" w14:textId="77777777" w:rsidR="00C843E1" w:rsidRPr="00871AA2" w:rsidRDefault="00C843E1" w:rsidP="00871AA2"/>
        </w:tc>
        <w:tc>
          <w:tcPr>
            <w:tcW w:w="3060" w:type="dxa"/>
            <w:tcBorders>
              <w:top w:val="single" w:sz="4" w:space="0" w:color="auto"/>
              <w:left w:val="single" w:sz="4" w:space="0" w:color="auto"/>
              <w:bottom w:val="single" w:sz="4" w:space="0" w:color="auto"/>
              <w:right w:val="single" w:sz="4" w:space="0" w:color="auto"/>
            </w:tcBorders>
            <w:shd w:val="pct10" w:color="auto" w:fill="auto"/>
          </w:tcPr>
          <w:p w14:paraId="3B8535A9" w14:textId="77777777" w:rsidR="00C843E1" w:rsidRPr="00871AA2" w:rsidRDefault="00C843E1"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00687835" w14:textId="77777777" w:rsidR="00C843E1" w:rsidRPr="00871AA2" w:rsidRDefault="00C843E1" w:rsidP="00871AA2"/>
        </w:tc>
        <w:tc>
          <w:tcPr>
            <w:tcW w:w="3544" w:type="dxa"/>
            <w:tcBorders>
              <w:top w:val="single" w:sz="4" w:space="0" w:color="auto"/>
              <w:left w:val="single" w:sz="4" w:space="0" w:color="auto"/>
              <w:bottom w:val="single" w:sz="4" w:space="0" w:color="auto"/>
              <w:right w:val="single" w:sz="4" w:space="0" w:color="auto"/>
            </w:tcBorders>
            <w:shd w:val="pct10" w:color="auto" w:fill="auto"/>
          </w:tcPr>
          <w:p w14:paraId="42D82B46" w14:textId="77777777" w:rsidR="00C843E1" w:rsidRPr="00871AA2" w:rsidRDefault="00C843E1" w:rsidP="00871AA2"/>
        </w:tc>
      </w:tr>
    </w:tbl>
    <w:p w14:paraId="67AC6B2D" w14:textId="77777777" w:rsidR="001571B0" w:rsidRPr="004A3B19" w:rsidRDefault="001571B0" w:rsidP="001571B0">
      <w:pPr>
        <w:rPr>
          <w:sz w:val="24"/>
          <w:szCs w:val="24"/>
        </w:rPr>
      </w:pPr>
    </w:p>
    <w:p w14:paraId="5C988665"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148"/>
        <w:gridCol w:w="5040"/>
      </w:tblGrid>
      <w:tr w:rsidR="001571B0" w:rsidRPr="00C843E1" w14:paraId="29C09A74" w14:textId="77777777" w:rsidTr="00C843E1">
        <w:tc>
          <w:tcPr>
            <w:tcW w:w="5148" w:type="dxa"/>
            <w:tcBorders>
              <w:top w:val="single" w:sz="4" w:space="0" w:color="auto"/>
              <w:left w:val="single" w:sz="4" w:space="0" w:color="auto"/>
              <w:bottom w:val="single" w:sz="4" w:space="0" w:color="auto"/>
              <w:right w:val="single" w:sz="4" w:space="0" w:color="auto"/>
            </w:tcBorders>
          </w:tcPr>
          <w:p w14:paraId="6268C3DB" w14:textId="77777777" w:rsidR="001571B0" w:rsidRPr="00C843E1" w:rsidRDefault="001571B0" w:rsidP="00871AA2">
            <w:pPr>
              <w:rPr>
                <w:b/>
              </w:rPr>
            </w:pPr>
            <w:r w:rsidRPr="00C843E1">
              <w:rPr>
                <w:b/>
              </w:rPr>
              <w:t xml:space="preserve">Responsible Party for data aggregation and analysis </w:t>
            </w:r>
          </w:p>
          <w:p w14:paraId="682E895D" w14:textId="04F070D1" w:rsidR="001571B0" w:rsidRPr="00C843E1" w:rsidRDefault="001571B0" w:rsidP="00871AA2">
            <w:pPr>
              <w:rPr>
                <w:b/>
              </w:rPr>
            </w:pPr>
            <w:r w:rsidRPr="00C843E1">
              <w:t>(check each that applies</w:t>
            </w:r>
            <w:r w:rsidR="00C843E1">
              <w:t>)</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5C58A8B3" w14:textId="77777777" w:rsidR="001571B0" w:rsidRPr="00C843E1" w:rsidRDefault="001571B0" w:rsidP="00871AA2">
            <w:pPr>
              <w:rPr>
                <w:b/>
              </w:rPr>
            </w:pPr>
            <w:r w:rsidRPr="00C843E1">
              <w:rPr>
                <w:b/>
              </w:rPr>
              <w:t>Frequency of data aggregation and analysis:</w:t>
            </w:r>
          </w:p>
          <w:p w14:paraId="504CB4CA" w14:textId="77777777" w:rsidR="001571B0" w:rsidRPr="00C843E1" w:rsidRDefault="001571B0" w:rsidP="00871AA2">
            <w:pPr>
              <w:rPr>
                <w:b/>
              </w:rPr>
            </w:pPr>
            <w:r w:rsidRPr="00C843E1">
              <w:t>(check each that applies</w:t>
            </w:r>
          </w:p>
        </w:tc>
      </w:tr>
      <w:tr w:rsidR="001571B0" w:rsidRPr="00C843E1" w14:paraId="5FD87292" w14:textId="77777777" w:rsidTr="00C843E1">
        <w:tc>
          <w:tcPr>
            <w:tcW w:w="5148" w:type="dxa"/>
            <w:tcBorders>
              <w:top w:val="single" w:sz="4" w:space="0" w:color="auto"/>
              <w:left w:val="single" w:sz="4" w:space="0" w:color="auto"/>
              <w:bottom w:val="single" w:sz="4" w:space="0" w:color="auto"/>
              <w:right w:val="single" w:sz="4" w:space="0" w:color="auto"/>
            </w:tcBorders>
          </w:tcPr>
          <w:p w14:paraId="5CF20B49" w14:textId="77777777" w:rsidR="001571B0" w:rsidRPr="00C843E1" w:rsidRDefault="001571B0" w:rsidP="00871AA2">
            <w:r w:rsidRPr="00C843E1">
              <w:sym w:font="Wingdings 2" w:char="F052"/>
            </w:r>
            <w:r w:rsidRPr="00C843E1">
              <w:t xml:space="preserve"> State Medicaid Agency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4CA7E3BC" w14:textId="77777777" w:rsidR="001571B0" w:rsidRPr="00C843E1" w:rsidRDefault="001571B0" w:rsidP="00871AA2">
            <w:r w:rsidRPr="00C843E1">
              <w:sym w:font="Wingdings" w:char="F0A8"/>
            </w:r>
            <w:r w:rsidRPr="00C843E1">
              <w:t xml:space="preserve"> Weekly</w:t>
            </w:r>
          </w:p>
        </w:tc>
      </w:tr>
      <w:tr w:rsidR="001571B0" w:rsidRPr="00C843E1" w14:paraId="4DFBD8B1" w14:textId="77777777" w:rsidTr="00C843E1">
        <w:tc>
          <w:tcPr>
            <w:tcW w:w="5148" w:type="dxa"/>
            <w:tcBorders>
              <w:top w:val="single" w:sz="4" w:space="0" w:color="auto"/>
              <w:left w:val="single" w:sz="4" w:space="0" w:color="auto"/>
              <w:bottom w:val="single" w:sz="4" w:space="0" w:color="auto"/>
              <w:right w:val="single" w:sz="4" w:space="0" w:color="auto"/>
            </w:tcBorders>
          </w:tcPr>
          <w:p w14:paraId="0DB02BA0" w14:textId="77777777" w:rsidR="001571B0" w:rsidRPr="00C843E1" w:rsidRDefault="001571B0" w:rsidP="00871AA2">
            <w:r w:rsidRPr="00C843E1">
              <w:sym w:font="Wingdings" w:char="F0A8"/>
            </w:r>
            <w:r w:rsidRPr="00C843E1">
              <w:t xml:space="preserve"> Operating Agency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3A8651C5" w14:textId="77777777" w:rsidR="001571B0" w:rsidRPr="00C843E1" w:rsidRDefault="001571B0" w:rsidP="00871AA2">
            <w:r w:rsidRPr="00C843E1">
              <w:sym w:font="Wingdings" w:char="F0A8"/>
            </w:r>
            <w:r w:rsidRPr="00C843E1">
              <w:t xml:space="preserve"> Monthly</w:t>
            </w:r>
          </w:p>
        </w:tc>
      </w:tr>
      <w:tr w:rsidR="001571B0" w:rsidRPr="00C843E1" w14:paraId="0A64DAE4" w14:textId="77777777" w:rsidTr="00C843E1">
        <w:tc>
          <w:tcPr>
            <w:tcW w:w="5148" w:type="dxa"/>
            <w:tcBorders>
              <w:top w:val="single" w:sz="4" w:space="0" w:color="auto"/>
              <w:left w:val="single" w:sz="4" w:space="0" w:color="auto"/>
              <w:bottom w:val="single" w:sz="4" w:space="0" w:color="auto"/>
              <w:right w:val="single" w:sz="4" w:space="0" w:color="auto"/>
            </w:tcBorders>
          </w:tcPr>
          <w:p w14:paraId="51B4EE3E" w14:textId="77777777" w:rsidR="001571B0" w:rsidRPr="00C843E1" w:rsidRDefault="001571B0" w:rsidP="00871AA2">
            <w:r w:rsidRPr="00C843E1">
              <w:sym w:font="Wingdings" w:char="F0A8"/>
            </w:r>
            <w:r w:rsidRPr="00C843E1">
              <w:t xml:space="preserve"> Sub-State Entity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2524A89A" w14:textId="77777777" w:rsidR="001571B0" w:rsidRPr="00C843E1" w:rsidRDefault="001571B0" w:rsidP="00871AA2">
            <w:r w:rsidRPr="00C843E1">
              <w:sym w:font="Wingdings" w:char="F0A8"/>
            </w:r>
            <w:r w:rsidRPr="00C843E1">
              <w:t xml:space="preserve"> Quarterly</w:t>
            </w:r>
          </w:p>
        </w:tc>
      </w:tr>
      <w:tr w:rsidR="001571B0" w:rsidRPr="00C843E1" w14:paraId="65B6D153" w14:textId="77777777" w:rsidTr="00C843E1">
        <w:tc>
          <w:tcPr>
            <w:tcW w:w="5148" w:type="dxa"/>
            <w:tcBorders>
              <w:top w:val="single" w:sz="4" w:space="0" w:color="auto"/>
              <w:left w:val="single" w:sz="4" w:space="0" w:color="auto"/>
              <w:bottom w:val="single" w:sz="4" w:space="0" w:color="auto"/>
              <w:right w:val="single" w:sz="4" w:space="0" w:color="auto"/>
            </w:tcBorders>
          </w:tcPr>
          <w:p w14:paraId="5A2E001E" w14:textId="77777777" w:rsidR="001571B0" w:rsidRPr="00C843E1" w:rsidRDefault="001571B0" w:rsidP="00871AA2">
            <w:r w:rsidRPr="00C843E1">
              <w:sym w:font="Wingdings" w:char="F0A8"/>
            </w:r>
            <w:r w:rsidRPr="00C843E1">
              <w:t xml:space="preserve"> Other </w:t>
            </w:r>
          </w:p>
          <w:p w14:paraId="31C76DF1" w14:textId="77777777" w:rsidR="001571B0" w:rsidRPr="00C843E1" w:rsidRDefault="001571B0" w:rsidP="00871AA2">
            <w:r w:rsidRPr="00C843E1">
              <w:t>Specify: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4AD197BC" w14:textId="77777777" w:rsidR="001571B0" w:rsidRPr="00C843E1" w:rsidRDefault="001571B0" w:rsidP="00871AA2">
            <w:r w:rsidRPr="00C843E1">
              <w:sym w:font="Wingdings 2" w:char="F052"/>
            </w:r>
            <w:r w:rsidRPr="00C843E1">
              <w:t xml:space="preserve"> Annually</w:t>
            </w:r>
          </w:p>
        </w:tc>
      </w:tr>
      <w:tr w:rsidR="001571B0" w:rsidRPr="00C843E1" w14:paraId="2E95DE80" w14:textId="77777777" w:rsidTr="00C843E1">
        <w:tc>
          <w:tcPr>
            <w:tcW w:w="5148" w:type="dxa"/>
            <w:tcBorders>
              <w:top w:val="single" w:sz="4" w:space="0" w:color="auto"/>
              <w:bottom w:val="single" w:sz="4" w:space="0" w:color="auto"/>
              <w:right w:val="single" w:sz="4" w:space="0" w:color="auto"/>
            </w:tcBorders>
            <w:shd w:val="pct10" w:color="auto" w:fill="auto"/>
          </w:tcPr>
          <w:p w14:paraId="318948AD" w14:textId="77777777" w:rsidR="001571B0" w:rsidRPr="00C843E1" w:rsidRDefault="001571B0" w:rsidP="00871AA2"/>
        </w:tc>
        <w:tc>
          <w:tcPr>
            <w:tcW w:w="5040" w:type="dxa"/>
            <w:tcBorders>
              <w:top w:val="single" w:sz="4" w:space="0" w:color="auto"/>
              <w:left w:val="single" w:sz="4" w:space="0" w:color="auto"/>
              <w:bottom w:val="single" w:sz="4" w:space="0" w:color="auto"/>
              <w:right w:val="single" w:sz="4" w:space="0" w:color="auto"/>
            </w:tcBorders>
            <w:shd w:val="clear" w:color="auto" w:fill="auto"/>
          </w:tcPr>
          <w:p w14:paraId="7AB5E16C" w14:textId="77777777" w:rsidR="001571B0" w:rsidRPr="00C843E1" w:rsidRDefault="001571B0" w:rsidP="00871AA2">
            <w:r w:rsidRPr="00C843E1">
              <w:sym w:font="Wingdings" w:char="F0A8"/>
            </w:r>
            <w:r w:rsidRPr="00C843E1">
              <w:t xml:space="preserve"> Continuously and Ongoing</w:t>
            </w:r>
          </w:p>
        </w:tc>
      </w:tr>
      <w:tr w:rsidR="001571B0" w:rsidRPr="00C843E1" w14:paraId="734B3BB4" w14:textId="77777777" w:rsidTr="00C843E1">
        <w:tc>
          <w:tcPr>
            <w:tcW w:w="5148" w:type="dxa"/>
            <w:tcBorders>
              <w:top w:val="single" w:sz="4" w:space="0" w:color="auto"/>
              <w:bottom w:val="single" w:sz="4" w:space="0" w:color="auto"/>
              <w:right w:val="single" w:sz="4" w:space="0" w:color="auto"/>
            </w:tcBorders>
            <w:shd w:val="pct10" w:color="auto" w:fill="auto"/>
          </w:tcPr>
          <w:p w14:paraId="4685AE7D" w14:textId="77777777" w:rsidR="001571B0" w:rsidRPr="00C843E1" w:rsidRDefault="001571B0" w:rsidP="00871AA2"/>
        </w:tc>
        <w:tc>
          <w:tcPr>
            <w:tcW w:w="5040" w:type="dxa"/>
            <w:tcBorders>
              <w:top w:val="single" w:sz="4" w:space="0" w:color="auto"/>
              <w:left w:val="single" w:sz="4" w:space="0" w:color="auto"/>
              <w:bottom w:val="single" w:sz="4" w:space="0" w:color="auto"/>
              <w:right w:val="single" w:sz="4" w:space="0" w:color="auto"/>
            </w:tcBorders>
            <w:shd w:val="clear" w:color="auto" w:fill="auto"/>
          </w:tcPr>
          <w:p w14:paraId="1183D106" w14:textId="77777777" w:rsidR="001571B0" w:rsidRPr="00C843E1" w:rsidRDefault="001571B0" w:rsidP="00871AA2">
            <w:r w:rsidRPr="00C843E1">
              <w:sym w:font="Wingdings" w:char="F0A8"/>
            </w:r>
            <w:r w:rsidRPr="00C843E1">
              <w:t xml:space="preserve"> Other </w:t>
            </w:r>
          </w:p>
          <w:p w14:paraId="08F67DF8" w14:textId="77777777" w:rsidR="001571B0" w:rsidRPr="00C843E1" w:rsidRDefault="001571B0" w:rsidP="00871AA2">
            <w:r w:rsidRPr="00C843E1">
              <w:t>Specify:</w:t>
            </w:r>
          </w:p>
        </w:tc>
      </w:tr>
      <w:tr w:rsidR="001571B0" w:rsidRPr="00C843E1" w14:paraId="09E71EED" w14:textId="77777777" w:rsidTr="00C843E1">
        <w:tc>
          <w:tcPr>
            <w:tcW w:w="5148" w:type="dxa"/>
            <w:tcBorders>
              <w:top w:val="single" w:sz="4" w:space="0" w:color="auto"/>
              <w:left w:val="single" w:sz="4" w:space="0" w:color="auto"/>
              <w:bottom w:val="single" w:sz="4" w:space="0" w:color="auto"/>
              <w:right w:val="single" w:sz="4" w:space="0" w:color="auto"/>
            </w:tcBorders>
            <w:shd w:val="pct10" w:color="auto" w:fill="auto"/>
          </w:tcPr>
          <w:p w14:paraId="283E5377" w14:textId="77777777" w:rsidR="001571B0" w:rsidRPr="00C843E1" w:rsidRDefault="001571B0" w:rsidP="00871AA2"/>
        </w:tc>
        <w:tc>
          <w:tcPr>
            <w:tcW w:w="5040" w:type="dxa"/>
            <w:tcBorders>
              <w:top w:val="single" w:sz="4" w:space="0" w:color="auto"/>
              <w:left w:val="single" w:sz="4" w:space="0" w:color="auto"/>
              <w:bottom w:val="single" w:sz="4" w:space="0" w:color="auto"/>
              <w:right w:val="single" w:sz="4" w:space="0" w:color="auto"/>
            </w:tcBorders>
            <w:shd w:val="pct10" w:color="auto" w:fill="auto"/>
          </w:tcPr>
          <w:p w14:paraId="7A14C56F" w14:textId="77777777" w:rsidR="001571B0" w:rsidRPr="00C843E1" w:rsidRDefault="001571B0" w:rsidP="00871AA2"/>
        </w:tc>
      </w:tr>
    </w:tbl>
    <w:p w14:paraId="029A1749" w14:textId="77777777" w:rsidR="001571B0" w:rsidRPr="004A3B19" w:rsidRDefault="001571B0" w:rsidP="001571B0">
      <w:pPr>
        <w:rPr>
          <w:b/>
          <w:i/>
          <w:sz w:val="24"/>
          <w:szCs w:val="24"/>
        </w:rPr>
      </w:pPr>
    </w:p>
    <w:p w14:paraId="6C7BECEF" w14:textId="77777777" w:rsidR="001571B0" w:rsidRPr="004A3B19" w:rsidRDefault="001571B0" w:rsidP="001571B0">
      <w:pPr>
        <w:rPr>
          <w:b/>
          <w:i/>
          <w:sz w:val="24"/>
          <w:szCs w:val="24"/>
        </w:rPr>
      </w:pPr>
    </w:p>
    <w:p w14:paraId="693D8D7A" w14:textId="77777777" w:rsidR="001571B0" w:rsidRPr="004A3B19" w:rsidRDefault="001571B0" w:rsidP="001571B0">
      <w:pPr>
        <w:rPr>
          <w:b/>
          <w:i/>
          <w:sz w:val="24"/>
          <w:szCs w:val="24"/>
        </w:rPr>
      </w:pPr>
    </w:p>
    <w:p w14:paraId="5C986602" w14:textId="77777777" w:rsidR="001571B0" w:rsidRDefault="001571B0" w:rsidP="001571B0">
      <w:pPr>
        <w:rPr>
          <w:b/>
          <w:i/>
          <w:sz w:val="24"/>
          <w:szCs w:val="24"/>
        </w:rPr>
      </w:pPr>
    </w:p>
    <w:p w14:paraId="1724C271" w14:textId="77777777" w:rsidR="00C843E1" w:rsidRDefault="00C843E1" w:rsidP="001571B0">
      <w:pPr>
        <w:rPr>
          <w:b/>
          <w:i/>
          <w:sz w:val="24"/>
          <w:szCs w:val="24"/>
        </w:rPr>
      </w:pPr>
    </w:p>
    <w:p w14:paraId="78442B96" w14:textId="77777777" w:rsidR="00C843E1" w:rsidRDefault="00C843E1" w:rsidP="001571B0">
      <w:pPr>
        <w:rPr>
          <w:b/>
          <w:i/>
          <w:sz w:val="24"/>
          <w:szCs w:val="24"/>
        </w:rPr>
      </w:pPr>
    </w:p>
    <w:p w14:paraId="6A48FEB8" w14:textId="77777777" w:rsidR="00C843E1" w:rsidRDefault="00C843E1" w:rsidP="001571B0">
      <w:pPr>
        <w:rPr>
          <w:b/>
          <w:i/>
          <w:sz w:val="24"/>
          <w:szCs w:val="24"/>
        </w:rPr>
      </w:pPr>
    </w:p>
    <w:p w14:paraId="0D60C1F9" w14:textId="77777777" w:rsidR="00C843E1" w:rsidRDefault="00C843E1" w:rsidP="001571B0">
      <w:pPr>
        <w:rPr>
          <w:b/>
          <w:i/>
          <w:sz w:val="24"/>
          <w:szCs w:val="24"/>
        </w:rPr>
      </w:pPr>
    </w:p>
    <w:p w14:paraId="53FE1ADD" w14:textId="77777777" w:rsidR="00C843E1" w:rsidRDefault="00C843E1" w:rsidP="001571B0">
      <w:pPr>
        <w:rPr>
          <w:b/>
          <w:i/>
          <w:sz w:val="24"/>
          <w:szCs w:val="24"/>
        </w:rPr>
      </w:pPr>
    </w:p>
    <w:p w14:paraId="56596CF8" w14:textId="77777777" w:rsidR="00C843E1" w:rsidRDefault="00C843E1" w:rsidP="001571B0">
      <w:pPr>
        <w:rPr>
          <w:b/>
          <w:i/>
          <w:sz w:val="24"/>
          <w:szCs w:val="24"/>
        </w:rPr>
      </w:pPr>
    </w:p>
    <w:p w14:paraId="3FB65A62" w14:textId="77777777" w:rsidR="00C843E1" w:rsidRDefault="00C843E1" w:rsidP="001571B0">
      <w:pPr>
        <w:rPr>
          <w:b/>
          <w:i/>
          <w:sz w:val="24"/>
          <w:szCs w:val="24"/>
        </w:rPr>
      </w:pPr>
    </w:p>
    <w:p w14:paraId="51B637D8" w14:textId="77777777" w:rsidR="00C843E1" w:rsidRDefault="00C843E1" w:rsidP="001571B0">
      <w:pPr>
        <w:rPr>
          <w:b/>
          <w:i/>
          <w:sz w:val="24"/>
          <w:szCs w:val="24"/>
        </w:rPr>
      </w:pPr>
    </w:p>
    <w:p w14:paraId="568935EE" w14:textId="77777777" w:rsidR="00C843E1" w:rsidRDefault="00C843E1" w:rsidP="001571B0">
      <w:pPr>
        <w:rPr>
          <w:b/>
          <w:i/>
          <w:sz w:val="24"/>
          <w:szCs w:val="24"/>
        </w:rPr>
      </w:pPr>
    </w:p>
    <w:p w14:paraId="68E6CAD8" w14:textId="77777777" w:rsidR="00C843E1" w:rsidRDefault="00C843E1" w:rsidP="001571B0">
      <w:pPr>
        <w:rPr>
          <w:b/>
          <w:i/>
          <w:sz w:val="24"/>
          <w:szCs w:val="24"/>
        </w:rPr>
      </w:pPr>
    </w:p>
    <w:p w14:paraId="7900A312" w14:textId="77777777" w:rsidR="00C843E1" w:rsidRDefault="00C843E1" w:rsidP="001571B0">
      <w:pPr>
        <w:rPr>
          <w:b/>
          <w:i/>
          <w:sz w:val="24"/>
          <w:szCs w:val="24"/>
        </w:rPr>
      </w:pPr>
    </w:p>
    <w:p w14:paraId="287CEB3E" w14:textId="77777777" w:rsidR="00C843E1" w:rsidRDefault="00C843E1" w:rsidP="001571B0">
      <w:pPr>
        <w:rPr>
          <w:b/>
          <w:i/>
          <w:sz w:val="24"/>
          <w:szCs w:val="24"/>
        </w:rPr>
      </w:pPr>
    </w:p>
    <w:p w14:paraId="5B596D2F" w14:textId="77777777" w:rsidR="00C843E1" w:rsidRDefault="00C843E1" w:rsidP="001571B0">
      <w:pPr>
        <w:rPr>
          <w:b/>
          <w:i/>
          <w:sz w:val="24"/>
          <w:szCs w:val="24"/>
        </w:rPr>
      </w:pPr>
    </w:p>
    <w:p w14:paraId="10BE7EBE" w14:textId="77777777" w:rsidR="00C843E1" w:rsidRDefault="00C843E1" w:rsidP="001571B0">
      <w:pPr>
        <w:rPr>
          <w:b/>
          <w:i/>
          <w:sz w:val="24"/>
          <w:szCs w:val="24"/>
        </w:rPr>
      </w:pPr>
    </w:p>
    <w:p w14:paraId="7710EA41" w14:textId="77777777" w:rsidR="00C843E1" w:rsidRDefault="00C843E1" w:rsidP="001571B0">
      <w:pPr>
        <w:rPr>
          <w:b/>
          <w:i/>
          <w:sz w:val="24"/>
          <w:szCs w:val="24"/>
        </w:rPr>
      </w:pPr>
    </w:p>
    <w:p w14:paraId="5D8E5263" w14:textId="77777777" w:rsidR="001571B0" w:rsidRPr="004A3B19" w:rsidRDefault="001571B0" w:rsidP="001571B0">
      <w:pPr>
        <w:ind w:left="720" w:hanging="720"/>
        <w:rPr>
          <w:i/>
          <w:sz w:val="24"/>
          <w:szCs w:val="24"/>
          <w:u w:val="single"/>
        </w:rPr>
      </w:pPr>
    </w:p>
    <w:tbl>
      <w:tblPr>
        <w:tblW w:w="10278" w:type="dxa"/>
        <w:tblLook w:val="01E0" w:firstRow="1" w:lastRow="1" w:firstColumn="1" w:lastColumn="1" w:noHBand="0" w:noVBand="0"/>
      </w:tblPr>
      <w:tblGrid>
        <w:gridCol w:w="2268"/>
        <w:gridCol w:w="1080"/>
        <w:gridCol w:w="3150"/>
        <w:gridCol w:w="236"/>
        <w:gridCol w:w="3544"/>
      </w:tblGrid>
      <w:tr w:rsidR="001571B0" w:rsidRPr="00C843E1" w14:paraId="794264EF" w14:textId="77777777" w:rsidTr="00C837B5">
        <w:tc>
          <w:tcPr>
            <w:tcW w:w="2268" w:type="dxa"/>
            <w:tcBorders>
              <w:right w:val="single" w:sz="12" w:space="0" w:color="auto"/>
            </w:tcBorders>
          </w:tcPr>
          <w:p w14:paraId="37FB7CE0" w14:textId="77777777" w:rsidR="001571B0" w:rsidRPr="00C843E1" w:rsidRDefault="001571B0" w:rsidP="00871AA2">
            <w:pPr>
              <w:rPr>
                <w:b/>
              </w:rPr>
            </w:pPr>
            <w:r w:rsidRPr="00C843E1">
              <w:rPr>
                <w:b/>
              </w:rPr>
              <w:t>Performance Measure:</w:t>
            </w:r>
          </w:p>
          <w:p w14:paraId="45F28035" w14:textId="77777777" w:rsidR="001571B0" w:rsidRPr="00C843E1" w:rsidRDefault="001571B0" w:rsidP="00871AA2"/>
        </w:tc>
        <w:tc>
          <w:tcPr>
            <w:tcW w:w="801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32D3B23" w14:textId="4A89E233" w:rsidR="001571B0" w:rsidRPr="00C843E1" w:rsidRDefault="00C843E1" w:rsidP="00C843E1">
            <w:r>
              <w:t>H&amp;</w:t>
            </w:r>
            <w:r w:rsidR="001571B0" w:rsidRPr="00C843E1">
              <w:t xml:space="preserve">W </w:t>
            </w:r>
            <w:r>
              <w:t>a</w:t>
            </w:r>
            <w:r w:rsidR="001571B0" w:rsidRPr="00C843E1">
              <w:t>5: Provider performance monitoring ensure</w:t>
            </w:r>
            <w:r>
              <w:t>d waiver service</w:t>
            </w:r>
            <w:r w:rsidR="001571B0" w:rsidRPr="00C843E1">
              <w:t xml:space="preserve"> providers </w:t>
            </w:r>
            <w:r>
              <w:t>were</w:t>
            </w:r>
            <w:r w:rsidR="001571B0" w:rsidRPr="00C843E1">
              <w:t xml:space="preserve"> trained </w:t>
            </w:r>
            <w:r>
              <w:t>on responsibilities as mandated reporters of abuse, neglect, exploitation &amp; unexplained death.</w:t>
            </w:r>
            <w:r w:rsidR="001571B0" w:rsidRPr="00C843E1">
              <w:t xml:space="preserve">  </w:t>
            </w:r>
            <w:proofErr w:type="spellStart"/>
            <w:r w:rsidR="001571B0" w:rsidRPr="00C843E1">
              <w:t>Num</w:t>
            </w:r>
            <w:proofErr w:type="spellEnd"/>
            <w:r w:rsidR="001571B0" w:rsidRPr="00C843E1">
              <w:t xml:space="preserve">: </w:t>
            </w:r>
            <w:r>
              <w:t># waiver</w:t>
            </w:r>
            <w:r w:rsidR="001571B0" w:rsidRPr="00C843E1">
              <w:t xml:space="preserve"> service provider agencies </w:t>
            </w:r>
            <w:r>
              <w:t xml:space="preserve">audited </w:t>
            </w:r>
            <w:r w:rsidR="001571B0" w:rsidRPr="00C843E1">
              <w:t xml:space="preserve">with documentation </w:t>
            </w:r>
            <w:r>
              <w:t>staff</w:t>
            </w:r>
            <w:r w:rsidR="001571B0" w:rsidRPr="00C843E1">
              <w:t xml:space="preserve"> training on </w:t>
            </w:r>
            <w:r>
              <w:t>abuse, neglect, exploitation unexplained death &amp; mandated reporter requirements</w:t>
            </w:r>
            <w:r w:rsidR="001571B0" w:rsidRPr="00C843E1">
              <w:t xml:space="preserve">  </w:t>
            </w:r>
            <w:proofErr w:type="spellStart"/>
            <w:r w:rsidR="001571B0" w:rsidRPr="00C843E1">
              <w:t>Denom</w:t>
            </w:r>
            <w:proofErr w:type="spellEnd"/>
            <w:r w:rsidR="001571B0" w:rsidRPr="00C843E1">
              <w:t xml:space="preserve">: </w:t>
            </w:r>
            <w:r>
              <w:t>#</w:t>
            </w:r>
            <w:r w:rsidR="001571B0" w:rsidRPr="00C843E1">
              <w:t xml:space="preserve"> </w:t>
            </w:r>
            <w:r>
              <w:t>waiver service</w:t>
            </w:r>
            <w:r w:rsidR="001571B0" w:rsidRPr="00C843E1">
              <w:t xml:space="preserve"> provider agencies</w:t>
            </w:r>
            <w:r>
              <w:t xml:space="preserve"> audited</w:t>
            </w:r>
          </w:p>
        </w:tc>
      </w:tr>
      <w:tr w:rsidR="001571B0" w:rsidRPr="00C843E1" w14:paraId="0F03CED0" w14:textId="77777777" w:rsidTr="00C837B5">
        <w:tc>
          <w:tcPr>
            <w:tcW w:w="10278" w:type="dxa"/>
            <w:gridSpan w:val="5"/>
          </w:tcPr>
          <w:p w14:paraId="03272003" w14:textId="6E8AC6BB" w:rsidR="001571B0" w:rsidRPr="00C843E1" w:rsidRDefault="001571B0" w:rsidP="00C843E1">
            <w:pPr>
              <w:rPr>
                <w:b/>
              </w:rPr>
            </w:pPr>
            <w:r w:rsidRPr="00C843E1">
              <w:rPr>
                <w:b/>
              </w:rPr>
              <w:t xml:space="preserve">Data Source </w:t>
            </w:r>
            <w:r w:rsidRPr="00C843E1">
              <w:t xml:space="preserve">(Select one): </w:t>
            </w:r>
            <w:r w:rsidRPr="00C843E1">
              <w:rPr>
                <w:b/>
              </w:rPr>
              <w:t>Training verification records</w:t>
            </w:r>
          </w:p>
        </w:tc>
      </w:tr>
      <w:tr w:rsidR="001571B0" w:rsidRPr="00C843E1" w14:paraId="46D518B3" w14:textId="77777777" w:rsidTr="00C837B5">
        <w:tc>
          <w:tcPr>
            <w:tcW w:w="10278" w:type="dxa"/>
            <w:gridSpan w:val="5"/>
            <w:tcBorders>
              <w:bottom w:val="single" w:sz="12" w:space="0" w:color="auto"/>
            </w:tcBorders>
          </w:tcPr>
          <w:p w14:paraId="2021AC20" w14:textId="77777777" w:rsidR="001571B0" w:rsidRPr="00C843E1" w:rsidRDefault="001571B0" w:rsidP="00871AA2">
            <w:r w:rsidRPr="00C843E1">
              <w:t>If ‘Other’ is selected, specify:</w:t>
            </w:r>
          </w:p>
        </w:tc>
      </w:tr>
      <w:tr w:rsidR="001571B0" w:rsidRPr="00C843E1" w14:paraId="317B491A" w14:textId="77777777" w:rsidTr="00C837B5">
        <w:tc>
          <w:tcPr>
            <w:tcW w:w="1027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8215308" w14:textId="5CF6D377" w:rsidR="001571B0" w:rsidRPr="00C843E1" w:rsidRDefault="00C843E1" w:rsidP="00871AA2">
            <w:pPr>
              <w:rPr>
                <w:b/>
              </w:rPr>
            </w:pPr>
            <w:r>
              <w:rPr>
                <w:b/>
              </w:rPr>
              <w:t>ASAP and SCO quality Reports</w:t>
            </w:r>
          </w:p>
        </w:tc>
      </w:tr>
      <w:tr w:rsidR="00C837B5" w:rsidRPr="00C843E1" w14:paraId="7927A46D" w14:textId="77777777" w:rsidTr="00C837B5">
        <w:tc>
          <w:tcPr>
            <w:tcW w:w="3348" w:type="dxa"/>
            <w:gridSpan w:val="2"/>
            <w:tcBorders>
              <w:top w:val="single" w:sz="12" w:space="0" w:color="auto"/>
            </w:tcBorders>
          </w:tcPr>
          <w:p w14:paraId="3FA913AE" w14:textId="77777777" w:rsidR="00C837B5" w:rsidRPr="00C843E1" w:rsidRDefault="00C837B5" w:rsidP="00871AA2">
            <w:pPr>
              <w:rPr>
                <w:b/>
              </w:rPr>
            </w:pPr>
            <w:r w:rsidRPr="00C843E1">
              <w:rPr>
                <w:b/>
              </w:rPr>
              <w:t>Responsible Party for data collection/generation</w:t>
            </w:r>
          </w:p>
          <w:p w14:paraId="5464C01E" w14:textId="77777777" w:rsidR="00C837B5" w:rsidRPr="00C843E1" w:rsidRDefault="00C837B5" w:rsidP="00871AA2">
            <w:r w:rsidRPr="00C843E1">
              <w:t>(check each that applies)</w:t>
            </w:r>
          </w:p>
          <w:p w14:paraId="382B2ACC" w14:textId="77777777" w:rsidR="00C837B5" w:rsidRPr="00C843E1" w:rsidRDefault="00C837B5" w:rsidP="00871AA2"/>
        </w:tc>
        <w:tc>
          <w:tcPr>
            <w:tcW w:w="3150" w:type="dxa"/>
            <w:tcBorders>
              <w:top w:val="single" w:sz="12" w:space="0" w:color="auto"/>
            </w:tcBorders>
          </w:tcPr>
          <w:p w14:paraId="6B159D2A" w14:textId="77777777" w:rsidR="00C837B5" w:rsidRPr="00C843E1" w:rsidRDefault="00C837B5" w:rsidP="00871AA2">
            <w:pPr>
              <w:rPr>
                <w:b/>
              </w:rPr>
            </w:pPr>
            <w:r w:rsidRPr="00C843E1">
              <w:rPr>
                <w:b/>
              </w:rPr>
              <w:t>Frequency of data collection/generation:</w:t>
            </w:r>
          </w:p>
          <w:p w14:paraId="373B31EB" w14:textId="77777777" w:rsidR="00C837B5" w:rsidRPr="00C843E1" w:rsidRDefault="00C837B5" w:rsidP="00871AA2">
            <w:r w:rsidRPr="00C843E1">
              <w:t>(check each that applies)</w:t>
            </w:r>
          </w:p>
        </w:tc>
        <w:tc>
          <w:tcPr>
            <w:tcW w:w="3780" w:type="dxa"/>
            <w:gridSpan w:val="2"/>
            <w:tcBorders>
              <w:top w:val="single" w:sz="12" w:space="0" w:color="auto"/>
            </w:tcBorders>
          </w:tcPr>
          <w:p w14:paraId="74F6E028" w14:textId="77777777" w:rsidR="00C837B5" w:rsidRPr="00C843E1" w:rsidRDefault="00C837B5" w:rsidP="00871AA2">
            <w:pPr>
              <w:rPr>
                <w:b/>
              </w:rPr>
            </w:pPr>
            <w:r w:rsidRPr="00C843E1">
              <w:rPr>
                <w:b/>
              </w:rPr>
              <w:t>Sampling Approach</w:t>
            </w:r>
          </w:p>
          <w:p w14:paraId="3E024BED" w14:textId="77777777" w:rsidR="00C837B5" w:rsidRPr="00C843E1" w:rsidRDefault="00C837B5" w:rsidP="00871AA2">
            <w:r w:rsidRPr="00C843E1">
              <w:t>(check each that applies)</w:t>
            </w:r>
          </w:p>
        </w:tc>
      </w:tr>
      <w:tr w:rsidR="00C837B5" w:rsidRPr="00C843E1" w14:paraId="0313DDFD" w14:textId="77777777" w:rsidTr="00C837B5">
        <w:tc>
          <w:tcPr>
            <w:tcW w:w="3348" w:type="dxa"/>
            <w:gridSpan w:val="2"/>
          </w:tcPr>
          <w:p w14:paraId="0F5D5262" w14:textId="77777777" w:rsidR="00C837B5" w:rsidRPr="00C843E1" w:rsidRDefault="00C837B5" w:rsidP="00871AA2">
            <w:r w:rsidRPr="00C843E1">
              <w:sym w:font="Wingdings" w:char="F0A8"/>
            </w:r>
            <w:r w:rsidRPr="00C843E1">
              <w:t xml:space="preserve"> State Medicaid Agency</w:t>
            </w:r>
          </w:p>
        </w:tc>
        <w:tc>
          <w:tcPr>
            <w:tcW w:w="3150" w:type="dxa"/>
          </w:tcPr>
          <w:p w14:paraId="0A2E2092" w14:textId="77777777" w:rsidR="00C837B5" w:rsidRPr="00C843E1" w:rsidRDefault="00C837B5" w:rsidP="00871AA2">
            <w:r w:rsidRPr="00C843E1">
              <w:sym w:font="Wingdings" w:char="F0A8"/>
            </w:r>
            <w:r w:rsidRPr="00C843E1">
              <w:t xml:space="preserve"> Weekly</w:t>
            </w:r>
          </w:p>
        </w:tc>
        <w:tc>
          <w:tcPr>
            <w:tcW w:w="3780" w:type="dxa"/>
            <w:gridSpan w:val="2"/>
          </w:tcPr>
          <w:p w14:paraId="26A42B0A" w14:textId="77777777" w:rsidR="00C837B5" w:rsidRPr="00C843E1" w:rsidRDefault="00C837B5" w:rsidP="00871AA2">
            <w:r w:rsidRPr="00C843E1">
              <w:sym w:font="Wingdings 2" w:char="F052"/>
            </w:r>
            <w:r w:rsidRPr="00C843E1">
              <w:t xml:space="preserve"> 100% Review</w:t>
            </w:r>
          </w:p>
        </w:tc>
      </w:tr>
      <w:tr w:rsidR="00C837B5" w:rsidRPr="00C843E1" w14:paraId="41CCE1F7" w14:textId="77777777" w:rsidTr="00C837B5">
        <w:tc>
          <w:tcPr>
            <w:tcW w:w="3348" w:type="dxa"/>
            <w:gridSpan w:val="2"/>
          </w:tcPr>
          <w:p w14:paraId="77FFC087" w14:textId="77777777" w:rsidR="00C837B5" w:rsidRPr="00C843E1" w:rsidRDefault="00C837B5" w:rsidP="00871AA2">
            <w:r w:rsidRPr="00C843E1">
              <w:sym w:font="Wingdings" w:char="F0A8"/>
            </w:r>
            <w:r w:rsidRPr="00C843E1">
              <w:t xml:space="preserve"> Operating Agency</w:t>
            </w:r>
          </w:p>
        </w:tc>
        <w:tc>
          <w:tcPr>
            <w:tcW w:w="3150" w:type="dxa"/>
          </w:tcPr>
          <w:p w14:paraId="2989F54A" w14:textId="77777777" w:rsidR="00C837B5" w:rsidRPr="00C843E1" w:rsidRDefault="00C837B5" w:rsidP="00871AA2">
            <w:r w:rsidRPr="00C843E1">
              <w:sym w:font="Wingdings" w:char="F0A8"/>
            </w:r>
            <w:r w:rsidRPr="00C843E1">
              <w:t xml:space="preserve"> Monthly</w:t>
            </w:r>
          </w:p>
        </w:tc>
        <w:tc>
          <w:tcPr>
            <w:tcW w:w="3780" w:type="dxa"/>
            <w:gridSpan w:val="2"/>
            <w:tcBorders>
              <w:bottom w:val="single" w:sz="4" w:space="0" w:color="auto"/>
            </w:tcBorders>
          </w:tcPr>
          <w:p w14:paraId="2C93EBE1" w14:textId="77777777" w:rsidR="00C837B5" w:rsidRPr="00C843E1" w:rsidRDefault="00C837B5" w:rsidP="00871AA2">
            <w:r w:rsidRPr="00C843E1">
              <w:sym w:font="Wingdings" w:char="F0A8"/>
            </w:r>
            <w:r w:rsidRPr="00C843E1">
              <w:t xml:space="preserve"> Less than 100% Review</w:t>
            </w:r>
          </w:p>
        </w:tc>
      </w:tr>
      <w:tr w:rsidR="00C837B5" w:rsidRPr="00C843E1" w14:paraId="486468A7" w14:textId="77777777" w:rsidTr="00C837B5">
        <w:tc>
          <w:tcPr>
            <w:tcW w:w="3348" w:type="dxa"/>
            <w:gridSpan w:val="2"/>
          </w:tcPr>
          <w:p w14:paraId="30240C66" w14:textId="77777777" w:rsidR="00C837B5" w:rsidRPr="00C843E1" w:rsidRDefault="00C837B5" w:rsidP="00871AA2">
            <w:r w:rsidRPr="00C843E1">
              <w:sym w:font="Wingdings" w:char="F0A8"/>
            </w:r>
            <w:r w:rsidRPr="00C843E1">
              <w:t xml:space="preserve"> Sub-State Entity</w:t>
            </w:r>
          </w:p>
        </w:tc>
        <w:tc>
          <w:tcPr>
            <w:tcW w:w="3150" w:type="dxa"/>
          </w:tcPr>
          <w:p w14:paraId="71FC76F3" w14:textId="77777777" w:rsidR="00C837B5" w:rsidRPr="00C843E1" w:rsidRDefault="00C837B5" w:rsidP="00871AA2">
            <w:r w:rsidRPr="00C843E1">
              <w:sym w:font="Wingdings" w:char="F0A8"/>
            </w:r>
            <w:r w:rsidRPr="00C843E1">
              <w:t xml:space="preserve"> Quarterly</w:t>
            </w:r>
          </w:p>
        </w:tc>
        <w:tc>
          <w:tcPr>
            <w:tcW w:w="236" w:type="dxa"/>
            <w:tcBorders>
              <w:bottom w:val="single" w:sz="4" w:space="0" w:color="auto"/>
            </w:tcBorders>
            <w:shd w:val="solid" w:color="auto" w:fill="auto"/>
          </w:tcPr>
          <w:p w14:paraId="7D6C3692" w14:textId="77777777" w:rsidR="00C837B5" w:rsidRPr="00C843E1" w:rsidRDefault="00C837B5" w:rsidP="00871AA2"/>
        </w:tc>
        <w:tc>
          <w:tcPr>
            <w:tcW w:w="3544" w:type="dxa"/>
            <w:tcBorders>
              <w:bottom w:val="single" w:sz="4" w:space="0" w:color="auto"/>
            </w:tcBorders>
            <w:shd w:val="clear" w:color="auto" w:fill="auto"/>
          </w:tcPr>
          <w:p w14:paraId="3B766744" w14:textId="77777777" w:rsidR="00C837B5" w:rsidRPr="00C843E1" w:rsidRDefault="00C837B5" w:rsidP="00871AA2">
            <w:r w:rsidRPr="00C843E1">
              <w:sym w:font="Wingdings" w:char="F0A8"/>
            </w:r>
            <w:r w:rsidRPr="00C843E1">
              <w:t xml:space="preserve"> Representative Sample; Confidence Interval =</w:t>
            </w:r>
          </w:p>
        </w:tc>
      </w:tr>
      <w:tr w:rsidR="00C837B5" w:rsidRPr="00C843E1" w14:paraId="646B8808" w14:textId="77777777" w:rsidTr="00C837B5">
        <w:tc>
          <w:tcPr>
            <w:tcW w:w="3348" w:type="dxa"/>
            <w:gridSpan w:val="2"/>
          </w:tcPr>
          <w:p w14:paraId="29E250D1" w14:textId="77777777" w:rsidR="00C837B5" w:rsidRPr="00C843E1" w:rsidRDefault="00C837B5" w:rsidP="00871AA2">
            <w:r w:rsidRPr="00C843E1">
              <w:sym w:font="Wingdings 2" w:char="F052"/>
            </w:r>
            <w:r w:rsidRPr="00C843E1">
              <w:t xml:space="preserve"> Other </w:t>
            </w:r>
          </w:p>
          <w:p w14:paraId="6A433C70" w14:textId="77777777" w:rsidR="00C837B5" w:rsidRPr="00C843E1" w:rsidRDefault="00C837B5" w:rsidP="00871AA2">
            <w:r w:rsidRPr="00C843E1">
              <w:t>Specify:</w:t>
            </w:r>
          </w:p>
        </w:tc>
        <w:tc>
          <w:tcPr>
            <w:tcW w:w="3150" w:type="dxa"/>
          </w:tcPr>
          <w:p w14:paraId="30727EB6" w14:textId="77777777" w:rsidR="00C837B5" w:rsidRPr="00C843E1" w:rsidRDefault="00C837B5" w:rsidP="00871AA2">
            <w:r w:rsidRPr="00C843E1">
              <w:sym w:font="Wingdings 2" w:char="F052"/>
            </w:r>
            <w:r w:rsidRPr="00C843E1">
              <w:t xml:space="preserve"> Annually</w:t>
            </w:r>
          </w:p>
        </w:tc>
        <w:tc>
          <w:tcPr>
            <w:tcW w:w="236" w:type="dxa"/>
            <w:tcBorders>
              <w:bottom w:val="single" w:sz="4" w:space="0" w:color="auto"/>
            </w:tcBorders>
            <w:shd w:val="solid" w:color="auto" w:fill="auto"/>
          </w:tcPr>
          <w:p w14:paraId="3373E6C8" w14:textId="77777777" w:rsidR="00C837B5" w:rsidRPr="00C843E1" w:rsidRDefault="00C837B5" w:rsidP="00871AA2"/>
        </w:tc>
        <w:tc>
          <w:tcPr>
            <w:tcW w:w="3544" w:type="dxa"/>
            <w:tcBorders>
              <w:bottom w:val="single" w:sz="4" w:space="0" w:color="auto"/>
            </w:tcBorders>
            <w:shd w:val="pct10" w:color="auto" w:fill="auto"/>
          </w:tcPr>
          <w:p w14:paraId="00695842" w14:textId="77777777" w:rsidR="00C837B5" w:rsidRPr="00C843E1" w:rsidRDefault="00C837B5" w:rsidP="00871AA2"/>
        </w:tc>
      </w:tr>
      <w:tr w:rsidR="00C837B5" w:rsidRPr="00C843E1" w14:paraId="35C18221" w14:textId="77777777" w:rsidTr="00C837B5">
        <w:tc>
          <w:tcPr>
            <w:tcW w:w="3348" w:type="dxa"/>
            <w:gridSpan w:val="2"/>
            <w:tcBorders>
              <w:bottom w:val="single" w:sz="4" w:space="0" w:color="auto"/>
            </w:tcBorders>
            <w:shd w:val="pct10" w:color="auto" w:fill="auto"/>
          </w:tcPr>
          <w:p w14:paraId="3D81EE2A" w14:textId="77777777" w:rsidR="00C837B5" w:rsidRPr="00C843E1" w:rsidRDefault="00C837B5" w:rsidP="00871AA2">
            <w:r w:rsidRPr="00C843E1">
              <w:t>ASAPs and Senior Care Organizations (SCO)</w:t>
            </w:r>
          </w:p>
        </w:tc>
        <w:tc>
          <w:tcPr>
            <w:tcW w:w="3150" w:type="dxa"/>
            <w:tcBorders>
              <w:bottom w:val="single" w:sz="4" w:space="0" w:color="auto"/>
            </w:tcBorders>
          </w:tcPr>
          <w:p w14:paraId="3C9A8BF6" w14:textId="77777777" w:rsidR="00C837B5" w:rsidRPr="00C843E1" w:rsidRDefault="00C837B5" w:rsidP="00871AA2">
            <w:r w:rsidRPr="00C843E1">
              <w:sym w:font="Wingdings" w:char="F0A8"/>
            </w:r>
            <w:r w:rsidRPr="00C843E1">
              <w:t xml:space="preserve"> Continuously and Ongoing</w:t>
            </w:r>
          </w:p>
        </w:tc>
        <w:tc>
          <w:tcPr>
            <w:tcW w:w="236" w:type="dxa"/>
            <w:tcBorders>
              <w:bottom w:val="single" w:sz="4" w:space="0" w:color="auto"/>
            </w:tcBorders>
            <w:shd w:val="solid" w:color="auto" w:fill="auto"/>
          </w:tcPr>
          <w:p w14:paraId="0FF839E2" w14:textId="77777777" w:rsidR="00C837B5" w:rsidRPr="00C843E1" w:rsidRDefault="00C837B5" w:rsidP="00871AA2"/>
        </w:tc>
        <w:tc>
          <w:tcPr>
            <w:tcW w:w="3544" w:type="dxa"/>
            <w:tcBorders>
              <w:bottom w:val="single" w:sz="4" w:space="0" w:color="auto"/>
            </w:tcBorders>
            <w:shd w:val="clear" w:color="auto" w:fill="auto"/>
          </w:tcPr>
          <w:p w14:paraId="40D13A97" w14:textId="77777777" w:rsidR="00C837B5" w:rsidRPr="00C843E1" w:rsidRDefault="00C837B5" w:rsidP="00871AA2">
            <w:r w:rsidRPr="00C843E1">
              <w:sym w:font="Wingdings" w:char="F0A8"/>
            </w:r>
            <w:r w:rsidRPr="00C843E1">
              <w:t xml:space="preserve"> Stratified: Describe Group:</w:t>
            </w:r>
          </w:p>
        </w:tc>
      </w:tr>
      <w:tr w:rsidR="00C837B5" w:rsidRPr="00C843E1" w14:paraId="009967DB" w14:textId="77777777" w:rsidTr="00C837B5">
        <w:tc>
          <w:tcPr>
            <w:tcW w:w="3348" w:type="dxa"/>
            <w:gridSpan w:val="2"/>
            <w:tcBorders>
              <w:bottom w:val="single" w:sz="4" w:space="0" w:color="auto"/>
            </w:tcBorders>
            <w:shd w:val="pct10" w:color="auto" w:fill="auto"/>
          </w:tcPr>
          <w:p w14:paraId="25B11C0D" w14:textId="77777777" w:rsidR="00C837B5" w:rsidRPr="00C843E1" w:rsidRDefault="00C837B5" w:rsidP="00871AA2"/>
        </w:tc>
        <w:tc>
          <w:tcPr>
            <w:tcW w:w="3150" w:type="dxa"/>
            <w:tcBorders>
              <w:bottom w:val="single" w:sz="4" w:space="0" w:color="auto"/>
            </w:tcBorders>
          </w:tcPr>
          <w:p w14:paraId="168DDE7D" w14:textId="77777777" w:rsidR="00C837B5" w:rsidRPr="00C843E1" w:rsidRDefault="00C837B5" w:rsidP="00871AA2">
            <w:r w:rsidRPr="00C843E1">
              <w:sym w:font="Wingdings" w:char="F0A8"/>
            </w:r>
            <w:r w:rsidRPr="00C843E1">
              <w:t xml:space="preserve"> Other</w:t>
            </w:r>
          </w:p>
          <w:p w14:paraId="5B9D2AFD" w14:textId="77777777" w:rsidR="00C837B5" w:rsidRPr="00C843E1" w:rsidRDefault="00C837B5" w:rsidP="00871AA2">
            <w:r w:rsidRPr="00C843E1">
              <w:t>Specify:</w:t>
            </w:r>
          </w:p>
        </w:tc>
        <w:tc>
          <w:tcPr>
            <w:tcW w:w="236" w:type="dxa"/>
            <w:tcBorders>
              <w:bottom w:val="single" w:sz="4" w:space="0" w:color="auto"/>
            </w:tcBorders>
            <w:shd w:val="solid" w:color="auto" w:fill="auto"/>
          </w:tcPr>
          <w:p w14:paraId="378713FD" w14:textId="77777777" w:rsidR="00C837B5" w:rsidRPr="00C843E1" w:rsidRDefault="00C837B5" w:rsidP="00871AA2"/>
        </w:tc>
        <w:tc>
          <w:tcPr>
            <w:tcW w:w="3544" w:type="dxa"/>
            <w:tcBorders>
              <w:bottom w:val="single" w:sz="4" w:space="0" w:color="auto"/>
            </w:tcBorders>
            <w:shd w:val="pct10" w:color="auto" w:fill="auto"/>
          </w:tcPr>
          <w:p w14:paraId="54168FD9" w14:textId="77777777" w:rsidR="00C837B5" w:rsidRPr="00C843E1" w:rsidRDefault="00C837B5" w:rsidP="00871AA2"/>
        </w:tc>
      </w:tr>
      <w:tr w:rsidR="00C837B5" w:rsidRPr="00C843E1" w14:paraId="0CE73BD6" w14:textId="77777777" w:rsidTr="00C837B5">
        <w:tc>
          <w:tcPr>
            <w:tcW w:w="3348" w:type="dxa"/>
            <w:gridSpan w:val="2"/>
            <w:tcBorders>
              <w:top w:val="single" w:sz="4" w:space="0" w:color="auto"/>
              <w:left w:val="single" w:sz="4" w:space="0" w:color="auto"/>
              <w:bottom w:val="single" w:sz="4" w:space="0" w:color="auto"/>
              <w:right w:val="single" w:sz="4" w:space="0" w:color="auto"/>
            </w:tcBorders>
          </w:tcPr>
          <w:p w14:paraId="4C40188F" w14:textId="77777777" w:rsidR="00C837B5" w:rsidRPr="00C843E1" w:rsidRDefault="00C837B5"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51FAFB7B" w14:textId="77777777" w:rsidR="00C837B5" w:rsidRPr="00C843E1" w:rsidRDefault="00C837B5"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248E7188" w14:textId="77777777" w:rsidR="00C837B5" w:rsidRPr="00C843E1" w:rsidRDefault="00C837B5" w:rsidP="00871AA2"/>
        </w:tc>
        <w:tc>
          <w:tcPr>
            <w:tcW w:w="3544" w:type="dxa"/>
            <w:tcBorders>
              <w:top w:val="single" w:sz="4" w:space="0" w:color="auto"/>
              <w:left w:val="single" w:sz="4" w:space="0" w:color="auto"/>
              <w:bottom w:val="single" w:sz="4" w:space="0" w:color="auto"/>
              <w:right w:val="single" w:sz="4" w:space="0" w:color="auto"/>
            </w:tcBorders>
          </w:tcPr>
          <w:p w14:paraId="07A62BB4" w14:textId="77777777" w:rsidR="00C837B5" w:rsidRPr="00C843E1" w:rsidRDefault="00C837B5" w:rsidP="00871AA2">
            <w:r w:rsidRPr="00C843E1">
              <w:sym w:font="Wingdings" w:char="F0A8"/>
            </w:r>
            <w:r w:rsidRPr="00C843E1">
              <w:t xml:space="preserve"> Other Specify:</w:t>
            </w:r>
          </w:p>
        </w:tc>
      </w:tr>
      <w:tr w:rsidR="00C837B5" w:rsidRPr="00C843E1" w14:paraId="4B0E0FBE" w14:textId="77777777" w:rsidTr="00C837B5">
        <w:tc>
          <w:tcPr>
            <w:tcW w:w="3348" w:type="dxa"/>
            <w:gridSpan w:val="2"/>
            <w:tcBorders>
              <w:top w:val="single" w:sz="4" w:space="0" w:color="auto"/>
              <w:left w:val="single" w:sz="4" w:space="0" w:color="auto"/>
              <w:bottom w:val="single" w:sz="4" w:space="0" w:color="auto"/>
              <w:right w:val="single" w:sz="4" w:space="0" w:color="auto"/>
            </w:tcBorders>
            <w:shd w:val="pct10" w:color="auto" w:fill="auto"/>
          </w:tcPr>
          <w:p w14:paraId="7C377F93" w14:textId="77777777" w:rsidR="00C837B5" w:rsidRPr="00C843E1" w:rsidRDefault="00C837B5"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78261B8A" w14:textId="77777777" w:rsidR="00C837B5" w:rsidRPr="00C843E1" w:rsidRDefault="00C837B5"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68FB87F9" w14:textId="77777777" w:rsidR="00C837B5" w:rsidRPr="00C843E1" w:rsidRDefault="00C837B5" w:rsidP="00871AA2"/>
        </w:tc>
        <w:tc>
          <w:tcPr>
            <w:tcW w:w="3544" w:type="dxa"/>
            <w:tcBorders>
              <w:top w:val="single" w:sz="4" w:space="0" w:color="auto"/>
              <w:left w:val="single" w:sz="4" w:space="0" w:color="auto"/>
              <w:bottom w:val="single" w:sz="4" w:space="0" w:color="auto"/>
              <w:right w:val="single" w:sz="4" w:space="0" w:color="auto"/>
            </w:tcBorders>
            <w:shd w:val="pct10" w:color="auto" w:fill="auto"/>
          </w:tcPr>
          <w:p w14:paraId="149C4BA1" w14:textId="77777777" w:rsidR="00C837B5" w:rsidRPr="00C843E1" w:rsidRDefault="00C837B5" w:rsidP="00871AA2"/>
        </w:tc>
      </w:tr>
    </w:tbl>
    <w:p w14:paraId="1B570283" w14:textId="77777777" w:rsidR="001571B0" w:rsidRPr="004A3B19" w:rsidRDefault="001571B0" w:rsidP="001571B0">
      <w:pPr>
        <w:rPr>
          <w:sz w:val="24"/>
          <w:szCs w:val="24"/>
        </w:rPr>
      </w:pPr>
    </w:p>
    <w:p w14:paraId="740819B4"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238"/>
        <w:gridCol w:w="5040"/>
      </w:tblGrid>
      <w:tr w:rsidR="001571B0" w:rsidRPr="00C837B5" w14:paraId="596FEA59" w14:textId="77777777" w:rsidTr="00C837B5">
        <w:tc>
          <w:tcPr>
            <w:tcW w:w="5238" w:type="dxa"/>
            <w:tcBorders>
              <w:top w:val="single" w:sz="4" w:space="0" w:color="auto"/>
              <w:left w:val="single" w:sz="4" w:space="0" w:color="auto"/>
              <w:bottom w:val="single" w:sz="4" w:space="0" w:color="auto"/>
              <w:right w:val="single" w:sz="4" w:space="0" w:color="auto"/>
            </w:tcBorders>
          </w:tcPr>
          <w:p w14:paraId="75CEFE7B" w14:textId="77777777" w:rsidR="001571B0" w:rsidRPr="00C837B5" w:rsidRDefault="001571B0" w:rsidP="00871AA2">
            <w:pPr>
              <w:rPr>
                <w:b/>
              </w:rPr>
            </w:pPr>
            <w:r w:rsidRPr="00C837B5">
              <w:rPr>
                <w:b/>
              </w:rPr>
              <w:t xml:space="preserve">Responsible Party for data aggregation and analysis </w:t>
            </w:r>
          </w:p>
          <w:p w14:paraId="2105AAB3" w14:textId="77777777" w:rsidR="001571B0" w:rsidRPr="00C837B5" w:rsidRDefault="001571B0" w:rsidP="00871AA2">
            <w:pPr>
              <w:rPr>
                <w:b/>
              </w:rPr>
            </w:pPr>
            <w:r w:rsidRPr="00C837B5">
              <w:t>(check each that applies</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71724BCC" w14:textId="77777777" w:rsidR="001571B0" w:rsidRPr="00C837B5" w:rsidRDefault="001571B0" w:rsidP="00871AA2">
            <w:pPr>
              <w:rPr>
                <w:b/>
              </w:rPr>
            </w:pPr>
            <w:r w:rsidRPr="00C837B5">
              <w:rPr>
                <w:b/>
              </w:rPr>
              <w:t>Frequency of data aggregation and analysis:</w:t>
            </w:r>
          </w:p>
          <w:p w14:paraId="48D2C8D8" w14:textId="77777777" w:rsidR="001571B0" w:rsidRPr="00C837B5" w:rsidRDefault="001571B0" w:rsidP="00871AA2">
            <w:pPr>
              <w:rPr>
                <w:b/>
              </w:rPr>
            </w:pPr>
            <w:r w:rsidRPr="00C837B5">
              <w:t>(check each that applies</w:t>
            </w:r>
          </w:p>
        </w:tc>
      </w:tr>
      <w:tr w:rsidR="001571B0" w:rsidRPr="00C837B5" w14:paraId="4BA95050" w14:textId="77777777" w:rsidTr="00C837B5">
        <w:tc>
          <w:tcPr>
            <w:tcW w:w="5238" w:type="dxa"/>
            <w:tcBorders>
              <w:top w:val="single" w:sz="4" w:space="0" w:color="auto"/>
              <w:left w:val="single" w:sz="4" w:space="0" w:color="auto"/>
              <w:bottom w:val="single" w:sz="4" w:space="0" w:color="auto"/>
              <w:right w:val="single" w:sz="4" w:space="0" w:color="auto"/>
            </w:tcBorders>
          </w:tcPr>
          <w:p w14:paraId="357E370B" w14:textId="77777777" w:rsidR="001571B0" w:rsidRPr="00C837B5" w:rsidRDefault="001571B0" w:rsidP="00871AA2">
            <w:r w:rsidRPr="00C837B5">
              <w:sym w:font="Wingdings 2" w:char="F052"/>
            </w:r>
            <w:r w:rsidRPr="00C837B5">
              <w:t xml:space="preserve"> State Medicaid Agency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46126B40" w14:textId="77777777" w:rsidR="001571B0" w:rsidRPr="00C837B5" w:rsidRDefault="001571B0" w:rsidP="00871AA2">
            <w:r w:rsidRPr="00C837B5">
              <w:sym w:font="Wingdings" w:char="F0A8"/>
            </w:r>
            <w:r w:rsidRPr="00C837B5">
              <w:t xml:space="preserve"> Weekly</w:t>
            </w:r>
          </w:p>
        </w:tc>
      </w:tr>
      <w:tr w:rsidR="001571B0" w:rsidRPr="00C837B5" w14:paraId="37E7B4A9" w14:textId="77777777" w:rsidTr="00C837B5">
        <w:tc>
          <w:tcPr>
            <w:tcW w:w="5238" w:type="dxa"/>
            <w:tcBorders>
              <w:top w:val="single" w:sz="4" w:space="0" w:color="auto"/>
              <w:left w:val="single" w:sz="4" w:space="0" w:color="auto"/>
              <w:bottom w:val="single" w:sz="4" w:space="0" w:color="auto"/>
              <w:right w:val="single" w:sz="4" w:space="0" w:color="auto"/>
            </w:tcBorders>
          </w:tcPr>
          <w:p w14:paraId="397AF3A4" w14:textId="77777777" w:rsidR="001571B0" w:rsidRPr="00C837B5" w:rsidRDefault="001571B0" w:rsidP="00871AA2">
            <w:r w:rsidRPr="00C837B5">
              <w:sym w:font="Wingdings" w:char="F0A8"/>
            </w:r>
            <w:r w:rsidRPr="00C837B5">
              <w:t xml:space="preserve"> Operating Agency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3CE1A79B" w14:textId="77777777" w:rsidR="001571B0" w:rsidRPr="00C837B5" w:rsidRDefault="001571B0" w:rsidP="00871AA2">
            <w:r w:rsidRPr="00C837B5">
              <w:sym w:font="Wingdings" w:char="F0A8"/>
            </w:r>
            <w:r w:rsidRPr="00C837B5">
              <w:t xml:space="preserve"> Monthly</w:t>
            </w:r>
          </w:p>
        </w:tc>
      </w:tr>
      <w:tr w:rsidR="001571B0" w:rsidRPr="00C837B5" w14:paraId="019FCAF6" w14:textId="77777777" w:rsidTr="00C837B5">
        <w:tc>
          <w:tcPr>
            <w:tcW w:w="5238" w:type="dxa"/>
            <w:tcBorders>
              <w:top w:val="single" w:sz="4" w:space="0" w:color="auto"/>
              <w:left w:val="single" w:sz="4" w:space="0" w:color="auto"/>
              <w:bottom w:val="single" w:sz="4" w:space="0" w:color="auto"/>
              <w:right w:val="single" w:sz="4" w:space="0" w:color="auto"/>
            </w:tcBorders>
          </w:tcPr>
          <w:p w14:paraId="4F0A7895" w14:textId="77777777" w:rsidR="001571B0" w:rsidRPr="00C837B5" w:rsidRDefault="001571B0" w:rsidP="00871AA2">
            <w:r w:rsidRPr="00C837B5">
              <w:sym w:font="Wingdings" w:char="F0A8"/>
            </w:r>
            <w:r w:rsidRPr="00C837B5">
              <w:t xml:space="preserve"> Sub-State Entity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5FC0C704" w14:textId="77777777" w:rsidR="001571B0" w:rsidRPr="00C837B5" w:rsidRDefault="001571B0" w:rsidP="00871AA2">
            <w:r w:rsidRPr="00C837B5">
              <w:sym w:font="Wingdings" w:char="F0A8"/>
            </w:r>
            <w:r w:rsidRPr="00C837B5">
              <w:t xml:space="preserve"> Quarterly</w:t>
            </w:r>
          </w:p>
        </w:tc>
      </w:tr>
      <w:tr w:rsidR="001571B0" w:rsidRPr="00C837B5" w14:paraId="1214D081" w14:textId="77777777" w:rsidTr="00C837B5">
        <w:tc>
          <w:tcPr>
            <w:tcW w:w="5238" w:type="dxa"/>
            <w:tcBorders>
              <w:top w:val="single" w:sz="4" w:space="0" w:color="auto"/>
              <w:left w:val="single" w:sz="4" w:space="0" w:color="auto"/>
              <w:bottom w:val="single" w:sz="4" w:space="0" w:color="auto"/>
              <w:right w:val="single" w:sz="4" w:space="0" w:color="auto"/>
            </w:tcBorders>
          </w:tcPr>
          <w:p w14:paraId="6A39DF0F" w14:textId="77777777" w:rsidR="001571B0" w:rsidRPr="00C837B5" w:rsidRDefault="001571B0" w:rsidP="00871AA2">
            <w:r w:rsidRPr="00C837B5">
              <w:sym w:font="Wingdings" w:char="F0A8"/>
            </w:r>
            <w:r w:rsidRPr="00C837B5">
              <w:t xml:space="preserve"> Other </w:t>
            </w:r>
          </w:p>
          <w:p w14:paraId="492F3C49" w14:textId="77777777" w:rsidR="001571B0" w:rsidRPr="00C837B5" w:rsidRDefault="001571B0" w:rsidP="00871AA2">
            <w:r w:rsidRPr="00C837B5">
              <w:t>Specify:</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342888CC" w14:textId="77777777" w:rsidR="001571B0" w:rsidRPr="00C837B5" w:rsidRDefault="001571B0" w:rsidP="00871AA2">
            <w:r w:rsidRPr="00C837B5">
              <w:sym w:font="Wingdings 2" w:char="F052"/>
            </w:r>
            <w:r w:rsidRPr="00C837B5">
              <w:t xml:space="preserve"> Annually</w:t>
            </w:r>
          </w:p>
        </w:tc>
      </w:tr>
      <w:tr w:rsidR="001571B0" w:rsidRPr="00C837B5" w14:paraId="73BDCE04" w14:textId="77777777" w:rsidTr="00C837B5">
        <w:tc>
          <w:tcPr>
            <w:tcW w:w="5238" w:type="dxa"/>
            <w:tcBorders>
              <w:top w:val="single" w:sz="4" w:space="0" w:color="auto"/>
              <w:bottom w:val="single" w:sz="4" w:space="0" w:color="auto"/>
              <w:right w:val="single" w:sz="4" w:space="0" w:color="auto"/>
            </w:tcBorders>
            <w:shd w:val="pct10" w:color="auto" w:fill="auto"/>
          </w:tcPr>
          <w:p w14:paraId="438FA8E6" w14:textId="77777777" w:rsidR="001571B0" w:rsidRPr="00C837B5" w:rsidRDefault="001571B0" w:rsidP="00871AA2"/>
        </w:tc>
        <w:tc>
          <w:tcPr>
            <w:tcW w:w="5040" w:type="dxa"/>
            <w:tcBorders>
              <w:top w:val="single" w:sz="4" w:space="0" w:color="auto"/>
              <w:left w:val="single" w:sz="4" w:space="0" w:color="auto"/>
              <w:bottom w:val="single" w:sz="4" w:space="0" w:color="auto"/>
              <w:right w:val="single" w:sz="4" w:space="0" w:color="auto"/>
            </w:tcBorders>
            <w:shd w:val="clear" w:color="auto" w:fill="auto"/>
          </w:tcPr>
          <w:p w14:paraId="794F56B1" w14:textId="77777777" w:rsidR="001571B0" w:rsidRPr="00C837B5" w:rsidRDefault="001571B0" w:rsidP="00871AA2">
            <w:r w:rsidRPr="00C837B5">
              <w:sym w:font="Wingdings" w:char="F0A8"/>
            </w:r>
            <w:r w:rsidRPr="00C837B5">
              <w:t xml:space="preserve"> Continuously and Ongoing</w:t>
            </w:r>
          </w:p>
        </w:tc>
      </w:tr>
      <w:tr w:rsidR="001571B0" w:rsidRPr="00C837B5" w14:paraId="1902E4C5" w14:textId="77777777" w:rsidTr="00C837B5">
        <w:tc>
          <w:tcPr>
            <w:tcW w:w="5238" w:type="dxa"/>
            <w:tcBorders>
              <w:top w:val="single" w:sz="4" w:space="0" w:color="auto"/>
              <w:bottom w:val="single" w:sz="4" w:space="0" w:color="auto"/>
              <w:right w:val="single" w:sz="4" w:space="0" w:color="auto"/>
            </w:tcBorders>
            <w:shd w:val="pct10" w:color="auto" w:fill="auto"/>
          </w:tcPr>
          <w:p w14:paraId="53956A1C" w14:textId="77777777" w:rsidR="001571B0" w:rsidRPr="00C837B5" w:rsidRDefault="001571B0" w:rsidP="00871AA2"/>
        </w:tc>
        <w:tc>
          <w:tcPr>
            <w:tcW w:w="5040" w:type="dxa"/>
            <w:tcBorders>
              <w:top w:val="single" w:sz="4" w:space="0" w:color="auto"/>
              <w:left w:val="single" w:sz="4" w:space="0" w:color="auto"/>
              <w:bottom w:val="single" w:sz="4" w:space="0" w:color="auto"/>
              <w:right w:val="single" w:sz="4" w:space="0" w:color="auto"/>
            </w:tcBorders>
            <w:shd w:val="clear" w:color="auto" w:fill="auto"/>
          </w:tcPr>
          <w:p w14:paraId="26149B5A" w14:textId="77777777" w:rsidR="001571B0" w:rsidRPr="00C837B5" w:rsidRDefault="001571B0" w:rsidP="00871AA2">
            <w:r w:rsidRPr="00C837B5">
              <w:sym w:font="Wingdings" w:char="F0A8"/>
            </w:r>
            <w:r w:rsidRPr="00C837B5">
              <w:t xml:space="preserve"> Other </w:t>
            </w:r>
          </w:p>
          <w:p w14:paraId="7F9883BD" w14:textId="77777777" w:rsidR="001571B0" w:rsidRPr="00C837B5" w:rsidRDefault="001571B0" w:rsidP="00871AA2">
            <w:r w:rsidRPr="00C837B5">
              <w:t>Specify:</w:t>
            </w:r>
          </w:p>
        </w:tc>
      </w:tr>
      <w:tr w:rsidR="001571B0" w:rsidRPr="00C837B5" w14:paraId="45189105" w14:textId="77777777" w:rsidTr="00C837B5">
        <w:tc>
          <w:tcPr>
            <w:tcW w:w="5238" w:type="dxa"/>
            <w:tcBorders>
              <w:top w:val="single" w:sz="4" w:space="0" w:color="auto"/>
              <w:left w:val="single" w:sz="4" w:space="0" w:color="auto"/>
              <w:bottom w:val="single" w:sz="4" w:space="0" w:color="auto"/>
              <w:right w:val="single" w:sz="4" w:space="0" w:color="auto"/>
            </w:tcBorders>
            <w:shd w:val="pct10" w:color="auto" w:fill="auto"/>
          </w:tcPr>
          <w:p w14:paraId="1F0F1DD4" w14:textId="77777777" w:rsidR="001571B0" w:rsidRPr="00C837B5" w:rsidRDefault="001571B0" w:rsidP="00871AA2"/>
        </w:tc>
        <w:tc>
          <w:tcPr>
            <w:tcW w:w="5040" w:type="dxa"/>
            <w:tcBorders>
              <w:top w:val="single" w:sz="4" w:space="0" w:color="auto"/>
              <w:left w:val="single" w:sz="4" w:space="0" w:color="auto"/>
              <w:bottom w:val="single" w:sz="4" w:space="0" w:color="auto"/>
              <w:right w:val="single" w:sz="4" w:space="0" w:color="auto"/>
            </w:tcBorders>
            <w:shd w:val="pct10" w:color="auto" w:fill="auto"/>
          </w:tcPr>
          <w:p w14:paraId="21F813B3" w14:textId="77777777" w:rsidR="001571B0" w:rsidRPr="00C837B5" w:rsidRDefault="001571B0" w:rsidP="00871AA2"/>
        </w:tc>
      </w:tr>
    </w:tbl>
    <w:p w14:paraId="5A80423C" w14:textId="77777777" w:rsidR="001571B0" w:rsidRPr="004A3B19" w:rsidRDefault="001571B0" w:rsidP="001571B0">
      <w:pPr>
        <w:rPr>
          <w:b/>
          <w:i/>
          <w:sz w:val="24"/>
          <w:szCs w:val="24"/>
        </w:rPr>
      </w:pPr>
    </w:p>
    <w:p w14:paraId="0579D456" w14:textId="77777777" w:rsidR="001571B0" w:rsidRPr="004A3B19" w:rsidRDefault="001571B0" w:rsidP="001571B0">
      <w:pPr>
        <w:rPr>
          <w:b/>
          <w:i/>
          <w:sz w:val="24"/>
          <w:szCs w:val="24"/>
        </w:rPr>
      </w:pPr>
    </w:p>
    <w:p w14:paraId="2DD3A73B" w14:textId="77777777" w:rsidR="001571B0" w:rsidRPr="004A3B19" w:rsidRDefault="001571B0" w:rsidP="001571B0">
      <w:pPr>
        <w:rPr>
          <w:b/>
          <w:i/>
          <w:sz w:val="24"/>
          <w:szCs w:val="24"/>
        </w:rPr>
      </w:pPr>
    </w:p>
    <w:p w14:paraId="0169F316" w14:textId="77777777" w:rsidR="001571B0" w:rsidRDefault="001571B0" w:rsidP="001571B0">
      <w:pPr>
        <w:rPr>
          <w:b/>
          <w:i/>
          <w:sz w:val="24"/>
          <w:szCs w:val="24"/>
        </w:rPr>
      </w:pPr>
    </w:p>
    <w:p w14:paraId="73AE136F" w14:textId="77777777" w:rsidR="00C837B5" w:rsidRDefault="00C837B5" w:rsidP="001571B0">
      <w:pPr>
        <w:rPr>
          <w:b/>
          <w:i/>
          <w:sz w:val="24"/>
          <w:szCs w:val="24"/>
        </w:rPr>
      </w:pPr>
    </w:p>
    <w:p w14:paraId="782C6D5A" w14:textId="77777777" w:rsidR="00C837B5" w:rsidRDefault="00C837B5" w:rsidP="001571B0">
      <w:pPr>
        <w:rPr>
          <w:b/>
          <w:i/>
          <w:sz w:val="24"/>
          <w:szCs w:val="24"/>
        </w:rPr>
      </w:pPr>
    </w:p>
    <w:p w14:paraId="5B6C026A" w14:textId="77777777" w:rsidR="00C837B5" w:rsidRDefault="00C837B5" w:rsidP="001571B0">
      <w:pPr>
        <w:rPr>
          <w:b/>
          <w:i/>
          <w:sz w:val="24"/>
          <w:szCs w:val="24"/>
        </w:rPr>
      </w:pPr>
    </w:p>
    <w:p w14:paraId="59A58BED" w14:textId="77777777" w:rsidR="00C837B5" w:rsidRDefault="00C837B5" w:rsidP="001571B0">
      <w:pPr>
        <w:rPr>
          <w:b/>
          <w:i/>
          <w:sz w:val="24"/>
          <w:szCs w:val="24"/>
        </w:rPr>
      </w:pPr>
    </w:p>
    <w:p w14:paraId="3EF5E0C2" w14:textId="77777777" w:rsidR="00C837B5" w:rsidRDefault="00C837B5" w:rsidP="001571B0">
      <w:pPr>
        <w:rPr>
          <w:b/>
          <w:i/>
          <w:sz w:val="24"/>
          <w:szCs w:val="24"/>
        </w:rPr>
      </w:pPr>
    </w:p>
    <w:p w14:paraId="79BC4E43" w14:textId="77777777" w:rsidR="00C837B5" w:rsidRDefault="00C837B5" w:rsidP="001571B0">
      <w:pPr>
        <w:rPr>
          <w:b/>
          <w:i/>
          <w:sz w:val="24"/>
          <w:szCs w:val="24"/>
        </w:rPr>
      </w:pPr>
    </w:p>
    <w:p w14:paraId="48134DBC" w14:textId="77777777" w:rsidR="00C837B5" w:rsidRDefault="00C837B5" w:rsidP="001571B0">
      <w:pPr>
        <w:rPr>
          <w:b/>
          <w:i/>
          <w:sz w:val="24"/>
          <w:szCs w:val="24"/>
        </w:rPr>
      </w:pPr>
    </w:p>
    <w:p w14:paraId="279A06A1" w14:textId="77777777" w:rsidR="00C837B5" w:rsidRDefault="00C837B5" w:rsidP="001571B0">
      <w:pPr>
        <w:rPr>
          <w:b/>
          <w:i/>
          <w:sz w:val="24"/>
          <w:szCs w:val="24"/>
        </w:rPr>
      </w:pPr>
    </w:p>
    <w:p w14:paraId="5AFD2674" w14:textId="77777777" w:rsidR="00C837B5" w:rsidRDefault="00C837B5" w:rsidP="001571B0">
      <w:pPr>
        <w:rPr>
          <w:b/>
          <w:i/>
          <w:sz w:val="24"/>
          <w:szCs w:val="24"/>
        </w:rPr>
      </w:pPr>
    </w:p>
    <w:p w14:paraId="3CB9136C" w14:textId="77777777" w:rsidR="00C837B5" w:rsidRDefault="00C837B5" w:rsidP="001571B0">
      <w:pPr>
        <w:rPr>
          <w:b/>
          <w:i/>
          <w:sz w:val="24"/>
          <w:szCs w:val="24"/>
        </w:rPr>
      </w:pPr>
    </w:p>
    <w:p w14:paraId="232AE390" w14:textId="77777777" w:rsidR="00C837B5" w:rsidRDefault="00C837B5" w:rsidP="001571B0">
      <w:pPr>
        <w:rPr>
          <w:b/>
          <w:i/>
          <w:sz w:val="24"/>
          <w:szCs w:val="24"/>
        </w:rPr>
      </w:pPr>
    </w:p>
    <w:p w14:paraId="3F68D02C" w14:textId="77777777" w:rsidR="00C837B5" w:rsidRDefault="00C837B5" w:rsidP="001571B0">
      <w:pPr>
        <w:rPr>
          <w:b/>
          <w:i/>
          <w:sz w:val="24"/>
          <w:szCs w:val="24"/>
        </w:rPr>
      </w:pPr>
    </w:p>
    <w:p w14:paraId="3306FF0D" w14:textId="77777777" w:rsidR="00C837B5" w:rsidRDefault="00C837B5" w:rsidP="001571B0">
      <w:pPr>
        <w:rPr>
          <w:b/>
          <w:i/>
          <w:sz w:val="24"/>
          <w:szCs w:val="24"/>
        </w:rPr>
      </w:pPr>
    </w:p>
    <w:p w14:paraId="2E73721C" w14:textId="77777777" w:rsidR="00C837B5" w:rsidRDefault="00C837B5" w:rsidP="001571B0">
      <w:pPr>
        <w:rPr>
          <w:b/>
          <w:i/>
          <w:sz w:val="24"/>
          <w:szCs w:val="24"/>
        </w:rPr>
      </w:pPr>
    </w:p>
    <w:p w14:paraId="1DED7497" w14:textId="77777777" w:rsidR="00C837B5" w:rsidRDefault="00C837B5" w:rsidP="001571B0">
      <w:pPr>
        <w:rPr>
          <w:b/>
          <w:i/>
          <w:sz w:val="24"/>
          <w:szCs w:val="24"/>
        </w:rPr>
      </w:pPr>
    </w:p>
    <w:p w14:paraId="589F530E" w14:textId="77777777" w:rsidR="001571B0" w:rsidRPr="004A3B19" w:rsidRDefault="001571B0" w:rsidP="001571B0">
      <w:pPr>
        <w:ind w:left="720" w:hanging="720"/>
        <w:rPr>
          <w:i/>
          <w:sz w:val="24"/>
          <w:szCs w:val="24"/>
          <w:u w:val="single"/>
        </w:rPr>
      </w:pPr>
    </w:p>
    <w:p w14:paraId="1407A38A" w14:textId="77777777" w:rsidR="001571B0" w:rsidRPr="004A3B19" w:rsidRDefault="001571B0" w:rsidP="001571B0">
      <w:pPr>
        <w:rPr>
          <w:b/>
          <w:i/>
          <w:sz w:val="24"/>
          <w:szCs w:val="24"/>
        </w:rPr>
      </w:pPr>
    </w:p>
    <w:p w14:paraId="0419A7C0" w14:textId="77777777" w:rsidR="001571B0" w:rsidRPr="004A3B19" w:rsidRDefault="001571B0" w:rsidP="001571B0">
      <w:pPr>
        <w:ind w:left="720" w:hanging="720"/>
        <w:rPr>
          <w:b/>
          <w:i/>
          <w:sz w:val="24"/>
          <w:szCs w:val="24"/>
        </w:rPr>
      </w:pPr>
      <w:r w:rsidRPr="004A3B19">
        <w:rPr>
          <w:b/>
          <w:i/>
          <w:sz w:val="24"/>
          <w:szCs w:val="24"/>
        </w:rPr>
        <w:t>b.</w:t>
      </w:r>
      <w:r w:rsidRPr="004A3B19">
        <w:rPr>
          <w:b/>
          <w:i/>
          <w:sz w:val="24"/>
          <w:szCs w:val="24"/>
        </w:rPr>
        <w:tab/>
        <w:t>Sub-assurance:  The State demonstrates that an incident management system is in place that effectively resolves those incidents and prevents further similar incidents to the extent possible.</w:t>
      </w:r>
    </w:p>
    <w:p w14:paraId="67451038" w14:textId="77777777" w:rsidR="001571B0" w:rsidRPr="004A3B19" w:rsidRDefault="001571B0" w:rsidP="001571B0">
      <w:pPr>
        <w:ind w:left="720" w:hanging="720"/>
        <w:rPr>
          <w:b/>
          <w:i/>
          <w:sz w:val="24"/>
          <w:szCs w:val="24"/>
        </w:rPr>
      </w:pPr>
    </w:p>
    <w:p w14:paraId="5F8C1945" w14:textId="77777777" w:rsidR="001571B0" w:rsidRPr="00830BF0" w:rsidRDefault="001571B0" w:rsidP="001571B0">
      <w:pPr>
        <w:ind w:left="720" w:hanging="720"/>
        <w:rPr>
          <w:sz w:val="24"/>
          <w:szCs w:val="24"/>
          <w:u w:val="single"/>
        </w:rPr>
      </w:pPr>
    </w:p>
    <w:tbl>
      <w:tblPr>
        <w:tblW w:w="9746" w:type="dxa"/>
        <w:tblLook w:val="01E0" w:firstRow="1" w:lastRow="1" w:firstColumn="1" w:lastColumn="1" w:noHBand="0" w:noVBand="0"/>
      </w:tblPr>
      <w:tblGrid>
        <w:gridCol w:w="2268"/>
        <w:gridCol w:w="630"/>
        <w:gridCol w:w="3150"/>
        <w:gridCol w:w="236"/>
        <w:gridCol w:w="3462"/>
      </w:tblGrid>
      <w:tr w:rsidR="001571B0" w:rsidRPr="00830BF0" w14:paraId="15BD4EAF" w14:textId="77777777" w:rsidTr="00871AA2">
        <w:tc>
          <w:tcPr>
            <w:tcW w:w="2268" w:type="dxa"/>
            <w:tcBorders>
              <w:right w:val="single" w:sz="12" w:space="0" w:color="auto"/>
            </w:tcBorders>
          </w:tcPr>
          <w:p w14:paraId="1CB25F9C" w14:textId="77777777" w:rsidR="001571B0" w:rsidRPr="00830BF0" w:rsidRDefault="001571B0" w:rsidP="00871AA2">
            <w:pPr>
              <w:rPr>
                <w:b/>
              </w:rPr>
            </w:pPr>
            <w:r w:rsidRPr="00830BF0">
              <w:rPr>
                <w:b/>
              </w:rPr>
              <w:t>Performance Measure:</w:t>
            </w:r>
          </w:p>
          <w:p w14:paraId="020A9A99" w14:textId="77777777" w:rsidR="001571B0" w:rsidRPr="00830BF0" w:rsidRDefault="001571B0" w:rsidP="00871AA2"/>
        </w:tc>
        <w:tc>
          <w:tcPr>
            <w:tcW w:w="7478"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16191A2" w14:textId="77A54C3B" w:rsidR="00540F4B" w:rsidRDefault="00C837B5" w:rsidP="00540F4B">
            <w:r>
              <w:t xml:space="preserve">H&amp;W b1. </w:t>
            </w:r>
            <w:r w:rsidR="00540F4B">
              <w:t>Allegations of abuse, neglect, exploitation, and unexplained death affecti</w:t>
            </w:r>
            <w:r w:rsidR="00150BE3">
              <w:t>ng</w:t>
            </w:r>
            <w:r w:rsidR="00540F4B">
              <w:t xml:space="preserve"> waiver participants are reported to the appropriate investigative entity.  Numerator: Number of allegations of abuse, neglect, exploitation, and unexplained death affecti</w:t>
            </w:r>
            <w:r w:rsidR="00150BE3">
              <w:t>ng</w:t>
            </w:r>
            <w:r w:rsidR="00540F4B">
              <w:t xml:space="preserve"> waiver participants that are reported to the appropriate investigative entity  Denominator: Number of allegations of abuse, neglect, exploitation, and unexplained death affecti</w:t>
            </w:r>
            <w:r w:rsidR="00150BE3">
              <w:t>ng</w:t>
            </w:r>
            <w:r w:rsidR="00540F4B">
              <w:t xml:space="preserve"> waiver participants</w:t>
            </w:r>
          </w:p>
          <w:p w14:paraId="6BD99886" w14:textId="798A6913" w:rsidR="001571B0" w:rsidRPr="00830BF0" w:rsidRDefault="001571B0" w:rsidP="00540F4B"/>
        </w:tc>
      </w:tr>
      <w:tr w:rsidR="001571B0" w:rsidRPr="00830BF0" w14:paraId="49E329FE" w14:textId="77777777" w:rsidTr="00871AA2">
        <w:tc>
          <w:tcPr>
            <w:tcW w:w="9746" w:type="dxa"/>
            <w:gridSpan w:val="5"/>
          </w:tcPr>
          <w:p w14:paraId="1A805FAD" w14:textId="3A62EF54" w:rsidR="001571B0" w:rsidRPr="00540F4B" w:rsidRDefault="001571B0" w:rsidP="00540F4B">
            <w:pPr>
              <w:rPr>
                <w:b/>
              </w:rPr>
            </w:pPr>
            <w:r w:rsidRPr="00830BF0">
              <w:rPr>
                <w:b/>
              </w:rPr>
              <w:t xml:space="preserve">Data Source </w:t>
            </w:r>
            <w:r w:rsidRPr="00830BF0">
              <w:t>(Select one</w:t>
            </w:r>
            <w:r w:rsidR="00540F4B">
              <w:t>)</w:t>
            </w:r>
            <w:r w:rsidRPr="00830BF0">
              <w:t>:</w:t>
            </w:r>
            <w:r w:rsidR="00540F4B">
              <w:t xml:space="preserve"> </w:t>
            </w:r>
            <w:r w:rsidR="00540F4B">
              <w:rPr>
                <w:b/>
              </w:rPr>
              <w:t>Critical events and incident reports</w:t>
            </w:r>
          </w:p>
        </w:tc>
      </w:tr>
      <w:tr w:rsidR="001571B0" w:rsidRPr="00830BF0" w14:paraId="5AA7604F" w14:textId="77777777" w:rsidTr="00871AA2">
        <w:tc>
          <w:tcPr>
            <w:tcW w:w="9746" w:type="dxa"/>
            <w:gridSpan w:val="5"/>
            <w:tcBorders>
              <w:bottom w:val="single" w:sz="12" w:space="0" w:color="auto"/>
            </w:tcBorders>
          </w:tcPr>
          <w:p w14:paraId="2ACECD51" w14:textId="77777777" w:rsidR="001571B0" w:rsidRPr="00830BF0" w:rsidRDefault="001571B0" w:rsidP="00871AA2">
            <w:r w:rsidRPr="00830BF0">
              <w:t>If ‘Other’ is selected, specify:</w:t>
            </w:r>
          </w:p>
        </w:tc>
      </w:tr>
      <w:tr w:rsidR="001571B0" w:rsidRPr="00830BF0" w14:paraId="7FC56A4C" w14:textId="77777777" w:rsidTr="00871AA2">
        <w:tc>
          <w:tcPr>
            <w:tcW w:w="9746"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226A644" w14:textId="00844F0C" w:rsidR="001571B0" w:rsidRPr="00540F4B" w:rsidRDefault="00540F4B" w:rsidP="00871AA2">
            <w:pPr>
              <w:rPr>
                <w:b/>
              </w:rPr>
            </w:pPr>
            <w:r>
              <w:rPr>
                <w:b/>
              </w:rPr>
              <w:t>ASAP and SCO Incident reporting</w:t>
            </w:r>
          </w:p>
        </w:tc>
      </w:tr>
      <w:tr w:rsidR="001571B0" w:rsidRPr="00830BF0" w14:paraId="72453A14" w14:textId="77777777" w:rsidTr="00871AA2">
        <w:tc>
          <w:tcPr>
            <w:tcW w:w="2898" w:type="dxa"/>
            <w:gridSpan w:val="2"/>
            <w:tcBorders>
              <w:top w:val="single" w:sz="12" w:space="0" w:color="auto"/>
            </w:tcBorders>
          </w:tcPr>
          <w:p w14:paraId="538BDF84" w14:textId="77777777" w:rsidR="001571B0" w:rsidRPr="00830BF0" w:rsidRDefault="001571B0" w:rsidP="00871AA2">
            <w:pPr>
              <w:rPr>
                <w:b/>
              </w:rPr>
            </w:pPr>
            <w:r w:rsidRPr="00830BF0">
              <w:rPr>
                <w:b/>
              </w:rPr>
              <w:t>Responsible Party for data collection/generation</w:t>
            </w:r>
          </w:p>
          <w:p w14:paraId="380AB92C" w14:textId="77777777" w:rsidR="001571B0" w:rsidRPr="00830BF0" w:rsidRDefault="001571B0" w:rsidP="00871AA2">
            <w:r w:rsidRPr="00830BF0">
              <w:t>(check each that applies)</w:t>
            </w:r>
          </w:p>
          <w:p w14:paraId="0E6EAE3F" w14:textId="77777777" w:rsidR="001571B0" w:rsidRPr="00830BF0" w:rsidRDefault="001571B0" w:rsidP="00871AA2"/>
        </w:tc>
        <w:tc>
          <w:tcPr>
            <w:tcW w:w="3150" w:type="dxa"/>
            <w:tcBorders>
              <w:top w:val="single" w:sz="12" w:space="0" w:color="auto"/>
            </w:tcBorders>
          </w:tcPr>
          <w:p w14:paraId="471F5185" w14:textId="77777777" w:rsidR="001571B0" w:rsidRPr="00830BF0" w:rsidRDefault="001571B0" w:rsidP="00871AA2">
            <w:pPr>
              <w:rPr>
                <w:b/>
              </w:rPr>
            </w:pPr>
            <w:r w:rsidRPr="00830BF0">
              <w:rPr>
                <w:b/>
              </w:rPr>
              <w:t>Frequency of data collection/generation:</w:t>
            </w:r>
          </w:p>
          <w:p w14:paraId="178742B8" w14:textId="77777777" w:rsidR="001571B0" w:rsidRPr="00830BF0" w:rsidRDefault="001571B0" w:rsidP="00871AA2">
            <w:r w:rsidRPr="00830BF0">
              <w:t>(check each that applies)</w:t>
            </w:r>
          </w:p>
        </w:tc>
        <w:tc>
          <w:tcPr>
            <w:tcW w:w="3698" w:type="dxa"/>
            <w:gridSpan w:val="2"/>
            <w:tcBorders>
              <w:top w:val="single" w:sz="12" w:space="0" w:color="auto"/>
            </w:tcBorders>
          </w:tcPr>
          <w:p w14:paraId="3B1759CC" w14:textId="77777777" w:rsidR="001571B0" w:rsidRPr="00830BF0" w:rsidRDefault="001571B0" w:rsidP="00871AA2">
            <w:pPr>
              <w:rPr>
                <w:b/>
              </w:rPr>
            </w:pPr>
            <w:r w:rsidRPr="00830BF0">
              <w:rPr>
                <w:b/>
              </w:rPr>
              <w:t>Sampling Approach</w:t>
            </w:r>
          </w:p>
          <w:p w14:paraId="09DCAF7E" w14:textId="77777777" w:rsidR="001571B0" w:rsidRPr="00830BF0" w:rsidRDefault="001571B0" w:rsidP="00871AA2">
            <w:r w:rsidRPr="00830BF0">
              <w:t>(check each that applies)</w:t>
            </w:r>
          </w:p>
        </w:tc>
      </w:tr>
      <w:tr w:rsidR="001571B0" w:rsidRPr="00830BF0" w14:paraId="0F8424C6" w14:textId="77777777" w:rsidTr="00871AA2">
        <w:tc>
          <w:tcPr>
            <w:tcW w:w="2898" w:type="dxa"/>
            <w:gridSpan w:val="2"/>
          </w:tcPr>
          <w:p w14:paraId="64D21224" w14:textId="77777777" w:rsidR="001571B0" w:rsidRPr="00830BF0" w:rsidRDefault="001571B0" w:rsidP="00871AA2">
            <w:r w:rsidRPr="00830BF0">
              <w:sym w:font="Wingdings" w:char="F0A8"/>
            </w:r>
            <w:r w:rsidRPr="00830BF0">
              <w:t xml:space="preserve"> State Medicaid Agency</w:t>
            </w:r>
          </w:p>
        </w:tc>
        <w:tc>
          <w:tcPr>
            <w:tcW w:w="3150" w:type="dxa"/>
          </w:tcPr>
          <w:p w14:paraId="6A0ED919" w14:textId="77777777" w:rsidR="001571B0" w:rsidRPr="00830BF0" w:rsidRDefault="001571B0" w:rsidP="00871AA2">
            <w:r w:rsidRPr="00830BF0">
              <w:sym w:font="Wingdings" w:char="F0A8"/>
            </w:r>
            <w:r w:rsidRPr="00830BF0">
              <w:t xml:space="preserve"> Weekly</w:t>
            </w:r>
          </w:p>
        </w:tc>
        <w:tc>
          <w:tcPr>
            <w:tcW w:w="3698" w:type="dxa"/>
            <w:gridSpan w:val="2"/>
          </w:tcPr>
          <w:p w14:paraId="56AB951C" w14:textId="2598C7F9" w:rsidR="001571B0" w:rsidRPr="00830BF0" w:rsidRDefault="00540F4B" w:rsidP="00871AA2">
            <w:r>
              <w:sym w:font="Wingdings 2" w:char="F052"/>
            </w:r>
            <w:r w:rsidR="001571B0" w:rsidRPr="00830BF0">
              <w:t xml:space="preserve"> 100% Review</w:t>
            </w:r>
          </w:p>
        </w:tc>
      </w:tr>
      <w:tr w:rsidR="001571B0" w:rsidRPr="00830BF0" w14:paraId="0A1CB890" w14:textId="77777777" w:rsidTr="00871AA2">
        <w:tc>
          <w:tcPr>
            <w:tcW w:w="2898" w:type="dxa"/>
            <w:gridSpan w:val="2"/>
          </w:tcPr>
          <w:p w14:paraId="5B836BFC" w14:textId="77777777" w:rsidR="001571B0" w:rsidRPr="00830BF0" w:rsidRDefault="001571B0" w:rsidP="00871AA2">
            <w:r w:rsidRPr="00830BF0">
              <w:sym w:font="Wingdings" w:char="F0A8"/>
            </w:r>
            <w:r w:rsidRPr="00830BF0">
              <w:t xml:space="preserve"> Operating Agency</w:t>
            </w:r>
          </w:p>
        </w:tc>
        <w:tc>
          <w:tcPr>
            <w:tcW w:w="3150" w:type="dxa"/>
          </w:tcPr>
          <w:p w14:paraId="5BD29B41" w14:textId="77777777" w:rsidR="001571B0" w:rsidRPr="00830BF0" w:rsidRDefault="001571B0" w:rsidP="00871AA2">
            <w:r w:rsidRPr="00830BF0">
              <w:sym w:font="Wingdings" w:char="F0A8"/>
            </w:r>
            <w:r w:rsidRPr="00830BF0">
              <w:t xml:space="preserve"> Monthly</w:t>
            </w:r>
          </w:p>
        </w:tc>
        <w:tc>
          <w:tcPr>
            <w:tcW w:w="3698" w:type="dxa"/>
            <w:gridSpan w:val="2"/>
            <w:tcBorders>
              <w:bottom w:val="single" w:sz="4" w:space="0" w:color="auto"/>
            </w:tcBorders>
          </w:tcPr>
          <w:p w14:paraId="399AFE5B" w14:textId="77777777" w:rsidR="001571B0" w:rsidRPr="00830BF0" w:rsidRDefault="001571B0" w:rsidP="00871AA2">
            <w:r w:rsidRPr="00830BF0">
              <w:sym w:font="Wingdings" w:char="F0A8"/>
            </w:r>
            <w:r w:rsidRPr="00830BF0">
              <w:t xml:space="preserve"> Less than 100% Review</w:t>
            </w:r>
          </w:p>
        </w:tc>
      </w:tr>
      <w:tr w:rsidR="001571B0" w:rsidRPr="00830BF0" w14:paraId="30513AD9" w14:textId="77777777" w:rsidTr="00871AA2">
        <w:tc>
          <w:tcPr>
            <w:tcW w:w="2898" w:type="dxa"/>
            <w:gridSpan w:val="2"/>
          </w:tcPr>
          <w:p w14:paraId="0AE11514" w14:textId="77777777" w:rsidR="001571B0" w:rsidRPr="00830BF0" w:rsidRDefault="001571B0" w:rsidP="00871AA2">
            <w:r w:rsidRPr="00830BF0">
              <w:sym w:font="Wingdings" w:char="F0A8"/>
            </w:r>
            <w:r w:rsidRPr="00830BF0">
              <w:t xml:space="preserve"> Sub-State Entity</w:t>
            </w:r>
          </w:p>
        </w:tc>
        <w:tc>
          <w:tcPr>
            <w:tcW w:w="3150" w:type="dxa"/>
          </w:tcPr>
          <w:p w14:paraId="77F24C8C" w14:textId="77777777" w:rsidR="001571B0" w:rsidRPr="00830BF0" w:rsidRDefault="001571B0" w:rsidP="00871AA2">
            <w:r w:rsidRPr="00830BF0">
              <w:sym w:font="Wingdings" w:char="F0A8"/>
            </w:r>
            <w:r w:rsidRPr="00830BF0">
              <w:t xml:space="preserve"> Quarterly</w:t>
            </w:r>
          </w:p>
        </w:tc>
        <w:tc>
          <w:tcPr>
            <w:tcW w:w="236" w:type="dxa"/>
            <w:tcBorders>
              <w:bottom w:val="single" w:sz="4" w:space="0" w:color="auto"/>
            </w:tcBorders>
            <w:shd w:val="solid" w:color="auto" w:fill="auto"/>
          </w:tcPr>
          <w:p w14:paraId="256F7E1D" w14:textId="77777777" w:rsidR="001571B0" w:rsidRPr="00830BF0" w:rsidRDefault="001571B0" w:rsidP="00871AA2"/>
        </w:tc>
        <w:tc>
          <w:tcPr>
            <w:tcW w:w="3462" w:type="dxa"/>
            <w:tcBorders>
              <w:bottom w:val="single" w:sz="4" w:space="0" w:color="auto"/>
            </w:tcBorders>
            <w:shd w:val="clear" w:color="auto" w:fill="auto"/>
          </w:tcPr>
          <w:p w14:paraId="4145DD8D" w14:textId="77777777" w:rsidR="001571B0" w:rsidRPr="00830BF0" w:rsidRDefault="001571B0" w:rsidP="00871AA2">
            <w:r w:rsidRPr="00830BF0">
              <w:sym w:font="Wingdings" w:char="F0A8"/>
            </w:r>
            <w:r w:rsidRPr="00830BF0">
              <w:t xml:space="preserve"> Representative Sample; Confidence Interval =</w:t>
            </w:r>
          </w:p>
        </w:tc>
      </w:tr>
      <w:tr w:rsidR="001571B0" w:rsidRPr="00830BF0" w14:paraId="64675ACF" w14:textId="77777777" w:rsidTr="00871AA2">
        <w:tc>
          <w:tcPr>
            <w:tcW w:w="2898" w:type="dxa"/>
            <w:gridSpan w:val="2"/>
          </w:tcPr>
          <w:p w14:paraId="374B5B64" w14:textId="1E352545" w:rsidR="001571B0" w:rsidRPr="00830BF0" w:rsidRDefault="00540F4B" w:rsidP="00871AA2">
            <w:r>
              <w:sym w:font="Wingdings 2" w:char="F052"/>
            </w:r>
            <w:r w:rsidR="001571B0" w:rsidRPr="00830BF0">
              <w:t xml:space="preserve"> Other </w:t>
            </w:r>
          </w:p>
          <w:p w14:paraId="60FDECE2" w14:textId="77777777" w:rsidR="001571B0" w:rsidRPr="00830BF0" w:rsidRDefault="001571B0" w:rsidP="00871AA2">
            <w:r w:rsidRPr="00830BF0">
              <w:t>Specify:</w:t>
            </w:r>
          </w:p>
        </w:tc>
        <w:tc>
          <w:tcPr>
            <w:tcW w:w="3150" w:type="dxa"/>
          </w:tcPr>
          <w:p w14:paraId="087586FA" w14:textId="77777777" w:rsidR="001571B0" w:rsidRPr="00830BF0" w:rsidRDefault="001571B0" w:rsidP="00871AA2">
            <w:r w:rsidRPr="00830BF0">
              <w:sym w:font="Wingdings" w:char="F0A8"/>
            </w:r>
            <w:r w:rsidRPr="00830BF0">
              <w:t xml:space="preserve"> Annually</w:t>
            </w:r>
          </w:p>
        </w:tc>
        <w:tc>
          <w:tcPr>
            <w:tcW w:w="236" w:type="dxa"/>
            <w:tcBorders>
              <w:bottom w:val="single" w:sz="4" w:space="0" w:color="auto"/>
            </w:tcBorders>
            <w:shd w:val="solid" w:color="auto" w:fill="auto"/>
          </w:tcPr>
          <w:p w14:paraId="1FC7D560" w14:textId="77777777" w:rsidR="001571B0" w:rsidRPr="00830BF0" w:rsidRDefault="001571B0" w:rsidP="00871AA2"/>
        </w:tc>
        <w:tc>
          <w:tcPr>
            <w:tcW w:w="3462" w:type="dxa"/>
            <w:tcBorders>
              <w:bottom w:val="single" w:sz="4" w:space="0" w:color="auto"/>
            </w:tcBorders>
            <w:shd w:val="pct10" w:color="auto" w:fill="auto"/>
          </w:tcPr>
          <w:p w14:paraId="50519253" w14:textId="77777777" w:rsidR="001571B0" w:rsidRPr="00830BF0" w:rsidRDefault="001571B0" w:rsidP="00871AA2"/>
        </w:tc>
      </w:tr>
      <w:tr w:rsidR="001571B0" w:rsidRPr="00830BF0" w14:paraId="03B107A5" w14:textId="77777777" w:rsidTr="00871AA2">
        <w:tc>
          <w:tcPr>
            <w:tcW w:w="2898" w:type="dxa"/>
            <w:gridSpan w:val="2"/>
            <w:tcBorders>
              <w:bottom w:val="single" w:sz="4" w:space="0" w:color="auto"/>
            </w:tcBorders>
            <w:shd w:val="pct10" w:color="auto" w:fill="auto"/>
          </w:tcPr>
          <w:p w14:paraId="6C139D2D" w14:textId="77E38F78" w:rsidR="001571B0" w:rsidRPr="00830BF0" w:rsidRDefault="00540F4B" w:rsidP="00871AA2">
            <w:r>
              <w:t>ASAPs and Senior Care Organizations</w:t>
            </w:r>
          </w:p>
        </w:tc>
        <w:tc>
          <w:tcPr>
            <w:tcW w:w="3150" w:type="dxa"/>
            <w:tcBorders>
              <w:bottom w:val="single" w:sz="4" w:space="0" w:color="auto"/>
            </w:tcBorders>
          </w:tcPr>
          <w:p w14:paraId="4781A95B" w14:textId="0F7E021D" w:rsidR="001571B0" w:rsidRPr="00830BF0" w:rsidRDefault="00540F4B" w:rsidP="00871AA2">
            <w:r>
              <w:sym w:font="Wingdings 2" w:char="F052"/>
            </w:r>
            <w:r w:rsidR="001571B0" w:rsidRPr="00830BF0">
              <w:t xml:space="preserve"> Continuously and Ongoing</w:t>
            </w:r>
          </w:p>
        </w:tc>
        <w:tc>
          <w:tcPr>
            <w:tcW w:w="236" w:type="dxa"/>
            <w:tcBorders>
              <w:bottom w:val="single" w:sz="4" w:space="0" w:color="auto"/>
            </w:tcBorders>
            <w:shd w:val="solid" w:color="auto" w:fill="auto"/>
          </w:tcPr>
          <w:p w14:paraId="544AD203" w14:textId="77777777" w:rsidR="001571B0" w:rsidRPr="00830BF0" w:rsidRDefault="001571B0" w:rsidP="00871AA2"/>
        </w:tc>
        <w:tc>
          <w:tcPr>
            <w:tcW w:w="3462" w:type="dxa"/>
            <w:tcBorders>
              <w:bottom w:val="single" w:sz="4" w:space="0" w:color="auto"/>
            </w:tcBorders>
            <w:shd w:val="clear" w:color="auto" w:fill="auto"/>
          </w:tcPr>
          <w:p w14:paraId="5567A1A5" w14:textId="77777777" w:rsidR="001571B0" w:rsidRPr="00830BF0" w:rsidRDefault="001571B0" w:rsidP="00871AA2">
            <w:r w:rsidRPr="00830BF0">
              <w:sym w:font="Wingdings" w:char="F0A8"/>
            </w:r>
            <w:r w:rsidRPr="00830BF0">
              <w:t xml:space="preserve"> Stratified: Describe Group:</w:t>
            </w:r>
          </w:p>
        </w:tc>
      </w:tr>
      <w:tr w:rsidR="001571B0" w:rsidRPr="00830BF0" w14:paraId="55C498EF" w14:textId="77777777" w:rsidTr="00871AA2">
        <w:tc>
          <w:tcPr>
            <w:tcW w:w="2898" w:type="dxa"/>
            <w:gridSpan w:val="2"/>
            <w:tcBorders>
              <w:bottom w:val="single" w:sz="4" w:space="0" w:color="auto"/>
            </w:tcBorders>
            <w:shd w:val="pct10" w:color="auto" w:fill="auto"/>
          </w:tcPr>
          <w:p w14:paraId="397EEA1B" w14:textId="77777777" w:rsidR="001571B0" w:rsidRPr="00830BF0" w:rsidRDefault="001571B0" w:rsidP="00871AA2"/>
        </w:tc>
        <w:tc>
          <w:tcPr>
            <w:tcW w:w="3150" w:type="dxa"/>
            <w:tcBorders>
              <w:bottom w:val="single" w:sz="4" w:space="0" w:color="auto"/>
            </w:tcBorders>
          </w:tcPr>
          <w:p w14:paraId="54E7EB3E" w14:textId="77777777" w:rsidR="001571B0" w:rsidRPr="00830BF0" w:rsidRDefault="001571B0" w:rsidP="00871AA2">
            <w:r w:rsidRPr="00830BF0">
              <w:sym w:font="Wingdings" w:char="F0A8"/>
            </w:r>
            <w:r w:rsidRPr="00830BF0">
              <w:t xml:space="preserve"> Other</w:t>
            </w:r>
          </w:p>
          <w:p w14:paraId="603896C4" w14:textId="77777777" w:rsidR="001571B0" w:rsidRPr="00830BF0" w:rsidRDefault="001571B0" w:rsidP="00871AA2">
            <w:r w:rsidRPr="00830BF0">
              <w:t>Specify:</w:t>
            </w:r>
          </w:p>
        </w:tc>
        <w:tc>
          <w:tcPr>
            <w:tcW w:w="236" w:type="dxa"/>
            <w:tcBorders>
              <w:bottom w:val="single" w:sz="4" w:space="0" w:color="auto"/>
            </w:tcBorders>
            <w:shd w:val="solid" w:color="auto" w:fill="auto"/>
          </w:tcPr>
          <w:p w14:paraId="75FCD6F5" w14:textId="77777777" w:rsidR="001571B0" w:rsidRPr="00830BF0" w:rsidRDefault="001571B0" w:rsidP="00871AA2"/>
        </w:tc>
        <w:tc>
          <w:tcPr>
            <w:tcW w:w="3462" w:type="dxa"/>
            <w:tcBorders>
              <w:bottom w:val="single" w:sz="4" w:space="0" w:color="auto"/>
            </w:tcBorders>
            <w:shd w:val="pct10" w:color="auto" w:fill="auto"/>
          </w:tcPr>
          <w:p w14:paraId="7FCF7B92" w14:textId="77777777" w:rsidR="001571B0" w:rsidRPr="00830BF0" w:rsidRDefault="001571B0" w:rsidP="00871AA2"/>
        </w:tc>
      </w:tr>
      <w:tr w:rsidR="001571B0" w:rsidRPr="00830BF0" w14:paraId="3B5E2EEB" w14:textId="77777777" w:rsidTr="00871AA2">
        <w:tc>
          <w:tcPr>
            <w:tcW w:w="2898" w:type="dxa"/>
            <w:gridSpan w:val="2"/>
            <w:tcBorders>
              <w:top w:val="single" w:sz="4" w:space="0" w:color="auto"/>
              <w:left w:val="single" w:sz="4" w:space="0" w:color="auto"/>
              <w:bottom w:val="single" w:sz="4" w:space="0" w:color="auto"/>
              <w:right w:val="single" w:sz="4" w:space="0" w:color="auto"/>
            </w:tcBorders>
          </w:tcPr>
          <w:p w14:paraId="722BDD44" w14:textId="77777777" w:rsidR="001571B0" w:rsidRPr="00830BF0" w:rsidRDefault="001571B0"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17D46EBE" w14:textId="77777777" w:rsidR="001571B0" w:rsidRPr="00830BF0" w:rsidRDefault="001571B0"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4BA93E39" w14:textId="77777777" w:rsidR="001571B0" w:rsidRPr="00830BF0" w:rsidRDefault="001571B0" w:rsidP="00871AA2"/>
        </w:tc>
        <w:tc>
          <w:tcPr>
            <w:tcW w:w="3462" w:type="dxa"/>
            <w:tcBorders>
              <w:top w:val="single" w:sz="4" w:space="0" w:color="auto"/>
              <w:left w:val="single" w:sz="4" w:space="0" w:color="auto"/>
              <w:bottom w:val="single" w:sz="4" w:space="0" w:color="auto"/>
              <w:right w:val="single" w:sz="4" w:space="0" w:color="auto"/>
            </w:tcBorders>
          </w:tcPr>
          <w:p w14:paraId="36C4EA52" w14:textId="77777777" w:rsidR="001571B0" w:rsidRPr="00830BF0" w:rsidRDefault="001571B0" w:rsidP="00871AA2">
            <w:r w:rsidRPr="00830BF0">
              <w:sym w:font="Wingdings" w:char="F0A8"/>
            </w:r>
            <w:r w:rsidRPr="00830BF0">
              <w:t xml:space="preserve"> Other Specify:</w:t>
            </w:r>
          </w:p>
        </w:tc>
      </w:tr>
      <w:tr w:rsidR="001571B0" w:rsidRPr="00830BF0" w14:paraId="7D1D6F73" w14:textId="77777777" w:rsidTr="00871AA2">
        <w:tc>
          <w:tcPr>
            <w:tcW w:w="2898" w:type="dxa"/>
            <w:gridSpan w:val="2"/>
            <w:tcBorders>
              <w:top w:val="single" w:sz="4" w:space="0" w:color="auto"/>
              <w:left w:val="single" w:sz="4" w:space="0" w:color="auto"/>
              <w:bottom w:val="single" w:sz="4" w:space="0" w:color="auto"/>
              <w:right w:val="single" w:sz="4" w:space="0" w:color="auto"/>
            </w:tcBorders>
            <w:shd w:val="pct10" w:color="auto" w:fill="auto"/>
          </w:tcPr>
          <w:p w14:paraId="273AD320" w14:textId="77777777" w:rsidR="001571B0" w:rsidRPr="00830BF0" w:rsidRDefault="001571B0"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16C23FBB" w14:textId="77777777" w:rsidR="001571B0" w:rsidRPr="00830BF0" w:rsidRDefault="001571B0"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351398E4" w14:textId="77777777" w:rsidR="001571B0" w:rsidRPr="00830BF0" w:rsidRDefault="001571B0" w:rsidP="00871AA2"/>
        </w:tc>
        <w:tc>
          <w:tcPr>
            <w:tcW w:w="3462" w:type="dxa"/>
            <w:tcBorders>
              <w:top w:val="single" w:sz="4" w:space="0" w:color="auto"/>
              <w:left w:val="single" w:sz="4" w:space="0" w:color="auto"/>
              <w:bottom w:val="single" w:sz="4" w:space="0" w:color="auto"/>
              <w:right w:val="single" w:sz="4" w:space="0" w:color="auto"/>
            </w:tcBorders>
            <w:shd w:val="pct10" w:color="auto" w:fill="auto"/>
          </w:tcPr>
          <w:p w14:paraId="4BDD1FE5" w14:textId="77777777" w:rsidR="001571B0" w:rsidRPr="00830BF0" w:rsidRDefault="001571B0" w:rsidP="00871AA2"/>
        </w:tc>
      </w:tr>
    </w:tbl>
    <w:p w14:paraId="6D49981E" w14:textId="77777777" w:rsidR="001571B0" w:rsidRPr="004A3B19" w:rsidRDefault="001571B0" w:rsidP="001571B0">
      <w:pPr>
        <w:rPr>
          <w:sz w:val="24"/>
          <w:szCs w:val="24"/>
        </w:rPr>
      </w:pPr>
    </w:p>
    <w:p w14:paraId="3B5DB527"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058"/>
        <w:gridCol w:w="4680"/>
      </w:tblGrid>
      <w:tr w:rsidR="001571B0" w:rsidRPr="00830BF0" w14:paraId="5F7F9BE0" w14:textId="77777777" w:rsidTr="00540F4B">
        <w:tc>
          <w:tcPr>
            <w:tcW w:w="5058" w:type="dxa"/>
            <w:tcBorders>
              <w:top w:val="single" w:sz="4" w:space="0" w:color="auto"/>
              <w:left w:val="single" w:sz="4" w:space="0" w:color="auto"/>
              <w:bottom w:val="single" w:sz="4" w:space="0" w:color="auto"/>
              <w:right w:val="single" w:sz="4" w:space="0" w:color="auto"/>
            </w:tcBorders>
          </w:tcPr>
          <w:p w14:paraId="0DD9A101" w14:textId="7D6F9156" w:rsidR="001571B0" w:rsidRPr="00540F4B" w:rsidRDefault="001571B0" w:rsidP="00540F4B">
            <w:r w:rsidRPr="00830BF0">
              <w:rPr>
                <w:b/>
              </w:rPr>
              <w:t xml:space="preserve">Responsible Party for data aggregation and analysis </w:t>
            </w:r>
            <w:r w:rsidR="00540F4B">
              <w:rPr>
                <w:b/>
              </w:rPr>
              <w:t xml:space="preserve"> </w:t>
            </w:r>
            <w:r w:rsidR="00540F4B">
              <w:t>(check each that applies):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10263B9" w14:textId="77777777" w:rsidR="001571B0" w:rsidRPr="00830BF0" w:rsidRDefault="001571B0" w:rsidP="00871AA2">
            <w:pPr>
              <w:rPr>
                <w:b/>
              </w:rPr>
            </w:pPr>
            <w:r w:rsidRPr="00830BF0">
              <w:rPr>
                <w:b/>
              </w:rPr>
              <w:t>Frequency of data aggregation and analysis:</w:t>
            </w:r>
          </w:p>
          <w:p w14:paraId="03B8B18A" w14:textId="6B6B9D20" w:rsidR="001571B0" w:rsidRPr="00830BF0" w:rsidRDefault="00540F4B" w:rsidP="00871AA2">
            <w:pPr>
              <w:rPr>
                <w:b/>
              </w:rPr>
            </w:pPr>
            <w:r>
              <w:t>(check each that applies):</w:t>
            </w:r>
          </w:p>
        </w:tc>
      </w:tr>
      <w:tr w:rsidR="001571B0" w:rsidRPr="00830BF0" w14:paraId="762331F4" w14:textId="77777777" w:rsidTr="00540F4B">
        <w:tc>
          <w:tcPr>
            <w:tcW w:w="5058" w:type="dxa"/>
            <w:tcBorders>
              <w:top w:val="single" w:sz="4" w:space="0" w:color="auto"/>
              <w:left w:val="single" w:sz="4" w:space="0" w:color="auto"/>
              <w:bottom w:val="single" w:sz="4" w:space="0" w:color="auto"/>
              <w:right w:val="single" w:sz="4" w:space="0" w:color="auto"/>
            </w:tcBorders>
          </w:tcPr>
          <w:p w14:paraId="3D8BC8AD" w14:textId="08BE3A20" w:rsidR="001571B0" w:rsidRPr="00830BF0" w:rsidRDefault="00540F4B" w:rsidP="00871AA2">
            <w:r>
              <w:sym w:font="Wingdings 2" w:char="F052"/>
            </w:r>
            <w:r w:rsidR="001571B0" w:rsidRPr="00830BF0">
              <w:t xml:space="preserve"> State Medicaid Agency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69E68B1" w14:textId="77777777" w:rsidR="001571B0" w:rsidRPr="00830BF0" w:rsidRDefault="001571B0" w:rsidP="00871AA2">
            <w:r w:rsidRPr="00830BF0">
              <w:sym w:font="Wingdings" w:char="F0A8"/>
            </w:r>
            <w:r w:rsidRPr="00830BF0">
              <w:t xml:space="preserve"> Weekly</w:t>
            </w:r>
          </w:p>
        </w:tc>
      </w:tr>
      <w:tr w:rsidR="001571B0" w:rsidRPr="00830BF0" w14:paraId="11F50EBD" w14:textId="77777777" w:rsidTr="00540F4B">
        <w:tc>
          <w:tcPr>
            <w:tcW w:w="5058" w:type="dxa"/>
            <w:tcBorders>
              <w:top w:val="single" w:sz="4" w:space="0" w:color="auto"/>
              <w:left w:val="single" w:sz="4" w:space="0" w:color="auto"/>
              <w:bottom w:val="single" w:sz="4" w:space="0" w:color="auto"/>
              <w:right w:val="single" w:sz="4" w:space="0" w:color="auto"/>
            </w:tcBorders>
          </w:tcPr>
          <w:p w14:paraId="3F404DCF" w14:textId="77777777" w:rsidR="001571B0" w:rsidRPr="00830BF0" w:rsidRDefault="001571B0" w:rsidP="00871AA2">
            <w:r w:rsidRPr="00830BF0">
              <w:sym w:font="Wingdings" w:char="F0A8"/>
            </w:r>
            <w:r w:rsidRPr="00830BF0">
              <w:t xml:space="preserve"> Operating Agency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0F5D4E5" w14:textId="77777777" w:rsidR="001571B0" w:rsidRPr="00830BF0" w:rsidRDefault="001571B0" w:rsidP="00871AA2">
            <w:r w:rsidRPr="00830BF0">
              <w:sym w:font="Wingdings" w:char="F0A8"/>
            </w:r>
            <w:r w:rsidRPr="00830BF0">
              <w:t xml:space="preserve"> Monthly</w:t>
            </w:r>
          </w:p>
        </w:tc>
      </w:tr>
      <w:tr w:rsidR="001571B0" w:rsidRPr="00830BF0" w14:paraId="52D25F5D" w14:textId="77777777" w:rsidTr="00540F4B">
        <w:tc>
          <w:tcPr>
            <w:tcW w:w="5058" w:type="dxa"/>
            <w:tcBorders>
              <w:top w:val="single" w:sz="4" w:space="0" w:color="auto"/>
              <w:left w:val="single" w:sz="4" w:space="0" w:color="auto"/>
              <w:bottom w:val="single" w:sz="4" w:space="0" w:color="auto"/>
              <w:right w:val="single" w:sz="4" w:space="0" w:color="auto"/>
            </w:tcBorders>
          </w:tcPr>
          <w:p w14:paraId="01432F52" w14:textId="77777777" w:rsidR="001571B0" w:rsidRPr="00830BF0" w:rsidRDefault="001571B0" w:rsidP="00871AA2">
            <w:r w:rsidRPr="00830BF0">
              <w:sym w:font="Wingdings" w:char="F0A8"/>
            </w:r>
            <w:r w:rsidRPr="00830BF0">
              <w:t xml:space="preserve"> Sub-State Entity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097B1B48" w14:textId="77777777" w:rsidR="001571B0" w:rsidRPr="00830BF0" w:rsidRDefault="001571B0" w:rsidP="00871AA2">
            <w:r w:rsidRPr="00830BF0">
              <w:sym w:font="Wingdings" w:char="F0A8"/>
            </w:r>
            <w:r w:rsidRPr="00830BF0">
              <w:t xml:space="preserve"> Quarterly</w:t>
            </w:r>
          </w:p>
        </w:tc>
      </w:tr>
      <w:tr w:rsidR="001571B0" w:rsidRPr="00830BF0" w14:paraId="5A948B25" w14:textId="77777777" w:rsidTr="00540F4B">
        <w:tc>
          <w:tcPr>
            <w:tcW w:w="5058" w:type="dxa"/>
            <w:tcBorders>
              <w:top w:val="single" w:sz="4" w:space="0" w:color="auto"/>
              <w:left w:val="single" w:sz="4" w:space="0" w:color="auto"/>
              <w:bottom w:val="single" w:sz="4" w:space="0" w:color="auto"/>
              <w:right w:val="single" w:sz="4" w:space="0" w:color="auto"/>
            </w:tcBorders>
          </w:tcPr>
          <w:p w14:paraId="6BA15FB1" w14:textId="77777777" w:rsidR="001571B0" w:rsidRPr="00830BF0" w:rsidRDefault="001571B0" w:rsidP="00871AA2">
            <w:r w:rsidRPr="00830BF0">
              <w:sym w:font="Wingdings" w:char="F0A8"/>
            </w:r>
            <w:r w:rsidRPr="00830BF0">
              <w:t xml:space="preserve"> Other </w:t>
            </w:r>
          </w:p>
          <w:p w14:paraId="28E0F6EC" w14:textId="77777777" w:rsidR="001571B0" w:rsidRPr="00830BF0" w:rsidRDefault="001571B0" w:rsidP="00871AA2">
            <w:r w:rsidRPr="00830BF0">
              <w:t>Specify: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596D8BAE" w14:textId="1DB2A146" w:rsidR="001571B0" w:rsidRPr="00830BF0" w:rsidRDefault="00540F4B" w:rsidP="00871AA2">
            <w:r>
              <w:sym w:font="Wingdings 2" w:char="F052"/>
            </w:r>
            <w:r w:rsidR="001571B0" w:rsidRPr="00830BF0">
              <w:t xml:space="preserve"> Annually</w:t>
            </w:r>
          </w:p>
        </w:tc>
      </w:tr>
      <w:tr w:rsidR="001571B0" w:rsidRPr="00830BF0" w14:paraId="12EA8401" w14:textId="77777777" w:rsidTr="00540F4B">
        <w:tc>
          <w:tcPr>
            <w:tcW w:w="5058" w:type="dxa"/>
            <w:tcBorders>
              <w:top w:val="single" w:sz="4" w:space="0" w:color="auto"/>
              <w:bottom w:val="single" w:sz="4" w:space="0" w:color="auto"/>
              <w:right w:val="single" w:sz="4" w:space="0" w:color="auto"/>
            </w:tcBorders>
            <w:shd w:val="pct10" w:color="auto" w:fill="auto"/>
          </w:tcPr>
          <w:p w14:paraId="0FAAEABA" w14:textId="77777777" w:rsidR="001571B0" w:rsidRPr="00830BF0" w:rsidRDefault="001571B0" w:rsidP="00871AA2"/>
        </w:tc>
        <w:tc>
          <w:tcPr>
            <w:tcW w:w="4680" w:type="dxa"/>
            <w:tcBorders>
              <w:top w:val="single" w:sz="4" w:space="0" w:color="auto"/>
              <w:left w:val="single" w:sz="4" w:space="0" w:color="auto"/>
              <w:bottom w:val="single" w:sz="4" w:space="0" w:color="auto"/>
              <w:right w:val="single" w:sz="4" w:space="0" w:color="auto"/>
            </w:tcBorders>
            <w:shd w:val="clear" w:color="auto" w:fill="auto"/>
          </w:tcPr>
          <w:p w14:paraId="2AFBA4B5" w14:textId="77777777" w:rsidR="001571B0" w:rsidRPr="00830BF0" w:rsidRDefault="001571B0" w:rsidP="00871AA2">
            <w:r w:rsidRPr="00830BF0">
              <w:sym w:font="Wingdings" w:char="F0A8"/>
            </w:r>
            <w:r w:rsidRPr="00830BF0">
              <w:t xml:space="preserve"> Continuously and Ongoing</w:t>
            </w:r>
          </w:p>
        </w:tc>
      </w:tr>
      <w:tr w:rsidR="001571B0" w:rsidRPr="00830BF0" w14:paraId="5F5E608F" w14:textId="77777777" w:rsidTr="00540F4B">
        <w:tc>
          <w:tcPr>
            <w:tcW w:w="5058" w:type="dxa"/>
            <w:tcBorders>
              <w:top w:val="single" w:sz="4" w:space="0" w:color="auto"/>
              <w:bottom w:val="single" w:sz="4" w:space="0" w:color="auto"/>
              <w:right w:val="single" w:sz="4" w:space="0" w:color="auto"/>
            </w:tcBorders>
            <w:shd w:val="pct10" w:color="auto" w:fill="auto"/>
          </w:tcPr>
          <w:p w14:paraId="49D6E272" w14:textId="77777777" w:rsidR="001571B0" w:rsidRPr="00830BF0" w:rsidRDefault="001571B0" w:rsidP="00871AA2"/>
        </w:tc>
        <w:tc>
          <w:tcPr>
            <w:tcW w:w="4680" w:type="dxa"/>
            <w:tcBorders>
              <w:top w:val="single" w:sz="4" w:space="0" w:color="auto"/>
              <w:left w:val="single" w:sz="4" w:space="0" w:color="auto"/>
              <w:bottom w:val="single" w:sz="4" w:space="0" w:color="auto"/>
              <w:right w:val="single" w:sz="4" w:space="0" w:color="auto"/>
            </w:tcBorders>
            <w:shd w:val="clear" w:color="auto" w:fill="auto"/>
          </w:tcPr>
          <w:p w14:paraId="53B9FF36" w14:textId="77777777" w:rsidR="001571B0" w:rsidRPr="00830BF0" w:rsidRDefault="001571B0" w:rsidP="00871AA2">
            <w:r w:rsidRPr="00830BF0">
              <w:sym w:font="Wingdings" w:char="F0A8"/>
            </w:r>
            <w:r w:rsidRPr="00830BF0">
              <w:t xml:space="preserve"> Other </w:t>
            </w:r>
          </w:p>
          <w:p w14:paraId="2180A59E" w14:textId="77777777" w:rsidR="001571B0" w:rsidRPr="00830BF0" w:rsidRDefault="001571B0" w:rsidP="00871AA2">
            <w:r w:rsidRPr="00830BF0">
              <w:t>Specify:</w:t>
            </w:r>
          </w:p>
        </w:tc>
      </w:tr>
      <w:tr w:rsidR="001571B0" w:rsidRPr="00830BF0" w14:paraId="65093CB7" w14:textId="77777777" w:rsidTr="00540F4B">
        <w:tc>
          <w:tcPr>
            <w:tcW w:w="5058" w:type="dxa"/>
            <w:tcBorders>
              <w:top w:val="single" w:sz="4" w:space="0" w:color="auto"/>
              <w:left w:val="single" w:sz="4" w:space="0" w:color="auto"/>
              <w:bottom w:val="single" w:sz="4" w:space="0" w:color="auto"/>
              <w:right w:val="single" w:sz="4" w:space="0" w:color="auto"/>
            </w:tcBorders>
            <w:shd w:val="pct10" w:color="auto" w:fill="auto"/>
          </w:tcPr>
          <w:p w14:paraId="42AB36B3" w14:textId="77777777" w:rsidR="001571B0" w:rsidRPr="00830BF0" w:rsidRDefault="001571B0" w:rsidP="00871AA2"/>
        </w:tc>
        <w:tc>
          <w:tcPr>
            <w:tcW w:w="4680" w:type="dxa"/>
            <w:tcBorders>
              <w:top w:val="single" w:sz="4" w:space="0" w:color="auto"/>
              <w:left w:val="single" w:sz="4" w:space="0" w:color="auto"/>
              <w:bottom w:val="single" w:sz="4" w:space="0" w:color="auto"/>
              <w:right w:val="single" w:sz="4" w:space="0" w:color="auto"/>
            </w:tcBorders>
            <w:shd w:val="pct10" w:color="auto" w:fill="auto"/>
          </w:tcPr>
          <w:p w14:paraId="3D5E4852" w14:textId="77777777" w:rsidR="001571B0" w:rsidRPr="00830BF0" w:rsidRDefault="001571B0" w:rsidP="00871AA2"/>
        </w:tc>
      </w:tr>
    </w:tbl>
    <w:p w14:paraId="2E6B2AE6" w14:textId="77777777" w:rsidR="001571B0" w:rsidRDefault="001571B0" w:rsidP="001571B0">
      <w:pPr>
        <w:rPr>
          <w:b/>
          <w:sz w:val="24"/>
          <w:szCs w:val="24"/>
        </w:rPr>
      </w:pPr>
    </w:p>
    <w:p w14:paraId="462543C8" w14:textId="77777777" w:rsidR="000C12FE" w:rsidRDefault="000C12FE" w:rsidP="001571B0">
      <w:pPr>
        <w:rPr>
          <w:b/>
          <w:sz w:val="24"/>
          <w:szCs w:val="24"/>
        </w:rPr>
      </w:pPr>
    </w:p>
    <w:p w14:paraId="1EA62527" w14:textId="77777777" w:rsidR="000C12FE" w:rsidRDefault="000C12FE" w:rsidP="001571B0">
      <w:pPr>
        <w:rPr>
          <w:b/>
          <w:sz w:val="24"/>
          <w:szCs w:val="24"/>
        </w:rPr>
      </w:pPr>
    </w:p>
    <w:p w14:paraId="66EC064F" w14:textId="77777777" w:rsidR="000C12FE" w:rsidRDefault="000C12FE" w:rsidP="001571B0">
      <w:pPr>
        <w:rPr>
          <w:b/>
          <w:sz w:val="24"/>
          <w:szCs w:val="24"/>
        </w:rPr>
      </w:pPr>
    </w:p>
    <w:p w14:paraId="07BAE6EF" w14:textId="77777777" w:rsidR="000C12FE" w:rsidRDefault="000C12FE" w:rsidP="001571B0">
      <w:pPr>
        <w:rPr>
          <w:b/>
          <w:sz w:val="24"/>
          <w:szCs w:val="24"/>
        </w:rPr>
      </w:pPr>
    </w:p>
    <w:p w14:paraId="283A1752" w14:textId="77777777" w:rsidR="000C12FE" w:rsidRDefault="000C12FE" w:rsidP="001571B0">
      <w:pPr>
        <w:rPr>
          <w:b/>
          <w:sz w:val="24"/>
          <w:szCs w:val="24"/>
        </w:rPr>
      </w:pPr>
    </w:p>
    <w:p w14:paraId="579D7CFB" w14:textId="77777777" w:rsidR="000C12FE" w:rsidRDefault="000C12FE" w:rsidP="001571B0">
      <w:pPr>
        <w:rPr>
          <w:b/>
          <w:sz w:val="24"/>
          <w:szCs w:val="24"/>
        </w:rPr>
      </w:pPr>
    </w:p>
    <w:p w14:paraId="4FD07B01" w14:textId="77777777" w:rsidR="000C12FE" w:rsidRDefault="000C12FE" w:rsidP="001571B0">
      <w:pPr>
        <w:rPr>
          <w:b/>
          <w:sz w:val="24"/>
          <w:szCs w:val="24"/>
        </w:rPr>
      </w:pPr>
    </w:p>
    <w:p w14:paraId="27B71846" w14:textId="77777777" w:rsidR="000C12FE" w:rsidRDefault="000C12FE" w:rsidP="001571B0">
      <w:pPr>
        <w:rPr>
          <w:b/>
          <w:sz w:val="24"/>
          <w:szCs w:val="24"/>
        </w:rPr>
      </w:pPr>
    </w:p>
    <w:p w14:paraId="362AEEFA" w14:textId="77777777" w:rsidR="000C12FE" w:rsidRPr="000C12FE" w:rsidRDefault="000C12FE" w:rsidP="001571B0">
      <w:pPr>
        <w:rPr>
          <w:b/>
          <w:sz w:val="24"/>
          <w:szCs w:val="24"/>
        </w:rPr>
      </w:pPr>
    </w:p>
    <w:p w14:paraId="77135E52" w14:textId="77777777" w:rsidR="00540F4B" w:rsidRPr="00830BF0" w:rsidRDefault="00540F4B" w:rsidP="00540F4B">
      <w:pPr>
        <w:ind w:left="720" w:hanging="720"/>
        <w:rPr>
          <w:sz w:val="24"/>
          <w:szCs w:val="24"/>
          <w:u w:val="single"/>
        </w:rPr>
      </w:pPr>
    </w:p>
    <w:tbl>
      <w:tblPr>
        <w:tblW w:w="9746" w:type="dxa"/>
        <w:tblLook w:val="01E0" w:firstRow="1" w:lastRow="1" w:firstColumn="1" w:lastColumn="1" w:noHBand="0" w:noVBand="0"/>
      </w:tblPr>
      <w:tblGrid>
        <w:gridCol w:w="2268"/>
        <w:gridCol w:w="630"/>
        <w:gridCol w:w="3150"/>
        <w:gridCol w:w="236"/>
        <w:gridCol w:w="3462"/>
      </w:tblGrid>
      <w:tr w:rsidR="00540F4B" w:rsidRPr="00830BF0" w14:paraId="1984FC7F" w14:textId="77777777" w:rsidTr="005829E8">
        <w:tc>
          <w:tcPr>
            <w:tcW w:w="2268" w:type="dxa"/>
            <w:tcBorders>
              <w:right w:val="single" w:sz="12" w:space="0" w:color="auto"/>
            </w:tcBorders>
          </w:tcPr>
          <w:p w14:paraId="3D1660DB" w14:textId="77777777" w:rsidR="00540F4B" w:rsidRPr="00830BF0" w:rsidRDefault="00540F4B" w:rsidP="005829E8">
            <w:pPr>
              <w:rPr>
                <w:b/>
              </w:rPr>
            </w:pPr>
            <w:r w:rsidRPr="00830BF0">
              <w:rPr>
                <w:b/>
              </w:rPr>
              <w:t>Performance Measure:</w:t>
            </w:r>
          </w:p>
          <w:p w14:paraId="1E8E8F25" w14:textId="77777777" w:rsidR="00540F4B" w:rsidRPr="00830BF0" w:rsidRDefault="00540F4B" w:rsidP="005829E8"/>
        </w:tc>
        <w:tc>
          <w:tcPr>
            <w:tcW w:w="7478"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70203D9" w14:textId="77777777" w:rsidR="002A7B15" w:rsidRDefault="002A7B15" w:rsidP="002A7B15">
            <w:r>
              <w:t xml:space="preserve">H&amp;W b2. Risk mitigation and prevention measures are implemented in response to allegations of abuse, neglect, exploitation, and unexplained death.  </w:t>
            </w:r>
          </w:p>
          <w:p w14:paraId="5E165342" w14:textId="235A89E7" w:rsidR="00540F4B" w:rsidRPr="00830BF0" w:rsidRDefault="002A7B15" w:rsidP="002A7B15">
            <w:r>
              <w:t>Numerator: Number of allegations of abuse, neglect, exploitation, and unexplained death affecting waiver participants for which risk mitigation and prevention measures are implemented  Denominator: Number of allegations of abuse, neglect, exploitation, and unexplained death affecting waiver participants</w:t>
            </w:r>
          </w:p>
        </w:tc>
      </w:tr>
      <w:tr w:rsidR="00540F4B" w:rsidRPr="00830BF0" w14:paraId="67F4376B" w14:textId="77777777" w:rsidTr="005829E8">
        <w:tc>
          <w:tcPr>
            <w:tcW w:w="9746" w:type="dxa"/>
            <w:gridSpan w:val="5"/>
          </w:tcPr>
          <w:p w14:paraId="1DD74EBC" w14:textId="0EF609F4" w:rsidR="00540F4B" w:rsidRPr="00540F4B" w:rsidRDefault="00540F4B" w:rsidP="002A7B15">
            <w:pPr>
              <w:rPr>
                <w:b/>
              </w:rPr>
            </w:pPr>
            <w:r w:rsidRPr="00830BF0">
              <w:rPr>
                <w:b/>
              </w:rPr>
              <w:t xml:space="preserve">Data Source </w:t>
            </w:r>
            <w:r w:rsidRPr="00830BF0">
              <w:t>(Select one</w:t>
            </w:r>
            <w:r>
              <w:t>)</w:t>
            </w:r>
            <w:r w:rsidRPr="00830BF0">
              <w:t>:</w:t>
            </w:r>
            <w:r>
              <w:t xml:space="preserve"> </w:t>
            </w:r>
            <w:r w:rsidR="002A7B15">
              <w:rPr>
                <w:b/>
              </w:rPr>
              <w:t>Critical events and incident reports</w:t>
            </w:r>
          </w:p>
        </w:tc>
      </w:tr>
      <w:tr w:rsidR="00540F4B" w:rsidRPr="00830BF0" w14:paraId="370D0CEE" w14:textId="77777777" w:rsidTr="005829E8">
        <w:tc>
          <w:tcPr>
            <w:tcW w:w="9746" w:type="dxa"/>
            <w:gridSpan w:val="5"/>
            <w:tcBorders>
              <w:bottom w:val="single" w:sz="12" w:space="0" w:color="auto"/>
            </w:tcBorders>
          </w:tcPr>
          <w:p w14:paraId="1EFEFBC2" w14:textId="77777777" w:rsidR="00540F4B" w:rsidRPr="00830BF0" w:rsidRDefault="00540F4B" w:rsidP="005829E8">
            <w:r w:rsidRPr="00830BF0">
              <w:t>If ‘Other’ is selected, specify:</w:t>
            </w:r>
          </w:p>
        </w:tc>
      </w:tr>
      <w:tr w:rsidR="00540F4B" w:rsidRPr="00830BF0" w14:paraId="7DE96176" w14:textId="77777777" w:rsidTr="005829E8">
        <w:tc>
          <w:tcPr>
            <w:tcW w:w="9746"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AB5DCEF" w14:textId="77777777" w:rsidR="00540F4B" w:rsidRPr="00540F4B" w:rsidRDefault="00540F4B" w:rsidP="005829E8">
            <w:pPr>
              <w:rPr>
                <w:b/>
              </w:rPr>
            </w:pPr>
            <w:r>
              <w:rPr>
                <w:b/>
              </w:rPr>
              <w:t>ASAP and SCO Incident reporting</w:t>
            </w:r>
          </w:p>
        </w:tc>
      </w:tr>
      <w:tr w:rsidR="00540F4B" w:rsidRPr="00830BF0" w14:paraId="62ECE3C9" w14:textId="77777777" w:rsidTr="005829E8">
        <w:tc>
          <w:tcPr>
            <w:tcW w:w="2898" w:type="dxa"/>
            <w:gridSpan w:val="2"/>
            <w:tcBorders>
              <w:top w:val="single" w:sz="12" w:space="0" w:color="auto"/>
            </w:tcBorders>
          </w:tcPr>
          <w:p w14:paraId="7D4CE53F" w14:textId="77777777" w:rsidR="00540F4B" w:rsidRPr="00830BF0" w:rsidRDefault="00540F4B" w:rsidP="005829E8">
            <w:pPr>
              <w:rPr>
                <w:b/>
              </w:rPr>
            </w:pPr>
            <w:r w:rsidRPr="00830BF0">
              <w:rPr>
                <w:b/>
              </w:rPr>
              <w:t>Responsible Party for data collection/generation</w:t>
            </w:r>
          </w:p>
          <w:p w14:paraId="0A03ABFC" w14:textId="77777777" w:rsidR="00540F4B" w:rsidRPr="00830BF0" w:rsidRDefault="00540F4B" w:rsidP="005829E8">
            <w:r w:rsidRPr="00830BF0">
              <w:t>(check each that applies)</w:t>
            </w:r>
          </w:p>
          <w:p w14:paraId="49E98D08" w14:textId="77777777" w:rsidR="00540F4B" w:rsidRPr="00830BF0" w:rsidRDefault="00540F4B" w:rsidP="005829E8"/>
        </w:tc>
        <w:tc>
          <w:tcPr>
            <w:tcW w:w="3150" w:type="dxa"/>
            <w:tcBorders>
              <w:top w:val="single" w:sz="12" w:space="0" w:color="auto"/>
            </w:tcBorders>
          </w:tcPr>
          <w:p w14:paraId="1FD4455F" w14:textId="77777777" w:rsidR="00540F4B" w:rsidRPr="00830BF0" w:rsidRDefault="00540F4B" w:rsidP="005829E8">
            <w:pPr>
              <w:rPr>
                <w:b/>
              </w:rPr>
            </w:pPr>
            <w:r w:rsidRPr="00830BF0">
              <w:rPr>
                <w:b/>
              </w:rPr>
              <w:t>Frequency of data collection/generation:</w:t>
            </w:r>
          </w:p>
          <w:p w14:paraId="2D7622B5" w14:textId="77777777" w:rsidR="00540F4B" w:rsidRPr="00830BF0" w:rsidRDefault="00540F4B" w:rsidP="005829E8">
            <w:r w:rsidRPr="00830BF0">
              <w:t>(check each that applies)</w:t>
            </w:r>
          </w:p>
        </w:tc>
        <w:tc>
          <w:tcPr>
            <w:tcW w:w="3698" w:type="dxa"/>
            <w:gridSpan w:val="2"/>
            <w:tcBorders>
              <w:top w:val="single" w:sz="12" w:space="0" w:color="auto"/>
            </w:tcBorders>
          </w:tcPr>
          <w:p w14:paraId="281E4163" w14:textId="77777777" w:rsidR="00540F4B" w:rsidRPr="00830BF0" w:rsidRDefault="00540F4B" w:rsidP="005829E8">
            <w:pPr>
              <w:rPr>
                <w:b/>
              </w:rPr>
            </w:pPr>
            <w:r w:rsidRPr="00830BF0">
              <w:rPr>
                <w:b/>
              </w:rPr>
              <w:t>Sampling Approach</w:t>
            </w:r>
          </w:p>
          <w:p w14:paraId="2BBF3F51" w14:textId="77777777" w:rsidR="00540F4B" w:rsidRPr="00830BF0" w:rsidRDefault="00540F4B" w:rsidP="005829E8">
            <w:r w:rsidRPr="00830BF0">
              <w:t>(check each that applies)</w:t>
            </w:r>
          </w:p>
        </w:tc>
      </w:tr>
      <w:tr w:rsidR="00540F4B" w:rsidRPr="00830BF0" w14:paraId="73FA4C8E" w14:textId="77777777" w:rsidTr="005829E8">
        <w:tc>
          <w:tcPr>
            <w:tcW w:w="2898" w:type="dxa"/>
            <w:gridSpan w:val="2"/>
          </w:tcPr>
          <w:p w14:paraId="34EB7C4C" w14:textId="77777777" w:rsidR="00540F4B" w:rsidRPr="00830BF0" w:rsidRDefault="00540F4B" w:rsidP="005829E8">
            <w:r w:rsidRPr="00830BF0">
              <w:sym w:font="Wingdings" w:char="F0A8"/>
            </w:r>
            <w:r w:rsidRPr="00830BF0">
              <w:t xml:space="preserve"> State Medicaid Agency</w:t>
            </w:r>
          </w:p>
        </w:tc>
        <w:tc>
          <w:tcPr>
            <w:tcW w:w="3150" w:type="dxa"/>
          </w:tcPr>
          <w:p w14:paraId="490C4720" w14:textId="77777777" w:rsidR="00540F4B" w:rsidRPr="00830BF0" w:rsidRDefault="00540F4B" w:rsidP="005829E8">
            <w:r w:rsidRPr="00830BF0">
              <w:sym w:font="Wingdings" w:char="F0A8"/>
            </w:r>
            <w:r w:rsidRPr="00830BF0">
              <w:t xml:space="preserve"> Weekly</w:t>
            </w:r>
          </w:p>
        </w:tc>
        <w:tc>
          <w:tcPr>
            <w:tcW w:w="3698" w:type="dxa"/>
            <w:gridSpan w:val="2"/>
          </w:tcPr>
          <w:p w14:paraId="77117675" w14:textId="3EAEC0C3" w:rsidR="00540F4B" w:rsidRPr="00830BF0" w:rsidRDefault="002A7B15" w:rsidP="005829E8">
            <w:r>
              <w:sym w:font="Wingdings 2" w:char="F052"/>
            </w:r>
            <w:r>
              <w:t xml:space="preserve"> </w:t>
            </w:r>
            <w:r w:rsidR="00540F4B" w:rsidRPr="00830BF0">
              <w:t>100% Review</w:t>
            </w:r>
          </w:p>
        </w:tc>
      </w:tr>
      <w:tr w:rsidR="00540F4B" w:rsidRPr="00830BF0" w14:paraId="1D35C995" w14:textId="77777777" w:rsidTr="005829E8">
        <w:tc>
          <w:tcPr>
            <w:tcW w:w="2898" w:type="dxa"/>
            <w:gridSpan w:val="2"/>
          </w:tcPr>
          <w:p w14:paraId="6457CC8F" w14:textId="77777777" w:rsidR="00540F4B" w:rsidRPr="00830BF0" w:rsidRDefault="00540F4B" w:rsidP="005829E8">
            <w:r w:rsidRPr="00830BF0">
              <w:sym w:font="Wingdings" w:char="F0A8"/>
            </w:r>
            <w:r w:rsidRPr="00830BF0">
              <w:t xml:space="preserve"> Operating Agency</w:t>
            </w:r>
          </w:p>
        </w:tc>
        <w:tc>
          <w:tcPr>
            <w:tcW w:w="3150" w:type="dxa"/>
          </w:tcPr>
          <w:p w14:paraId="174F7639" w14:textId="77777777" w:rsidR="00540F4B" w:rsidRPr="00830BF0" w:rsidRDefault="00540F4B" w:rsidP="005829E8">
            <w:r w:rsidRPr="00830BF0">
              <w:sym w:font="Wingdings" w:char="F0A8"/>
            </w:r>
            <w:r w:rsidRPr="00830BF0">
              <w:t xml:space="preserve"> Monthly</w:t>
            </w:r>
          </w:p>
        </w:tc>
        <w:tc>
          <w:tcPr>
            <w:tcW w:w="3698" w:type="dxa"/>
            <w:gridSpan w:val="2"/>
            <w:tcBorders>
              <w:bottom w:val="single" w:sz="4" w:space="0" w:color="auto"/>
            </w:tcBorders>
          </w:tcPr>
          <w:p w14:paraId="5E772E3D" w14:textId="77777777" w:rsidR="00540F4B" w:rsidRPr="00830BF0" w:rsidRDefault="00540F4B" w:rsidP="005829E8">
            <w:r w:rsidRPr="00830BF0">
              <w:sym w:font="Wingdings" w:char="F0A8"/>
            </w:r>
            <w:r w:rsidRPr="00830BF0">
              <w:t xml:space="preserve"> Less than 100% Review</w:t>
            </w:r>
          </w:p>
        </w:tc>
      </w:tr>
      <w:tr w:rsidR="00540F4B" w:rsidRPr="00830BF0" w14:paraId="234EDE23" w14:textId="77777777" w:rsidTr="005829E8">
        <w:tc>
          <w:tcPr>
            <w:tcW w:w="2898" w:type="dxa"/>
            <w:gridSpan w:val="2"/>
          </w:tcPr>
          <w:p w14:paraId="3383106D" w14:textId="77777777" w:rsidR="00540F4B" w:rsidRPr="00830BF0" w:rsidRDefault="00540F4B" w:rsidP="005829E8">
            <w:r w:rsidRPr="00830BF0">
              <w:sym w:font="Wingdings" w:char="F0A8"/>
            </w:r>
            <w:r w:rsidRPr="00830BF0">
              <w:t xml:space="preserve"> Sub-State Entity</w:t>
            </w:r>
          </w:p>
        </w:tc>
        <w:tc>
          <w:tcPr>
            <w:tcW w:w="3150" w:type="dxa"/>
          </w:tcPr>
          <w:p w14:paraId="461A0163" w14:textId="77777777" w:rsidR="00540F4B" w:rsidRPr="00830BF0" w:rsidRDefault="00540F4B" w:rsidP="005829E8">
            <w:r w:rsidRPr="00830BF0">
              <w:sym w:font="Wingdings" w:char="F0A8"/>
            </w:r>
            <w:r w:rsidRPr="00830BF0">
              <w:t xml:space="preserve"> Quarterly</w:t>
            </w:r>
          </w:p>
        </w:tc>
        <w:tc>
          <w:tcPr>
            <w:tcW w:w="236" w:type="dxa"/>
            <w:tcBorders>
              <w:bottom w:val="single" w:sz="4" w:space="0" w:color="auto"/>
            </w:tcBorders>
            <w:shd w:val="solid" w:color="auto" w:fill="auto"/>
          </w:tcPr>
          <w:p w14:paraId="6EB3F9FF" w14:textId="77777777" w:rsidR="00540F4B" w:rsidRPr="00830BF0" w:rsidRDefault="00540F4B" w:rsidP="005829E8"/>
        </w:tc>
        <w:tc>
          <w:tcPr>
            <w:tcW w:w="3462" w:type="dxa"/>
            <w:tcBorders>
              <w:bottom w:val="single" w:sz="4" w:space="0" w:color="auto"/>
            </w:tcBorders>
            <w:shd w:val="clear" w:color="auto" w:fill="auto"/>
          </w:tcPr>
          <w:p w14:paraId="098A8CF9" w14:textId="77777777" w:rsidR="00540F4B" w:rsidRPr="00830BF0" w:rsidRDefault="00540F4B" w:rsidP="005829E8">
            <w:r w:rsidRPr="00830BF0">
              <w:sym w:font="Wingdings" w:char="F0A8"/>
            </w:r>
            <w:r w:rsidRPr="00830BF0">
              <w:t xml:space="preserve"> Representative Sample; Confidence Interval =</w:t>
            </w:r>
          </w:p>
        </w:tc>
      </w:tr>
      <w:tr w:rsidR="00540F4B" w:rsidRPr="00830BF0" w14:paraId="75B212E0" w14:textId="77777777" w:rsidTr="005829E8">
        <w:tc>
          <w:tcPr>
            <w:tcW w:w="2898" w:type="dxa"/>
            <w:gridSpan w:val="2"/>
          </w:tcPr>
          <w:p w14:paraId="23ACA89A" w14:textId="2CBA77D2" w:rsidR="00540F4B" w:rsidRPr="00830BF0" w:rsidRDefault="002A7B15" w:rsidP="005829E8">
            <w:r>
              <w:sym w:font="Wingdings 2" w:char="F052"/>
            </w:r>
            <w:r>
              <w:t xml:space="preserve"> </w:t>
            </w:r>
            <w:r w:rsidR="00540F4B" w:rsidRPr="00830BF0">
              <w:t xml:space="preserve">Other </w:t>
            </w:r>
          </w:p>
          <w:p w14:paraId="31CCE527" w14:textId="77777777" w:rsidR="00540F4B" w:rsidRPr="00830BF0" w:rsidRDefault="00540F4B" w:rsidP="005829E8">
            <w:r w:rsidRPr="00830BF0">
              <w:t>Specify:</w:t>
            </w:r>
          </w:p>
        </w:tc>
        <w:tc>
          <w:tcPr>
            <w:tcW w:w="3150" w:type="dxa"/>
          </w:tcPr>
          <w:p w14:paraId="1C7FCE67" w14:textId="77777777" w:rsidR="00540F4B" w:rsidRPr="00830BF0" w:rsidRDefault="00540F4B" w:rsidP="005829E8">
            <w:r w:rsidRPr="00830BF0">
              <w:sym w:font="Wingdings" w:char="F0A8"/>
            </w:r>
            <w:r w:rsidRPr="00830BF0">
              <w:t xml:space="preserve"> Annually</w:t>
            </w:r>
          </w:p>
        </w:tc>
        <w:tc>
          <w:tcPr>
            <w:tcW w:w="236" w:type="dxa"/>
            <w:tcBorders>
              <w:bottom w:val="single" w:sz="4" w:space="0" w:color="auto"/>
            </w:tcBorders>
            <w:shd w:val="solid" w:color="auto" w:fill="auto"/>
          </w:tcPr>
          <w:p w14:paraId="6E1E18F6" w14:textId="77777777" w:rsidR="00540F4B" w:rsidRPr="00830BF0" w:rsidRDefault="00540F4B" w:rsidP="005829E8"/>
        </w:tc>
        <w:tc>
          <w:tcPr>
            <w:tcW w:w="3462" w:type="dxa"/>
            <w:tcBorders>
              <w:bottom w:val="single" w:sz="4" w:space="0" w:color="auto"/>
            </w:tcBorders>
            <w:shd w:val="pct10" w:color="auto" w:fill="auto"/>
          </w:tcPr>
          <w:p w14:paraId="13B08384" w14:textId="77777777" w:rsidR="00540F4B" w:rsidRPr="00830BF0" w:rsidRDefault="00540F4B" w:rsidP="005829E8"/>
        </w:tc>
      </w:tr>
      <w:tr w:rsidR="00540F4B" w:rsidRPr="00830BF0" w14:paraId="3FE95E48" w14:textId="77777777" w:rsidTr="005829E8">
        <w:tc>
          <w:tcPr>
            <w:tcW w:w="2898" w:type="dxa"/>
            <w:gridSpan w:val="2"/>
            <w:tcBorders>
              <w:bottom w:val="single" w:sz="4" w:space="0" w:color="auto"/>
            </w:tcBorders>
            <w:shd w:val="pct10" w:color="auto" w:fill="auto"/>
          </w:tcPr>
          <w:p w14:paraId="4B8B16DB" w14:textId="77777777" w:rsidR="00540F4B" w:rsidRPr="00830BF0" w:rsidRDefault="00540F4B" w:rsidP="005829E8">
            <w:r>
              <w:t>ASAPs and Senior Care Organizations</w:t>
            </w:r>
          </w:p>
        </w:tc>
        <w:tc>
          <w:tcPr>
            <w:tcW w:w="3150" w:type="dxa"/>
            <w:tcBorders>
              <w:bottom w:val="single" w:sz="4" w:space="0" w:color="auto"/>
            </w:tcBorders>
          </w:tcPr>
          <w:p w14:paraId="31F8B696" w14:textId="77777777" w:rsidR="00540F4B" w:rsidRPr="00830BF0" w:rsidRDefault="00540F4B" w:rsidP="005829E8">
            <w:r>
              <w:sym w:font="Wingdings 2" w:char="F052"/>
            </w:r>
            <w:r w:rsidRPr="00830BF0">
              <w:t xml:space="preserve"> Continuously and Ongoing</w:t>
            </w:r>
          </w:p>
        </w:tc>
        <w:tc>
          <w:tcPr>
            <w:tcW w:w="236" w:type="dxa"/>
            <w:tcBorders>
              <w:bottom w:val="single" w:sz="4" w:space="0" w:color="auto"/>
            </w:tcBorders>
            <w:shd w:val="solid" w:color="auto" w:fill="auto"/>
          </w:tcPr>
          <w:p w14:paraId="2D8168F7" w14:textId="77777777" w:rsidR="00540F4B" w:rsidRPr="00830BF0" w:rsidRDefault="00540F4B" w:rsidP="005829E8"/>
        </w:tc>
        <w:tc>
          <w:tcPr>
            <w:tcW w:w="3462" w:type="dxa"/>
            <w:tcBorders>
              <w:bottom w:val="single" w:sz="4" w:space="0" w:color="auto"/>
            </w:tcBorders>
            <w:shd w:val="clear" w:color="auto" w:fill="auto"/>
          </w:tcPr>
          <w:p w14:paraId="58A4A8B7" w14:textId="77777777" w:rsidR="00540F4B" w:rsidRPr="00830BF0" w:rsidRDefault="00540F4B" w:rsidP="005829E8">
            <w:r w:rsidRPr="00830BF0">
              <w:sym w:font="Wingdings" w:char="F0A8"/>
            </w:r>
            <w:r w:rsidRPr="00830BF0">
              <w:t xml:space="preserve"> Stratified: Describe Group:</w:t>
            </w:r>
          </w:p>
        </w:tc>
      </w:tr>
      <w:tr w:rsidR="00540F4B" w:rsidRPr="00830BF0" w14:paraId="6A1C2F27" w14:textId="77777777" w:rsidTr="005829E8">
        <w:tc>
          <w:tcPr>
            <w:tcW w:w="2898" w:type="dxa"/>
            <w:gridSpan w:val="2"/>
            <w:tcBorders>
              <w:bottom w:val="single" w:sz="4" w:space="0" w:color="auto"/>
            </w:tcBorders>
            <w:shd w:val="pct10" w:color="auto" w:fill="auto"/>
          </w:tcPr>
          <w:p w14:paraId="76D2B5E9" w14:textId="77777777" w:rsidR="00540F4B" w:rsidRPr="00830BF0" w:rsidRDefault="00540F4B" w:rsidP="005829E8"/>
        </w:tc>
        <w:tc>
          <w:tcPr>
            <w:tcW w:w="3150" w:type="dxa"/>
            <w:tcBorders>
              <w:bottom w:val="single" w:sz="4" w:space="0" w:color="auto"/>
            </w:tcBorders>
          </w:tcPr>
          <w:p w14:paraId="0C99AFF9" w14:textId="77777777" w:rsidR="00540F4B" w:rsidRPr="00830BF0" w:rsidRDefault="00540F4B" w:rsidP="005829E8">
            <w:r w:rsidRPr="00830BF0">
              <w:sym w:font="Wingdings" w:char="F0A8"/>
            </w:r>
            <w:r w:rsidRPr="00830BF0">
              <w:t xml:space="preserve"> Other</w:t>
            </w:r>
          </w:p>
          <w:p w14:paraId="7F008E63" w14:textId="77777777" w:rsidR="00540F4B" w:rsidRPr="00830BF0" w:rsidRDefault="00540F4B" w:rsidP="005829E8">
            <w:r w:rsidRPr="00830BF0">
              <w:t>Specify:</w:t>
            </w:r>
          </w:p>
        </w:tc>
        <w:tc>
          <w:tcPr>
            <w:tcW w:w="236" w:type="dxa"/>
            <w:tcBorders>
              <w:bottom w:val="single" w:sz="4" w:space="0" w:color="auto"/>
            </w:tcBorders>
            <w:shd w:val="solid" w:color="auto" w:fill="auto"/>
          </w:tcPr>
          <w:p w14:paraId="53636F3D" w14:textId="77777777" w:rsidR="00540F4B" w:rsidRPr="00830BF0" w:rsidRDefault="00540F4B" w:rsidP="005829E8"/>
        </w:tc>
        <w:tc>
          <w:tcPr>
            <w:tcW w:w="3462" w:type="dxa"/>
            <w:tcBorders>
              <w:bottom w:val="single" w:sz="4" w:space="0" w:color="auto"/>
            </w:tcBorders>
            <w:shd w:val="pct10" w:color="auto" w:fill="auto"/>
          </w:tcPr>
          <w:p w14:paraId="28AF59FE" w14:textId="77777777" w:rsidR="00540F4B" w:rsidRPr="00830BF0" w:rsidRDefault="00540F4B" w:rsidP="005829E8"/>
        </w:tc>
      </w:tr>
      <w:tr w:rsidR="00540F4B" w:rsidRPr="00830BF0" w14:paraId="5D7C03C7" w14:textId="77777777" w:rsidTr="005829E8">
        <w:tc>
          <w:tcPr>
            <w:tcW w:w="2898" w:type="dxa"/>
            <w:gridSpan w:val="2"/>
            <w:tcBorders>
              <w:top w:val="single" w:sz="4" w:space="0" w:color="auto"/>
              <w:left w:val="single" w:sz="4" w:space="0" w:color="auto"/>
              <w:bottom w:val="single" w:sz="4" w:space="0" w:color="auto"/>
              <w:right w:val="single" w:sz="4" w:space="0" w:color="auto"/>
            </w:tcBorders>
          </w:tcPr>
          <w:p w14:paraId="5649C8C1" w14:textId="77777777" w:rsidR="00540F4B" w:rsidRPr="00830BF0" w:rsidRDefault="00540F4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67A768EE" w14:textId="77777777" w:rsidR="00540F4B" w:rsidRPr="00830BF0" w:rsidRDefault="00540F4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1C7163FB" w14:textId="77777777" w:rsidR="00540F4B" w:rsidRPr="00830BF0" w:rsidRDefault="00540F4B" w:rsidP="005829E8"/>
        </w:tc>
        <w:tc>
          <w:tcPr>
            <w:tcW w:w="3462" w:type="dxa"/>
            <w:tcBorders>
              <w:top w:val="single" w:sz="4" w:space="0" w:color="auto"/>
              <w:left w:val="single" w:sz="4" w:space="0" w:color="auto"/>
              <w:bottom w:val="single" w:sz="4" w:space="0" w:color="auto"/>
              <w:right w:val="single" w:sz="4" w:space="0" w:color="auto"/>
            </w:tcBorders>
          </w:tcPr>
          <w:p w14:paraId="45154EC7" w14:textId="77777777" w:rsidR="00540F4B" w:rsidRPr="00830BF0" w:rsidRDefault="00540F4B" w:rsidP="005829E8">
            <w:r w:rsidRPr="00830BF0">
              <w:sym w:font="Wingdings" w:char="F0A8"/>
            </w:r>
            <w:r w:rsidRPr="00830BF0">
              <w:t xml:space="preserve"> Other Specify:</w:t>
            </w:r>
          </w:p>
        </w:tc>
      </w:tr>
      <w:tr w:rsidR="00540F4B" w:rsidRPr="00830BF0" w14:paraId="36E71050" w14:textId="77777777" w:rsidTr="005829E8">
        <w:tc>
          <w:tcPr>
            <w:tcW w:w="2898" w:type="dxa"/>
            <w:gridSpan w:val="2"/>
            <w:tcBorders>
              <w:top w:val="single" w:sz="4" w:space="0" w:color="auto"/>
              <w:left w:val="single" w:sz="4" w:space="0" w:color="auto"/>
              <w:bottom w:val="single" w:sz="4" w:space="0" w:color="auto"/>
              <w:right w:val="single" w:sz="4" w:space="0" w:color="auto"/>
            </w:tcBorders>
            <w:shd w:val="pct10" w:color="auto" w:fill="auto"/>
          </w:tcPr>
          <w:p w14:paraId="79A9E12D" w14:textId="77777777" w:rsidR="00540F4B" w:rsidRPr="00830BF0" w:rsidRDefault="00540F4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05306D2B" w14:textId="77777777" w:rsidR="00540F4B" w:rsidRPr="00830BF0" w:rsidRDefault="00540F4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2DD8BACD" w14:textId="77777777" w:rsidR="00540F4B" w:rsidRPr="00830BF0" w:rsidRDefault="00540F4B" w:rsidP="005829E8"/>
        </w:tc>
        <w:tc>
          <w:tcPr>
            <w:tcW w:w="3462" w:type="dxa"/>
            <w:tcBorders>
              <w:top w:val="single" w:sz="4" w:space="0" w:color="auto"/>
              <w:left w:val="single" w:sz="4" w:space="0" w:color="auto"/>
              <w:bottom w:val="single" w:sz="4" w:space="0" w:color="auto"/>
              <w:right w:val="single" w:sz="4" w:space="0" w:color="auto"/>
            </w:tcBorders>
            <w:shd w:val="pct10" w:color="auto" w:fill="auto"/>
          </w:tcPr>
          <w:p w14:paraId="6E831C71" w14:textId="77777777" w:rsidR="00540F4B" w:rsidRPr="00830BF0" w:rsidRDefault="00540F4B" w:rsidP="005829E8"/>
        </w:tc>
      </w:tr>
    </w:tbl>
    <w:p w14:paraId="5969B13E" w14:textId="77777777" w:rsidR="00540F4B" w:rsidRPr="004A3B19" w:rsidRDefault="00540F4B" w:rsidP="00540F4B">
      <w:pPr>
        <w:rPr>
          <w:sz w:val="24"/>
          <w:szCs w:val="24"/>
        </w:rPr>
      </w:pPr>
    </w:p>
    <w:p w14:paraId="46C16BBE" w14:textId="77777777" w:rsidR="00540F4B" w:rsidRPr="004A3B19" w:rsidRDefault="00540F4B" w:rsidP="00540F4B">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058"/>
        <w:gridCol w:w="4680"/>
      </w:tblGrid>
      <w:tr w:rsidR="00540F4B" w:rsidRPr="00830BF0" w14:paraId="59DF2DF3" w14:textId="77777777" w:rsidTr="005829E8">
        <w:tc>
          <w:tcPr>
            <w:tcW w:w="5058" w:type="dxa"/>
            <w:tcBorders>
              <w:top w:val="single" w:sz="4" w:space="0" w:color="auto"/>
              <w:left w:val="single" w:sz="4" w:space="0" w:color="auto"/>
              <w:bottom w:val="single" w:sz="4" w:space="0" w:color="auto"/>
              <w:right w:val="single" w:sz="4" w:space="0" w:color="auto"/>
            </w:tcBorders>
          </w:tcPr>
          <w:p w14:paraId="054F3829" w14:textId="77777777" w:rsidR="00540F4B" w:rsidRPr="00540F4B" w:rsidRDefault="00540F4B" w:rsidP="005829E8">
            <w:r w:rsidRPr="00830BF0">
              <w:rPr>
                <w:b/>
              </w:rPr>
              <w:t xml:space="preserve">Responsible Party for data aggregation and analysis </w:t>
            </w:r>
            <w:r>
              <w:rPr>
                <w:b/>
              </w:rPr>
              <w:t xml:space="preserve"> </w:t>
            </w:r>
            <w:r>
              <w:t>(check each that applies):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B2A3218" w14:textId="77777777" w:rsidR="00540F4B" w:rsidRPr="00830BF0" w:rsidRDefault="00540F4B" w:rsidP="005829E8">
            <w:pPr>
              <w:rPr>
                <w:b/>
              </w:rPr>
            </w:pPr>
            <w:r w:rsidRPr="00830BF0">
              <w:rPr>
                <w:b/>
              </w:rPr>
              <w:t>Frequency of data aggregation and analysis:</w:t>
            </w:r>
          </w:p>
          <w:p w14:paraId="2CD09B36" w14:textId="77777777" w:rsidR="00540F4B" w:rsidRPr="00830BF0" w:rsidRDefault="00540F4B" w:rsidP="005829E8">
            <w:pPr>
              <w:rPr>
                <w:b/>
              </w:rPr>
            </w:pPr>
            <w:r>
              <w:t>(check each that applies):</w:t>
            </w:r>
          </w:p>
        </w:tc>
      </w:tr>
      <w:tr w:rsidR="00540F4B" w:rsidRPr="00830BF0" w14:paraId="6FB283CD" w14:textId="77777777" w:rsidTr="005829E8">
        <w:tc>
          <w:tcPr>
            <w:tcW w:w="5058" w:type="dxa"/>
            <w:tcBorders>
              <w:top w:val="single" w:sz="4" w:space="0" w:color="auto"/>
              <w:left w:val="single" w:sz="4" w:space="0" w:color="auto"/>
              <w:bottom w:val="single" w:sz="4" w:space="0" w:color="auto"/>
              <w:right w:val="single" w:sz="4" w:space="0" w:color="auto"/>
            </w:tcBorders>
          </w:tcPr>
          <w:p w14:paraId="61F29A1E" w14:textId="341A57FE" w:rsidR="00540F4B" w:rsidRPr="00830BF0" w:rsidRDefault="002A7B15" w:rsidP="005829E8">
            <w:r>
              <w:sym w:font="Wingdings 2" w:char="F052"/>
            </w:r>
            <w:r>
              <w:t xml:space="preserve"> </w:t>
            </w:r>
            <w:r w:rsidR="00540F4B" w:rsidRPr="00830BF0">
              <w:t>State Medicaid Agency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30F5EBF" w14:textId="77777777" w:rsidR="00540F4B" w:rsidRPr="00830BF0" w:rsidRDefault="00540F4B" w:rsidP="005829E8">
            <w:r w:rsidRPr="00830BF0">
              <w:sym w:font="Wingdings" w:char="F0A8"/>
            </w:r>
            <w:r w:rsidRPr="00830BF0">
              <w:t xml:space="preserve"> Weekly</w:t>
            </w:r>
          </w:p>
        </w:tc>
      </w:tr>
      <w:tr w:rsidR="00540F4B" w:rsidRPr="00830BF0" w14:paraId="4EC2FD85" w14:textId="77777777" w:rsidTr="005829E8">
        <w:tc>
          <w:tcPr>
            <w:tcW w:w="5058" w:type="dxa"/>
            <w:tcBorders>
              <w:top w:val="single" w:sz="4" w:space="0" w:color="auto"/>
              <w:left w:val="single" w:sz="4" w:space="0" w:color="auto"/>
              <w:bottom w:val="single" w:sz="4" w:space="0" w:color="auto"/>
              <w:right w:val="single" w:sz="4" w:space="0" w:color="auto"/>
            </w:tcBorders>
          </w:tcPr>
          <w:p w14:paraId="2E773514" w14:textId="77777777" w:rsidR="00540F4B" w:rsidRPr="00830BF0" w:rsidRDefault="00540F4B" w:rsidP="005829E8">
            <w:r w:rsidRPr="00830BF0">
              <w:sym w:font="Wingdings" w:char="F0A8"/>
            </w:r>
            <w:r w:rsidRPr="00830BF0">
              <w:t xml:space="preserve"> Operating Agency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E3BFF6E" w14:textId="77777777" w:rsidR="00540F4B" w:rsidRPr="00830BF0" w:rsidRDefault="00540F4B" w:rsidP="005829E8">
            <w:r w:rsidRPr="00830BF0">
              <w:sym w:font="Wingdings" w:char="F0A8"/>
            </w:r>
            <w:r w:rsidRPr="00830BF0">
              <w:t xml:space="preserve"> Monthly</w:t>
            </w:r>
          </w:p>
        </w:tc>
      </w:tr>
      <w:tr w:rsidR="00540F4B" w:rsidRPr="00830BF0" w14:paraId="2F1AFC61" w14:textId="77777777" w:rsidTr="005829E8">
        <w:tc>
          <w:tcPr>
            <w:tcW w:w="5058" w:type="dxa"/>
            <w:tcBorders>
              <w:top w:val="single" w:sz="4" w:space="0" w:color="auto"/>
              <w:left w:val="single" w:sz="4" w:space="0" w:color="auto"/>
              <w:bottom w:val="single" w:sz="4" w:space="0" w:color="auto"/>
              <w:right w:val="single" w:sz="4" w:space="0" w:color="auto"/>
            </w:tcBorders>
          </w:tcPr>
          <w:p w14:paraId="2984BA00" w14:textId="77777777" w:rsidR="00540F4B" w:rsidRPr="00830BF0" w:rsidRDefault="00540F4B" w:rsidP="005829E8">
            <w:r w:rsidRPr="00830BF0">
              <w:sym w:font="Wingdings" w:char="F0A8"/>
            </w:r>
            <w:r w:rsidRPr="00830BF0">
              <w:t xml:space="preserve"> Sub-State Entity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63E04DF1" w14:textId="77777777" w:rsidR="00540F4B" w:rsidRPr="00830BF0" w:rsidRDefault="00540F4B" w:rsidP="005829E8">
            <w:r w:rsidRPr="00830BF0">
              <w:sym w:font="Wingdings" w:char="F0A8"/>
            </w:r>
            <w:r w:rsidRPr="00830BF0">
              <w:t xml:space="preserve"> Quarterly</w:t>
            </w:r>
          </w:p>
        </w:tc>
      </w:tr>
      <w:tr w:rsidR="00540F4B" w:rsidRPr="00830BF0" w14:paraId="2F116761" w14:textId="77777777" w:rsidTr="005829E8">
        <w:tc>
          <w:tcPr>
            <w:tcW w:w="5058" w:type="dxa"/>
            <w:tcBorders>
              <w:top w:val="single" w:sz="4" w:space="0" w:color="auto"/>
              <w:left w:val="single" w:sz="4" w:space="0" w:color="auto"/>
              <w:bottom w:val="single" w:sz="4" w:space="0" w:color="auto"/>
              <w:right w:val="single" w:sz="4" w:space="0" w:color="auto"/>
            </w:tcBorders>
          </w:tcPr>
          <w:p w14:paraId="3950E94F" w14:textId="77777777" w:rsidR="00540F4B" w:rsidRPr="00830BF0" w:rsidRDefault="00540F4B" w:rsidP="005829E8">
            <w:r w:rsidRPr="00830BF0">
              <w:sym w:font="Wingdings" w:char="F0A8"/>
            </w:r>
            <w:r w:rsidRPr="00830BF0">
              <w:t xml:space="preserve"> Other </w:t>
            </w:r>
          </w:p>
          <w:p w14:paraId="70134DE5" w14:textId="77777777" w:rsidR="00540F4B" w:rsidRPr="00830BF0" w:rsidRDefault="00540F4B" w:rsidP="005829E8">
            <w:r w:rsidRPr="00830BF0">
              <w:t>Specify: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FA02DFF" w14:textId="44C133B8" w:rsidR="00540F4B" w:rsidRPr="00830BF0" w:rsidRDefault="002A7B15" w:rsidP="005829E8">
            <w:r>
              <w:sym w:font="Wingdings 2" w:char="F052"/>
            </w:r>
            <w:r>
              <w:t xml:space="preserve"> </w:t>
            </w:r>
            <w:r w:rsidR="00540F4B" w:rsidRPr="00830BF0">
              <w:t>Annually</w:t>
            </w:r>
          </w:p>
        </w:tc>
      </w:tr>
      <w:tr w:rsidR="00540F4B" w:rsidRPr="00830BF0" w14:paraId="2720D54F" w14:textId="77777777" w:rsidTr="005829E8">
        <w:tc>
          <w:tcPr>
            <w:tcW w:w="5058" w:type="dxa"/>
            <w:tcBorders>
              <w:top w:val="single" w:sz="4" w:space="0" w:color="auto"/>
              <w:bottom w:val="single" w:sz="4" w:space="0" w:color="auto"/>
              <w:right w:val="single" w:sz="4" w:space="0" w:color="auto"/>
            </w:tcBorders>
            <w:shd w:val="pct10" w:color="auto" w:fill="auto"/>
          </w:tcPr>
          <w:p w14:paraId="49B7C29D" w14:textId="77777777" w:rsidR="00540F4B" w:rsidRPr="00830BF0" w:rsidRDefault="00540F4B" w:rsidP="005829E8"/>
        </w:tc>
        <w:tc>
          <w:tcPr>
            <w:tcW w:w="4680" w:type="dxa"/>
            <w:tcBorders>
              <w:top w:val="single" w:sz="4" w:space="0" w:color="auto"/>
              <w:left w:val="single" w:sz="4" w:space="0" w:color="auto"/>
              <w:bottom w:val="single" w:sz="4" w:space="0" w:color="auto"/>
              <w:right w:val="single" w:sz="4" w:space="0" w:color="auto"/>
            </w:tcBorders>
            <w:shd w:val="clear" w:color="auto" w:fill="auto"/>
          </w:tcPr>
          <w:p w14:paraId="29B1DABA" w14:textId="77777777" w:rsidR="00540F4B" w:rsidRPr="00830BF0" w:rsidRDefault="00540F4B" w:rsidP="005829E8">
            <w:r w:rsidRPr="00830BF0">
              <w:sym w:font="Wingdings" w:char="F0A8"/>
            </w:r>
            <w:r w:rsidRPr="00830BF0">
              <w:t xml:space="preserve"> Continuously and Ongoing</w:t>
            </w:r>
          </w:p>
        </w:tc>
      </w:tr>
      <w:tr w:rsidR="00540F4B" w:rsidRPr="00830BF0" w14:paraId="273390A5" w14:textId="77777777" w:rsidTr="005829E8">
        <w:tc>
          <w:tcPr>
            <w:tcW w:w="5058" w:type="dxa"/>
            <w:tcBorders>
              <w:top w:val="single" w:sz="4" w:space="0" w:color="auto"/>
              <w:bottom w:val="single" w:sz="4" w:space="0" w:color="auto"/>
              <w:right w:val="single" w:sz="4" w:space="0" w:color="auto"/>
            </w:tcBorders>
            <w:shd w:val="pct10" w:color="auto" w:fill="auto"/>
          </w:tcPr>
          <w:p w14:paraId="31A3F2F8" w14:textId="77777777" w:rsidR="00540F4B" w:rsidRPr="00830BF0" w:rsidRDefault="00540F4B" w:rsidP="005829E8"/>
        </w:tc>
        <w:tc>
          <w:tcPr>
            <w:tcW w:w="4680" w:type="dxa"/>
            <w:tcBorders>
              <w:top w:val="single" w:sz="4" w:space="0" w:color="auto"/>
              <w:left w:val="single" w:sz="4" w:space="0" w:color="auto"/>
              <w:bottom w:val="single" w:sz="4" w:space="0" w:color="auto"/>
              <w:right w:val="single" w:sz="4" w:space="0" w:color="auto"/>
            </w:tcBorders>
            <w:shd w:val="clear" w:color="auto" w:fill="auto"/>
          </w:tcPr>
          <w:p w14:paraId="79ACE191" w14:textId="77777777" w:rsidR="00540F4B" w:rsidRPr="00830BF0" w:rsidRDefault="00540F4B" w:rsidP="005829E8">
            <w:r w:rsidRPr="00830BF0">
              <w:sym w:font="Wingdings" w:char="F0A8"/>
            </w:r>
            <w:r w:rsidRPr="00830BF0">
              <w:t xml:space="preserve"> Other </w:t>
            </w:r>
          </w:p>
          <w:p w14:paraId="785670D5" w14:textId="77777777" w:rsidR="00540F4B" w:rsidRPr="00830BF0" w:rsidRDefault="00540F4B" w:rsidP="005829E8">
            <w:r w:rsidRPr="00830BF0">
              <w:t>Specify:</w:t>
            </w:r>
          </w:p>
        </w:tc>
      </w:tr>
      <w:tr w:rsidR="00540F4B" w:rsidRPr="00830BF0" w14:paraId="304B59CD" w14:textId="77777777" w:rsidTr="005829E8">
        <w:tc>
          <w:tcPr>
            <w:tcW w:w="5058" w:type="dxa"/>
            <w:tcBorders>
              <w:top w:val="single" w:sz="4" w:space="0" w:color="auto"/>
              <w:left w:val="single" w:sz="4" w:space="0" w:color="auto"/>
              <w:bottom w:val="single" w:sz="4" w:space="0" w:color="auto"/>
              <w:right w:val="single" w:sz="4" w:space="0" w:color="auto"/>
            </w:tcBorders>
            <w:shd w:val="pct10" w:color="auto" w:fill="auto"/>
          </w:tcPr>
          <w:p w14:paraId="0040C7C3" w14:textId="77777777" w:rsidR="00540F4B" w:rsidRPr="00830BF0" w:rsidRDefault="00540F4B" w:rsidP="005829E8"/>
        </w:tc>
        <w:tc>
          <w:tcPr>
            <w:tcW w:w="4680" w:type="dxa"/>
            <w:tcBorders>
              <w:top w:val="single" w:sz="4" w:space="0" w:color="auto"/>
              <w:left w:val="single" w:sz="4" w:space="0" w:color="auto"/>
              <w:bottom w:val="single" w:sz="4" w:space="0" w:color="auto"/>
              <w:right w:val="single" w:sz="4" w:space="0" w:color="auto"/>
            </w:tcBorders>
            <w:shd w:val="pct10" w:color="auto" w:fill="auto"/>
          </w:tcPr>
          <w:p w14:paraId="503C31B2" w14:textId="77777777" w:rsidR="00540F4B" w:rsidRPr="00830BF0" w:rsidRDefault="00540F4B" w:rsidP="005829E8"/>
        </w:tc>
      </w:tr>
    </w:tbl>
    <w:p w14:paraId="60597B0A" w14:textId="77777777" w:rsidR="001571B0" w:rsidRPr="00540F4B" w:rsidRDefault="001571B0" w:rsidP="001571B0">
      <w:pPr>
        <w:rPr>
          <w:b/>
          <w:sz w:val="24"/>
          <w:szCs w:val="24"/>
        </w:rPr>
      </w:pPr>
    </w:p>
    <w:p w14:paraId="63D22564" w14:textId="77777777" w:rsidR="001571B0" w:rsidRDefault="001571B0" w:rsidP="001571B0">
      <w:pPr>
        <w:rPr>
          <w:sz w:val="24"/>
          <w:szCs w:val="24"/>
        </w:rPr>
      </w:pPr>
    </w:p>
    <w:p w14:paraId="0FF169B6" w14:textId="77777777" w:rsidR="001571B0" w:rsidRDefault="001571B0" w:rsidP="001571B0">
      <w:pPr>
        <w:rPr>
          <w:sz w:val="24"/>
          <w:szCs w:val="24"/>
        </w:rPr>
      </w:pPr>
    </w:p>
    <w:p w14:paraId="3B7132AD" w14:textId="77777777" w:rsidR="001571B0" w:rsidRDefault="001571B0" w:rsidP="001571B0">
      <w:pPr>
        <w:rPr>
          <w:sz w:val="24"/>
          <w:szCs w:val="24"/>
        </w:rPr>
      </w:pPr>
    </w:p>
    <w:p w14:paraId="00B1DC3C" w14:textId="77777777" w:rsidR="001571B0" w:rsidRDefault="001571B0" w:rsidP="001571B0">
      <w:pPr>
        <w:rPr>
          <w:sz w:val="24"/>
          <w:szCs w:val="24"/>
        </w:rPr>
      </w:pPr>
    </w:p>
    <w:p w14:paraId="425AA4EA" w14:textId="77777777" w:rsidR="001571B0" w:rsidRDefault="001571B0" w:rsidP="001571B0">
      <w:pPr>
        <w:rPr>
          <w:sz w:val="24"/>
          <w:szCs w:val="24"/>
        </w:rPr>
      </w:pPr>
    </w:p>
    <w:p w14:paraId="281EB37B" w14:textId="77777777" w:rsidR="000C12FE" w:rsidRDefault="000C12FE" w:rsidP="001571B0">
      <w:pPr>
        <w:rPr>
          <w:sz w:val="24"/>
          <w:szCs w:val="24"/>
        </w:rPr>
      </w:pPr>
    </w:p>
    <w:p w14:paraId="3CD8342D" w14:textId="77777777" w:rsidR="000C12FE" w:rsidRDefault="000C12FE" w:rsidP="001571B0">
      <w:pPr>
        <w:rPr>
          <w:sz w:val="24"/>
          <w:szCs w:val="24"/>
        </w:rPr>
      </w:pPr>
    </w:p>
    <w:p w14:paraId="4D56688E" w14:textId="77777777" w:rsidR="000C12FE" w:rsidRDefault="000C12FE" w:rsidP="001571B0">
      <w:pPr>
        <w:rPr>
          <w:sz w:val="24"/>
          <w:szCs w:val="24"/>
        </w:rPr>
      </w:pPr>
    </w:p>
    <w:p w14:paraId="06F5F0FF" w14:textId="77777777" w:rsidR="000C12FE" w:rsidRDefault="000C12FE" w:rsidP="001571B0">
      <w:pPr>
        <w:rPr>
          <w:sz w:val="24"/>
          <w:szCs w:val="24"/>
        </w:rPr>
      </w:pPr>
    </w:p>
    <w:p w14:paraId="242B1F36" w14:textId="77777777" w:rsidR="000C12FE" w:rsidRDefault="000C12FE" w:rsidP="001571B0">
      <w:pPr>
        <w:rPr>
          <w:sz w:val="24"/>
          <w:szCs w:val="24"/>
        </w:rPr>
      </w:pPr>
    </w:p>
    <w:p w14:paraId="2559136A" w14:textId="77777777" w:rsidR="000C12FE" w:rsidRDefault="000C12FE" w:rsidP="001571B0">
      <w:pPr>
        <w:rPr>
          <w:sz w:val="24"/>
          <w:szCs w:val="24"/>
        </w:rPr>
      </w:pPr>
    </w:p>
    <w:p w14:paraId="654A9735" w14:textId="77777777" w:rsidR="000C12FE" w:rsidRDefault="000C12FE" w:rsidP="001571B0">
      <w:pPr>
        <w:rPr>
          <w:sz w:val="24"/>
          <w:szCs w:val="24"/>
        </w:rPr>
      </w:pPr>
    </w:p>
    <w:p w14:paraId="7997B3F4" w14:textId="77777777" w:rsidR="000C12FE" w:rsidRDefault="000C12FE" w:rsidP="001571B0">
      <w:pPr>
        <w:rPr>
          <w:sz w:val="24"/>
          <w:szCs w:val="24"/>
        </w:rPr>
      </w:pPr>
    </w:p>
    <w:p w14:paraId="4BDF8077" w14:textId="77777777" w:rsidR="000C12FE" w:rsidRDefault="000C12FE" w:rsidP="001571B0">
      <w:pPr>
        <w:rPr>
          <w:sz w:val="24"/>
          <w:szCs w:val="24"/>
        </w:rPr>
      </w:pPr>
    </w:p>
    <w:p w14:paraId="58503390" w14:textId="77777777" w:rsidR="000C12FE" w:rsidRDefault="000C12FE" w:rsidP="001571B0">
      <w:pPr>
        <w:rPr>
          <w:sz w:val="24"/>
          <w:szCs w:val="24"/>
        </w:rPr>
      </w:pPr>
    </w:p>
    <w:p w14:paraId="17D70F74" w14:textId="77777777" w:rsidR="000C12FE" w:rsidRDefault="000C12FE" w:rsidP="001571B0">
      <w:pPr>
        <w:rPr>
          <w:sz w:val="24"/>
          <w:szCs w:val="24"/>
        </w:rPr>
      </w:pPr>
    </w:p>
    <w:p w14:paraId="30789D73" w14:textId="77777777" w:rsidR="000C12FE" w:rsidRPr="004A3B19" w:rsidRDefault="000C12FE" w:rsidP="001571B0">
      <w:pPr>
        <w:rPr>
          <w:sz w:val="24"/>
          <w:szCs w:val="24"/>
        </w:rPr>
      </w:pPr>
    </w:p>
    <w:p w14:paraId="2A758AEA" w14:textId="77777777" w:rsidR="001571B0" w:rsidRPr="004A3B19" w:rsidRDefault="001571B0" w:rsidP="001571B0">
      <w:pPr>
        <w:ind w:left="720" w:hanging="720"/>
        <w:rPr>
          <w:b/>
          <w:i/>
          <w:sz w:val="24"/>
          <w:szCs w:val="24"/>
        </w:rPr>
      </w:pPr>
      <w:r w:rsidRPr="004A3B19">
        <w:rPr>
          <w:b/>
          <w:i/>
          <w:sz w:val="24"/>
          <w:szCs w:val="24"/>
        </w:rPr>
        <w:t>c.</w:t>
      </w:r>
      <w:r w:rsidRPr="004A3B19">
        <w:rPr>
          <w:b/>
          <w:i/>
          <w:sz w:val="24"/>
          <w:szCs w:val="24"/>
        </w:rPr>
        <w:tab/>
        <w:t>Sub-assurance:  The State policies and procedures for the use or prohibition of restrictive interventions (including restraints and seclusion) are followed.</w:t>
      </w:r>
    </w:p>
    <w:p w14:paraId="7A5EF325" w14:textId="77777777" w:rsidR="001571B0" w:rsidRPr="004A3B19" w:rsidRDefault="001571B0" w:rsidP="001571B0">
      <w:pPr>
        <w:ind w:left="720" w:hanging="720"/>
        <w:rPr>
          <w:b/>
          <w:i/>
          <w:sz w:val="24"/>
          <w:szCs w:val="24"/>
        </w:rPr>
      </w:pPr>
    </w:p>
    <w:tbl>
      <w:tblPr>
        <w:tblW w:w="10188" w:type="dxa"/>
        <w:tblLook w:val="01E0" w:firstRow="1" w:lastRow="1" w:firstColumn="1" w:lastColumn="1" w:noHBand="0" w:noVBand="0"/>
      </w:tblPr>
      <w:tblGrid>
        <w:gridCol w:w="2268"/>
        <w:gridCol w:w="630"/>
        <w:gridCol w:w="2790"/>
        <w:gridCol w:w="416"/>
        <w:gridCol w:w="4084"/>
      </w:tblGrid>
      <w:tr w:rsidR="001571B0" w:rsidRPr="00830BF0" w14:paraId="327EF52F" w14:textId="77777777" w:rsidTr="000C12FE">
        <w:tc>
          <w:tcPr>
            <w:tcW w:w="2268" w:type="dxa"/>
            <w:tcBorders>
              <w:right w:val="single" w:sz="12" w:space="0" w:color="auto"/>
            </w:tcBorders>
          </w:tcPr>
          <w:p w14:paraId="27A2BEDD" w14:textId="77777777" w:rsidR="001571B0" w:rsidRPr="00830BF0" w:rsidRDefault="001571B0" w:rsidP="00871AA2">
            <w:pPr>
              <w:rPr>
                <w:b/>
              </w:rPr>
            </w:pPr>
            <w:r w:rsidRPr="00830BF0">
              <w:rPr>
                <w:b/>
              </w:rPr>
              <w:t>Performance Measure:</w:t>
            </w:r>
          </w:p>
          <w:p w14:paraId="2980F7D5" w14:textId="77777777" w:rsidR="001571B0" w:rsidRPr="00830BF0" w:rsidRDefault="001571B0" w:rsidP="00871AA2"/>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3B06E29" w14:textId="3C0C7CA5" w:rsidR="001571B0" w:rsidRPr="00830BF0" w:rsidRDefault="000C12FE" w:rsidP="00EB1A37">
            <w:r>
              <w:t xml:space="preserve">H&amp;W c.1. </w:t>
            </w:r>
            <w:r w:rsidR="00EB1A37">
              <w:t xml:space="preserve">Reported incidents of the unauthorized use of restraints/restrictive interventions are reported according to applicable EOEA requirements.  Numerator: Number of reported incidents of the unauthorized use of restraints/restrictive interventions that are reported according to applicable EOAS requirements  Denominator: Number of reported incidents of the unauthorized use of restrains/restrictive interventions </w:t>
            </w:r>
          </w:p>
        </w:tc>
      </w:tr>
      <w:tr w:rsidR="001571B0" w:rsidRPr="00830BF0" w14:paraId="101BFBD5" w14:textId="77777777" w:rsidTr="000C12FE">
        <w:tc>
          <w:tcPr>
            <w:tcW w:w="10188" w:type="dxa"/>
            <w:gridSpan w:val="5"/>
          </w:tcPr>
          <w:p w14:paraId="4B90E131" w14:textId="6CFFB5A2" w:rsidR="001571B0" w:rsidRPr="000C12FE" w:rsidRDefault="001571B0" w:rsidP="00871AA2">
            <w:pPr>
              <w:rPr>
                <w:b/>
              </w:rPr>
            </w:pPr>
            <w:r w:rsidRPr="00830BF0">
              <w:rPr>
                <w:b/>
              </w:rPr>
              <w:t xml:space="preserve">Data Source </w:t>
            </w:r>
            <w:r w:rsidRPr="00830BF0">
              <w:t>(Select one) (Several options are listed in the on-line application):</w:t>
            </w:r>
            <w:r w:rsidR="000C12FE">
              <w:t xml:space="preserve"> </w:t>
            </w:r>
            <w:r w:rsidR="000C12FE">
              <w:rPr>
                <w:b/>
              </w:rPr>
              <w:t>Critical event and incident reports</w:t>
            </w:r>
          </w:p>
        </w:tc>
      </w:tr>
      <w:tr w:rsidR="001571B0" w:rsidRPr="00830BF0" w14:paraId="2BB6CC66" w14:textId="77777777" w:rsidTr="000C12FE">
        <w:tc>
          <w:tcPr>
            <w:tcW w:w="10188" w:type="dxa"/>
            <w:gridSpan w:val="5"/>
            <w:tcBorders>
              <w:bottom w:val="single" w:sz="12" w:space="0" w:color="auto"/>
            </w:tcBorders>
          </w:tcPr>
          <w:p w14:paraId="1C98C47E" w14:textId="77777777" w:rsidR="001571B0" w:rsidRPr="00830BF0" w:rsidRDefault="001571B0" w:rsidP="00871AA2">
            <w:r w:rsidRPr="00830BF0">
              <w:t>If ‘Other’ is selected, specify:</w:t>
            </w:r>
          </w:p>
        </w:tc>
      </w:tr>
      <w:tr w:rsidR="001571B0" w:rsidRPr="00830BF0" w14:paraId="193A2F89" w14:textId="77777777" w:rsidTr="000C12FE">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ECC287E" w14:textId="28E7FDA4" w:rsidR="001571B0" w:rsidRPr="000C12FE" w:rsidRDefault="000C12FE" w:rsidP="00871AA2">
            <w:pPr>
              <w:rPr>
                <w:b/>
              </w:rPr>
            </w:pPr>
            <w:r>
              <w:rPr>
                <w:b/>
              </w:rPr>
              <w:t>ASAP and SCO Incident reporting</w:t>
            </w:r>
          </w:p>
        </w:tc>
      </w:tr>
      <w:tr w:rsidR="001571B0" w:rsidRPr="00830BF0" w14:paraId="7B5C808B" w14:textId="77777777" w:rsidTr="000C12FE">
        <w:tc>
          <w:tcPr>
            <w:tcW w:w="2898" w:type="dxa"/>
            <w:gridSpan w:val="2"/>
            <w:tcBorders>
              <w:top w:val="single" w:sz="12" w:space="0" w:color="auto"/>
            </w:tcBorders>
          </w:tcPr>
          <w:p w14:paraId="683E525D" w14:textId="77777777" w:rsidR="001571B0" w:rsidRPr="00830BF0" w:rsidRDefault="001571B0" w:rsidP="00871AA2">
            <w:pPr>
              <w:rPr>
                <w:b/>
              </w:rPr>
            </w:pPr>
            <w:r w:rsidRPr="00830BF0">
              <w:rPr>
                <w:b/>
              </w:rPr>
              <w:t>Responsible Party for data collection/generation</w:t>
            </w:r>
          </w:p>
          <w:p w14:paraId="39EAB172" w14:textId="77777777" w:rsidR="001571B0" w:rsidRPr="00830BF0" w:rsidRDefault="001571B0" w:rsidP="00871AA2">
            <w:r w:rsidRPr="00830BF0">
              <w:t>(check each that applies)</w:t>
            </w:r>
          </w:p>
          <w:p w14:paraId="7BA63F52" w14:textId="77777777" w:rsidR="001571B0" w:rsidRPr="00830BF0" w:rsidRDefault="001571B0" w:rsidP="00871AA2"/>
        </w:tc>
        <w:tc>
          <w:tcPr>
            <w:tcW w:w="2790" w:type="dxa"/>
            <w:tcBorders>
              <w:top w:val="single" w:sz="12" w:space="0" w:color="auto"/>
            </w:tcBorders>
          </w:tcPr>
          <w:p w14:paraId="33D835FC" w14:textId="77777777" w:rsidR="001571B0" w:rsidRPr="00830BF0" w:rsidRDefault="001571B0" w:rsidP="00871AA2">
            <w:pPr>
              <w:rPr>
                <w:b/>
              </w:rPr>
            </w:pPr>
            <w:r w:rsidRPr="00830BF0">
              <w:rPr>
                <w:b/>
              </w:rPr>
              <w:t>Frequency of data collection/generation:</w:t>
            </w:r>
          </w:p>
          <w:p w14:paraId="089BCE81" w14:textId="77777777" w:rsidR="001571B0" w:rsidRPr="00830BF0" w:rsidRDefault="001571B0" w:rsidP="00871AA2">
            <w:r w:rsidRPr="00830BF0">
              <w:t>(check each that applies)</w:t>
            </w:r>
          </w:p>
        </w:tc>
        <w:tc>
          <w:tcPr>
            <w:tcW w:w="4500" w:type="dxa"/>
            <w:gridSpan w:val="2"/>
            <w:tcBorders>
              <w:top w:val="single" w:sz="12" w:space="0" w:color="auto"/>
            </w:tcBorders>
          </w:tcPr>
          <w:p w14:paraId="5C4DE90D" w14:textId="77777777" w:rsidR="001571B0" w:rsidRPr="00830BF0" w:rsidRDefault="001571B0" w:rsidP="00871AA2">
            <w:pPr>
              <w:rPr>
                <w:b/>
              </w:rPr>
            </w:pPr>
            <w:r w:rsidRPr="00830BF0">
              <w:rPr>
                <w:b/>
              </w:rPr>
              <w:t>Sampling Approach</w:t>
            </w:r>
          </w:p>
          <w:p w14:paraId="33F28EC9" w14:textId="77777777" w:rsidR="001571B0" w:rsidRPr="00830BF0" w:rsidRDefault="001571B0" w:rsidP="00871AA2">
            <w:r w:rsidRPr="00830BF0">
              <w:t>(check each that applies)</w:t>
            </w:r>
          </w:p>
        </w:tc>
      </w:tr>
      <w:tr w:rsidR="001571B0" w:rsidRPr="00830BF0" w14:paraId="7A252EB7" w14:textId="77777777" w:rsidTr="000C12FE">
        <w:tc>
          <w:tcPr>
            <w:tcW w:w="2898" w:type="dxa"/>
            <w:gridSpan w:val="2"/>
          </w:tcPr>
          <w:p w14:paraId="26BC584C" w14:textId="77777777" w:rsidR="001571B0" w:rsidRPr="00830BF0" w:rsidRDefault="001571B0" w:rsidP="00871AA2">
            <w:r w:rsidRPr="00830BF0">
              <w:sym w:font="Wingdings" w:char="F0A8"/>
            </w:r>
            <w:r w:rsidRPr="00830BF0">
              <w:t xml:space="preserve"> State Medicaid Agency</w:t>
            </w:r>
          </w:p>
        </w:tc>
        <w:tc>
          <w:tcPr>
            <w:tcW w:w="2790" w:type="dxa"/>
          </w:tcPr>
          <w:p w14:paraId="22942292" w14:textId="77777777" w:rsidR="001571B0" w:rsidRPr="00830BF0" w:rsidRDefault="001571B0" w:rsidP="00871AA2">
            <w:r w:rsidRPr="00830BF0">
              <w:sym w:font="Wingdings" w:char="F0A8"/>
            </w:r>
            <w:r w:rsidRPr="00830BF0">
              <w:t xml:space="preserve"> Weekly</w:t>
            </w:r>
          </w:p>
        </w:tc>
        <w:tc>
          <w:tcPr>
            <w:tcW w:w="4500" w:type="dxa"/>
            <w:gridSpan w:val="2"/>
          </w:tcPr>
          <w:p w14:paraId="27FEEF0B" w14:textId="2A2BB711" w:rsidR="001571B0" w:rsidRPr="00830BF0" w:rsidRDefault="000C12FE" w:rsidP="00871AA2">
            <w:r>
              <w:sym w:font="Wingdings 2" w:char="F052"/>
            </w:r>
            <w:r w:rsidR="001571B0" w:rsidRPr="00830BF0">
              <w:t xml:space="preserve"> 100% Review</w:t>
            </w:r>
          </w:p>
        </w:tc>
      </w:tr>
      <w:tr w:rsidR="001571B0" w:rsidRPr="00830BF0" w14:paraId="380E696D" w14:textId="77777777" w:rsidTr="000C12FE">
        <w:tc>
          <w:tcPr>
            <w:tcW w:w="2898" w:type="dxa"/>
            <w:gridSpan w:val="2"/>
          </w:tcPr>
          <w:p w14:paraId="7F7E2BBF" w14:textId="77777777" w:rsidR="001571B0" w:rsidRPr="00830BF0" w:rsidRDefault="001571B0" w:rsidP="00871AA2">
            <w:r w:rsidRPr="00830BF0">
              <w:sym w:font="Wingdings" w:char="F0A8"/>
            </w:r>
            <w:r w:rsidRPr="00830BF0">
              <w:t xml:space="preserve"> Operating Agency</w:t>
            </w:r>
          </w:p>
        </w:tc>
        <w:tc>
          <w:tcPr>
            <w:tcW w:w="2790" w:type="dxa"/>
          </w:tcPr>
          <w:p w14:paraId="26613599" w14:textId="77777777" w:rsidR="001571B0" w:rsidRPr="00830BF0" w:rsidRDefault="001571B0" w:rsidP="00871AA2">
            <w:r w:rsidRPr="00830BF0">
              <w:sym w:font="Wingdings" w:char="F0A8"/>
            </w:r>
            <w:r w:rsidRPr="00830BF0">
              <w:t xml:space="preserve"> Monthly</w:t>
            </w:r>
          </w:p>
        </w:tc>
        <w:tc>
          <w:tcPr>
            <w:tcW w:w="4500" w:type="dxa"/>
            <w:gridSpan w:val="2"/>
            <w:tcBorders>
              <w:bottom w:val="single" w:sz="4" w:space="0" w:color="auto"/>
            </w:tcBorders>
          </w:tcPr>
          <w:p w14:paraId="7A52081E" w14:textId="77777777" w:rsidR="001571B0" w:rsidRPr="00830BF0" w:rsidRDefault="001571B0" w:rsidP="00871AA2">
            <w:r w:rsidRPr="00830BF0">
              <w:sym w:font="Wingdings" w:char="F0A8"/>
            </w:r>
            <w:r w:rsidRPr="00830BF0">
              <w:t xml:space="preserve"> Less than 100% Review</w:t>
            </w:r>
          </w:p>
        </w:tc>
      </w:tr>
      <w:tr w:rsidR="001571B0" w:rsidRPr="00830BF0" w14:paraId="48769A2D" w14:textId="77777777" w:rsidTr="000C12FE">
        <w:tc>
          <w:tcPr>
            <w:tcW w:w="2898" w:type="dxa"/>
            <w:gridSpan w:val="2"/>
          </w:tcPr>
          <w:p w14:paraId="1BEF3E1C" w14:textId="77777777" w:rsidR="001571B0" w:rsidRPr="00830BF0" w:rsidRDefault="001571B0" w:rsidP="00871AA2">
            <w:r w:rsidRPr="00830BF0">
              <w:sym w:font="Wingdings" w:char="F0A8"/>
            </w:r>
            <w:r w:rsidRPr="00830BF0">
              <w:t xml:space="preserve"> Sub-State Entity</w:t>
            </w:r>
          </w:p>
        </w:tc>
        <w:tc>
          <w:tcPr>
            <w:tcW w:w="2790" w:type="dxa"/>
          </w:tcPr>
          <w:p w14:paraId="442E84E6" w14:textId="77777777" w:rsidR="001571B0" w:rsidRPr="00830BF0" w:rsidRDefault="001571B0" w:rsidP="00871AA2">
            <w:r w:rsidRPr="00830BF0">
              <w:sym w:font="Wingdings" w:char="F0A8"/>
            </w:r>
            <w:r w:rsidRPr="00830BF0">
              <w:t xml:space="preserve"> Quarterly</w:t>
            </w:r>
          </w:p>
        </w:tc>
        <w:tc>
          <w:tcPr>
            <w:tcW w:w="416" w:type="dxa"/>
            <w:tcBorders>
              <w:bottom w:val="single" w:sz="4" w:space="0" w:color="auto"/>
            </w:tcBorders>
            <w:shd w:val="solid" w:color="auto" w:fill="auto"/>
          </w:tcPr>
          <w:p w14:paraId="47AD4565" w14:textId="77777777" w:rsidR="001571B0" w:rsidRPr="00830BF0" w:rsidRDefault="001571B0" w:rsidP="00871AA2"/>
        </w:tc>
        <w:tc>
          <w:tcPr>
            <w:tcW w:w="4084" w:type="dxa"/>
            <w:tcBorders>
              <w:bottom w:val="single" w:sz="4" w:space="0" w:color="auto"/>
            </w:tcBorders>
            <w:shd w:val="clear" w:color="auto" w:fill="auto"/>
          </w:tcPr>
          <w:p w14:paraId="5D4C055D" w14:textId="77777777" w:rsidR="001571B0" w:rsidRPr="00830BF0" w:rsidRDefault="001571B0" w:rsidP="00871AA2">
            <w:r w:rsidRPr="00830BF0">
              <w:sym w:font="Wingdings" w:char="F0A8"/>
            </w:r>
            <w:r w:rsidRPr="00830BF0">
              <w:t xml:space="preserve"> Representative Sample; Confidence Interval =</w:t>
            </w:r>
          </w:p>
        </w:tc>
      </w:tr>
      <w:tr w:rsidR="001571B0" w:rsidRPr="00830BF0" w14:paraId="0FADA0F2" w14:textId="77777777" w:rsidTr="000C12FE">
        <w:tc>
          <w:tcPr>
            <w:tcW w:w="2898" w:type="dxa"/>
            <w:gridSpan w:val="2"/>
          </w:tcPr>
          <w:p w14:paraId="09057E94" w14:textId="628A4046" w:rsidR="001571B0" w:rsidRPr="00830BF0" w:rsidRDefault="000C12FE" w:rsidP="00871AA2">
            <w:r>
              <w:sym w:font="Wingdings 2" w:char="F052"/>
            </w:r>
            <w:r w:rsidR="001571B0" w:rsidRPr="00830BF0">
              <w:t xml:space="preserve"> Other </w:t>
            </w:r>
          </w:p>
          <w:p w14:paraId="32D59928" w14:textId="77777777" w:rsidR="001571B0" w:rsidRPr="00830BF0" w:rsidRDefault="001571B0" w:rsidP="00871AA2">
            <w:r w:rsidRPr="00830BF0">
              <w:t>Specify:</w:t>
            </w:r>
          </w:p>
        </w:tc>
        <w:tc>
          <w:tcPr>
            <w:tcW w:w="2790" w:type="dxa"/>
          </w:tcPr>
          <w:p w14:paraId="47615F82" w14:textId="77777777" w:rsidR="001571B0" w:rsidRPr="00830BF0" w:rsidRDefault="001571B0" w:rsidP="00871AA2">
            <w:r w:rsidRPr="00830BF0">
              <w:sym w:font="Wingdings" w:char="F0A8"/>
            </w:r>
            <w:r w:rsidRPr="00830BF0">
              <w:t xml:space="preserve"> Annually</w:t>
            </w:r>
          </w:p>
        </w:tc>
        <w:tc>
          <w:tcPr>
            <w:tcW w:w="416" w:type="dxa"/>
            <w:tcBorders>
              <w:bottom w:val="single" w:sz="4" w:space="0" w:color="auto"/>
            </w:tcBorders>
            <w:shd w:val="solid" w:color="auto" w:fill="auto"/>
          </w:tcPr>
          <w:p w14:paraId="7D99DF1B" w14:textId="77777777" w:rsidR="001571B0" w:rsidRPr="00830BF0" w:rsidRDefault="001571B0" w:rsidP="00871AA2"/>
        </w:tc>
        <w:tc>
          <w:tcPr>
            <w:tcW w:w="4084" w:type="dxa"/>
            <w:tcBorders>
              <w:bottom w:val="single" w:sz="4" w:space="0" w:color="auto"/>
            </w:tcBorders>
            <w:shd w:val="pct10" w:color="auto" w:fill="auto"/>
          </w:tcPr>
          <w:p w14:paraId="131109B2" w14:textId="77777777" w:rsidR="001571B0" w:rsidRPr="00830BF0" w:rsidRDefault="001571B0" w:rsidP="00871AA2"/>
        </w:tc>
      </w:tr>
      <w:tr w:rsidR="001571B0" w:rsidRPr="00830BF0" w14:paraId="727DA492" w14:textId="77777777" w:rsidTr="000C12FE">
        <w:tc>
          <w:tcPr>
            <w:tcW w:w="2898" w:type="dxa"/>
            <w:gridSpan w:val="2"/>
            <w:tcBorders>
              <w:bottom w:val="single" w:sz="4" w:space="0" w:color="auto"/>
            </w:tcBorders>
            <w:shd w:val="pct10" w:color="auto" w:fill="auto"/>
          </w:tcPr>
          <w:p w14:paraId="13042EFF" w14:textId="77777777" w:rsidR="001571B0" w:rsidRPr="00830BF0" w:rsidRDefault="001571B0" w:rsidP="00871AA2"/>
        </w:tc>
        <w:tc>
          <w:tcPr>
            <w:tcW w:w="2790" w:type="dxa"/>
            <w:tcBorders>
              <w:bottom w:val="single" w:sz="4" w:space="0" w:color="auto"/>
            </w:tcBorders>
          </w:tcPr>
          <w:p w14:paraId="228BA044" w14:textId="77EB51C0" w:rsidR="001571B0" w:rsidRPr="00830BF0" w:rsidRDefault="000C12FE" w:rsidP="00871AA2">
            <w:r>
              <w:sym w:font="Wingdings 2" w:char="F052"/>
            </w:r>
            <w:r w:rsidR="001571B0" w:rsidRPr="00830BF0">
              <w:t xml:space="preserve"> Continuously and Ongoing</w:t>
            </w:r>
          </w:p>
        </w:tc>
        <w:tc>
          <w:tcPr>
            <w:tcW w:w="416" w:type="dxa"/>
            <w:tcBorders>
              <w:bottom w:val="single" w:sz="4" w:space="0" w:color="auto"/>
            </w:tcBorders>
            <w:shd w:val="solid" w:color="auto" w:fill="auto"/>
          </w:tcPr>
          <w:p w14:paraId="619009F2" w14:textId="77777777" w:rsidR="001571B0" w:rsidRPr="00830BF0" w:rsidRDefault="001571B0" w:rsidP="00871AA2"/>
        </w:tc>
        <w:tc>
          <w:tcPr>
            <w:tcW w:w="4084" w:type="dxa"/>
            <w:tcBorders>
              <w:bottom w:val="single" w:sz="4" w:space="0" w:color="auto"/>
            </w:tcBorders>
            <w:shd w:val="clear" w:color="auto" w:fill="auto"/>
          </w:tcPr>
          <w:p w14:paraId="6DDA806C" w14:textId="77777777" w:rsidR="001571B0" w:rsidRPr="00830BF0" w:rsidRDefault="001571B0" w:rsidP="00871AA2">
            <w:r w:rsidRPr="00830BF0">
              <w:sym w:font="Wingdings" w:char="F0A8"/>
            </w:r>
            <w:r w:rsidRPr="00830BF0">
              <w:t xml:space="preserve"> Stratified: Describe Group:</w:t>
            </w:r>
          </w:p>
        </w:tc>
      </w:tr>
      <w:tr w:rsidR="001571B0" w:rsidRPr="00830BF0" w14:paraId="2DB42B28" w14:textId="77777777" w:rsidTr="000C12FE">
        <w:tc>
          <w:tcPr>
            <w:tcW w:w="2898" w:type="dxa"/>
            <w:gridSpan w:val="2"/>
            <w:tcBorders>
              <w:bottom w:val="single" w:sz="4" w:space="0" w:color="auto"/>
            </w:tcBorders>
            <w:shd w:val="pct10" w:color="auto" w:fill="auto"/>
          </w:tcPr>
          <w:p w14:paraId="591F601C" w14:textId="77777777" w:rsidR="001571B0" w:rsidRPr="00830BF0" w:rsidRDefault="001571B0" w:rsidP="00871AA2"/>
        </w:tc>
        <w:tc>
          <w:tcPr>
            <w:tcW w:w="2790" w:type="dxa"/>
            <w:tcBorders>
              <w:bottom w:val="single" w:sz="4" w:space="0" w:color="auto"/>
            </w:tcBorders>
          </w:tcPr>
          <w:p w14:paraId="23B701BE" w14:textId="77777777" w:rsidR="001571B0" w:rsidRPr="00830BF0" w:rsidRDefault="001571B0" w:rsidP="00871AA2">
            <w:r w:rsidRPr="00830BF0">
              <w:sym w:font="Wingdings" w:char="F0A8"/>
            </w:r>
            <w:r w:rsidRPr="00830BF0">
              <w:t xml:space="preserve"> Other</w:t>
            </w:r>
          </w:p>
          <w:p w14:paraId="3ECA9B42" w14:textId="77777777" w:rsidR="001571B0" w:rsidRPr="00830BF0" w:rsidRDefault="001571B0" w:rsidP="00871AA2">
            <w:r w:rsidRPr="00830BF0">
              <w:t>Specify:</w:t>
            </w:r>
          </w:p>
        </w:tc>
        <w:tc>
          <w:tcPr>
            <w:tcW w:w="416" w:type="dxa"/>
            <w:tcBorders>
              <w:bottom w:val="single" w:sz="4" w:space="0" w:color="auto"/>
            </w:tcBorders>
            <w:shd w:val="solid" w:color="auto" w:fill="auto"/>
          </w:tcPr>
          <w:p w14:paraId="7DB30685" w14:textId="77777777" w:rsidR="001571B0" w:rsidRPr="00830BF0" w:rsidRDefault="001571B0" w:rsidP="00871AA2"/>
        </w:tc>
        <w:tc>
          <w:tcPr>
            <w:tcW w:w="4084" w:type="dxa"/>
            <w:tcBorders>
              <w:bottom w:val="single" w:sz="4" w:space="0" w:color="auto"/>
            </w:tcBorders>
            <w:shd w:val="pct10" w:color="auto" w:fill="auto"/>
          </w:tcPr>
          <w:p w14:paraId="580E0A76" w14:textId="77777777" w:rsidR="001571B0" w:rsidRPr="00830BF0" w:rsidRDefault="001571B0" w:rsidP="00871AA2"/>
        </w:tc>
      </w:tr>
      <w:tr w:rsidR="001571B0" w:rsidRPr="00830BF0" w14:paraId="193665E7" w14:textId="77777777" w:rsidTr="000C12FE">
        <w:tc>
          <w:tcPr>
            <w:tcW w:w="2898" w:type="dxa"/>
            <w:gridSpan w:val="2"/>
            <w:tcBorders>
              <w:top w:val="single" w:sz="4" w:space="0" w:color="auto"/>
              <w:left w:val="single" w:sz="4" w:space="0" w:color="auto"/>
              <w:bottom w:val="single" w:sz="4" w:space="0" w:color="auto"/>
              <w:right w:val="single" w:sz="4" w:space="0" w:color="auto"/>
            </w:tcBorders>
          </w:tcPr>
          <w:p w14:paraId="73E872A6" w14:textId="77777777" w:rsidR="001571B0" w:rsidRPr="00830BF0" w:rsidRDefault="001571B0" w:rsidP="00871AA2"/>
        </w:tc>
        <w:tc>
          <w:tcPr>
            <w:tcW w:w="2790" w:type="dxa"/>
            <w:tcBorders>
              <w:top w:val="single" w:sz="4" w:space="0" w:color="auto"/>
              <w:left w:val="single" w:sz="4" w:space="0" w:color="auto"/>
              <w:bottom w:val="single" w:sz="4" w:space="0" w:color="auto"/>
              <w:right w:val="single" w:sz="4" w:space="0" w:color="auto"/>
            </w:tcBorders>
            <w:shd w:val="pct10" w:color="auto" w:fill="auto"/>
          </w:tcPr>
          <w:p w14:paraId="37833155" w14:textId="77777777" w:rsidR="001571B0" w:rsidRPr="00830BF0" w:rsidRDefault="001571B0" w:rsidP="00871AA2"/>
        </w:tc>
        <w:tc>
          <w:tcPr>
            <w:tcW w:w="416" w:type="dxa"/>
            <w:tcBorders>
              <w:top w:val="single" w:sz="4" w:space="0" w:color="auto"/>
              <w:left w:val="single" w:sz="4" w:space="0" w:color="auto"/>
              <w:bottom w:val="single" w:sz="4" w:space="0" w:color="auto"/>
              <w:right w:val="single" w:sz="4" w:space="0" w:color="auto"/>
            </w:tcBorders>
            <w:shd w:val="solid" w:color="auto" w:fill="auto"/>
          </w:tcPr>
          <w:p w14:paraId="3F085A6D" w14:textId="77777777" w:rsidR="001571B0" w:rsidRPr="00830BF0" w:rsidRDefault="001571B0" w:rsidP="00871AA2"/>
        </w:tc>
        <w:tc>
          <w:tcPr>
            <w:tcW w:w="4084" w:type="dxa"/>
            <w:tcBorders>
              <w:top w:val="single" w:sz="4" w:space="0" w:color="auto"/>
              <w:left w:val="single" w:sz="4" w:space="0" w:color="auto"/>
              <w:bottom w:val="single" w:sz="4" w:space="0" w:color="auto"/>
              <w:right w:val="single" w:sz="4" w:space="0" w:color="auto"/>
            </w:tcBorders>
          </w:tcPr>
          <w:p w14:paraId="3E81EB8D" w14:textId="77777777" w:rsidR="001571B0" w:rsidRPr="00830BF0" w:rsidRDefault="001571B0" w:rsidP="00871AA2">
            <w:r w:rsidRPr="00830BF0">
              <w:sym w:font="Wingdings" w:char="F0A8"/>
            </w:r>
            <w:r w:rsidRPr="00830BF0">
              <w:t xml:space="preserve"> Other Specify:</w:t>
            </w:r>
          </w:p>
        </w:tc>
      </w:tr>
      <w:tr w:rsidR="001571B0" w:rsidRPr="00830BF0" w14:paraId="14CE610A" w14:textId="77777777" w:rsidTr="000C12FE">
        <w:tc>
          <w:tcPr>
            <w:tcW w:w="2898" w:type="dxa"/>
            <w:gridSpan w:val="2"/>
            <w:tcBorders>
              <w:top w:val="single" w:sz="4" w:space="0" w:color="auto"/>
              <w:left w:val="single" w:sz="4" w:space="0" w:color="auto"/>
              <w:bottom w:val="single" w:sz="4" w:space="0" w:color="auto"/>
              <w:right w:val="single" w:sz="4" w:space="0" w:color="auto"/>
            </w:tcBorders>
            <w:shd w:val="pct10" w:color="auto" w:fill="auto"/>
          </w:tcPr>
          <w:p w14:paraId="56F0150D" w14:textId="77777777" w:rsidR="001571B0" w:rsidRPr="00830BF0" w:rsidRDefault="001571B0" w:rsidP="00871AA2"/>
        </w:tc>
        <w:tc>
          <w:tcPr>
            <w:tcW w:w="2790" w:type="dxa"/>
            <w:tcBorders>
              <w:top w:val="single" w:sz="4" w:space="0" w:color="auto"/>
              <w:left w:val="single" w:sz="4" w:space="0" w:color="auto"/>
              <w:bottom w:val="single" w:sz="4" w:space="0" w:color="auto"/>
              <w:right w:val="single" w:sz="4" w:space="0" w:color="auto"/>
            </w:tcBorders>
            <w:shd w:val="pct10" w:color="auto" w:fill="auto"/>
          </w:tcPr>
          <w:p w14:paraId="53646E29" w14:textId="77777777" w:rsidR="001571B0" w:rsidRPr="00830BF0" w:rsidRDefault="001571B0" w:rsidP="00871AA2"/>
        </w:tc>
        <w:tc>
          <w:tcPr>
            <w:tcW w:w="416" w:type="dxa"/>
            <w:tcBorders>
              <w:top w:val="single" w:sz="4" w:space="0" w:color="auto"/>
              <w:left w:val="single" w:sz="4" w:space="0" w:color="auto"/>
              <w:bottom w:val="single" w:sz="4" w:space="0" w:color="auto"/>
              <w:right w:val="single" w:sz="4" w:space="0" w:color="auto"/>
            </w:tcBorders>
            <w:shd w:val="solid" w:color="auto" w:fill="auto"/>
          </w:tcPr>
          <w:p w14:paraId="4EE2FDF3" w14:textId="77777777" w:rsidR="001571B0" w:rsidRPr="00830BF0" w:rsidRDefault="001571B0" w:rsidP="00871AA2"/>
        </w:tc>
        <w:tc>
          <w:tcPr>
            <w:tcW w:w="4084" w:type="dxa"/>
            <w:tcBorders>
              <w:top w:val="single" w:sz="4" w:space="0" w:color="auto"/>
              <w:left w:val="single" w:sz="4" w:space="0" w:color="auto"/>
              <w:bottom w:val="single" w:sz="4" w:space="0" w:color="auto"/>
              <w:right w:val="single" w:sz="4" w:space="0" w:color="auto"/>
            </w:tcBorders>
            <w:shd w:val="pct10" w:color="auto" w:fill="auto"/>
          </w:tcPr>
          <w:p w14:paraId="7535320F" w14:textId="77777777" w:rsidR="001571B0" w:rsidRPr="00830BF0" w:rsidRDefault="001571B0" w:rsidP="00871AA2"/>
        </w:tc>
      </w:tr>
    </w:tbl>
    <w:p w14:paraId="4C6D6C36" w14:textId="77777777" w:rsidR="001571B0" w:rsidRPr="004A3B19" w:rsidRDefault="001571B0" w:rsidP="001571B0">
      <w:pPr>
        <w:rPr>
          <w:sz w:val="24"/>
          <w:szCs w:val="24"/>
        </w:rPr>
      </w:pPr>
    </w:p>
    <w:p w14:paraId="1CDD3A92"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238"/>
        <w:gridCol w:w="4950"/>
      </w:tblGrid>
      <w:tr w:rsidR="001571B0" w:rsidRPr="00830BF0" w14:paraId="1BEEB2F3" w14:textId="77777777" w:rsidTr="000C12FE">
        <w:tc>
          <w:tcPr>
            <w:tcW w:w="5238" w:type="dxa"/>
            <w:tcBorders>
              <w:top w:val="single" w:sz="4" w:space="0" w:color="auto"/>
              <w:left w:val="single" w:sz="4" w:space="0" w:color="auto"/>
              <w:bottom w:val="single" w:sz="4" w:space="0" w:color="auto"/>
              <w:right w:val="single" w:sz="4" w:space="0" w:color="auto"/>
            </w:tcBorders>
          </w:tcPr>
          <w:p w14:paraId="6E1CBC8B" w14:textId="77777777" w:rsidR="001571B0" w:rsidRPr="00830BF0" w:rsidRDefault="001571B0" w:rsidP="00871AA2">
            <w:pPr>
              <w:rPr>
                <w:b/>
              </w:rPr>
            </w:pPr>
            <w:r w:rsidRPr="00830BF0">
              <w:rPr>
                <w:b/>
              </w:rPr>
              <w:t xml:space="preserve">Responsible Party for data aggregation and analysis </w:t>
            </w:r>
          </w:p>
          <w:p w14:paraId="5F7A019A" w14:textId="77777777" w:rsidR="001571B0" w:rsidRPr="00830BF0" w:rsidRDefault="001571B0" w:rsidP="00871AA2">
            <w:pPr>
              <w:rPr>
                <w:b/>
              </w:rPr>
            </w:pP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69C5A5E" w14:textId="77777777" w:rsidR="001571B0" w:rsidRPr="00830BF0" w:rsidRDefault="001571B0" w:rsidP="00871AA2">
            <w:pPr>
              <w:rPr>
                <w:b/>
              </w:rPr>
            </w:pPr>
            <w:r w:rsidRPr="00830BF0">
              <w:rPr>
                <w:b/>
              </w:rPr>
              <w:t>Frequency of data aggregation and analysis:</w:t>
            </w:r>
          </w:p>
          <w:p w14:paraId="1743B7CB" w14:textId="77777777" w:rsidR="001571B0" w:rsidRPr="00830BF0" w:rsidRDefault="001571B0" w:rsidP="00871AA2">
            <w:pPr>
              <w:rPr>
                <w:b/>
              </w:rPr>
            </w:pPr>
          </w:p>
        </w:tc>
      </w:tr>
      <w:tr w:rsidR="001571B0" w:rsidRPr="00830BF0" w14:paraId="53AD29A0" w14:textId="77777777" w:rsidTr="000C12FE">
        <w:tc>
          <w:tcPr>
            <w:tcW w:w="5238" w:type="dxa"/>
            <w:tcBorders>
              <w:top w:val="single" w:sz="4" w:space="0" w:color="auto"/>
              <w:left w:val="single" w:sz="4" w:space="0" w:color="auto"/>
              <w:bottom w:val="single" w:sz="4" w:space="0" w:color="auto"/>
              <w:right w:val="single" w:sz="4" w:space="0" w:color="auto"/>
            </w:tcBorders>
          </w:tcPr>
          <w:p w14:paraId="2F53E3B4" w14:textId="7E53CA93" w:rsidR="001571B0" w:rsidRPr="00830BF0" w:rsidRDefault="000C12FE" w:rsidP="00871AA2">
            <w:r>
              <w:sym w:font="Wingdings 2" w:char="F052"/>
            </w:r>
            <w:r w:rsidR="001571B0" w:rsidRPr="00830BF0">
              <w:t xml:space="preserve"> State Medicaid Agency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053388C" w14:textId="77777777" w:rsidR="001571B0" w:rsidRPr="00830BF0" w:rsidRDefault="001571B0" w:rsidP="00871AA2">
            <w:r w:rsidRPr="00830BF0">
              <w:sym w:font="Wingdings" w:char="F0A8"/>
            </w:r>
            <w:r w:rsidRPr="00830BF0">
              <w:t xml:space="preserve"> Weekly</w:t>
            </w:r>
          </w:p>
        </w:tc>
      </w:tr>
      <w:tr w:rsidR="001571B0" w:rsidRPr="00830BF0" w14:paraId="77CB1AC8" w14:textId="77777777" w:rsidTr="000C12FE">
        <w:tc>
          <w:tcPr>
            <w:tcW w:w="5238" w:type="dxa"/>
            <w:tcBorders>
              <w:top w:val="single" w:sz="4" w:space="0" w:color="auto"/>
              <w:left w:val="single" w:sz="4" w:space="0" w:color="auto"/>
              <w:bottom w:val="single" w:sz="4" w:space="0" w:color="auto"/>
              <w:right w:val="single" w:sz="4" w:space="0" w:color="auto"/>
            </w:tcBorders>
          </w:tcPr>
          <w:p w14:paraId="3522C601" w14:textId="77777777" w:rsidR="001571B0" w:rsidRPr="00830BF0" w:rsidRDefault="001571B0" w:rsidP="00871AA2">
            <w:r w:rsidRPr="00830BF0">
              <w:sym w:font="Wingdings" w:char="F0A8"/>
            </w:r>
            <w:r w:rsidRPr="00830BF0">
              <w:t xml:space="preserve"> Operating Agency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212D6E7" w14:textId="77777777" w:rsidR="001571B0" w:rsidRPr="00830BF0" w:rsidRDefault="001571B0" w:rsidP="00871AA2">
            <w:r w:rsidRPr="00830BF0">
              <w:sym w:font="Wingdings" w:char="F0A8"/>
            </w:r>
            <w:r w:rsidRPr="00830BF0">
              <w:t xml:space="preserve"> Monthly</w:t>
            </w:r>
          </w:p>
        </w:tc>
      </w:tr>
      <w:tr w:rsidR="001571B0" w:rsidRPr="00830BF0" w14:paraId="32BA0F65" w14:textId="77777777" w:rsidTr="000C12FE">
        <w:tc>
          <w:tcPr>
            <w:tcW w:w="5238" w:type="dxa"/>
            <w:tcBorders>
              <w:top w:val="single" w:sz="4" w:space="0" w:color="auto"/>
              <w:left w:val="single" w:sz="4" w:space="0" w:color="auto"/>
              <w:bottom w:val="single" w:sz="4" w:space="0" w:color="auto"/>
              <w:right w:val="single" w:sz="4" w:space="0" w:color="auto"/>
            </w:tcBorders>
          </w:tcPr>
          <w:p w14:paraId="45CF53B5" w14:textId="77777777" w:rsidR="001571B0" w:rsidRPr="00830BF0" w:rsidRDefault="001571B0" w:rsidP="00871AA2">
            <w:r w:rsidRPr="00830BF0">
              <w:sym w:font="Wingdings" w:char="F0A8"/>
            </w:r>
            <w:r w:rsidRPr="00830BF0">
              <w:t xml:space="preserve"> Sub-State Entity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DCB138E" w14:textId="77777777" w:rsidR="001571B0" w:rsidRPr="00830BF0" w:rsidRDefault="001571B0" w:rsidP="00871AA2">
            <w:r w:rsidRPr="00830BF0">
              <w:sym w:font="Wingdings" w:char="F0A8"/>
            </w:r>
            <w:r w:rsidRPr="00830BF0">
              <w:t xml:space="preserve"> Quarterly</w:t>
            </w:r>
          </w:p>
        </w:tc>
      </w:tr>
      <w:tr w:rsidR="001571B0" w:rsidRPr="00830BF0" w14:paraId="48274814" w14:textId="77777777" w:rsidTr="000C12FE">
        <w:tc>
          <w:tcPr>
            <w:tcW w:w="5238" w:type="dxa"/>
            <w:tcBorders>
              <w:top w:val="single" w:sz="4" w:space="0" w:color="auto"/>
              <w:left w:val="single" w:sz="4" w:space="0" w:color="auto"/>
              <w:bottom w:val="single" w:sz="4" w:space="0" w:color="auto"/>
              <w:right w:val="single" w:sz="4" w:space="0" w:color="auto"/>
            </w:tcBorders>
          </w:tcPr>
          <w:p w14:paraId="26ED633E" w14:textId="77777777" w:rsidR="001571B0" w:rsidRPr="00830BF0" w:rsidRDefault="001571B0" w:rsidP="00871AA2">
            <w:r w:rsidRPr="00830BF0">
              <w:sym w:font="Wingdings" w:char="F0A8"/>
            </w:r>
            <w:r w:rsidRPr="00830BF0">
              <w:t xml:space="preserve"> Other </w:t>
            </w:r>
          </w:p>
          <w:p w14:paraId="7C051B49" w14:textId="77777777" w:rsidR="001571B0" w:rsidRPr="00830BF0" w:rsidRDefault="001571B0" w:rsidP="00871AA2">
            <w:r w:rsidRPr="00830BF0">
              <w:t>Specify: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AF4B096" w14:textId="69E7A718" w:rsidR="001571B0" w:rsidRPr="00830BF0" w:rsidRDefault="000C12FE" w:rsidP="00871AA2">
            <w:r>
              <w:sym w:font="Wingdings 2" w:char="F052"/>
            </w:r>
            <w:r w:rsidR="001571B0" w:rsidRPr="00830BF0">
              <w:t xml:space="preserve"> Annually</w:t>
            </w:r>
          </w:p>
        </w:tc>
      </w:tr>
      <w:tr w:rsidR="001571B0" w:rsidRPr="00830BF0" w14:paraId="4D910D4A" w14:textId="77777777" w:rsidTr="000C12FE">
        <w:tc>
          <w:tcPr>
            <w:tcW w:w="5238" w:type="dxa"/>
            <w:tcBorders>
              <w:top w:val="single" w:sz="4" w:space="0" w:color="auto"/>
              <w:bottom w:val="single" w:sz="4" w:space="0" w:color="auto"/>
              <w:right w:val="single" w:sz="4" w:space="0" w:color="auto"/>
            </w:tcBorders>
            <w:shd w:val="pct10" w:color="auto" w:fill="auto"/>
          </w:tcPr>
          <w:p w14:paraId="2604FC29" w14:textId="77777777" w:rsidR="001571B0" w:rsidRPr="00830BF0" w:rsidRDefault="001571B0" w:rsidP="00871AA2"/>
        </w:tc>
        <w:tc>
          <w:tcPr>
            <w:tcW w:w="4950" w:type="dxa"/>
            <w:tcBorders>
              <w:top w:val="single" w:sz="4" w:space="0" w:color="auto"/>
              <w:left w:val="single" w:sz="4" w:space="0" w:color="auto"/>
              <w:bottom w:val="single" w:sz="4" w:space="0" w:color="auto"/>
              <w:right w:val="single" w:sz="4" w:space="0" w:color="auto"/>
            </w:tcBorders>
            <w:shd w:val="clear" w:color="auto" w:fill="auto"/>
          </w:tcPr>
          <w:p w14:paraId="284A8305" w14:textId="77777777" w:rsidR="001571B0" w:rsidRPr="00830BF0" w:rsidRDefault="001571B0" w:rsidP="00871AA2">
            <w:r w:rsidRPr="00830BF0">
              <w:sym w:font="Wingdings" w:char="F0A8"/>
            </w:r>
            <w:r w:rsidRPr="00830BF0">
              <w:t xml:space="preserve"> Continuously and Ongoing</w:t>
            </w:r>
          </w:p>
        </w:tc>
      </w:tr>
      <w:tr w:rsidR="001571B0" w:rsidRPr="00830BF0" w14:paraId="4EE389B0" w14:textId="77777777" w:rsidTr="000C12FE">
        <w:tc>
          <w:tcPr>
            <w:tcW w:w="5238" w:type="dxa"/>
            <w:tcBorders>
              <w:top w:val="single" w:sz="4" w:space="0" w:color="auto"/>
              <w:bottom w:val="single" w:sz="4" w:space="0" w:color="auto"/>
              <w:right w:val="single" w:sz="4" w:space="0" w:color="auto"/>
            </w:tcBorders>
            <w:shd w:val="pct10" w:color="auto" w:fill="auto"/>
          </w:tcPr>
          <w:p w14:paraId="50B7ABBF" w14:textId="77777777" w:rsidR="001571B0" w:rsidRPr="00830BF0" w:rsidRDefault="001571B0" w:rsidP="00871AA2"/>
        </w:tc>
        <w:tc>
          <w:tcPr>
            <w:tcW w:w="4950" w:type="dxa"/>
            <w:tcBorders>
              <w:top w:val="single" w:sz="4" w:space="0" w:color="auto"/>
              <w:left w:val="single" w:sz="4" w:space="0" w:color="auto"/>
              <w:bottom w:val="single" w:sz="4" w:space="0" w:color="auto"/>
              <w:right w:val="single" w:sz="4" w:space="0" w:color="auto"/>
            </w:tcBorders>
            <w:shd w:val="clear" w:color="auto" w:fill="auto"/>
          </w:tcPr>
          <w:p w14:paraId="31448C63" w14:textId="77777777" w:rsidR="001571B0" w:rsidRPr="00830BF0" w:rsidRDefault="001571B0" w:rsidP="00871AA2">
            <w:r w:rsidRPr="00830BF0">
              <w:sym w:font="Wingdings" w:char="F0A8"/>
            </w:r>
            <w:r w:rsidRPr="00830BF0">
              <w:t xml:space="preserve"> Other </w:t>
            </w:r>
          </w:p>
          <w:p w14:paraId="2DCA8F2D" w14:textId="77777777" w:rsidR="001571B0" w:rsidRPr="00830BF0" w:rsidRDefault="001571B0" w:rsidP="00871AA2">
            <w:r w:rsidRPr="00830BF0">
              <w:t>Specify:</w:t>
            </w:r>
          </w:p>
        </w:tc>
      </w:tr>
      <w:tr w:rsidR="001571B0" w:rsidRPr="00830BF0" w14:paraId="5BF62F7B" w14:textId="77777777" w:rsidTr="000C12FE">
        <w:tc>
          <w:tcPr>
            <w:tcW w:w="5238" w:type="dxa"/>
            <w:tcBorders>
              <w:top w:val="single" w:sz="4" w:space="0" w:color="auto"/>
              <w:left w:val="single" w:sz="4" w:space="0" w:color="auto"/>
              <w:bottom w:val="single" w:sz="4" w:space="0" w:color="auto"/>
              <w:right w:val="single" w:sz="4" w:space="0" w:color="auto"/>
            </w:tcBorders>
            <w:shd w:val="pct10" w:color="auto" w:fill="auto"/>
          </w:tcPr>
          <w:p w14:paraId="0A2604B3" w14:textId="77777777" w:rsidR="001571B0" w:rsidRPr="00830BF0" w:rsidRDefault="001571B0" w:rsidP="00871AA2"/>
        </w:tc>
        <w:tc>
          <w:tcPr>
            <w:tcW w:w="4950" w:type="dxa"/>
            <w:tcBorders>
              <w:top w:val="single" w:sz="4" w:space="0" w:color="auto"/>
              <w:left w:val="single" w:sz="4" w:space="0" w:color="auto"/>
              <w:bottom w:val="single" w:sz="4" w:space="0" w:color="auto"/>
              <w:right w:val="single" w:sz="4" w:space="0" w:color="auto"/>
            </w:tcBorders>
            <w:shd w:val="pct10" w:color="auto" w:fill="auto"/>
          </w:tcPr>
          <w:p w14:paraId="6F8EFFBF" w14:textId="77777777" w:rsidR="001571B0" w:rsidRPr="00830BF0" w:rsidRDefault="001571B0" w:rsidP="00871AA2"/>
        </w:tc>
      </w:tr>
    </w:tbl>
    <w:p w14:paraId="0E886D82" w14:textId="77777777" w:rsidR="001571B0" w:rsidRPr="004A3B19" w:rsidRDefault="001571B0" w:rsidP="001571B0">
      <w:pPr>
        <w:rPr>
          <w:b/>
          <w:i/>
          <w:sz w:val="24"/>
          <w:szCs w:val="24"/>
        </w:rPr>
      </w:pPr>
    </w:p>
    <w:p w14:paraId="22DDD651" w14:textId="77777777" w:rsidR="001571B0" w:rsidRPr="000C12FE" w:rsidRDefault="001571B0" w:rsidP="001571B0">
      <w:pPr>
        <w:rPr>
          <w:b/>
          <w:sz w:val="24"/>
          <w:szCs w:val="24"/>
        </w:rPr>
      </w:pPr>
    </w:p>
    <w:p w14:paraId="6106DE28" w14:textId="77777777" w:rsidR="000C12FE" w:rsidRDefault="000C12FE" w:rsidP="000C12FE">
      <w:pPr>
        <w:ind w:left="720" w:hanging="720"/>
        <w:rPr>
          <w:b/>
          <w:i/>
          <w:sz w:val="24"/>
          <w:szCs w:val="24"/>
        </w:rPr>
      </w:pPr>
    </w:p>
    <w:p w14:paraId="3AA92C27" w14:textId="77777777" w:rsidR="000C12FE" w:rsidRDefault="000C12FE" w:rsidP="000C12FE">
      <w:pPr>
        <w:ind w:left="720" w:hanging="720"/>
        <w:rPr>
          <w:b/>
          <w:i/>
          <w:sz w:val="24"/>
          <w:szCs w:val="24"/>
        </w:rPr>
      </w:pPr>
    </w:p>
    <w:p w14:paraId="070F99B5" w14:textId="77777777" w:rsidR="000C12FE" w:rsidRDefault="000C12FE" w:rsidP="000C12FE">
      <w:pPr>
        <w:ind w:left="720" w:hanging="720"/>
        <w:rPr>
          <w:b/>
          <w:i/>
          <w:sz w:val="24"/>
          <w:szCs w:val="24"/>
        </w:rPr>
      </w:pPr>
    </w:p>
    <w:p w14:paraId="7C885771" w14:textId="77777777" w:rsidR="000C12FE" w:rsidRDefault="000C12FE" w:rsidP="000C12FE">
      <w:pPr>
        <w:ind w:left="720" w:hanging="720"/>
        <w:rPr>
          <w:b/>
          <w:i/>
          <w:sz w:val="24"/>
          <w:szCs w:val="24"/>
        </w:rPr>
      </w:pPr>
    </w:p>
    <w:p w14:paraId="158F8E14" w14:textId="77777777" w:rsidR="000C12FE" w:rsidRDefault="000C12FE" w:rsidP="000C12FE">
      <w:pPr>
        <w:ind w:left="720" w:hanging="720"/>
        <w:rPr>
          <w:b/>
          <w:i/>
          <w:sz w:val="24"/>
          <w:szCs w:val="24"/>
        </w:rPr>
      </w:pPr>
    </w:p>
    <w:p w14:paraId="3F4A4AB1" w14:textId="77777777" w:rsidR="000C12FE" w:rsidRDefault="000C12FE" w:rsidP="000C12FE">
      <w:pPr>
        <w:ind w:left="720" w:hanging="720"/>
        <w:rPr>
          <w:b/>
          <w:i/>
          <w:sz w:val="24"/>
          <w:szCs w:val="24"/>
        </w:rPr>
      </w:pPr>
    </w:p>
    <w:p w14:paraId="20202F56" w14:textId="77777777" w:rsidR="000C12FE" w:rsidRDefault="000C12FE" w:rsidP="000C12FE">
      <w:pPr>
        <w:ind w:left="720" w:hanging="720"/>
        <w:rPr>
          <w:b/>
          <w:i/>
          <w:sz w:val="24"/>
          <w:szCs w:val="24"/>
        </w:rPr>
      </w:pPr>
    </w:p>
    <w:p w14:paraId="0DC4B137" w14:textId="77777777" w:rsidR="000C12FE" w:rsidRDefault="000C12FE" w:rsidP="000C12FE">
      <w:pPr>
        <w:ind w:left="720" w:hanging="720"/>
        <w:rPr>
          <w:b/>
          <w:i/>
          <w:sz w:val="24"/>
          <w:szCs w:val="24"/>
        </w:rPr>
      </w:pPr>
    </w:p>
    <w:p w14:paraId="4DCF3C95" w14:textId="77777777" w:rsidR="000C12FE" w:rsidRDefault="000C12FE" w:rsidP="000C12FE">
      <w:pPr>
        <w:ind w:left="720" w:hanging="720"/>
        <w:rPr>
          <w:b/>
          <w:i/>
          <w:sz w:val="24"/>
          <w:szCs w:val="24"/>
        </w:rPr>
      </w:pPr>
    </w:p>
    <w:p w14:paraId="51916DCF" w14:textId="77777777" w:rsidR="000C12FE" w:rsidRPr="004A3B19" w:rsidRDefault="000C12FE" w:rsidP="000C12FE">
      <w:pPr>
        <w:ind w:left="720" w:hanging="720"/>
        <w:rPr>
          <w:b/>
          <w:i/>
          <w:sz w:val="24"/>
          <w:szCs w:val="24"/>
        </w:rPr>
      </w:pPr>
    </w:p>
    <w:tbl>
      <w:tblPr>
        <w:tblW w:w="10188" w:type="dxa"/>
        <w:tblLook w:val="01E0" w:firstRow="1" w:lastRow="1" w:firstColumn="1" w:lastColumn="1" w:noHBand="0" w:noVBand="0"/>
      </w:tblPr>
      <w:tblGrid>
        <w:gridCol w:w="2268"/>
        <w:gridCol w:w="630"/>
        <w:gridCol w:w="2790"/>
        <w:gridCol w:w="416"/>
        <w:gridCol w:w="4084"/>
      </w:tblGrid>
      <w:tr w:rsidR="000C12FE" w:rsidRPr="00830BF0" w14:paraId="322FE375" w14:textId="77777777" w:rsidTr="005829E8">
        <w:tc>
          <w:tcPr>
            <w:tcW w:w="2268" w:type="dxa"/>
            <w:tcBorders>
              <w:right w:val="single" w:sz="12" w:space="0" w:color="auto"/>
            </w:tcBorders>
          </w:tcPr>
          <w:p w14:paraId="5F859EE3" w14:textId="77777777" w:rsidR="000C12FE" w:rsidRPr="00830BF0" w:rsidRDefault="000C12FE" w:rsidP="005829E8">
            <w:pPr>
              <w:rPr>
                <w:b/>
              </w:rPr>
            </w:pPr>
            <w:r w:rsidRPr="00830BF0">
              <w:rPr>
                <w:b/>
              </w:rPr>
              <w:t>Performance Measure:</w:t>
            </w:r>
          </w:p>
          <w:p w14:paraId="242D5C0F" w14:textId="77777777" w:rsidR="000C12FE" w:rsidRPr="00830BF0" w:rsidRDefault="000C12FE" w:rsidP="005829E8"/>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316D02" w14:textId="7F1AC6CE" w:rsidR="000C12FE" w:rsidRPr="00830BF0" w:rsidRDefault="000C12FE" w:rsidP="00EB1A37">
            <w:r>
              <w:t xml:space="preserve">H&amp;W c.2. </w:t>
            </w:r>
            <w:r w:rsidR="00EB1A37">
              <w:t>Risk mitigation and prevention measures are implemented in response to reported incidents of the unauthorized use of restraints/restrictive interventions</w:t>
            </w:r>
            <w:r>
              <w:t xml:space="preserve">.  Numerator: Number of reported incidents of the unauthorized use of restraints/restrictive interventions </w:t>
            </w:r>
            <w:r w:rsidR="00EB1A37">
              <w:t>for which risk mitigation and prevention measures are impl</w:t>
            </w:r>
            <w:r w:rsidR="003E5CB3">
              <w:t>e</w:t>
            </w:r>
            <w:r w:rsidR="00EB1A37">
              <w:t>mented</w:t>
            </w:r>
            <w:r>
              <w:t xml:space="preserve">  Denominator: Number of reported incidents of the unauthorized use of restraints/restrictive interventions </w:t>
            </w:r>
          </w:p>
        </w:tc>
      </w:tr>
      <w:tr w:rsidR="000C12FE" w:rsidRPr="00830BF0" w14:paraId="15AF245A" w14:textId="77777777" w:rsidTr="005829E8">
        <w:tc>
          <w:tcPr>
            <w:tcW w:w="10188" w:type="dxa"/>
            <w:gridSpan w:val="5"/>
          </w:tcPr>
          <w:p w14:paraId="7235D166" w14:textId="4847B159" w:rsidR="000C12FE" w:rsidRPr="000C12FE" w:rsidRDefault="000C12FE" w:rsidP="00EB1A37">
            <w:pPr>
              <w:rPr>
                <w:b/>
              </w:rPr>
            </w:pPr>
            <w:r w:rsidRPr="00830BF0">
              <w:rPr>
                <w:b/>
              </w:rPr>
              <w:t xml:space="preserve">Data Source </w:t>
            </w:r>
            <w:r w:rsidRPr="00830BF0">
              <w:t>(Select one):</w:t>
            </w:r>
            <w:r>
              <w:t xml:space="preserve"> </w:t>
            </w:r>
            <w:r>
              <w:rPr>
                <w:b/>
              </w:rPr>
              <w:t>Critical event and incident reports</w:t>
            </w:r>
          </w:p>
        </w:tc>
      </w:tr>
      <w:tr w:rsidR="000C12FE" w:rsidRPr="00830BF0" w14:paraId="08F604D4" w14:textId="77777777" w:rsidTr="005829E8">
        <w:tc>
          <w:tcPr>
            <w:tcW w:w="10188" w:type="dxa"/>
            <w:gridSpan w:val="5"/>
            <w:tcBorders>
              <w:bottom w:val="single" w:sz="12" w:space="0" w:color="auto"/>
            </w:tcBorders>
          </w:tcPr>
          <w:p w14:paraId="7B12528E" w14:textId="77777777" w:rsidR="000C12FE" w:rsidRPr="00830BF0" w:rsidRDefault="000C12FE" w:rsidP="005829E8">
            <w:r w:rsidRPr="00830BF0">
              <w:t>If ‘Other’ is selected, specify:</w:t>
            </w:r>
          </w:p>
        </w:tc>
      </w:tr>
      <w:tr w:rsidR="000C12FE" w:rsidRPr="00830BF0" w14:paraId="3C4B1764" w14:textId="77777777" w:rsidTr="005829E8">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123FA6D" w14:textId="77777777" w:rsidR="000C12FE" w:rsidRPr="000C12FE" w:rsidRDefault="000C12FE" w:rsidP="005829E8">
            <w:pPr>
              <w:rPr>
                <w:b/>
              </w:rPr>
            </w:pPr>
            <w:r>
              <w:rPr>
                <w:b/>
              </w:rPr>
              <w:t>ASAP and SCO Incident reporting</w:t>
            </w:r>
          </w:p>
        </w:tc>
      </w:tr>
      <w:tr w:rsidR="000C12FE" w:rsidRPr="00830BF0" w14:paraId="18224AEA" w14:textId="77777777" w:rsidTr="005829E8">
        <w:tc>
          <w:tcPr>
            <w:tcW w:w="2898" w:type="dxa"/>
            <w:gridSpan w:val="2"/>
            <w:tcBorders>
              <w:top w:val="single" w:sz="12" w:space="0" w:color="auto"/>
            </w:tcBorders>
          </w:tcPr>
          <w:p w14:paraId="27CD3178" w14:textId="77777777" w:rsidR="000C12FE" w:rsidRPr="00830BF0" w:rsidRDefault="000C12FE" w:rsidP="005829E8">
            <w:pPr>
              <w:rPr>
                <w:b/>
              </w:rPr>
            </w:pPr>
            <w:r w:rsidRPr="00830BF0">
              <w:rPr>
                <w:b/>
              </w:rPr>
              <w:t>Responsible Party for data collection/generation</w:t>
            </w:r>
          </w:p>
          <w:p w14:paraId="05EF8FC8" w14:textId="77777777" w:rsidR="000C12FE" w:rsidRPr="00830BF0" w:rsidRDefault="000C12FE" w:rsidP="005829E8">
            <w:r w:rsidRPr="00830BF0">
              <w:t>(check each that applies)</w:t>
            </w:r>
          </w:p>
          <w:p w14:paraId="526B8E33" w14:textId="77777777" w:rsidR="000C12FE" w:rsidRPr="00830BF0" w:rsidRDefault="000C12FE" w:rsidP="005829E8"/>
        </w:tc>
        <w:tc>
          <w:tcPr>
            <w:tcW w:w="2790" w:type="dxa"/>
            <w:tcBorders>
              <w:top w:val="single" w:sz="12" w:space="0" w:color="auto"/>
            </w:tcBorders>
          </w:tcPr>
          <w:p w14:paraId="033B0A41" w14:textId="77777777" w:rsidR="000C12FE" w:rsidRPr="00830BF0" w:rsidRDefault="000C12FE" w:rsidP="005829E8">
            <w:pPr>
              <w:rPr>
                <w:b/>
              </w:rPr>
            </w:pPr>
            <w:r w:rsidRPr="00830BF0">
              <w:rPr>
                <w:b/>
              </w:rPr>
              <w:t>Frequency of data collection/generation:</w:t>
            </w:r>
          </w:p>
          <w:p w14:paraId="0B051D48" w14:textId="77777777" w:rsidR="000C12FE" w:rsidRPr="00830BF0" w:rsidRDefault="000C12FE" w:rsidP="005829E8">
            <w:r w:rsidRPr="00830BF0">
              <w:t>(check each that applies)</w:t>
            </w:r>
          </w:p>
        </w:tc>
        <w:tc>
          <w:tcPr>
            <w:tcW w:w="4500" w:type="dxa"/>
            <w:gridSpan w:val="2"/>
            <w:tcBorders>
              <w:top w:val="single" w:sz="12" w:space="0" w:color="auto"/>
            </w:tcBorders>
          </w:tcPr>
          <w:p w14:paraId="5E411971" w14:textId="77777777" w:rsidR="000C12FE" w:rsidRPr="00830BF0" w:rsidRDefault="000C12FE" w:rsidP="005829E8">
            <w:pPr>
              <w:rPr>
                <w:b/>
              </w:rPr>
            </w:pPr>
            <w:r w:rsidRPr="00830BF0">
              <w:rPr>
                <w:b/>
              </w:rPr>
              <w:t>Sampling Approach</w:t>
            </w:r>
          </w:p>
          <w:p w14:paraId="0279DD0F" w14:textId="77777777" w:rsidR="000C12FE" w:rsidRPr="00830BF0" w:rsidRDefault="000C12FE" w:rsidP="005829E8">
            <w:r w:rsidRPr="00830BF0">
              <w:t>(check each that applies)</w:t>
            </w:r>
          </w:p>
        </w:tc>
      </w:tr>
      <w:tr w:rsidR="000C12FE" w:rsidRPr="00830BF0" w14:paraId="329CD46C" w14:textId="77777777" w:rsidTr="005829E8">
        <w:tc>
          <w:tcPr>
            <w:tcW w:w="2898" w:type="dxa"/>
            <w:gridSpan w:val="2"/>
          </w:tcPr>
          <w:p w14:paraId="76A0AAE7" w14:textId="77777777" w:rsidR="000C12FE" w:rsidRPr="00830BF0" w:rsidRDefault="000C12FE" w:rsidP="005829E8">
            <w:r w:rsidRPr="00830BF0">
              <w:sym w:font="Wingdings" w:char="F0A8"/>
            </w:r>
            <w:r w:rsidRPr="00830BF0">
              <w:t xml:space="preserve"> State Medicaid Agency</w:t>
            </w:r>
          </w:p>
        </w:tc>
        <w:tc>
          <w:tcPr>
            <w:tcW w:w="2790" w:type="dxa"/>
          </w:tcPr>
          <w:p w14:paraId="0CC96418" w14:textId="77777777" w:rsidR="000C12FE" w:rsidRPr="00830BF0" w:rsidRDefault="000C12FE" w:rsidP="005829E8">
            <w:r w:rsidRPr="00830BF0">
              <w:sym w:font="Wingdings" w:char="F0A8"/>
            </w:r>
            <w:r w:rsidRPr="00830BF0">
              <w:t xml:space="preserve"> Weekly</w:t>
            </w:r>
          </w:p>
        </w:tc>
        <w:tc>
          <w:tcPr>
            <w:tcW w:w="4500" w:type="dxa"/>
            <w:gridSpan w:val="2"/>
          </w:tcPr>
          <w:p w14:paraId="2511B015" w14:textId="77777777" w:rsidR="000C12FE" w:rsidRPr="00830BF0" w:rsidRDefault="000C12FE" w:rsidP="005829E8">
            <w:r>
              <w:sym w:font="Wingdings 2" w:char="F052"/>
            </w:r>
            <w:r w:rsidRPr="00830BF0">
              <w:t xml:space="preserve"> 100% Review</w:t>
            </w:r>
          </w:p>
        </w:tc>
      </w:tr>
      <w:tr w:rsidR="000C12FE" w:rsidRPr="00830BF0" w14:paraId="28FD6389" w14:textId="77777777" w:rsidTr="005829E8">
        <w:tc>
          <w:tcPr>
            <w:tcW w:w="2898" w:type="dxa"/>
            <w:gridSpan w:val="2"/>
          </w:tcPr>
          <w:p w14:paraId="458DEEF4" w14:textId="77777777" w:rsidR="000C12FE" w:rsidRPr="00830BF0" w:rsidRDefault="000C12FE" w:rsidP="005829E8">
            <w:r w:rsidRPr="00830BF0">
              <w:sym w:font="Wingdings" w:char="F0A8"/>
            </w:r>
            <w:r w:rsidRPr="00830BF0">
              <w:t xml:space="preserve"> Operating Agency</w:t>
            </w:r>
          </w:p>
        </w:tc>
        <w:tc>
          <w:tcPr>
            <w:tcW w:w="2790" w:type="dxa"/>
          </w:tcPr>
          <w:p w14:paraId="7114D78F" w14:textId="77777777" w:rsidR="000C12FE" w:rsidRPr="00830BF0" w:rsidRDefault="000C12FE" w:rsidP="005829E8">
            <w:r w:rsidRPr="00830BF0">
              <w:sym w:font="Wingdings" w:char="F0A8"/>
            </w:r>
            <w:r w:rsidRPr="00830BF0">
              <w:t xml:space="preserve"> Monthly</w:t>
            </w:r>
          </w:p>
        </w:tc>
        <w:tc>
          <w:tcPr>
            <w:tcW w:w="4500" w:type="dxa"/>
            <w:gridSpan w:val="2"/>
            <w:tcBorders>
              <w:bottom w:val="single" w:sz="4" w:space="0" w:color="auto"/>
            </w:tcBorders>
          </w:tcPr>
          <w:p w14:paraId="479E8FBF" w14:textId="77777777" w:rsidR="000C12FE" w:rsidRPr="00830BF0" w:rsidRDefault="000C12FE" w:rsidP="005829E8">
            <w:r w:rsidRPr="00830BF0">
              <w:sym w:font="Wingdings" w:char="F0A8"/>
            </w:r>
            <w:r w:rsidRPr="00830BF0">
              <w:t xml:space="preserve"> Less than 100% Review</w:t>
            </w:r>
          </w:p>
        </w:tc>
      </w:tr>
      <w:tr w:rsidR="000C12FE" w:rsidRPr="00830BF0" w14:paraId="66896D8D" w14:textId="77777777" w:rsidTr="005829E8">
        <w:tc>
          <w:tcPr>
            <w:tcW w:w="2898" w:type="dxa"/>
            <w:gridSpan w:val="2"/>
          </w:tcPr>
          <w:p w14:paraId="1BE04DBF" w14:textId="77777777" w:rsidR="000C12FE" w:rsidRPr="00830BF0" w:rsidRDefault="000C12FE" w:rsidP="005829E8">
            <w:r w:rsidRPr="00830BF0">
              <w:sym w:font="Wingdings" w:char="F0A8"/>
            </w:r>
            <w:r w:rsidRPr="00830BF0">
              <w:t xml:space="preserve"> Sub-State Entity</w:t>
            </w:r>
          </w:p>
        </w:tc>
        <w:tc>
          <w:tcPr>
            <w:tcW w:w="2790" w:type="dxa"/>
          </w:tcPr>
          <w:p w14:paraId="07135D1A" w14:textId="77777777" w:rsidR="000C12FE" w:rsidRPr="00830BF0" w:rsidRDefault="000C12FE" w:rsidP="005829E8">
            <w:r w:rsidRPr="00830BF0">
              <w:sym w:font="Wingdings" w:char="F0A8"/>
            </w:r>
            <w:r w:rsidRPr="00830BF0">
              <w:t xml:space="preserve"> Quarterly</w:t>
            </w:r>
          </w:p>
        </w:tc>
        <w:tc>
          <w:tcPr>
            <w:tcW w:w="416" w:type="dxa"/>
            <w:tcBorders>
              <w:bottom w:val="single" w:sz="4" w:space="0" w:color="auto"/>
            </w:tcBorders>
            <w:shd w:val="solid" w:color="auto" w:fill="auto"/>
          </w:tcPr>
          <w:p w14:paraId="0CE75137" w14:textId="77777777" w:rsidR="000C12FE" w:rsidRPr="00830BF0" w:rsidRDefault="000C12FE" w:rsidP="005829E8"/>
        </w:tc>
        <w:tc>
          <w:tcPr>
            <w:tcW w:w="4084" w:type="dxa"/>
            <w:tcBorders>
              <w:bottom w:val="single" w:sz="4" w:space="0" w:color="auto"/>
            </w:tcBorders>
            <w:shd w:val="clear" w:color="auto" w:fill="auto"/>
          </w:tcPr>
          <w:p w14:paraId="21236940" w14:textId="77777777" w:rsidR="000C12FE" w:rsidRPr="00830BF0" w:rsidRDefault="000C12FE" w:rsidP="005829E8">
            <w:r w:rsidRPr="00830BF0">
              <w:sym w:font="Wingdings" w:char="F0A8"/>
            </w:r>
            <w:r w:rsidRPr="00830BF0">
              <w:t xml:space="preserve"> Representative Sample; Confidence Interval =</w:t>
            </w:r>
          </w:p>
        </w:tc>
      </w:tr>
      <w:tr w:rsidR="000C12FE" w:rsidRPr="00830BF0" w14:paraId="2C4E4CEF" w14:textId="77777777" w:rsidTr="005829E8">
        <w:tc>
          <w:tcPr>
            <w:tcW w:w="2898" w:type="dxa"/>
            <w:gridSpan w:val="2"/>
          </w:tcPr>
          <w:p w14:paraId="413CA7FE" w14:textId="77777777" w:rsidR="000C12FE" w:rsidRPr="00830BF0" w:rsidRDefault="000C12FE" w:rsidP="005829E8">
            <w:r>
              <w:sym w:font="Wingdings 2" w:char="F052"/>
            </w:r>
            <w:r w:rsidRPr="00830BF0">
              <w:t xml:space="preserve"> Other </w:t>
            </w:r>
          </w:p>
          <w:p w14:paraId="4F059915" w14:textId="77777777" w:rsidR="000C12FE" w:rsidRPr="00830BF0" w:rsidRDefault="000C12FE" w:rsidP="005829E8">
            <w:r w:rsidRPr="00830BF0">
              <w:t>Specify:</w:t>
            </w:r>
          </w:p>
        </w:tc>
        <w:tc>
          <w:tcPr>
            <w:tcW w:w="2790" w:type="dxa"/>
          </w:tcPr>
          <w:p w14:paraId="24CEA45B" w14:textId="77777777" w:rsidR="000C12FE" w:rsidRPr="00830BF0" w:rsidRDefault="000C12FE" w:rsidP="005829E8">
            <w:r w:rsidRPr="00830BF0">
              <w:sym w:font="Wingdings" w:char="F0A8"/>
            </w:r>
            <w:r w:rsidRPr="00830BF0">
              <w:t xml:space="preserve"> Annually</w:t>
            </w:r>
          </w:p>
        </w:tc>
        <w:tc>
          <w:tcPr>
            <w:tcW w:w="416" w:type="dxa"/>
            <w:tcBorders>
              <w:bottom w:val="single" w:sz="4" w:space="0" w:color="auto"/>
            </w:tcBorders>
            <w:shd w:val="solid" w:color="auto" w:fill="auto"/>
          </w:tcPr>
          <w:p w14:paraId="2683F5DA" w14:textId="77777777" w:rsidR="000C12FE" w:rsidRPr="00830BF0" w:rsidRDefault="000C12FE" w:rsidP="005829E8"/>
        </w:tc>
        <w:tc>
          <w:tcPr>
            <w:tcW w:w="4084" w:type="dxa"/>
            <w:tcBorders>
              <w:bottom w:val="single" w:sz="4" w:space="0" w:color="auto"/>
            </w:tcBorders>
            <w:shd w:val="pct10" w:color="auto" w:fill="auto"/>
          </w:tcPr>
          <w:p w14:paraId="2F7B67EA" w14:textId="77777777" w:rsidR="000C12FE" w:rsidRPr="00830BF0" w:rsidRDefault="000C12FE" w:rsidP="005829E8"/>
        </w:tc>
      </w:tr>
      <w:tr w:rsidR="000C12FE" w:rsidRPr="00830BF0" w14:paraId="33E490E8" w14:textId="77777777" w:rsidTr="005829E8">
        <w:tc>
          <w:tcPr>
            <w:tcW w:w="2898" w:type="dxa"/>
            <w:gridSpan w:val="2"/>
            <w:tcBorders>
              <w:bottom w:val="single" w:sz="4" w:space="0" w:color="auto"/>
            </w:tcBorders>
            <w:shd w:val="pct10" w:color="auto" w:fill="auto"/>
          </w:tcPr>
          <w:p w14:paraId="52EA26E5" w14:textId="77777777" w:rsidR="000C12FE" w:rsidRPr="00830BF0" w:rsidRDefault="000C12FE" w:rsidP="005829E8"/>
        </w:tc>
        <w:tc>
          <w:tcPr>
            <w:tcW w:w="2790" w:type="dxa"/>
            <w:tcBorders>
              <w:bottom w:val="single" w:sz="4" w:space="0" w:color="auto"/>
            </w:tcBorders>
          </w:tcPr>
          <w:p w14:paraId="7BE2F043" w14:textId="77777777" w:rsidR="000C12FE" w:rsidRPr="00830BF0" w:rsidRDefault="000C12FE" w:rsidP="005829E8">
            <w:r>
              <w:sym w:font="Wingdings 2" w:char="F052"/>
            </w:r>
            <w:r w:rsidRPr="00830BF0">
              <w:t xml:space="preserve"> Continuously and Ongoing</w:t>
            </w:r>
          </w:p>
        </w:tc>
        <w:tc>
          <w:tcPr>
            <w:tcW w:w="416" w:type="dxa"/>
            <w:tcBorders>
              <w:bottom w:val="single" w:sz="4" w:space="0" w:color="auto"/>
            </w:tcBorders>
            <w:shd w:val="solid" w:color="auto" w:fill="auto"/>
          </w:tcPr>
          <w:p w14:paraId="4C2828B5" w14:textId="77777777" w:rsidR="000C12FE" w:rsidRPr="00830BF0" w:rsidRDefault="000C12FE" w:rsidP="005829E8"/>
        </w:tc>
        <w:tc>
          <w:tcPr>
            <w:tcW w:w="4084" w:type="dxa"/>
            <w:tcBorders>
              <w:bottom w:val="single" w:sz="4" w:space="0" w:color="auto"/>
            </w:tcBorders>
            <w:shd w:val="clear" w:color="auto" w:fill="auto"/>
          </w:tcPr>
          <w:p w14:paraId="3BAE9706" w14:textId="77777777" w:rsidR="000C12FE" w:rsidRPr="00830BF0" w:rsidRDefault="000C12FE" w:rsidP="005829E8">
            <w:r w:rsidRPr="00830BF0">
              <w:sym w:font="Wingdings" w:char="F0A8"/>
            </w:r>
            <w:r w:rsidRPr="00830BF0">
              <w:t xml:space="preserve"> Stratified: Describe Group:</w:t>
            </w:r>
          </w:p>
        </w:tc>
      </w:tr>
      <w:tr w:rsidR="000C12FE" w:rsidRPr="00830BF0" w14:paraId="070850C7" w14:textId="77777777" w:rsidTr="005829E8">
        <w:tc>
          <w:tcPr>
            <w:tcW w:w="2898" w:type="dxa"/>
            <w:gridSpan w:val="2"/>
            <w:tcBorders>
              <w:bottom w:val="single" w:sz="4" w:space="0" w:color="auto"/>
            </w:tcBorders>
            <w:shd w:val="pct10" w:color="auto" w:fill="auto"/>
          </w:tcPr>
          <w:p w14:paraId="6297D1F2" w14:textId="77777777" w:rsidR="000C12FE" w:rsidRPr="00830BF0" w:rsidRDefault="000C12FE" w:rsidP="005829E8"/>
        </w:tc>
        <w:tc>
          <w:tcPr>
            <w:tcW w:w="2790" w:type="dxa"/>
            <w:tcBorders>
              <w:bottom w:val="single" w:sz="4" w:space="0" w:color="auto"/>
            </w:tcBorders>
          </w:tcPr>
          <w:p w14:paraId="755E1D8F" w14:textId="77777777" w:rsidR="000C12FE" w:rsidRPr="00830BF0" w:rsidRDefault="000C12FE" w:rsidP="005829E8">
            <w:r w:rsidRPr="00830BF0">
              <w:sym w:font="Wingdings" w:char="F0A8"/>
            </w:r>
            <w:r w:rsidRPr="00830BF0">
              <w:t xml:space="preserve"> Other</w:t>
            </w:r>
          </w:p>
          <w:p w14:paraId="36A0DF53" w14:textId="77777777" w:rsidR="000C12FE" w:rsidRPr="00830BF0" w:rsidRDefault="000C12FE" w:rsidP="005829E8">
            <w:r w:rsidRPr="00830BF0">
              <w:t>Specify:</w:t>
            </w:r>
          </w:p>
        </w:tc>
        <w:tc>
          <w:tcPr>
            <w:tcW w:w="416" w:type="dxa"/>
            <w:tcBorders>
              <w:bottom w:val="single" w:sz="4" w:space="0" w:color="auto"/>
            </w:tcBorders>
            <w:shd w:val="solid" w:color="auto" w:fill="auto"/>
          </w:tcPr>
          <w:p w14:paraId="54A44E0A" w14:textId="77777777" w:rsidR="000C12FE" w:rsidRPr="00830BF0" w:rsidRDefault="000C12FE" w:rsidP="005829E8"/>
        </w:tc>
        <w:tc>
          <w:tcPr>
            <w:tcW w:w="4084" w:type="dxa"/>
            <w:tcBorders>
              <w:bottom w:val="single" w:sz="4" w:space="0" w:color="auto"/>
            </w:tcBorders>
            <w:shd w:val="pct10" w:color="auto" w:fill="auto"/>
          </w:tcPr>
          <w:p w14:paraId="3E52BC23" w14:textId="77777777" w:rsidR="000C12FE" w:rsidRPr="00830BF0" w:rsidRDefault="000C12FE" w:rsidP="005829E8"/>
        </w:tc>
      </w:tr>
      <w:tr w:rsidR="000C12FE" w:rsidRPr="00830BF0" w14:paraId="4708552A" w14:textId="77777777" w:rsidTr="005829E8">
        <w:tc>
          <w:tcPr>
            <w:tcW w:w="2898" w:type="dxa"/>
            <w:gridSpan w:val="2"/>
            <w:tcBorders>
              <w:top w:val="single" w:sz="4" w:space="0" w:color="auto"/>
              <w:left w:val="single" w:sz="4" w:space="0" w:color="auto"/>
              <w:bottom w:val="single" w:sz="4" w:space="0" w:color="auto"/>
              <w:right w:val="single" w:sz="4" w:space="0" w:color="auto"/>
            </w:tcBorders>
          </w:tcPr>
          <w:p w14:paraId="650F8F66" w14:textId="77777777" w:rsidR="000C12FE" w:rsidRPr="00830BF0" w:rsidRDefault="000C12FE" w:rsidP="005829E8"/>
        </w:tc>
        <w:tc>
          <w:tcPr>
            <w:tcW w:w="2790" w:type="dxa"/>
            <w:tcBorders>
              <w:top w:val="single" w:sz="4" w:space="0" w:color="auto"/>
              <w:left w:val="single" w:sz="4" w:space="0" w:color="auto"/>
              <w:bottom w:val="single" w:sz="4" w:space="0" w:color="auto"/>
              <w:right w:val="single" w:sz="4" w:space="0" w:color="auto"/>
            </w:tcBorders>
            <w:shd w:val="pct10" w:color="auto" w:fill="auto"/>
          </w:tcPr>
          <w:p w14:paraId="20FD233C" w14:textId="77777777" w:rsidR="000C12FE" w:rsidRPr="00830BF0" w:rsidRDefault="000C12FE" w:rsidP="005829E8"/>
        </w:tc>
        <w:tc>
          <w:tcPr>
            <w:tcW w:w="416" w:type="dxa"/>
            <w:tcBorders>
              <w:top w:val="single" w:sz="4" w:space="0" w:color="auto"/>
              <w:left w:val="single" w:sz="4" w:space="0" w:color="auto"/>
              <w:bottom w:val="single" w:sz="4" w:space="0" w:color="auto"/>
              <w:right w:val="single" w:sz="4" w:space="0" w:color="auto"/>
            </w:tcBorders>
            <w:shd w:val="solid" w:color="auto" w:fill="auto"/>
          </w:tcPr>
          <w:p w14:paraId="2A3D6CD8" w14:textId="77777777" w:rsidR="000C12FE" w:rsidRPr="00830BF0" w:rsidRDefault="000C12FE" w:rsidP="005829E8"/>
        </w:tc>
        <w:tc>
          <w:tcPr>
            <w:tcW w:w="4084" w:type="dxa"/>
            <w:tcBorders>
              <w:top w:val="single" w:sz="4" w:space="0" w:color="auto"/>
              <w:left w:val="single" w:sz="4" w:space="0" w:color="auto"/>
              <w:bottom w:val="single" w:sz="4" w:space="0" w:color="auto"/>
              <w:right w:val="single" w:sz="4" w:space="0" w:color="auto"/>
            </w:tcBorders>
          </w:tcPr>
          <w:p w14:paraId="11856F37" w14:textId="77777777" w:rsidR="000C12FE" w:rsidRPr="00830BF0" w:rsidRDefault="000C12FE" w:rsidP="005829E8">
            <w:r w:rsidRPr="00830BF0">
              <w:sym w:font="Wingdings" w:char="F0A8"/>
            </w:r>
            <w:r w:rsidRPr="00830BF0">
              <w:t xml:space="preserve"> Other Specify:</w:t>
            </w:r>
          </w:p>
        </w:tc>
      </w:tr>
      <w:tr w:rsidR="000C12FE" w:rsidRPr="00830BF0" w14:paraId="7FE38974" w14:textId="77777777" w:rsidTr="005829E8">
        <w:tc>
          <w:tcPr>
            <w:tcW w:w="2898" w:type="dxa"/>
            <w:gridSpan w:val="2"/>
            <w:tcBorders>
              <w:top w:val="single" w:sz="4" w:space="0" w:color="auto"/>
              <w:left w:val="single" w:sz="4" w:space="0" w:color="auto"/>
              <w:bottom w:val="single" w:sz="4" w:space="0" w:color="auto"/>
              <w:right w:val="single" w:sz="4" w:space="0" w:color="auto"/>
            </w:tcBorders>
            <w:shd w:val="pct10" w:color="auto" w:fill="auto"/>
          </w:tcPr>
          <w:p w14:paraId="25B81157" w14:textId="77777777" w:rsidR="000C12FE" w:rsidRPr="00830BF0" w:rsidRDefault="000C12FE" w:rsidP="005829E8"/>
        </w:tc>
        <w:tc>
          <w:tcPr>
            <w:tcW w:w="2790" w:type="dxa"/>
            <w:tcBorders>
              <w:top w:val="single" w:sz="4" w:space="0" w:color="auto"/>
              <w:left w:val="single" w:sz="4" w:space="0" w:color="auto"/>
              <w:bottom w:val="single" w:sz="4" w:space="0" w:color="auto"/>
              <w:right w:val="single" w:sz="4" w:space="0" w:color="auto"/>
            </w:tcBorders>
            <w:shd w:val="pct10" w:color="auto" w:fill="auto"/>
          </w:tcPr>
          <w:p w14:paraId="217DEB5B" w14:textId="77777777" w:rsidR="000C12FE" w:rsidRPr="00830BF0" w:rsidRDefault="000C12FE" w:rsidP="005829E8"/>
        </w:tc>
        <w:tc>
          <w:tcPr>
            <w:tcW w:w="416" w:type="dxa"/>
            <w:tcBorders>
              <w:top w:val="single" w:sz="4" w:space="0" w:color="auto"/>
              <w:left w:val="single" w:sz="4" w:space="0" w:color="auto"/>
              <w:bottom w:val="single" w:sz="4" w:space="0" w:color="auto"/>
              <w:right w:val="single" w:sz="4" w:space="0" w:color="auto"/>
            </w:tcBorders>
            <w:shd w:val="solid" w:color="auto" w:fill="auto"/>
          </w:tcPr>
          <w:p w14:paraId="76BAD719" w14:textId="77777777" w:rsidR="000C12FE" w:rsidRPr="00830BF0" w:rsidRDefault="000C12FE" w:rsidP="005829E8"/>
        </w:tc>
        <w:tc>
          <w:tcPr>
            <w:tcW w:w="4084" w:type="dxa"/>
            <w:tcBorders>
              <w:top w:val="single" w:sz="4" w:space="0" w:color="auto"/>
              <w:left w:val="single" w:sz="4" w:space="0" w:color="auto"/>
              <w:bottom w:val="single" w:sz="4" w:space="0" w:color="auto"/>
              <w:right w:val="single" w:sz="4" w:space="0" w:color="auto"/>
            </w:tcBorders>
            <w:shd w:val="pct10" w:color="auto" w:fill="auto"/>
          </w:tcPr>
          <w:p w14:paraId="78DAE080" w14:textId="77777777" w:rsidR="000C12FE" w:rsidRPr="00830BF0" w:rsidRDefault="000C12FE" w:rsidP="005829E8"/>
        </w:tc>
      </w:tr>
    </w:tbl>
    <w:p w14:paraId="571D2A30" w14:textId="77777777" w:rsidR="000C12FE" w:rsidRPr="004A3B19" w:rsidRDefault="000C12FE" w:rsidP="000C12FE">
      <w:pPr>
        <w:rPr>
          <w:sz w:val="24"/>
          <w:szCs w:val="24"/>
        </w:rPr>
      </w:pPr>
    </w:p>
    <w:p w14:paraId="14E867CE" w14:textId="77777777" w:rsidR="000C12FE" w:rsidRPr="004A3B19" w:rsidRDefault="000C12FE" w:rsidP="000C12FE">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238"/>
        <w:gridCol w:w="4950"/>
      </w:tblGrid>
      <w:tr w:rsidR="000C12FE" w:rsidRPr="00830BF0" w14:paraId="7BD6289D" w14:textId="77777777" w:rsidTr="005829E8">
        <w:tc>
          <w:tcPr>
            <w:tcW w:w="5238" w:type="dxa"/>
            <w:tcBorders>
              <w:top w:val="single" w:sz="4" w:space="0" w:color="auto"/>
              <w:left w:val="single" w:sz="4" w:space="0" w:color="auto"/>
              <w:bottom w:val="single" w:sz="4" w:space="0" w:color="auto"/>
              <w:right w:val="single" w:sz="4" w:space="0" w:color="auto"/>
            </w:tcBorders>
          </w:tcPr>
          <w:p w14:paraId="32E300AF" w14:textId="77777777" w:rsidR="000C12FE" w:rsidRPr="00830BF0" w:rsidRDefault="000C12FE" w:rsidP="005829E8">
            <w:pPr>
              <w:rPr>
                <w:b/>
              </w:rPr>
            </w:pPr>
            <w:r w:rsidRPr="00830BF0">
              <w:rPr>
                <w:b/>
              </w:rPr>
              <w:t xml:space="preserve">Responsible Party for data aggregation and analysis </w:t>
            </w:r>
          </w:p>
          <w:p w14:paraId="499E11EA" w14:textId="77777777" w:rsidR="000C12FE" w:rsidRPr="00830BF0" w:rsidRDefault="000C12FE" w:rsidP="005829E8">
            <w:pPr>
              <w:rPr>
                <w:b/>
              </w:rPr>
            </w:pP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0221DC4" w14:textId="77777777" w:rsidR="000C12FE" w:rsidRPr="00830BF0" w:rsidRDefault="000C12FE" w:rsidP="005829E8">
            <w:pPr>
              <w:rPr>
                <w:b/>
              </w:rPr>
            </w:pPr>
            <w:r w:rsidRPr="00830BF0">
              <w:rPr>
                <w:b/>
              </w:rPr>
              <w:t>Frequency of data aggregation and analysis:</w:t>
            </w:r>
          </w:p>
          <w:p w14:paraId="47DCC749" w14:textId="77777777" w:rsidR="000C12FE" w:rsidRPr="00830BF0" w:rsidRDefault="000C12FE" w:rsidP="005829E8">
            <w:pPr>
              <w:rPr>
                <w:b/>
              </w:rPr>
            </w:pPr>
          </w:p>
        </w:tc>
      </w:tr>
      <w:tr w:rsidR="000C12FE" w:rsidRPr="00830BF0" w14:paraId="3C7EEA61" w14:textId="77777777" w:rsidTr="005829E8">
        <w:tc>
          <w:tcPr>
            <w:tcW w:w="5238" w:type="dxa"/>
            <w:tcBorders>
              <w:top w:val="single" w:sz="4" w:space="0" w:color="auto"/>
              <w:left w:val="single" w:sz="4" w:space="0" w:color="auto"/>
              <w:bottom w:val="single" w:sz="4" w:space="0" w:color="auto"/>
              <w:right w:val="single" w:sz="4" w:space="0" w:color="auto"/>
            </w:tcBorders>
          </w:tcPr>
          <w:p w14:paraId="61E0FADB" w14:textId="77777777" w:rsidR="000C12FE" w:rsidRPr="00830BF0" w:rsidRDefault="000C12FE" w:rsidP="005829E8">
            <w:r>
              <w:sym w:font="Wingdings 2" w:char="F052"/>
            </w:r>
            <w:r w:rsidRPr="00830BF0">
              <w:t xml:space="preserve"> State Medicaid Agency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F048C16" w14:textId="77777777" w:rsidR="000C12FE" w:rsidRPr="00830BF0" w:rsidRDefault="000C12FE" w:rsidP="005829E8">
            <w:r w:rsidRPr="00830BF0">
              <w:sym w:font="Wingdings" w:char="F0A8"/>
            </w:r>
            <w:r w:rsidRPr="00830BF0">
              <w:t xml:space="preserve"> Weekly</w:t>
            </w:r>
          </w:p>
        </w:tc>
      </w:tr>
      <w:tr w:rsidR="000C12FE" w:rsidRPr="00830BF0" w14:paraId="34579D4C" w14:textId="77777777" w:rsidTr="005829E8">
        <w:tc>
          <w:tcPr>
            <w:tcW w:w="5238" w:type="dxa"/>
            <w:tcBorders>
              <w:top w:val="single" w:sz="4" w:space="0" w:color="auto"/>
              <w:left w:val="single" w:sz="4" w:space="0" w:color="auto"/>
              <w:bottom w:val="single" w:sz="4" w:space="0" w:color="auto"/>
              <w:right w:val="single" w:sz="4" w:space="0" w:color="auto"/>
            </w:tcBorders>
          </w:tcPr>
          <w:p w14:paraId="6BF26287" w14:textId="77777777" w:rsidR="000C12FE" w:rsidRPr="00830BF0" w:rsidRDefault="000C12FE" w:rsidP="005829E8">
            <w:r w:rsidRPr="00830BF0">
              <w:sym w:font="Wingdings" w:char="F0A8"/>
            </w:r>
            <w:r w:rsidRPr="00830BF0">
              <w:t xml:space="preserve"> Operating Agency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CBAC656" w14:textId="77777777" w:rsidR="000C12FE" w:rsidRPr="00830BF0" w:rsidRDefault="000C12FE" w:rsidP="005829E8">
            <w:r w:rsidRPr="00830BF0">
              <w:sym w:font="Wingdings" w:char="F0A8"/>
            </w:r>
            <w:r w:rsidRPr="00830BF0">
              <w:t xml:space="preserve"> Monthly</w:t>
            </w:r>
          </w:p>
        </w:tc>
      </w:tr>
      <w:tr w:rsidR="000C12FE" w:rsidRPr="00830BF0" w14:paraId="790155B3" w14:textId="77777777" w:rsidTr="005829E8">
        <w:tc>
          <w:tcPr>
            <w:tcW w:w="5238" w:type="dxa"/>
            <w:tcBorders>
              <w:top w:val="single" w:sz="4" w:space="0" w:color="auto"/>
              <w:left w:val="single" w:sz="4" w:space="0" w:color="auto"/>
              <w:bottom w:val="single" w:sz="4" w:space="0" w:color="auto"/>
              <w:right w:val="single" w:sz="4" w:space="0" w:color="auto"/>
            </w:tcBorders>
          </w:tcPr>
          <w:p w14:paraId="203A2E19" w14:textId="77777777" w:rsidR="000C12FE" w:rsidRPr="00830BF0" w:rsidRDefault="000C12FE" w:rsidP="005829E8">
            <w:r w:rsidRPr="00830BF0">
              <w:sym w:font="Wingdings" w:char="F0A8"/>
            </w:r>
            <w:r w:rsidRPr="00830BF0">
              <w:t xml:space="preserve"> Sub-State Entity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307457A" w14:textId="77777777" w:rsidR="000C12FE" w:rsidRPr="00830BF0" w:rsidRDefault="000C12FE" w:rsidP="005829E8">
            <w:r w:rsidRPr="00830BF0">
              <w:sym w:font="Wingdings" w:char="F0A8"/>
            </w:r>
            <w:r w:rsidRPr="00830BF0">
              <w:t xml:space="preserve"> Quarterly</w:t>
            </w:r>
          </w:p>
        </w:tc>
      </w:tr>
      <w:tr w:rsidR="000C12FE" w:rsidRPr="00830BF0" w14:paraId="156ED12C" w14:textId="77777777" w:rsidTr="005829E8">
        <w:tc>
          <w:tcPr>
            <w:tcW w:w="5238" w:type="dxa"/>
            <w:tcBorders>
              <w:top w:val="single" w:sz="4" w:space="0" w:color="auto"/>
              <w:left w:val="single" w:sz="4" w:space="0" w:color="auto"/>
              <w:bottom w:val="single" w:sz="4" w:space="0" w:color="auto"/>
              <w:right w:val="single" w:sz="4" w:space="0" w:color="auto"/>
            </w:tcBorders>
          </w:tcPr>
          <w:p w14:paraId="4341A1F3" w14:textId="77777777" w:rsidR="000C12FE" w:rsidRPr="00830BF0" w:rsidRDefault="000C12FE" w:rsidP="005829E8">
            <w:r w:rsidRPr="00830BF0">
              <w:sym w:font="Wingdings" w:char="F0A8"/>
            </w:r>
            <w:r w:rsidRPr="00830BF0">
              <w:t xml:space="preserve"> Other </w:t>
            </w:r>
          </w:p>
          <w:p w14:paraId="47EEACBC" w14:textId="77777777" w:rsidR="000C12FE" w:rsidRPr="00830BF0" w:rsidRDefault="000C12FE" w:rsidP="005829E8">
            <w:r w:rsidRPr="00830BF0">
              <w:t>Specify:</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A6590C0" w14:textId="77777777" w:rsidR="000C12FE" w:rsidRPr="00830BF0" w:rsidRDefault="000C12FE" w:rsidP="005829E8">
            <w:r>
              <w:sym w:font="Wingdings 2" w:char="F052"/>
            </w:r>
            <w:r w:rsidRPr="00830BF0">
              <w:t xml:space="preserve"> Annually</w:t>
            </w:r>
          </w:p>
        </w:tc>
      </w:tr>
      <w:tr w:rsidR="000C12FE" w:rsidRPr="00830BF0" w14:paraId="3EF3AF3A" w14:textId="77777777" w:rsidTr="005829E8">
        <w:tc>
          <w:tcPr>
            <w:tcW w:w="5238" w:type="dxa"/>
            <w:tcBorders>
              <w:top w:val="single" w:sz="4" w:space="0" w:color="auto"/>
              <w:bottom w:val="single" w:sz="4" w:space="0" w:color="auto"/>
              <w:right w:val="single" w:sz="4" w:space="0" w:color="auto"/>
            </w:tcBorders>
            <w:shd w:val="pct10" w:color="auto" w:fill="auto"/>
          </w:tcPr>
          <w:p w14:paraId="575B3A08" w14:textId="77777777" w:rsidR="000C12FE" w:rsidRPr="00830BF0" w:rsidRDefault="000C12FE" w:rsidP="005829E8"/>
        </w:tc>
        <w:tc>
          <w:tcPr>
            <w:tcW w:w="4950" w:type="dxa"/>
            <w:tcBorders>
              <w:top w:val="single" w:sz="4" w:space="0" w:color="auto"/>
              <w:left w:val="single" w:sz="4" w:space="0" w:color="auto"/>
              <w:bottom w:val="single" w:sz="4" w:space="0" w:color="auto"/>
              <w:right w:val="single" w:sz="4" w:space="0" w:color="auto"/>
            </w:tcBorders>
            <w:shd w:val="clear" w:color="auto" w:fill="auto"/>
          </w:tcPr>
          <w:p w14:paraId="61CE35D2" w14:textId="77777777" w:rsidR="000C12FE" w:rsidRPr="00830BF0" w:rsidRDefault="000C12FE" w:rsidP="005829E8">
            <w:r w:rsidRPr="00830BF0">
              <w:sym w:font="Wingdings" w:char="F0A8"/>
            </w:r>
            <w:r w:rsidRPr="00830BF0">
              <w:t xml:space="preserve"> Continuously and Ongoing</w:t>
            </w:r>
          </w:p>
        </w:tc>
      </w:tr>
      <w:tr w:rsidR="000C12FE" w:rsidRPr="00830BF0" w14:paraId="479D2F03" w14:textId="77777777" w:rsidTr="005829E8">
        <w:tc>
          <w:tcPr>
            <w:tcW w:w="5238" w:type="dxa"/>
            <w:tcBorders>
              <w:top w:val="single" w:sz="4" w:space="0" w:color="auto"/>
              <w:bottom w:val="single" w:sz="4" w:space="0" w:color="auto"/>
              <w:right w:val="single" w:sz="4" w:space="0" w:color="auto"/>
            </w:tcBorders>
            <w:shd w:val="pct10" w:color="auto" w:fill="auto"/>
          </w:tcPr>
          <w:p w14:paraId="25961A2A" w14:textId="77777777" w:rsidR="000C12FE" w:rsidRPr="00830BF0" w:rsidRDefault="000C12FE" w:rsidP="005829E8"/>
        </w:tc>
        <w:tc>
          <w:tcPr>
            <w:tcW w:w="4950" w:type="dxa"/>
            <w:tcBorders>
              <w:top w:val="single" w:sz="4" w:space="0" w:color="auto"/>
              <w:left w:val="single" w:sz="4" w:space="0" w:color="auto"/>
              <w:bottom w:val="single" w:sz="4" w:space="0" w:color="auto"/>
              <w:right w:val="single" w:sz="4" w:space="0" w:color="auto"/>
            </w:tcBorders>
            <w:shd w:val="clear" w:color="auto" w:fill="auto"/>
          </w:tcPr>
          <w:p w14:paraId="0A768BC9" w14:textId="77777777" w:rsidR="000C12FE" w:rsidRPr="00830BF0" w:rsidRDefault="000C12FE" w:rsidP="005829E8">
            <w:r w:rsidRPr="00830BF0">
              <w:sym w:font="Wingdings" w:char="F0A8"/>
            </w:r>
            <w:r w:rsidRPr="00830BF0">
              <w:t xml:space="preserve"> Other </w:t>
            </w:r>
          </w:p>
          <w:p w14:paraId="00DD5F49" w14:textId="77777777" w:rsidR="000C12FE" w:rsidRPr="00830BF0" w:rsidRDefault="000C12FE" w:rsidP="005829E8">
            <w:r w:rsidRPr="00830BF0">
              <w:t>Specify:</w:t>
            </w:r>
          </w:p>
        </w:tc>
      </w:tr>
      <w:tr w:rsidR="000C12FE" w:rsidRPr="00830BF0" w14:paraId="7D808890" w14:textId="77777777" w:rsidTr="005829E8">
        <w:tc>
          <w:tcPr>
            <w:tcW w:w="5238" w:type="dxa"/>
            <w:tcBorders>
              <w:top w:val="single" w:sz="4" w:space="0" w:color="auto"/>
              <w:left w:val="single" w:sz="4" w:space="0" w:color="auto"/>
              <w:bottom w:val="single" w:sz="4" w:space="0" w:color="auto"/>
              <w:right w:val="single" w:sz="4" w:space="0" w:color="auto"/>
            </w:tcBorders>
            <w:shd w:val="pct10" w:color="auto" w:fill="auto"/>
          </w:tcPr>
          <w:p w14:paraId="74216878" w14:textId="77777777" w:rsidR="000C12FE" w:rsidRPr="00830BF0" w:rsidRDefault="000C12FE" w:rsidP="005829E8"/>
        </w:tc>
        <w:tc>
          <w:tcPr>
            <w:tcW w:w="4950" w:type="dxa"/>
            <w:tcBorders>
              <w:top w:val="single" w:sz="4" w:space="0" w:color="auto"/>
              <w:left w:val="single" w:sz="4" w:space="0" w:color="auto"/>
              <w:bottom w:val="single" w:sz="4" w:space="0" w:color="auto"/>
              <w:right w:val="single" w:sz="4" w:space="0" w:color="auto"/>
            </w:tcBorders>
            <w:shd w:val="pct10" w:color="auto" w:fill="auto"/>
          </w:tcPr>
          <w:p w14:paraId="40B1BBDB" w14:textId="77777777" w:rsidR="000C12FE" w:rsidRPr="00830BF0" w:rsidRDefault="000C12FE" w:rsidP="005829E8"/>
        </w:tc>
      </w:tr>
    </w:tbl>
    <w:p w14:paraId="4703EB82" w14:textId="77777777" w:rsidR="000C12FE" w:rsidRPr="004A3B19" w:rsidRDefault="000C12FE" w:rsidP="000C12FE">
      <w:pPr>
        <w:rPr>
          <w:b/>
          <w:i/>
          <w:sz w:val="24"/>
          <w:szCs w:val="24"/>
        </w:rPr>
      </w:pPr>
    </w:p>
    <w:p w14:paraId="33739CD8" w14:textId="77777777" w:rsidR="001571B0" w:rsidRPr="000C12FE" w:rsidRDefault="001571B0" w:rsidP="001571B0">
      <w:pPr>
        <w:rPr>
          <w:b/>
          <w:sz w:val="24"/>
          <w:szCs w:val="24"/>
        </w:rPr>
      </w:pPr>
    </w:p>
    <w:p w14:paraId="5503D9A7" w14:textId="77777777" w:rsidR="001571B0" w:rsidRDefault="001571B0" w:rsidP="001571B0">
      <w:pPr>
        <w:rPr>
          <w:b/>
          <w:i/>
          <w:sz w:val="24"/>
          <w:szCs w:val="24"/>
        </w:rPr>
      </w:pPr>
    </w:p>
    <w:p w14:paraId="207C8DF4" w14:textId="77777777" w:rsidR="00EB1A37" w:rsidRDefault="00EB1A37" w:rsidP="001571B0">
      <w:pPr>
        <w:rPr>
          <w:b/>
          <w:i/>
          <w:sz w:val="24"/>
          <w:szCs w:val="24"/>
        </w:rPr>
      </w:pPr>
    </w:p>
    <w:p w14:paraId="655E873B" w14:textId="77777777" w:rsidR="00EB1A37" w:rsidRDefault="00EB1A37" w:rsidP="001571B0">
      <w:pPr>
        <w:rPr>
          <w:b/>
          <w:i/>
          <w:sz w:val="24"/>
          <w:szCs w:val="24"/>
        </w:rPr>
      </w:pPr>
    </w:p>
    <w:p w14:paraId="7676C81C" w14:textId="77777777" w:rsidR="00EB1A37" w:rsidRDefault="00EB1A37" w:rsidP="001571B0">
      <w:pPr>
        <w:rPr>
          <w:b/>
          <w:i/>
          <w:sz w:val="24"/>
          <w:szCs w:val="24"/>
        </w:rPr>
      </w:pPr>
    </w:p>
    <w:p w14:paraId="45E7C6AB" w14:textId="77777777" w:rsidR="00EB1A37" w:rsidRDefault="00EB1A37" w:rsidP="001571B0">
      <w:pPr>
        <w:rPr>
          <w:b/>
          <w:i/>
          <w:sz w:val="24"/>
          <w:szCs w:val="24"/>
        </w:rPr>
      </w:pPr>
    </w:p>
    <w:p w14:paraId="67BD688F" w14:textId="77777777" w:rsidR="00EB1A37" w:rsidRDefault="00EB1A37" w:rsidP="001571B0">
      <w:pPr>
        <w:rPr>
          <w:b/>
          <w:i/>
          <w:sz w:val="24"/>
          <w:szCs w:val="24"/>
        </w:rPr>
      </w:pPr>
    </w:p>
    <w:p w14:paraId="68611901" w14:textId="77777777" w:rsidR="00EB1A37" w:rsidRDefault="00EB1A37" w:rsidP="001571B0">
      <w:pPr>
        <w:rPr>
          <w:b/>
          <w:i/>
          <w:sz w:val="24"/>
          <w:szCs w:val="24"/>
        </w:rPr>
      </w:pPr>
    </w:p>
    <w:p w14:paraId="70091A25" w14:textId="77777777" w:rsidR="00EB1A37" w:rsidRDefault="00EB1A37" w:rsidP="001571B0">
      <w:pPr>
        <w:rPr>
          <w:b/>
          <w:i/>
          <w:sz w:val="24"/>
          <w:szCs w:val="24"/>
        </w:rPr>
      </w:pPr>
    </w:p>
    <w:p w14:paraId="283CF507" w14:textId="77777777" w:rsidR="00EB1A37" w:rsidRDefault="00EB1A37" w:rsidP="001571B0">
      <w:pPr>
        <w:rPr>
          <w:b/>
          <w:i/>
          <w:sz w:val="24"/>
          <w:szCs w:val="24"/>
        </w:rPr>
      </w:pPr>
    </w:p>
    <w:p w14:paraId="4590E37C" w14:textId="77777777" w:rsidR="00EB1A37" w:rsidRDefault="00EB1A37" w:rsidP="001571B0">
      <w:pPr>
        <w:rPr>
          <w:b/>
          <w:i/>
          <w:sz w:val="24"/>
          <w:szCs w:val="24"/>
        </w:rPr>
      </w:pPr>
    </w:p>
    <w:p w14:paraId="6273F2FF" w14:textId="77777777" w:rsidR="00EB1A37" w:rsidRDefault="00EB1A37" w:rsidP="001571B0">
      <w:pPr>
        <w:rPr>
          <w:b/>
          <w:i/>
          <w:sz w:val="24"/>
          <w:szCs w:val="24"/>
        </w:rPr>
      </w:pPr>
    </w:p>
    <w:p w14:paraId="153E1082" w14:textId="77777777" w:rsidR="00EB1A37" w:rsidRDefault="00EB1A37" w:rsidP="001571B0">
      <w:pPr>
        <w:rPr>
          <w:b/>
          <w:i/>
          <w:sz w:val="24"/>
          <w:szCs w:val="24"/>
        </w:rPr>
      </w:pPr>
    </w:p>
    <w:p w14:paraId="090C05F9" w14:textId="77777777" w:rsidR="00EB1A37" w:rsidRDefault="00EB1A37" w:rsidP="001571B0">
      <w:pPr>
        <w:rPr>
          <w:b/>
          <w:i/>
          <w:sz w:val="24"/>
          <w:szCs w:val="24"/>
        </w:rPr>
      </w:pPr>
    </w:p>
    <w:p w14:paraId="2D4DE485" w14:textId="77777777" w:rsidR="00EB1A37" w:rsidRDefault="00EB1A37" w:rsidP="001571B0">
      <w:pPr>
        <w:rPr>
          <w:b/>
          <w:i/>
          <w:sz w:val="24"/>
          <w:szCs w:val="24"/>
        </w:rPr>
      </w:pPr>
    </w:p>
    <w:p w14:paraId="0FC1D1AF" w14:textId="77777777" w:rsidR="001571B0" w:rsidRPr="004A3B19" w:rsidRDefault="001571B0" w:rsidP="001571B0">
      <w:pPr>
        <w:ind w:left="720" w:hanging="720"/>
        <w:rPr>
          <w:b/>
          <w:i/>
          <w:sz w:val="24"/>
          <w:szCs w:val="24"/>
        </w:rPr>
      </w:pPr>
      <w:r w:rsidRPr="004A3B19">
        <w:rPr>
          <w:b/>
          <w:i/>
          <w:sz w:val="24"/>
          <w:szCs w:val="24"/>
        </w:rPr>
        <w:t>d.</w:t>
      </w:r>
      <w:r w:rsidRPr="004A3B19">
        <w:rPr>
          <w:b/>
          <w:i/>
          <w:sz w:val="24"/>
          <w:szCs w:val="24"/>
        </w:rPr>
        <w:tab/>
        <w:t>Sub-assurance:  The State establishes overall health care standards and monitors those standards based on the responsibility of the service provider as stated in the approved waiver.</w:t>
      </w:r>
    </w:p>
    <w:p w14:paraId="6B8ABB2D" w14:textId="77777777" w:rsidR="001571B0" w:rsidRPr="004A3B19" w:rsidRDefault="001571B0" w:rsidP="001571B0">
      <w:pPr>
        <w:ind w:left="720" w:hanging="720"/>
        <w:rPr>
          <w:i/>
          <w:sz w:val="24"/>
          <w:szCs w:val="24"/>
          <w:u w:val="single"/>
        </w:rPr>
      </w:pPr>
    </w:p>
    <w:tbl>
      <w:tblPr>
        <w:tblW w:w="10188" w:type="dxa"/>
        <w:tblLook w:val="01E0" w:firstRow="1" w:lastRow="1" w:firstColumn="1" w:lastColumn="1" w:noHBand="0" w:noVBand="0"/>
      </w:tblPr>
      <w:tblGrid>
        <w:gridCol w:w="2268"/>
        <w:gridCol w:w="1170"/>
        <w:gridCol w:w="3150"/>
        <w:gridCol w:w="236"/>
        <w:gridCol w:w="3364"/>
      </w:tblGrid>
      <w:tr w:rsidR="001571B0" w:rsidRPr="00EB1A37" w14:paraId="5CA9E1CC" w14:textId="77777777" w:rsidTr="00EB1A37">
        <w:tc>
          <w:tcPr>
            <w:tcW w:w="2268" w:type="dxa"/>
            <w:tcBorders>
              <w:right w:val="single" w:sz="12" w:space="0" w:color="auto"/>
            </w:tcBorders>
          </w:tcPr>
          <w:p w14:paraId="443B9C04" w14:textId="77777777" w:rsidR="001571B0" w:rsidRPr="00EB1A37" w:rsidRDefault="001571B0" w:rsidP="00871AA2">
            <w:pPr>
              <w:rPr>
                <w:b/>
              </w:rPr>
            </w:pPr>
            <w:r w:rsidRPr="00EB1A37">
              <w:rPr>
                <w:b/>
              </w:rPr>
              <w:t>Performance Measure:</w:t>
            </w:r>
          </w:p>
          <w:p w14:paraId="3DDD2A3B" w14:textId="77777777" w:rsidR="001571B0" w:rsidRPr="00EB1A37" w:rsidRDefault="001571B0" w:rsidP="00871AA2"/>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8A9FF09" w14:textId="70F25D3F" w:rsidR="001571B0" w:rsidRPr="00EB1A37" w:rsidRDefault="00EB1A37" w:rsidP="00871AA2">
            <w:r>
              <w:t>H&amp;W d1. Waiver participants were assessed to identify fall risks.  Numerator: Number of waiver participants with a documented assessment of fall risk  Denominator: Number of waiver participants</w:t>
            </w:r>
          </w:p>
        </w:tc>
      </w:tr>
      <w:tr w:rsidR="001571B0" w:rsidRPr="00EB1A37" w14:paraId="780CDBCC" w14:textId="77777777" w:rsidTr="00EB1A37">
        <w:tc>
          <w:tcPr>
            <w:tcW w:w="10188" w:type="dxa"/>
            <w:gridSpan w:val="5"/>
          </w:tcPr>
          <w:p w14:paraId="7C482DAA" w14:textId="47AC2D9F" w:rsidR="001571B0" w:rsidRPr="00EB1A37" w:rsidRDefault="001571B0" w:rsidP="00EB1A37">
            <w:pPr>
              <w:rPr>
                <w:b/>
              </w:rPr>
            </w:pPr>
            <w:r w:rsidRPr="00EB1A37">
              <w:rPr>
                <w:b/>
              </w:rPr>
              <w:t xml:space="preserve">Data Source </w:t>
            </w:r>
            <w:r w:rsidR="00EB1A37">
              <w:t xml:space="preserve">(Select one): </w:t>
            </w:r>
            <w:r w:rsidR="00EB1A37">
              <w:rPr>
                <w:b/>
              </w:rPr>
              <w:t>Other</w:t>
            </w:r>
          </w:p>
        </w:tc>
      </w:tr>
      <w:tr w:rsidR="001571B0" w:rsidRPr="00EB1A37" w14:paraId="17A77D12" w14:textId="77777777" w:rsidTr="00EB1A37">
        <w:tc>
          <w:tcPr>
            <w:tcW w:w="10188" w:type="dxa"/>
            <w:gridSpan w:val="5"/>
            <w:tcBorders>
              <w:bottom w:val="single" w:sz="12" w:space="0" w:color="auto"/>
            </w:tcBorders>
          </w:tcPr>
          <w:p w14:paraId="205929DB" w14:textId="77777777" w:rsidR="001571B0" w:rsidRPr="00EB1A37" w:rsidRDefault="001571B0" w:rsidP="00871AA2">
            <w:r w:rsidRPr="00EB1A37">
              <w:t>If ‘Other’ is selected, specify:</w:t>
            </w:r>
          </w:p>
        </w:tc>
      </w:tr>
      <w:tr w:rsidR="001571B0" w:rsidRPr="00EB1A37" w14:paraId="3523832B" w14:textId="77777777" w:rsidTr="00EB1A37">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75CC19" w14:textId="335F06D4" w:rsidR="001571B0" w:rsidRPr="00EB1A37" w:rsidRDefault="00EB1A37" w:rsidP="00871AA2">
            <w:pPr>
              <w:rPr>
                <w:b/>
              </w:rPr>
            </w:pPr>
            <w:r>
              <w:rPr>
                <w:b/>
              </w:rPr>
              <w:t>SIMS data reports</w:t>
            </w:r>
          </w:p>
        </w:tc>
      </w:tr>
      <w:tr w:rsidR="00EB1A37" w:rsidRPr="00EB1A37" w14:paraId="5503703D" w14:textId="77777777" w:rsidTr="00EB1A37">
        <w:tc>
          <w:tcPr>
            <w:tcW w:w="3438" w:type="dxa"/>
            <w:gridSpan w:val="2"/>
            <w:tcBorders>
              <w:top w:val="single" w:sz="12" w:space="0" w:color="auto"/>
            </w:tcBorders>
          </w:tcPr>
          <w:p w14:paraId="7CE12EC4" w14:textId="77777777" w:rsidR="00EB1A37" w:rsidRPr="00EB1A37" w:rsidRDefault="00EB1A37" w:rsidP="00871AA2">
            <w:pPr>
              <w:rPr>
                <w:b/>
              </w:rPr>
            </w:pPr>
            <w:r w:rsidRPr="00EB1A37">
              <w:rPr>
                <w:b/>
              </w:rPr>
              <w:t>Responsible Party for data collection/generation</w:t>
            </w:r>
          </w:p>
          <w:p w14:paraId="65CC1D92" w14:textId="77777777" w:rsidR="00EB1A37" w:rsidRPr="00EB1A37" w:rsidRDefault="00EB1A37" w:rsidP="00871AA2">
            <w:r w:rsidRPr="00EB1A37">
              <w:t>(check each that applies)</w:t>
            </w:r>
          </w:p>
          <w:p w14:paraId="62975A5B" w14:textId="77777777" w:rsidR="00EB1A37" w:rsidRPr="00EB1A37" w:rsidRDefault="00EB1A37" w:rsidP="00871AA2"/>
        </w:tc>
        <w:tc>
          <w:tcPr>
            <w:tcW w:w="3150" w:type="dxa"/>
            <w:tcBorders>
              <w:top w:val="single" w:sz="12" w:space="0" w:color="auto"/>
            </w:tcBorders>
          </w:tcPr>
          <w:p w14:paraId="6372399C" w14:textId="77777777" w:rsidR="00EB1A37" w:rsidRPr="00EB1A37" w:rsidRDefault="00EB1A37" w:rsidP="00871AA2">
            <w:pPr>
              <w:rPr>
                <w:b/>
              </w:rPr>
            </w:pPr>
            <w:r w:rsidRPr="00EB1A37">
              <w:rPr>
                <w:b/>
              </w:rPr>
              <w:t>Frequency of data collection/generation:</w:t>
            </w:r>
          </w:p>
          <w:p w14:paraId="30190CBC" w14:textId="77777777" w:rsidR="00EB1A37" w:rsidRPr="00EB1A37" w:rsidRDefault="00EB1A37" w:rsidP="00871AA2">
            <w:r w:rsidRPr="00EB1A37">
              <w:t>(check each that applies)</w:t>
            </w:r>
          </w:p>
        </w:tc>
        <w:tc>
          <w:tcPr>
            <w:tcW w:w="3600" w:type="dxa"/>
            <w:gridSpan w:val="2"/>
            <w:tcBorders>
              <w:top w:val="single" w:sz="12" w:space="0" w:color="auto"/>
            </w:tcBorders>
          </w:tcPr>
          <w:p w14:paraId="4C0A53D3" w14:textId="77777777" w:rsidR="00EB1A37" w:rsidRPr="00EB1A37" w:rsidRDefault="00EB1A37" w:rsidP="00871AA2">
            <w:pPr>
              <w:rPr>
                <w:b/>
              </w:rPr>
            </w:pPr>
            <w:r w:rsidRPr="00EB1A37">
              <w:rPr>
                <w:b/>
              </w:rPr>
              <w:t>Sampling Approach</w:t>
            </w:r>
          </w:p>
          <w:p w14:paraId="433EA317" w14:textId="77777777" w:rsidR="00EB1A37" w:rsidRPr="00EB1A37" w:rsidRDefault="00EB1A37" w:rsidP="00871AA2">
            <w:r w:rsidRPr="00EB1A37">
              <w:t>(check each that applies)</w:t>
            </w:r>
          </w:p>
        </w:tc>
      </w:tr>
      <w:tr w:rsidR="00EB1A37" w:rsidRPr="00EB1A37" w14:paraId="76E102F6" w14:textId="77777777" w:rsidTr="00EB1A37">
        <w:tc>
          <w:tcPr>
            <w:tcW w:w="3438" w:type="dxa"/>
            <w:gridSpan w:val="2"/>
          </w:tcPr>
          <w:p w14:paraId="0E29D2CC" w14:textId="0D09AB77" w:rsidR="00EB1A37" w:rsidRPr="00EB1A37" w:rsidRDefault="00EB1A37" w:rsidP="00871AA2">
            <w:r>
              <w:sym w:font="Wingdings 2" w:char="F052"/>
            </w:r>
            <w:r w:rsidRPr="00EB1A37">
              <w:t xml:space="preserve"> State Medicaid Agency</w:t>
            </w:r>
          </w:p>
        </w:tc>
        <w:tc>
          <w:tcPr>
            <w:tcW w:w="3150" w:type="dxa"/>
          </w:tcPr>
          <w:p w14:paraId="75889846" w14:textId="77777777" w:rsidR="00EB1A37" w:rsidRPr="00EB1A37" w:rsidRDefault="00EB1A37" w:rsidP="00871AA2">
            <w:r w:rsidRPr="00EB1A37">
              <w:sym w:font="Wingdings" w:char="F0A8"/>
            </w:r>
            <w:r w:rsidRPr="00EB1A37">
              <w:t xml:space="preserve"> Weekly</w:t>
            </w:r>
          </w:p>
        </w:tc>
        <w:tc>
          <w:tcPr>
            <w:tcW w:w="3600" w:type="dxa"/>
            <w:gridSpan w:val="2"/>
          </w:tcPr>
          <w:p w14:paraId="1446B02A" w14:textId="1346F690" w:rsidR="00EB1A37" w:rsidRPr="00EB1A37" w:rsidRDefault="00EB1A37" w:rsidP="00871AA2">
            <w:r>
              <w:sym w:font="Wingdings 2" w:char="F052"/>
            </w:r>
            <w:r w:rsidRPr="00EB1A37">
              <w:t xml:space="preserve"> 100% Review</w:t>
            </w:r>
          </w:p>
        </w:tc>
      </w:tr>
      <w:tr w:rsidR="00EB1A37" w:rsidRPr="00EB1A37" w14:paraId="768D99DD" w14:textId="77777777" w:rsidTr="00EB1A37">
        <w:tc>
          <w:tcPr>
            <w:tcW w:w="3438" w:type="dxa"/>
            <w:gridSpan w:val="2"/>
          </w:tcPr>
          <w:p w14:paraId="553878F6" w14:textId="77777777" w:rsidR="00EB1A37" w:rsidRPr="00EB1A37" w:rsidRDefault="00EB1A37" w:rsidP="00871AA2">
            <w:r w:rsidRPr="00EB1A37">
              <w:sym w:font="Wingdings" w:char="F0A8"/>
            </w:r>
            <w:r w:rsidRPr="00EB1A37">
              <w:t xml:space="preserve"> Operating Agency</w:t>
            </w:r>
          </w:p>
        </w:tc>
        <w:tc>
          <w:tcPr>
            <w:tcW w:w="3150" w:type="dxa"/>
          </w:tcPr>
          <w:p w14:paraId="72855C04" w14:textId="77777777" w:rsidR="00EB1A37" w:rsidRPr="00EB1A37" w:rsidRDefault="00EB1A37" w:rsidP="00871AA2">
            <w:r w:rsidRPr="00EB1A37">
              <w:sym w:font="Wingdings" w:char="F0A8"/>
            </w:r>
            <w:r w:rsidRPr="00EB1A37">
              <w:t xml:space="preserve"> Monthly</w:t>
            </w:r>
          </w:p>
        </w:tc>
        <w:tc>
          <w:tcPr>
            <w:tcW w:w="3600" w:type="dxa"/>
            <w:gridSpan w:val="2"/>
            <w:tcBorders>
              <w:bottom w:val="single" w:sz="4" w:space="0" w:color="auto"/>
            </w:tcBorders>
          </w:tcPr>
          <w:p w14:paraId="0127FFD1" w14:textId="77777777" w:rsidR="00EB1A37" w:rsidRPr="00EB1A37" w:rsidRDefault="00EB1A37" w:rsidP="00871AA2">
            <w:r w:rsidRPr="00EB1A37">
              <w:sym w:font="Wingdings" w:char="F0A8"/>
            </w:r>
            <w:r w:rsidRPr="00EB1A37">
              <w:t xml:space="preserve"> Less than 100% Review</w:t>
            </w:r>
          </w:p>
        </w:tc>
      </w:tr>
      <w:tr w:rsidR="00EB1A37" w:rsidRPr="00EB1A37" w14:paraId="2109FB0A" w14:textId="77777777" w:rsidTr="00EB1A37">
        <w:tc>
          <w:tcPr>
            <w:tcW w:w="3438" w:type="dxa"/>
            <w:gridSpan w:val="2"/>
          </w:tcPr>
          <w:p w14:paraId="16DE9D80" w14:textId="77777777" w:rsidR="00EB1A37" w:rsidRPr="00EB1A37" w:rsidRDefault="00EB1A37" w:rsidP="00871AA2">
            <w:r w:rsidRPr="00EB1A37">
              <w:sym w:font="Wingdings" w:char="F0A8"/>
            </w:r>
            <w:r w:rsidRPr="00EB1A37">
              <w:t xml:space="preserve"> Sub-State Entity</w:t>
            </w:r>
          </w:p>
        </w:tc>
        <w:tc>
          <w:tcPr>
            <w:tcW w:w="3150" w:type="dxa"/>
          </w:tcPr>
          <w:p w14:paraId="754CE25B" w14:textId="70B32E87" w:rsidR="00EB1A37" w:rsidRPr="00EB1A37" w:rsidRDefault="00EB1A37" w:rsidP="00871AA2">
            <w:r>
              <w:sym w:font="Wingdings 2" w:char="F052"/>
            </w:r>
            <w:r w:rsidRPr="00EB1A37">
              <w:t xml:space="preserve"> Quarterly</w:t>
            </w:r>
          </w:p>
        </w:tc>
        <w:tc>
          <w:tcPr>
            <w:tcW w:w="236" w:type="dxa"/>
            <w:tcBorders>
              <w:bottom w:val="single" w:sz="4" w:space="0" w:color="auto"/>
            </w:tcBorders>
            <w:shd w:val="solid" w:color="auto" w:fill="auto"/>
          </w:tcPr>
          <w:p w14:paraId="2194B95E" w14:textId="77777777" w:rsidR="00EB1A37" w:rsidRPr="00EB1A37" w:rsidRDefault="00EB1A37" w:rsidP="00871AA2"/>
        </w:tc>
        <w:tc>
          <w:tcPr>
            <w:tcW w:w="3364" w:type="dxa"/>
            <w:tcBorders>
              <w:bottom w:val="single" w:sz="4" w:space="0" w:color="auto"/>
            </w:tcBorders>
            <w:shd w:val="clear" w:color="auto" w:fill="auto"/>
          </w:tcPr>
          <w:p w14:paraId="61980BCF" w14:textId="77777777" w:rsidR="00EB1A37" w:rsidRPr="00EB1A37" w:rsidRDefault="00EB1A37" w:rsidP="00871AA2">
            <w:r w:rsidRPr="00EB1A37">
              <w:sym w:font="Wingdings" w:char="F0A8"/>
            </w:r>
            <w:r w:rsidRPr="00EB1A37">
              <w:t xml:space="preserve"> Representative Sample; Confidence Interval =</w:t>
            </w:r>
          </w:p>
        </w:tc>
      </w:tr>
      <w:tr w:rsidR="00EB1A37" w:rsidRPr="00EB1A37" w14:paraId="32F6E378" w14:textId="77777777" w:rsidTr="00EB1A37">
        <w:tc>
          <w:tcPr>
            <w:tcW w:w="3438" w:type="dxa"/>
            <w:gridSpan w:val="2"/>
          </w:tcPr>
          <w:p w14:paraId="1F69586A" w14:textId="77777777" w:rsidR="00EB1A37" w:rsidRPr="00EB1A37" w:rsidRDefault="00EB1A37" w:rsidP="00871AA2">
            <w:r w:rsidRPr="00EB1A37">
              <w:sym w:font="Wingdings" w:char="F0A8"/>
            </w:r>
            <w:r w:rsidRPr="00EB1A37">
              <w:t xml:space="preserve"> Other </w:t>
            </w:r>
          </w:p>
          <w:p w14:paraId="2771A045" w14:textId="77777777" w:rsidR="00EB1A37" w:rsidRPr="00EB1A37" w:rsidRDefault="00EB1A37" w:rsidP="00871AA2">
            <w:r w:rsidRPr="00EB1A37">
              <w:t>Specify:</w:t>
            </w:r>
          </w:p>
        </w:tc>
        <w:tc>
          <w:tcPr>
            <w:tcW w:w="3150" w:type="dxa"/>
          </w:tcPr>
          <w:p w14:paraId="4D1E2EAA" w14:textId="77777777" w:rsidR="00EB1A37" w:rsidRPr="00EB1A37" w:rsidRDefault="00EB1A37" w:rsidP="00871AA2">
            <w:r w:rsidRPr="00EB1A37">
              <w:sym w:font="Wingdings" w:char="F0A8"/>
            </w:r>
            <w:r w:rsidRPr="00EB1A37">
              <w:t xml:space="preserve"> Annually</w:t>
            </w:r>
          </w:p>
        </w:tc>
        <w:tc>
          <w:tcPr>
            <w:tcW w:w="236" w:type="dxa"/>
            <w:tcBorders>
              <w:bottom w:val="single" w:sz="4" w:space="0" w:color="auto"/>
            </w:tcBorders>
            <w:shd w:val="solid" w:color="auto" w:fill="auto"/>
          </w:tcPr>
          <w:p w14:paraId="19F1010F" w14:textId="77777777" w:rsidR="00EB1A37" w:rsidRPr="00EB1A37" w:rsidRDefault="00EB1A37" w:rsidP="00871AA2"/>
        </w:tc>
        <w:tc>
          <w:tcPr>
            <w:tcW w:w="3364" w:type="dxa"/>
            <w:tcBorders>
              <w:bottom w:val="single" w:sz="4" w:space="0" w:color="auto"/>
            </w:tcBorders>
            <w:shd w:val="pct10" w:color="auto" w:fill="auto"/>
          </w:tcPr>
          <w:p w14:paraId="4DC252FF" w14:textId="77777777" w:rsidR="00EB1A37" w:rsidRPr="00EB1A37" w:rsidRDefault="00EB1A37" w:rsidP="00871AA2"/>
        </w:tc>
      </w:tr>
      <w:tr w:rsidR="00EB1A37" w:rsidRPr="00EB1A37" w14:paraId="228D90B2" w14:textId="77777777" w:rsidTr="00EB1A37">
        <w:tc>
          <w:tcPr>
            <w:tcW w:w="3438" w:type="dxa"/>
            <w:gridSpan w:val="2"/>
            <w:tcBorders>
              <w:bottom w:val="single" w:sz="4" w:space="0" w:color="auto"/>
            </w:tcBorders>
            <w:shd w:val="pct10" w:color="auto" w:fill="auto"/>
          </w:tcPr>
          <w:p w14:paraId="2CF9CB8B" w14:textId="77777777" w:rsidR="00EB1A37" w:rsidRPr="00EB1A37" w:rsidRDefault="00EB1A37" w:rsidP="00871AA2"/>
        </w:tc>
        <w:tc>
          <w:tcPr>
            <w:tcW w:w="3150" w:type="dxa"/>
            <w:tcBorders>
              <w:bottom w:val="single" w:sz="4" w:space="0" w:color="auto"/>
            </w:tcBorders>
          </w:tcPr>
          <w:p w14:paraId="06026852" w14:textId="77777777" w:rsidR="00EB1A37" w:rsidRPr="00EB1A37" w:rsidRDefault="00EB1A37" w:rsidP="00871AA2">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2568B695" w14:textId="77777777" w:rsidR="00EB1A37" w:rsidRPr="00EB1A37" w:rsidRDefault="00EB1A37" w:rsidP="00871AA2"/>
        </w:tc>
        <w:tc>
          <w:tcPr>
            <w:tcW w:w="3364" w:type="dxa"/>
            <w:tcBorders>
              <w:bottom w:val="single" w:sz="4" w:space="0" w:color="auto"/>
            </w:tcBorders>
            <w:shd w:val="clear" w:color="auto" w:fill="auto"/>
          </w:tcPr>
          <w:p w14:paraId="3D312CB9" w14:textId="77777777" w:rsidR="00EB1A37" w:rsidRPr="00EB1A37" w:rsidRDefault="00EB1A37" w:rsidP="00871AA2">
            <w:r w:rsidRPr="00EB1A37">
              <w:sym w:font="Wingdings" w:char="F0A8"/>
            </w:r>
            <w:r w:rsidRPr="00EB1A37">
              <w:t xml:space="preserve"> Stratified: Describe Group:</w:t>
            </w:r>
          </w:p>
        </w:tc>
      </w:tr>
      <w:tr w:rsidR="00EB1A37" w:rsidRPr="00EB1A37" w14:paraId="440A79B3" w14:textId="77777777" w:rsidTr="00EB1A37">
        <w:tc>
          <w:tcPr>
            <w:tcW w:w="3438" w:type="dxa"/>
            <w:gridSpan w:val="2"/>
            <w:tcBorders>
              <w:bottom w:val="single" w:sz="4" w:space="0" w:color="auto"/>
            </w:tcBorders>
            <w:shd w:val="pct10" w:color="auto" w:fill="auto"/>
          </w:tcPr>
          <w:p w14:paraId="6996D2E3" w14:textId="77777777" w:rsidR="00EB1A37" w:rsidRPr="00EB1A37" w:rsidRDefault="00EB1A37" w:rsidP="00871AA2"/>
        </w:tc>
        <w:tc>
          <w:tcPr>
            <w:tcW w:w="3150" w:type="dxa"/>
            <w:tcBorders>
              <w:bottom w:val="single" w:sz="4" w:space="0" w:color="auto"/>
            </w:tcBorders>
          </w:tcPr>
          <w:p w14:paraId="5A254B4B" w14:textId="77777777" w:rsidR="00EB1A37" w:rsidRPr="00EB1A37" w:rsidRDefault="00EB1A37" w:rsidP="00871AA2">
            <w:r w:rsidRPr="00EB1A37">
              <w:sym w:font="Wingdings" w:char="F0A8"/>
            </w:r>
            <w:r w:rsidRPr="00EB1A37">
              <w:t xml:space="preserve"> Other</w:t>
            </w:r>
          </w:p>
          <w:p w14:paraId="63C66D9C" w14:textId="77777777" w:rsidR="00EB1A37" w:rsidRPr="00EB1A37" w:rsidRDefault="00EB1A37" w:rsidP="00871AA2">
            <w:r w:rsidRPr="00EB1A37">
              <w:t>Specify:</w:t>
            </w:r>
          </w:p>
        </w:tc>
        <w:tc>
          <w:tcPr>
            <w:tcW w:w="236" w:type="dxa"/>
            <w:tcBorders>
              <w:bottom w:val="single" w:sz="4" w:space="0" w:color="auto"/>
            </w:tcBorders>
            <w:shd w:val="solid" w:color="auto" w:fill="auto"/>
          </w:tcPr>
          <w:p w14:paraId="4E67F30E" w14:textId="77777777" w:rsidR="00EB1A37" w:rsidRPr="00EB1A37" w:rsidRDefault="00EB1A37" w:rsidP="00871AA2"/>
        </w:tc>
        <w:tc>
          <w:tcPr>
            <w:tcW w:w="3364" w:type="dxa"/>
            <w:tcBorders>
              <w:bottom w:val="single" w:sz="4" w:space="0" w:color="auto"/>
            </w:tcBorders>
            <w:shd w:val="pct10" w:color="auto" w:fill="auto"/>
          </w:tcPr>
          <w:p w14:paraId="04E443D2" w14:textId="77777777" w:rsidR="00EB1A37" w:rsidRPr="00EB1A37" w:rsidRDefault="00EB1A37" w:rsidP="00871AA2"/>
        </w:tc>
      </w:tr>
      <w:tr w:rsidR="00EB1A37" w:rsidRPr="00EB1A37" w14:paraId="4E1E3AB2" w14:textId="77777777" w:rsidTr="00EB1A37">
        <w:tc>
          <w:tcPr>
            <w:tcW w:w="3438" w:type="dxa"/>
            <w:gridSpan w:val="2"/>
            <w:tcBorders>
              <w:top w:val="single" w:sz="4" w:space="0" w:color="auto"/>
              <w:left w:val="single" w:sz="4" w:space="0" w:color="auto"/>
              <w:bottom w:val="single" w:sz="4" w:space="0" w:color="auto"/>
              <w:right w:val="single" w:sz="4" w:space="0" w:color="auto"/>
            </w:tcBorders>
          </w:tcPr>
          <w:p w14:paraId="4993DFFE" w14:textId="77777777" w:rsidR="00EB1A37" w:rsidRPr="00EB1A37" w:rsidRDefault="00EB1A37"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490500E5" w14:textId="77777777" w:rsidR="00EB1A37" w:rsidRPr="00EB1A37" w:rsidRDefault="00EB1A37"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60002110" w14:textId="77777777" w:rsidR="00EB1A37" w:rsidRPr="00EB1A37" w:rsidRDefault="00EB1A37" w:rsidP="00871AA2"/>
        </w:tc>
        <w:tc>
          <w:tcPr>
            <w:tcW w:w="3364" w:type="dxa"/>
            <w:tcBorders>
              <w:top w:val="single" w:sz="4" w:space="0" w:color="auto"/>
              <w:left w:val="single" w:sz="4" w:space="0" w:color="auto"/>
              <w:bottom w:val="single" w:sz="4" w:space="0" w:color="auto"/>
              <w:right w:val="single" w:sz="4" w:space="0" w:color="auto"/>
            </w:tcBorders>
          </w:tcPr>
          <w:p w14:paraId="000154C8" w14:textId="77777777" w:rsidR="00EB1A37" w:rsidRPr="00EB1A37" w:rsidRDefault="00EB1A37" w:rsidP="00871AA2">
            <w:r w:rsidRPr="00EB1A37">
              <w:sym w:font="Wingdings" w:char="F0A8"/>
            </w:r>
            <w:r w:rsidRPr="00EB1A37">
              <w:t xml:space="preserve"> Other Specify:</w:t>
            </w:r>
          </w:p>
        </w:tc>
      </w:tr>
      <w:tr w:rsidR="00EB1A37" w:rsidRPr="00EB1A37" w14:paraId="058124D1" w14:textId="77777777" w:rsidTr="00EB1A37">
        <w:tc>
          <w:tcPr>
            <w:tcW w:w="3438" w:type="dxa"/>
            <w:gridSpan w:val="2"/>
            <w:tcBorders>
              <w:top w:val="single" w:sz="4" w:space="0" w:color="auto"/>
              <w:left w:val="single" w:sz="4" w:space="0" w:color="auto"/>
              <w:bottom w:val="single" w:sz="4" w:space="0" w:color="auto"/>
              <w:right w:val="single" w:sz="4" w:space="0" w:color="auto"/>
            </w:tcBorders>
            <w:shd w:val="pct10" w:color="auto" w:fill="auto"/>
          </w:tcPr>
          <w:p w14:paraId="4537D204" w14:textId="77777777" w:rsidR="00EB1A37" w:rsidRPr="00EB1A37" w:rsidRDefault="00EB1A37" w:rsidP="00871AA2"/>
        </w:tc>
        <w:tc>
          <w:tcPr>
            <w:tcW w:w="3150" w:type="dxa"/>
            <w:tcBorders>
              <w:top w:val="single" w:sz="4" w:space="0" w:color="auto"/>
              <w:left w:val="single" w:sz="4" w:space="0" w:color="auto"/>
              <w:bottom w:val="single" w:sz="4" w:space="0" w:color="auto"/>
              <w:right w:val="single" w:sz="4" w:space="0" w:color="auto"/>
            </w:tcBorders>
            <w:shd w:val="pct10" w:color="auto" w:fill="auto"/>
          </w:tcPr>
          <w:p w14:paraId="0980B102" w14:textId="77777777" w:rsidR="00EB1A37" w:rsidRPr="00EB1A37" w:rsidRDefault="00EB1A37" w:rsidP="00871AA2"/>
        </w:tc>
        <w:tc>
          <w:tcPr>
            <w:tcW w:w="236" w:type="dxa"/>
            <w:tcBorders>
              <w:top w:val="single" w:sz="4" w:space="0" w:color="auto"/>
              <w:left w:val="single" w:sz="4" w:space="0" w:color="auto"/>
              <w:bottom w:val="single" w:sz="4" w:space="0" w:color="auto"/>
              <w:right w:val="single" w:sz="4" w:space="0" w:color="auto"/>
            </w:tcBorders>
            <w:shd w:val="solid" w:color="auto" w:fill="auto"/>
          </w:tcPr>
          <w:p w14:paraId="29134D21" w14:textId="77777777" w:rsidR="00EB1A37" w:rsidRPr="00EB1A37" w:rsidRDefault="00EB1A37" w:rsidP="00871AA2"/>
        </w:tc>
        <w:tc>
          <w:tcPr>
            <w:tcW w:w="3364" w:type="dxa"/>
            <w:tcBorders>
              <w:top w:val="single" w:sz="4" w:space="0" w:color="auto"/>
              <w:left w:val="single" w:sz="4" w:space="0" w:color="auto"/>
              <w:bottom w:val="single" w:sz="4" w:space="0" w:color="auto"/>
              <w:right w:val="single" w:sz="4" w:space="0" w:color="auto"/>
            </w:tcBorders>
            <w:shd w:val="pct10" w:color="auto" w:fill="auto"/>
          </w:tcPr>
          <w:p w14:paraId="6482B5B1" w14:textId="77777777" w:rsidR="00EB1A37" w:rsidRPr="00EB1A37" w:rsidRDefault="00EB1A37" w:rsidP="00871AA2"/>
        </w:tc>
      </w:tr>
    </w:tbl>
    <w:p w14:paraId="07056AC9" w14:textId="77777777" w:rsidR="001571B0" w:rsidRDefault="001571B0" w:rsidP="001571B0">
      <w:pPr>
        <w:rPr>
          <w:sz w:val="24"/>
          <w:szCs w:val="24"/>
        </w:rPr>
      </w:pPr>
    </w:p>
    <w:tbl>
      <w:tblPr>
        <w:tblW w:w="10188" w:type="dxa"/>
        <w:tblLook w:val="01E0" w:firstRow="1" w:lastRow="1" w:firstColumn="1" w:lastColumn="1" w:noHBand="0" w:noVBand="0"/>
      </w:tblPr>
      <w:tblGrid>
        <w:gridCol w:w="3438"/>
        <w:gridCol w:w="3150"/>
        <w:gridCol w:w="236"/>
        <w:gridCol w:w="3364"/>
      </w:tblGrid>
      <w:tr w:rsidR="00EB1A37" w:rsidRPr="00EB1A37" w14:paraId="07EEBFC7" w14:textId="77777777" w:rsidTr="005829E8">
        <w:tc>
          <w:tcPr>
            <w:tcW w:w="10188" w:type="dxa"/>
            <w:gridSpan w:val="4"/>
          </w:tcPr>
          <w:p w14:paraId="1BA79AEA" w14:textId="54ABFBD4" w:rsidR="00EB1A37" w:rsidRPr="00EB1A37" w:rsidRDefault="00EB1A37" w:rsidP="005829E8">
            <w:pPr>
              <w:rPr>
                <w:b/>
              </w:rPr>
            </w:pPr>
            <w:r w:rsidRPr="00EB1A37">
              <w:rPr>
                <w:b/>
              </w:rPr>
              <w:t xml:space="preserve">Data Source </w:t>
            </w:r>
            <w:r>
              <w:t xml:space="preserve">(Select one): </w:t>
            </w:r>
            <w:r>
              <w:rPr>
                <w:b/>
              </w:rPr>
              <w:t>Reports to State Medicaid Agency on delegated Administrative functions</w:t>
            </w:r>
          </w:p>
        </w:tc>
      </w:tr>
      <w:tr w:rsidR="00EB1A37" w:rsidRPr="00EB1A37" w14:paraId="499AAAAD" w14:textId="77777777" w:rsidTr="005829E8">
        <w:tc>
          <w:tcPr>
            <w:tcW w:w="10188" w:type="dxa"/>
            <w:gridSpan w:val="4"/>
            <w:tcBorders>
              <w:bottom w:val="single" w:sz="12" w:space="0" w:color="auto"/>
            </w:tcBorders>
          </w:tcPr>
          <w:p w14:paraId="6D3FF4AE" w14:textId="77777777" w:rsidR="00EB1A37" w:rsidRPr="00EB1A37" w:rsidRDefault="00EB1A37" w:rsidP="005829E8">
            <w:r w:rsidRPr="00EB1A37">
              <w:t>If ‘Other’ is selected, specify:</w:t>
            </w:r>
          </w:p>
        </w:tc>
      </w:tr>
      <w:tr w:rsidR="00EB1A37" w:rsidRPr="00EB1A37" w14:paraId="090E5F90" w14:textId="77777777" w:rsidTr="005829E8">
        <w:tc>
          <w:tcPr>
            <w:tcW w:w="10188"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D92853D" w14:textId="368F9A86" w:rsidR="00EB1A37" w:rsidRPr="00EB1A37" w:rsidRDefault="00EB1A37" w:rsidP="005829E8">
            <w:pPr>
              <w:rPr>
                <w:b/>
              </w:rPr>
            </w:pPr>
            <w:r>
              <w:rPr>
                <w:b/>
              </w:rPr>
              <w:t>Analysis of SCO MDS submissions</w:t>
            </w:r>
          </w:p>
        </w:tc>
      </w:tr>
      <w:tr w:rsidR="00EB1A37" w:rsidRPr="00EB1A37" w14:paraId="31E4D4D2" w14:textId="77777777" w:rsidTr="005829E8">
        <w:tc>
          <w:tcPr>
            <w:tcW w:w="3438" w:type="dxa"/>
            <w:tcBorders>
              <w:top w:val="single" w:sz="12" w:space="0" w:color="auto"/>
            </w:tcBorders>
          </w:tcPr>
          <w:p w14:paraId="0774C818" w14:textId="77777777" w:rsidR="00EB1A37" w:rsidRPr="00EB1A37" w:rsidRDefault="00EB1A37" w:rsidP="005829E8">
            <w:pPr>
              <w:rPr>
                <w:b/>
              </w:rPr>
            </w:pPr>
            <w:r w:rsidRPr="00EB1A37">
              <w:rPr>
                <w:b/>
              </w:rPr>
              <w:t>Responsible Party for data collection/generation</w:t>
            </w:r>
          </w:p>
          <w:p w14:paraId="262CFDB6" w14:textId="77777777" w:rsidR="00EB1A37" w:rsidRPr="00EB1A37" w:rsidRDefault="00EB1A37" w:rsidP="005829E8">
            <w:r w:rsidRPr="00EB1A37">
              <w:t>(check each that applies)</w:t>
            </w:r>
          </w:p>
          <w:p w14:paraId="270E036A" w14:textId="77777777" w:rsidR="00EB1A37" w:rsidRPr="00EB1A37" w:rsidRDefault="00EB1A37" w:rsidP="005829E8"/>
        </w:tc>
        <w:tc>
          <w:tcPr>
            <w:tcW w:w="3150" w:type="dxa"/>
            <w:tcBorders>
              <w:top w:val="single" w:sz="12" w:space="0" w:color="auto"/>
            </w:tcBorders>
          </w:tcPr>
          <w:p w14:paraId="5FA5BA3F" w14:textId="77777777" w:rsidR="00EB1A37" w:rsidRPr="00EB1A37" w:rsidRDefault="00EB1A37" w:rsidP="005829E8">
            <w:pPr>
              <w:rPr>
                <w:b/>
              </w:rPr>
            </w:pPr>
            <w:r w:rsidRPr="00EB1A37">
              <w:rPr>
                <w:b/>
              </w:rPr>
              <w:t>Frequency of data collection/generation:</w:t>
            </w:r>
          </w:p>
          <w:p w14:paraId="73E6DA53" w14:textId="77777777" w:rsidR="00EB1A37" w:rsidRPr="00EB1A37" w:rsidRDefault="00EB1A37" w:rsidP="005829E8">
            <w:r w:rsidRPr="00EB1A37">
              <w:t>(check each that applies)</w:t>
            </w:r>
          </w:p>
        </w:tc>
        <w:tc>
          <w:tcPr>
            <w:tcW w:w="3600" w:type="dxa"/>
            <w:gridSpan w:val="2"/>
            <w:tcBorders>
              <w:top w:val="single" w:sz="12" w:space="0" w:color="auto"/>
            </w:tcBorders>
          </w:tcPr>
          <w:p w14:paraId="7A52A161" w14:textId="77777777" w:rsidR="00EB1A37" w:rsidRPr="00EB1A37" w:rsidRDefault="00EB1A37" w:rsidP="005829E8">
            <w:pPr>
              <w:rPr>
                <w:b/>
              </w:rPr>
            </w:pPr>
            <w:r w:rsidRPr="00EB1A37">
              <w:rPr>
                <w:b/>
              </w:rPr>
              <w:t>Sampling Approach</w:t>
            </w:r>
          </w:p>
          <w:p w14:paraId="4F05F069" w14:textId="77777777" w:rsidR="00EB1A37" w:rsidRPr="00EB1A37" w:rsidRDefault="00EB1A37" w:rsidP="005829E8">
            <w:r w:rsidRPr="00EB1A37">
              <w:t>(check each that applies)</w:t>
            </w:r>
          </w:p>
        </w:tc>
      </w:tr>
      <w:tr w:rsidR="00EB1A37" w:rsidRPr="00EB1A37" w14:paraId="65A8E87E" w14:textId="77777777" w:rsidTr="005829E8">
        <w:tc>
          <w:tcPr>
            <w:tcW w:w="3438" w:type="dxa"/>
          </w:tcPr>
          <w:p w14:paraId="32C54C9D" w14:textId="77777777" w:rsidR="00EB1A37" w:rsidRPr="00EB1A37" w:rsidRDefault="00EB1A37" w:rsidP="005829E8">
            <w:r>
              <w:sym w:font="Wingdings 2" w:char="F052"/>
            </w:r>
            <w:r w:rsidRPr="00EB1A37">
              <w:t xml:space="preserve"> State Medicaid Agency</w:t>
            </w:r>
          </w:p>
        </w:tc>
        <w:tc>
          <w:tcPr>
            <w:tcW w:w="3150" w:type="dxa"/>
          </w:tcPr>
          <w:p w14:paraId="5618F215" w14:textId="77777777" w:rsidR="00EB1A37" w:rsidRPr="00EB1A37" w:rsidRDefault="00EB1A37" w:rsidP="005829E8">
            <w:r w:rsidRPr="00EB1A37">
              <w:sym w:font="Wingdings" w:char="F0A8"/>
            </w:r>
            <w:r w:rsidRPr="00EB1A37">
              <w:t xml:space="preserve"> Weekly</w:t>
            </w:r>
          </w:p>
        </w:tc>
        <w:tc>
          <w:tcPr>
            <w:tcW w:w="3600" w:type="dxa"/>
            <w:gridSpan w:val="2"/>
          </w:tcPr>
          <w:p w14:paraId="160C01AC" w14:textId="77777777" w:rsidR="00EB1A37" w:rsidRPr="00EB1A37" w:rsidRDefault="00EB1A37" w:rsidP="005829E8">
            <w:r>
              <w:sym w:font="Wingdings 2" w:char="F052"/>
            </w:r>
            <w:r w:rsidRPr="00EB1A37">
              <w:t xml:space="preserve"> 100% Review</w:t>
            </w:r>
          </w:p>
        </w:tc>
      </w:tr>
      <w:tr w:rsidR="00EB1A37" w:rsidRPr="00EB1A37" w14:paraId="066DA3E2" w14:textId="77777777" w:rsidTr="005829E8">
        <w:tc>
          <w:tcPr>
            <w:tcW w:w="3438" w:type="dxa"/>
          </w:tcPr>
          <w:p w14:paraId="1BEC0EC8" w14:textId="77777777" w:rsidR="00EB1A37" w:rsidRPr="00EB1A37" w:rsidRDefault="00EB1A37" w:rsidP="005829E8">
            <w:r w:rsidRPr="00EB1A37">
              <w:sym w:font="Wingdings" w:char="F0A8"/>
            </w:r>
            <w:r w:rsidRPr="00EB1A37">
              <w:t xml:space="preserve"> Operating Agency</w:t>
            </w:r>
          </w:p>
        </w:tc>
        <w:tc>
          <w:tcPr>
            <w:tcW w:w="3150" w:type="dxa"/>
          </w:tcPr>
          <w:p w14:paraId="49FFBC70" w14:textId="77777777" w:rsidR="00EB1A37" w:rsidRPr="00EB1A37" w:rsidRDefault="00EB1A37" w:rsidP="005829E8">
            <w:r w:rsidRPr="00EB1A37">
              <w:sym w:font="Wingdings" w:char="F0A8"/>
            </w:r>
            <w:r w:rsidRPr="00EB1A37">
              <w:t xml:space="preserve"> Monthly</w:t>
            </w:r>
          </w:p>
        </w:tc>
        <w:tc>
          <w:tcPr>
            <w:tcW w:w="3600" w:type="dxa"/>
            <w:gridSpan w:val="2"/>
            <w:tcBorders>
              <w:bottom w:val="single" w:sz="4" w:space="0" w:color="auto"/>
            </w:tcBorders>
          </w:tcPr>
          <w:p w14:paraId="72ECEDD9" w14:textId="77777777" w:rsidR="00EB1A37" w:rsidRPr="00EB1A37" w:rsidRDefault="00EB1A37" w:rsidP="005829E8">
            <w:r w:rsidRPr="00EB1A37">
              <w:sym w:font="Wingdings" w:char="F0A8"/>
            </w:r>
            <w:r w:rsidRPr="00EB1A37">
              <w:t xml:space="preserve"> Less than 100% Review</w:t>
            </w:r>
          </w:p>
        </w:tc>
      </w:tr>
      <w:tr w:rsidR="00EB1A37" w:rsidRPr="00EB1A37" w14:paraId="19CFF948" w14:textId="77777777" w:rsidTr="005829E8">
        <w:tc>
          <w:tcPr>
            <w:tcW w:w="3438" w:type="dxa"/>
          </w:tcPr>
          <w:p w14:paraId="3734C6EE" w14:textId="77777777" w:rsidR="00EB1A37" w:rsidRPr="00EB1A37" w:rsidRDefault="00EB1A37" w:rsidP="005829E8">
            <w:r w:rsidRPr="00EB1A37">
              <w:sym w:font="Wingdings" w:char="F0A8"/>
            </w:r>
            <w:r w:rsidRPr="00EB1A37">
              <w:t xml:space="preserve"> Sub-State Entity</w:t>
            </w:r>
          </w:p>
        </w:tc>
        <w:tc>
          <w:tcPr>
            <w:tcW w:w="3150" w:type="dxa"/>
          </w:tcPr>
          <w:p w14:paraId="7EC06A47" w14:textId="77777777" w:rsidR="00EB1A37" w:rsidRPr="00EB1A37" w:rsidRDefault="00EB1A37" w:rsidP="005829E8">
            <w:r>
              <w:sym w:font="Wingdings 2" w:char="F052"/>
            </w:r>
            <w:r w:rsidRPr="00EB1A37">
              <w:t xml:space="preserve"> Quarterly</w:t>
            </w:r>
          </w:p>
        </w:tc>
        <w:tc>
          <w:tcPr>
            <w:tcW w:w="236" w:type="dxa"/>
            <w:tcBorders>
              <w:bottom w:val="single" w:sz="4" w:space="0" w:color="auto"/>
            </w:tcBorders>
            <w:shd w:val="solid" w:color="auto" w:fill="auto"/>
          </w:tcPr>
          <w:p w14:paraId="36BA337C" w14:textId="77777777" w:rsidR="00EB1A37" w:rsidRPr="00EB1A37" w:rsidRDefault="00EB1A37" w:rsidP="005829E8"/>
        </w:tc>
        <w:tc>
          <w:tcPr>
            <w:tcW w:w="3364" w:type="dxa"/>
            <w:tcBorders>
              <w:bottom w:val="single" w:sz="4" w:space="0" w:color="auto"/>
            </w:tcBorders>
            <w:shd w:val="clear" w:color="auto" w:fill="auto"/>
          </w:tcPr>
          <w:p w14:paraId="2055E21B" w14:textId="77777777" w:rsidR="00EB1A37" w:rsidRPr="00EB1A37" w:rsidRDefault="00EB1A37" w:rsidP="005829E8">
            <w:r w:rsidRPr="00EB1A37">
              <w:sym w:font="Wingdings" w:char="F0A8"/>
            </w:r>
            <w:r w:rsidRPr="00EB1A37">
              <w:t xml:space="preserve"> Representative Sample; Confidence Interval =</w:t>
            </w:r>
          </w:p>
        </w:tc>
      </w:tr>
      <w:tr w:rsidR="00EB1A37" w:rsidRPr="00EB1A37" w14:paraId="6C341253" w14:textId="77777777" w:rsidTr="005829E8">
        <w:tc>
          <w:tcPr>
            <w:tcW w:w="3438" w:type="dxa"/>
          </w:tcPr>
          <w:p w14:paraId="5A9AFFF8" w14:textId="77777777" w:rsidR="00EB1A37" w:rsidRPr="00EB1A37" w:rsidRDefault="00EB1A37" w:rsidP="005829E8">
            <w:r w:rsidRPr="00EB1A37">
              <w:sym w:font="Wingdings" w:char="F0A8"/>
            </w:r>
            <w:r w:rsidRPr="00EB1A37">
              <w:t xml:space="preserve"> Other </w:t>
            </w:r>
          </w:p>
          <w:p w14:paraId="075AAB82" w14:textId="77777777" w:rsidR="00EB1A37" w:rsidRPr="00EB1A37" w:rsidRDefault="00EB1A37" w:rsidP="005829E8">
            <w:r w:rsidRPr="00EB1A37">
              <w:t>Specify:</w:t>
            </w:r>
          </w:p>
        </w:tc>
        <w:tc>
          <w:tcPr>
            <w:tcW w:w="3150" w:type="dxa"/>
          </w:tcPr>
          <w:p w14:paraId="3C72489C" w14:textId="77777777" w:rsidR="00EB1A37" w:rsidRPr="00EB1A37" w:rsidRDefault="00EB1A37" w:rsidP="005829E8">
            <w:r w:rsidRPr="00EB1A37">
              <w:sym w:font="Wingdings" w:char="F0A8"/>
            </w:r>
            <w:r w:rsidRPr="00EB1A37">
              <w:t xml:space="preserve"> Annually</w:t>
            </w:r>
          </w:p>
        </w:tc>
        <w:tc>
          <w:tcPr>
            <w:tcW w:w="236" w:type="dxa"/>
            <w:tcBorders>
              <w:bottom w:val="single" w:sz="4" w:space="0" w:color="auto"/>
            </w:tcBorders>
            <w:shd w:val="solid" w:color="auto" w:fill="auto"/>
          </w:tcPr>
          <w:p w14:paraId="07584CDC" w14:textId="77777777" w:rsidR="00EB1A37" w:rsidRPr="00EB1A37" w:rsidRDefault="00EB1A37" w:rsidP="005829E8"/>
        </w:tc>
        <w:tc>
          <w:tcPr>
            <w:tcW w:w="3364" w:type="dxa"/>
            <w:tcBorders>
              <w:bottom w:val="single" w:sz="4" w:space="0" w:color="auto"/>
            </w:tcBorders>
            <w:shd w:val="pct10" w:color="auto" w:fill="auto"/>
          </w:tcPr>
          <w:p w14:paraId="618952A3" w14:textId="77777777" w:rsidR="00EB1A37" w:rsidRPr="00EB1A37" w:rsidRDefault="00EB1A37" w:rsidP="005829E8"/>
        </w:tc>
      </w:tr>
      <w:tr w:rsidR="00EB1A37" w:rsidRPr="00EB1A37" w14:paraId="3DB0C894" w14:textId="77777777" w:rsidTr="005829E8">
        <w:tc>
          <w:tcPr>
            <w:tcW w:w="3438" w:type="dxa"/>
            <w:tcBorders>
              <w:bottom w:val="single" w:sz="4" w:space="0" w:color="auto"/>
            </w:tcBorders>
            <w:shd w:val="pct10" w:color="auto" w:fill="auto"/>
          </w:tcPr>
          <w:p w14:paraId="24AFF590" w14:textId="77777777" w:rsidR="00EB1A37" w:rsidRPr="00EB1A37" w:rsidRDefault="00EB1A37" w:rsidP="005829E8"/>
        </w:tc>
        <w:tc>
          <w:tcPr>
            <w:tcW w:w="3150" w:type="dxa"/>
            <w:tcBorders>
              <w:bottom w:val="single" w:sz="4" w:space="0" w:color="auto"/>
            </w:tcBorders>
          </w:tcPr>
          <w:p w14:paraId="0D6C4F16" w14:textId="77777777" w:rsidR="00EB1A37" w:rsidRPr="00EB1A37" w:rsidRDefault="00EB1A37" w:rsidP="005829E8">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0F22B432" w14:textId="77777777" w:rsidR="00EB1A37" w:rsidRPr="00EB1A37" w:rsidRDefault="00EB1A37" w:rsidP="005829E8"/>
        </w:tc>
        <w:tc>
          <w:tcPr>
            <w:tcW w:w="3364" w:type="dxa"/>
            <w:tcBorders>
              <w:bottom w:val="single" w:sz="4" w:space="0" w:color="auto"/>
            </w:tcBorders>
            <w:shd w:val="clear" w:color="auto" w:fill="auto"/>
          </w:tcPr>
          <w:p w14:paraId="4167944B" w14:textId="77777777" w:rsidR="00EB1A37" w:rsidRPr="00EB1A37" w:rsidRDefault="00EB1A37" w:rsidP="005829E8">
            <w:r w:rsidRPr="00EB1A37">
              <w:sym w:font="Wingdings" w:char="F0A8"/>
            </w:r>
            <w:r w:rsidRPr="00EB1A37">
              <w:t xml:space="preserve"> Stratified: Describe Group:</w:t>
            </w:r>
          </w:p>
        </w:tc>
      </w:tr>
      <w:tr w:rsidR="00EB1A37" w:rsidRPr="00EB1A37" w14:paraId="7D82E73D" w14:textId="77777777" w:rsidTr="005829E8">
        <w:tc>
          <w:tcPr>
            <w:tcW w:w="3438" w:type="dxa"/>
            <w:tcBorders>
              <w:bottom w:val="single" w:sz="4" w:space="0" w:color="auto"/>
            </w:tcBorders>
            <w:shd w:val="pct10" w:color="auto" w:fill="auto"/>
          </w:tcPr>
          <w:p w14:paraId="420BAC9C" w14:textId="77777777" w:rsidR="00EB1A37" w:rsidRPr="00EB1A37" w:rsidRDefault="00EB1A37" w:rsidP="005829E8"/>
        </w:tc>
        <w:tc>
          <w:tcPr>
            <w:tcW w:w="3150" w:type="dxa"/>
            <w:tcBorders>
              <w:bottom w:val="single" w:sz="4" w:space="0" w:color="auto"/>
            </w:tcBorders>
          </w:tcPr>
          <w:p w14:paraId="54E9A427" w14:textId="77777777" w:rsidR="00EB1A37" w:rsidRPr="00EB1A37" w:rsidRDefault="00EB1A37" w:rsidP="005829E8">
            <w:r w:rsidRPr="00EB1A37">
              <w:sym w:font="Wingdings" w:char="F0A8"/>
            </w:r>
            <w:r w:rsidRPr="00EB1A37">
              <w:t xml:space="preserve"> Other</w:t>
            </w:r>
          </w:p>
          <w:p w14:paraId="224B50F3" w14:textId="77777777" w:rsidR="00EB1A37" w:rsidRPr="00EB1A37" w:rsidRDefault="00EB1A37" w:rsidP="005829E8">
            <w:r w:rsidRPr="00EB1A37">
              <w:t>Specify:</w:t>
            </w:r>
          </w:p>
        </w:tc>
        <w:tc>
          <w:tcPr>
            <w:tcW w:w="236" w:type="dxa"/>
            <w:tcBorders>
              <w:bottom w:val="single" w:sz="4" w:space="0" w:color="auto"/>
            </w:tcBorders>
            <w:shd w:val="solid" w:color="auto" w:fill="auto"/>
          </w:tcPr>
          <w:p w14:paraId="3E6D3984" w14:textId="77777777" w:rsidR="00EB1A37" w:rsidRPr="00EB1A37" w:rsidRDefault="00EB1A37" w:rsidP="005829E8"/>
        </w:tc>
        <w:tc>
          <w:tcPr>
            <w:tcW w:w="3364" w:type="dxa"/>
            <w:tcBorders>
              <w:bottom w:val="single" w:sz="4" w:space="0" w:color="auto"/>
            </w:tcBorders>
            <w:shd w:val="pct10" w:color="auto" w:fill="auto"/>
          </w:tcPr>
          <w:p w14:paraId="7F44627A" w14:textId="77777777" w:rsidR="00EB1A37" w:rsidRPr="00EB1A37" w:rsidRDefault="00EB1A37" w:rsidP="005829E8"/>
        </w:tc>
      </w:tr>
      <w:tr w:rsidR="00EB1A37" w:rsidRPr="00EB1A37" w14:paraId="7F6CDA5D" w14:textId="77777777" w:rsidTr="005829E8">
        <w:tc>
          <w:tcPr>
            <w:tcW w:w="3438" w:type="dxa"/>
            <w:tcBorders>
              <w:top w:val="single" w:sz="4" w:space="0" w:color="auto"/>
              <w:left w:val="single" w:sz="4" w:space="0" w:color="auto"/>
              <w:bottom w:val="single" w:sz="4" w:space="0" w:color="auto"/>
              <w:right w:val="single" w:sz="4" w:space="0" w:color="auto"/>
            </w:tcBorders>
          </w:tcPr>
          <w:p w14:paraId="21EE1835" w14:textId="77777777" w:rsidR="00EB1A37" w:rsidRPr="00EB1A37" w:rsidRDefault="00EB1A37"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46236545" w14:textId="77777777" w:rsidR="00EB1A37" w:rsidRPr="00EB1A37" w:rsidRDefault="00EB1A37"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56F0F4DC" w14:textId="77777777" w:rsidR="00EB1A37" w:rsidRPr="00EB1A37" w:rsidRDefault="00EB1A37" w:rsidP="005829E8"/>
        </w:tc>
        <w:tc>
          <w:tcPr>
            <w:tcW w:w="3364" w:type="dxa"/>
            <w:tcBorders>
              <w:top w:val="single" w:sz="4" w:space="0" w:color="auto"/>
              <w:left w:val="single" w:sz="4" w:space="0" w:color="auto"/>
              <w:bottom w:val="single" w:sz="4" w:space="0" w:color="auto"/>
              <w:right w:val="single" w:sz="4" w:space="0" w:color="auto"/>
            </w:tcBorders>
          </w:tcPr>
          <w:p w14:paraId="74EE923B" w14:textId="77777777" w:rsidR="00EB1A37" w:rsidRPr="00EB1A37" w:rsidRDefault="00EB1A37" w:rsidP="005829E8">
            <w:r w:rsidRPr="00EB1A37">
              <w:sym w:font="Wingdings" w:char="F0A8"/>
            </w:r>
            <w:r w:rsidRPr="00EB1A37">
              <w:t xml:space="preserve"> Other Specify:</w:t>
            </w:r>
          </w:p>
        </w:tc>
      </w:tr>
      <w:tr w:rsidR="00EB1A37" w:rsidRPr="00EB1A37" w14:paraId="1F338330" w14:textId="77777777" w:rsidTr="005829E8">
        <w:tc>
          <w:tcPr>
            <w:tcW w:w="3438" w:type="dxa"/>
            <w:tcBorders>
              <w:top w:val="single" w:sz="4" w:space="0" w:color="auto"/>
              <w:left w:val="single" w:sz="4" w:space="0" w:color="auto"/>
              <w:bottom w:val="single" w:sz="4" w:space="0" w:color="auto"/>
              <w:right w:val="single" w:sz="4" w:space="0" w:color="auto"/>
            </w:tcBorders>
            <w:shd w:val="pct10" w:color="auto" w:fill="auto"/>
          </w:tcPr>
          <w:p w14:paraId="0E02286F" w14:textId="77777777" w:rsidR="00EB1A37" w:rsidRPr="00EB1A37" w:rsidRDefault="00EB1A37"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03D5ED8A" w14:textId="77777777" w:rsidR="00EB1A37" w:rsidRPr="00EB1A37" w:rsidRDefault="00EB1A37"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410677FC" w14:textId="77777777" w:rsidR="00EB1A37" w:rsidRPr="00EB1A37" w:rsidRDefault="00EB1A37" w:rsidP="005829E8"/>
        </w:tc>
        <w:tc>
          <w:tcPr>
            <w:tcW w:w="3364" w:type="dxa"/>
            <w:tcBorders>
              <w:top w:val="single" w:sz="4" w:space="0" w:color="auto"/>
              <w:left w:val="single" w:sz="4" w:space="0" w:color="auto"/>
              <w:bottom w:val="single" w:sz="4" w:space="0" w:color="auto"/>
              <w:right w:val="single" w:sz="4" w:space="0" w:color="auto"/>
            </w:tcBorders>
            <w:shd w:val="pct10" w:color="auto" w:fill="auto"/>
          </w:tcPr>
          <w:p w14:paraId="3035E8DF" w14:textId="77777777" w:rsidR="00EB1A37" w:rsidRPr="00EB1A37" w:rsidRDefault="00EB1A37" w:rsidP="005829E8"/>
        </w:tc>
      </w:tr>
    </w:tbl>
    <w:p w14:paraId="46C6E323" w14:textId="77777777" w:rsidR="00EB1A37" w:rsidRDefault="00EB1A37" w:rsidP="001571B0">
      <w:pPr>
        <w:rPr>
          <w:sz w:val="24"/>
          <w:szCs w:val="24"/>
        </w:rPr>
      </w:pPr>
    </w:p>
    <w:p w14:paraId="75DE5B3C" w14:textId="77777777" w:rsidR="001571B0" w:rsidRPr="004A3B19" w:rsidRDefault="001571B0" w:rsidP="001571B0">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418"/>
        <w:gridCol w:w="4770"/>
      </w:tblGrid>
      <w:tr w:rsidR="001571B0" w:rsidRPr="00EB1A37" w14:paraId="51C9620C" w14:textId="77777777" w:rsidTr="00EB1A37">
        <w:tc>
          <w:tcPr>
            <w:tcW w:w="5418" w:type="dxa"/>
            <w:tcBorders>
              <w:top w:val="single" w:sz="4" w:space="0" w:color="auto"/>
              <w:left w:val="single" w:sz="4" w:space="0" w:color="auto"/>
              <w:bottom w:val="single" w:sz="4" w:space="0" w:color="auto"/>
              <w:right w:val="single" w:sz="4" w:space="0" w:color="auto"/>
            </w:tcBorders>
          </w:tcPr>
          <w:p w14:paraId="6E5F122B" w14:textId="77777777" w:rsidR="001571B0" w:rsidRPr="00EB1A37" w:rsidRDefault="001571B0" w:rsidP="00871AA2">
            <w:pPr>
              <w:rPr>
                <w:b/>
              </w:rPr>
            </w:pPr>
            <w:r w:rsidRPr="00EB1A37">
              <w:rPr>
                <w:b/>
              </w:rPr>
              <w:t xml:space="preserve">Responsible Party for data aggregation and analysis </w:t>
            </w:r>
          </w:p>
          <w:p w14:paraId="5048E1BF" w14:textId="051B89AE" w:rsidR="001571B0" w:rsidRPr="00EB1A37" w:rsidRDefault="001571B0" w:rsidP="00871AA2">
            <w:pPr>
              <w:rPr>
                <w:b/>
              </w:rPr>
            </w:pPr>
            <w:r w:rsidRPr="00EB1A37">
              <w:t>(check each that applies</w:t>
            </w:r>
            <w:r w:rsidR="00EB1A37" w:rsidRPr="00EB1A37">
              <w:t>)</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17094C68" w14:textId="77777777" w:rsidR="001571B0" w:rsidRPr="00EB1A37" w:rsidRDefault="001571B0" w:rsidP="00871AA2">
            <w:pPr>
              <w:rPr>
                <w:b/>
              </w:rPr>
            </w:pPr>
            <w:r w:rsidRPr="00EB1A37">
              <w:rPr>
                <w:b/>
              </w:rPr>
              <w:t>Frequency of data aggregation and analysis:</w:t>
            </w:r>
          </w:p>
          <w:p w14:paraId="5AC4FA76" w14:textId="7BD713B2" w:rsidR="001571B0" w:rsidRPr="00EB1A37" w:rsidRDefault="001571B0" w:rsidP="00871AA2">
            <w:pPr>
              <w:rPr>
                <w:b/>
              </w:rPr>
            </w:pPr>
            <w:r w:rsidRPr="00EB1A37">
              <w:t>(check each that applies</w:t>
            </w:r>
            <w:r w:rsidR="00EB1A37" w:rsidRPr="00EB1A37">
              <w:t>)</w:t>
            </w:r>
          </w:p>
        </w:tc>
      </w:tr>
      <w:tr w:rsidR="001571B0" w:rsidRPr="00EB1A37" w14:paraId="405F1D02" w14:textId="77777777" w:rsidTr="00EB1A37">
        <w:tc>
          <w:tcPr>
            <w:tcW w:w="5418" w:type="dxa"/>
            <w:tcBorders>
              <w:top w:val="single" w:sz="4" w:space="0" w:color="auto"/>
              <w:left w:val="single" w:sz="4" w:space="0" w:color="auto"/>
              <w:bottom w:val="single" w:sz="4" w:space="0" w:color="auto"/>
              <w:right w:val="single" w:sz="4" w:space="0" w:color="auto"/>
            </w:tcBorders>
          </w:tcPr>
          <w:p w14:paraId="35C356C1" w14:textId="1F8C1064" w:rsidR="001571B0" w:rsidRPr="00EB1A37" w:rsidRDefault="00EB1A37" w:rsidP="00871AA2">
            <w:r>
              <w:sym w:font="Wingdings 2" w:char="F052"/>
            </w:r>
            <w:r w:rsidR="001571B0" w:rsidRPr="00EB1A37">
              <w:t xml:space="preserve"> State Medicaid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21E3EF46" w14:textId="77777777" w:rsidR="001571B0" w:rsidRPr="00EB1A37" w:rsidRDefault="001571B0" w:rsidP="00871AA2">
            <w:r w:rsidRPr="00EB1A37">
              <w:sym w:font="Wingdings" w:char="F0A8"/>
            </w:r>
            <w:r w:rsidRPr="00EB1A37">
              <w:t xml:space="preserve"> Weekly</w:t>
            </w:r>
          </w:p>
        </w:tc>
      </w:tr>
      <w:tr w:rsidR="001571B0" w:rsidRPr="00EB1A37" w14:paraId="3C2A830F" w14:textId="77777777" w:rsidTr="00EB1A37">
        <w:tc>
          <w:tcPr>
            <w:tcW w:w="5418" w:type="dxa"/>
            <w:tcBorders>
              <w:top w:val="single" w:sz="4" w:space="0" w:color="auto"/>
              <w:left w:val="single" w:sz="4" w:space="0" w:color="auto"/>
              <w:bottom w:val="single" w:sz="4" w:space="0" w:color="auto"/>
              <w:right w:val="single" w:sz="4" w:space="0" w:color="auto"/>
            </w:tcBorders>
          </w:tcPr>
          <w:p w14:paraId="1BE8A1A2" w14:textId="77777777" w:rsidR="001571B0" w:rsidRPr="00EB1A37" w:rsidRDefault="001571B0" w:rsidP="00871AA2">
            <w:r w:rsidRPr="00EB1A37">
              <w:sym w:font="Wingdings" w:char="F0A8"/>
            </w:r>
            <w:r w:rsidRPr="00EB1A37">
              <w:t xml:space="preserve"> Operating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468D7767" w14:textId="77777777" w:rsidR="001571B0" w:rsidRPr="00EB1A37" w:rsidRDefault="001571B0" w:rsidP="00871AA2">
            <w:r w:rsidRPr="00EB1A37">
              <w:sym w:font="Wingdings" w:char="F0A8"/>
            </w:r>
            <w:r w:rsidRPr="00EB1A37">
              <w:t xml:space="preserve"> Monthly</w:t>
            </w:r>
          </w:p>
        </w:tc>
      </w:tr>
      <w:tr w:rsidR="001571B0" w:rsidRPr="00EB1A37" w14:paraId="1FF65DA6" w14:textId="77777777" w:rsidTr="00EB1A37">
        <w:tc>
          <w:tcPr>
            <w:tcW w:w="5418" w:type="dxa"/>
            <w:tcBorders>
              <w:top w:val="single" w:sz="4" w:space="0" w:color="auto"/>
              <w:left w:val="single" w:sz="4" w:space="0" w:color="auto"/>
              <w:bottom w:val="single" w:sz="4" w:space="0" w:color="auto"/>
              <w:right w:val="single" w:sz="4" w:space="0" w:color="auto"/>
            </w:tcBorders>
          </w:tcPr>
          <w:p w14:paraId="45F2ABB8" w14:textId="77777777" w:rsidR="001571B0" w:rsidRPr="00EB1A37" w:rsidRDefault="001571B0" w:rsidP="00871AA2">
            <w:r w:rsidRPr="00EB1A37">
              <w:sym w:font="Wingdings" w:char="F0A8"/>
            </w:r>
            <w:r w:rsidRPr="00EB1A37">
              <w:t xml:space="preserve"> Sub-State Entity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9B28072" w14:textId="77777777" w:rsidR="001571B0" w:rsidRPr="00EB1A37" w:rsidRDefault="001571B0" w:rsidP="00871AA2">
            <w:r w:rsidRPr="00EB1A37">
              <w:sym w:font="Wingdings" w:char="F0A8"/>
            </w:r>
            <w:r w:rsidRPr="00EB1A37">
              <w:t xml:space="preserve"> Quarterly</w:t>
            </w:r>
          </w:p>
        </w:tc>
      </w:tr>
      <w:tr w:rsidR="001571B0" w:rsidRPr="00EB1A37" w14:paraId="6A42960C" w14:textId="77777777" w:rsidTr="00EB1A37">
        <w:tc>
          <w:tcPr>
            <w:tcW w:w="5418" w:type="dxa"/>
            <w:tcBorders>
              <w:top w:val="single" w:sz="4" w:space="0" w:color="auto"/>
              <w:left w:val="single" w:sz="4" w:space="0" w:color="auto"/>
              <w:bottom w:val="single" w:sz="4" w:space="0" w:color="auto"/>
              <w:right w:val="single" w:sz="4" w:space="0" w:color="auto"/>
            </w:tcBorders>
          </w:tcPr>
          <w:p w14:paraId="497360AD" w14:textId="77777777" w:rsidR="001571B0" w:rsidRPr="00EB1A37" w:rsidRDefault="001571B0" w:rsidP="00871AA2">
            <w:r w:rsidRPr="00EB1A37">
              <w:sym w:font="Wingdings" w:char="F0A8"/>
            </w:r>
            <w:r w:rsidRPr="00EB1A37">
              <w:t xml:space="preserve"> Other </w:t>
            </w:r>
          </w:p>
          <w:p w14:paraId="6A50AF9A" w14:textId="77777777" w:rsidR="001571B0" w:rsidRPr="00EB1A37" w:rsidRDefault="001571B0" w:rsidP="00871AA2">
            <w:r w:rsidRPr="00EB1A37">
              <w:t>Specify: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46D9038" w14:textId="2EE29DA7" w:rsidR="001571B0" w:rsidRPr="00EB1A37" w:rsidRDefault="00EB1A37" w:rsidP="00871AA2">
            <w:r>
              <w:sym w:font="Wingdings 2" w:char="F052"/>
            </w:r>
            <w:r w:rsidR="001571B0" w:rsidRPr="00EB1A37">
              <w:t xml:space="preserve"> Annually</w:t>
            </w:r>
          </w:p>
        </w:tc>
      </w:tr>
      <w:tr w:rsidR="001571B0" w:rsidRPr="00EB1A37" w14:paraId="27989FCF" w14:textId="77777777" w:rsidTr="00EB1A37">
        <w:tc>
          <w:tcPr>
            <w:tcW w:w="5418" w:type="dxa"/>
            <w:tcBorders>
              <w:top w:val="single" w:sz="4" w:space="0" w:color="auto"/>
              <w:bottom w:val="single" w:sz="4" w:space="0" w:color="auto"/>
              <w:right w:val="single" w:sz="4" w:space="0" w:color="auto"/>
            </w:tcBorders>
            <w:shd w:val="pct10" w:color="auto" w:fill="auto"/>
          </w:tcPr>
          <w:p w14:paraId="1783452B" w14:textId="77777777" w:rsidR="001571B0" w:rsidRPr="00EB1A37" w:rsidRDefault="001571B0" w:rsidP="00871AA2"/>
        </w:tc>
        <w:tc>
          <w:tcPr>
            <w:tcW w:w="4770" w:type="dxa"/>
            <w:tcBorders>
              <w:top w:val="single" w:sz="4" w:space="0" w:color="auto"/>
              <w:left w:val="single" w:sz="4" w:space="0" w:color="auto"/>
              <w:bottom w:val="single" w:sz="4" w:space="0" w:color="auto"/>
              <w:right w:val="single" w:sz="4" w:space="0" w:color="auto"/>
            </w:tcBorders>
            <w:shd w:val="clear" w:color="auto" w:fill="auto"/>
          </w:tcPr>
          <w:p w14:paraId="2201514C" w14:textId="77777777" w:rsidR="001571B0" w:rsidRPr="00EB1A37" w:rsidRDefault="001571B0" w:rsidP="00871AA2">
            <w:r w:rsidRPr="00EB1A37">
              <w:sym w:font="Wingdings" w:char="F0A8"/>
            </w:r>
            <w:r w:rsidRPr="00EB1A37">
              <w:t xml:space="preserve"> Continuously and Ongoing</w:t>
            </w:r>
          </w:p>
        </w:tc>
      </w:tr>
      <w:tr w:rsidR="001571B0" w:rsidRPr="00EB1A37" w14:paraId="03344531" w14:textId="77777777" w:rsidTr="00EB1A37">
        <w:tc>
          <w:tcPr>
            <w:tcW w:w="5418" w:type="dxa"/>
            <w:tcBorders>
              <w:top w:val="single" w:sz="4" w:space="0" w:color="auto"/>
              <w:bottom w:val="single" w:sz="4" w:space="0" w:color="auto"/>
              <w:right w:val="single" w:sz="4" w:space="0" w:color="auto"/>
            </w:tcBorders>
            <w:shd w:val="pct10" w:color="auto" w:fill="auto"/>
          </w:tcPr>
          <w:p w14:paraId="2537A1D1" w14:textId="77777777" w:rsidR="001571B0" w:rsidRPr="00EB1A37" w:rsidRDefault="001571B0" w:rsidP="00871AA2"/>
        </w:tc>
        <w:tc>
          <w:tcPr>
            <w:tcW w:w="4770" w:type="dxa"/>
            <w:tcBorders>
              <w:top w:val="single" w:sz="4" w:space="0" w:color="auto"/>
              <w:left w:val="single" w:sz="4" w:space="0" w:color="auto"/>
              <w:bottom w:val="single" w:sz="4" w:space="0" w:color="auto"/>
              <w:right w:val="single" w:sz="4" w:space="0" w:color="auto"/>
            </w:tcBorders>
            <w:shd w:val="clear" w:color="auto" w:fill="auto"/>
          </w:tcPr>
          <w:p w14:paraId="62478BB1" w14:textId="77777777" w:rsidR="001571B0" w:rsidRPr="00EB1A37" w:rsidRDefault="001571B0" w:rsidP="00871AA2">
            <w:r w:rsidRPr="00EB1A37">
              <w:sym w:font="Wingdings" w:char="F0A8"/>
            </w:r>
            <w:r w:rsidRPr="00EB1A37">
              <w:t xml:space="preserve"> Other </w:t>
            </w:r>
          </w:p>
          <w:p w14:paraId="6DC6EB0D" w14:textId="77777777" w:rsidR="001571B0" w:rsidRPr="00EB1A37" w:rsidRDefault="001571B0" w:rsidP="00871AA2">
            <w:r w:rsidRPr="00EB1A37">
              <w:t>Specify:</w:t>
            </w:r>
          </w:p>
        </w:tc>
      </w:tr>
      <w:tr w:rsidR="001571B0" w:rsidRPr="00EB1A37" w14:paraId="26243BA5" w14:textId="77777777" w:rsidTr="00EB1A37">
        <w:tc>
          <w:tcPr>
            <w:tcW w:w="5418" w:type="dxa"/>
            <w:tcBorders>
              <w:top w:val="single" w:sz="4" w:space="0" w:color="auto"/>
              <w:left w:val="single" w:sz="4" w:space="0" w:color="auto"/>
              <w:bottom w:val="single" w:sz="4" w:space="0" w:color="auto"/>
              <w:right w:val="single" w:sz="4" w:space="0" w:color="auto"/>
            </w:tcBorders>
            <w:shd w:val="pct10" w:color="auto" w:fill="auto"/>
          </w:tcPr>
          <w:p w14:paraId="074F18D5" w14:textId="77777777" w:rsidR="001571B0" w:rsidRPr="00EB1A37" w:rsidRDefault="001571B0" w:rsidP="00871AA2"/>
        </w:tc>
        <w:tc>
          <w:tcPr>
            <w:tcW w:w="4770" w:type="dxa"/>
            <w:tcBorders>
              <w:top w:val="single" w:sz="4" w:space="0" w:color="auto"/>
              <w:left w:val="single" w:sz="4" w:space="0" w:color="auto"/>
              <w:bottom w:val="single" w:sz="4" w:space="0" w:color="auto"/>
              <w:right w:val="single" w:sz="4" w:space="0" w:color="auto"/>
            </w:tcBorders>
            <w:shd w:val="pct10" w:color="auto" w:fill="auto"/>
          </w:tcPr>
          <w:p w14:paraId="0078676C" w14:textId="77777777" w:rsidR="001571B0" w:rsidRPr="00EB1A37" w:rsidRDefault="001571B0" w:rsidP="00871AA2"/>
        </w:tc>
      </w:tr>
    </w:tbl>
    <w:p w14:paraId="5710F3F9" w14:textId="77777777" w:rsidR="001571B0" w:rsidRPr="004A3B19" w:rsidRDefault="001571B0" w:rsidP="001571B0">
      <w:pPr>
        <w:rPr>
          <w:b/>
          <w:i/>
          <w:sz w:val="24"/>
          <w:szCs w:val="24"/>
        </w:rPr>
      </w:pPr>
    </w:p>
    <w:p w14:paraId="30FF0C42" w14:textId="77777777" w:rsidR="007323FB" w:rsidRPr="004A3B19" w:rsidRDefault="007323FB" w:rsidP="007323FB">
      <w:pPr>
        <w:ind w:left="720" w:hanging="720"/>
        <w:rPr>
          <w:i/>
          <w:sz w:val="24"/>
          <w:szCs w:val="24"/>
          <w:u w:val="single"/>
        </w:rPr>
      </w:pPr>
    </w:p>
    <w:tbl>
      <w:tblPr>
        <w:tblW w:w="10188" w:type="dxa"/>
        <w:tblLook w:val="01E0" w:firstRow="1" w:lastRow="1" w:firstColumn="1" w:lastColumn="1" w:noHBand="0" w:noVBand="0"/>
      </w:tblPr>
      <w:tblGrid>
        <w:gridCol w:w="2268"/>
        <w:gridCol w:w="1170"/>
        <w:gridCol w:w="3150"/>
        <w:gridCol w:w="236"/>
        <w:gridCol w:w="3364"/>
      </w:tblGrid>
      <w:tr w:rsidR="007323FB" w:rsidRPr="00EB1A37" w14:paraId="00D0E5D4" w14:textId="77777777" w:rsidTr="005829E8">
        <w:tc>
          <w:tcPr>
            <w:tcW w:w="2268" w:type="dxa"/>
            <w:tcBorders>
              <w:right w:val="single" w:sz="12" w:space="0" w:color="auto"/>
            </w:tcBorders>
          </w:tcPr>
          <w:p w14:paraId="43860297" w14:textId="77777777" w:rsidR="007323FB" w:rsidRPr="00EB1A37" w:rsidRDefault="007323FB" w:rsidP="005829E8">
            <w:pPr>
              <w:rPr>
                <w:b/>
              </w:rPr>
            </w:pPr>
            <w:r w:rsidRPr="00EB1A37">
              <w:rPr>
                <w:b/>
              </w:rPr>
              <w:t>Performance Measure:</w:t>
            </w:r>
          </w:p>
          <w:p w14:paraId="071E20B1" w14:textId="77777777" w:rsidR="007323FB" w:rsidRPr="00EB1A37" w:rsidRDefault="007323FB" w:rsidP="005829E8"/>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D8E4DE" w14:textId="5C4BAAEA" w:rsidR="007323FB" w:rsidRPr="00EB1A37" w:rsidRDefault="007323FB" w:rsidP="007323FB">
            <w:r>
              <w:t>H&amp;W d2. Waiver participants were assessed to identify housing environmental safety risks.  Numerator: Number of waiver participants with a documented assessment of housing environmental safety risks  Denominator: Number of waiver participants</w:t>
            </w:r>
          </w:p>
        </w:tc>
      </w:tr>
      <w:tr w:rsidR="007323FB" w:rsidRPr="00EB1A37" w14:paraId="4CB0527F" w14:textId="77777777" w:rsidTr="005829E8">
        <w:tc>
          <w:tcPr>
            <w:tcW w:w="10188" w:type="dxa"/>
            <w:gridSpan w:val="5"/>
          </w:tcPr>
          <w:p w14:paraId="690DACF0" w14:textId="77777777" w:rsidR="007323FB" w:rsidRPr="00EB1A37" w:rsidRDefault="007323FB" w:rsidP="005829E8">
            <w:pPr>
              <w:rPr>
                <w:b/>
              </w:rPr>
            </w:pPr>
            <w:r w:rsidRPr="00EB1A37">
              <w:rPr>
                <w:b/>
              </w:rPr>
              <w:t xml:space="preserve">Data Source </w:t>
            </w:r>
            <w:r>
              <w:t xml:space="preserve">(Select one): </w:t>
            </w:r>
            <w:r>
              <w:rPr>
                <w:b/>
              </w:rPr>
              <w:t>Other</w:t>
            </w:r>
          </w:p>
        </w:tc>
      </w:tr>
      <w:tr w:rsidR="007323FB" w:rsidRPr="00EB1A37" w14:paraId="4424309A" w14:textId="77777777" w:rsidTr="005829E8">
        <w:tc>
          <w:tcPr>
            <w:tcW w:w="10188" w:type="dxa"/>
            <w:gridSpan w:val="5"/>
            <w:tcBorders>
              <w:bottom w:val="single" w:sz="12" w:space="0" w:color="auto"/>
            </w:tcBorders>
          </w:tcPr>
          <w:p w14:paraId="2359B93D" w14:textId="77777777" w:rsidR="007323FB" w:rsidRPr="00EB1A37" w:rsidRDefault="007323FB" w:rsidP="005829E8">
            <w:r w:rsidRPr="00EB1A37">
              <w:t>If ‘Other’ is selected, specify:</w:t>
            </w:r>
          </w:p>
        </w:tc>
      </w:tr>
      <w:tr w:rsidR="007323FB" w:rsidRPr="00EB1A37" w14:paraId="541A5B5F" w14:textId="77777777" w:rsidTr="005829E8">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B695CD0" w14:textId="77777777" w:rsidR="007323FB" w:rsidRPr="00EB1A37" w:rsidRDefault="007323FB" w:rsidP="005829E8">
            <w:pPr>
              <w:rPr>
                <w:b/>
              </w:rPr>
            </w:pPr>
            <w:r>
              <w:rPr>
                <w:b/>
              </w:rPr>
              <w:t>SIMS data reports</w:t>
            </w:r>
          </w:p>
        </w:tc>
      </w:tr>
      <w:tr w:rsidR="007323FB" w:rsidRPr="00EB1A37" w14:paraId="0D7A15A5" w14:textId="77777777" w:rsidTr="005829E8">
        <w:tc>
          <w:tcPr>
            <w:tcW w:w="3438" w:type="dxa"/>
            <w:gridSpan w:val="2"/>
            <w:tcBorders>
              <w:top w:val="single" w:sz="12" w:space="0" w:color="auto"/>
            </w:tcBorders>
          </w:tcPr>
          <w:p w14:paraId="1230341D" w14:textId="77777777" w:rsidR="007323FB" w:rsidRPr="00EB1A37" w:rsidRDefault="007323FB" w:rsidP="005829E8">
            <w:pPr>
              <w:rPr>
                <w:b/>
              </w:rPr>
            </w:pPr>
            <w:r w:rsidRPr="00EB1A37">
              <w:rPr>
                <w:b/>
              </w:rPr>
              <w:t>Responsible Party for data collection/generation</w:t>
            </w:r>
          </w:p>
          <w:p w14:paraId="5E4C05E3" w14:textId="77777777" w:rsidR="007323FB" w:rsidRPr="00EB1A37" w:rsidRDefault="007323FB" w:rsidP="005829E8">
            <w:r w:rsidRPr="00EB1A37">
              <w:t>(check each that applies)</w:t>
            </w:r>
          </w:p>
          <w:p w14:paraId="258ACF00" w14:textId="77777777" w:rsidR="007323FB" w:rsidRPr="00EB1A37" w:rsidRDefault="007323FB" w:rsidP="005829E8"/>
        </w:tc>
        <w:tc>
          <w:tcPr>
            <w:tcW w:w="3150" w:type="dxa"/>
            <w:tcBorders>
              <w:top w:val="single" w:sz="12" w:space="0" w:color="auto"/>
            </w:tcBorders>
          </w:tcPr>
          <w:p w14:paraId="5933FE4D" w14:textId="77777777" w:rsidR="007323FB" w:rsidRPr="00EB1A37" w:rsidRDefault="007323FB" w:rsidP="005829E8">
            <w:pPr>
              <w:rPr>
                <w:b/>
              </w:rPr>
            </w:pPr>
            <w:r w:rsidRPr="00EB1A37">
              <w:rPr>
                <w:b/>
              </w:rPr>
              <w:t>Frequency of data collection/generation:</w:t>
            </w:r>
          </w:p>
          <w:p w14:paraId="3AAFBEDE" w14:textId="77777777" w:rsidR="007323FB" w:rsidRPr="00EB1A37" w:rsidRDefault="007323FB" w:rsidP="005829E8">
            <w:r w:rsidRPr="00EB1A37">
              <w:t>(check each that applies)</w:t>
            </w:r>
          </w:p>
        </w:tc>
        <w:tc>
          <w:tcPr>
            <w:tcW w:w="3600" w:type="dxa"/>
            <w:gridSpan w:val="2"/>
            <w:tcBorders>
              <w:top w:val="single" w:sz="12" w:space="0" w:color="auto"/>
            </w:tcBorders>
          </w:tcPr>
          <w:p w14:paraId="033A1DE6" w14:textId="77777777" w:rsidR="007323FB" w:rsidRPr="00EB1A37" w:rsidRDefault="007323FB" w:rsidP="005829E8">
            <w:pPr>
              <w:rPr>
                <w:b/>
              </w:rPr>
            </w:pPr>
            <w:r w:rsidRPr="00EB1A37">
              <w:rPr>
                <w:b/>
              </w:rPr>
              <w:t>Sampling Approach</w:t>
            </w:r>
          </w:p>
          <w:p w14:paraId="6799AC76" w14:textId="77777777" w:rsidR="007323FB" w:rsidRPr="00EB1A37" w:rsidRDefault="007323FB" w:rsidP="005829E8">
            <w:r w:rsidRPr="00EB1A37">
              <w:t>(check each that applies)</w:t>
            </w:r>
          </w:p>
        </w:tc>
      </w:tr>
      <w:tr w:rsidR="007323FB" w:rsidRPr="00EB1A37" w14:paraId="7079491B" w14:textId="77777777" w:rsidTr="005829E8">
        <w:tc>
          <w:tcPr>
            <w:tcW w:w="3438" w:type="dxa"/>
            <w:gridSpan w:val="2"/>
          </w:tcPr>
          <w:p w14:paraId="1F9D1F34" w14:textId="77777777" w:rsidR="007323FB" w:rsidRPr="00EB1A37" w:rsidRDefault="007323FB" w:rsidP="005829E8">
            <w:r>
              <w:sym w:font="Wingdings 2" w:char="F052"/>
            </w:r>
            <w:r w:rsidRPr="00EB1A37">
              <w:t xml:space="preserve"> State Medicaid Agency</w:t>
            </w:r>
          </w:p>
        </w:tc>
        <w:tc>
          <w:tcPr>
            <w:tcW w:w="3150" w:type="dxa"/>
          </w:tcPr>
          <w:p w14:paraId="69C2D392" w14:textId="77777777" w:rsidR="007323FB" w:rsidRPr="00EB1A37" w:rsidRDefault="007323FB" w:rsidP="005829E8">
            <w:r w:rsidRPr="00EB1A37">
              <w:sym w:font="Wingdings" w:char="F0A8"/>
            </w:r>
            <w:r w:rsidRPr="00EB1A37">
              <w:t xml:space="preserve"> Weekly</w:t>
            </w:r>
          </w:p>
        </w:tc>
        <w:tc>
          <w:tcPr>
            <w:tcW w:w="3600" w:type="dxa"/>
            <w:gridSpan w:val="2"/>
          </w:tcPr>
          <w:p w14:paraId="723B8564" w14:textId="77777777" w:rsidR="007323FB" w:rsidRPr="00EB1A37" w:rsidRDefault="007323FB" w:rsidP="005829E8">
            <w:r>
              <w:sym w:font="Wingdings 2" w:char="F052"/>
            </w:r>
            <w:r w:rsidRPr="00EB1A37">
              <w:t xml:space="preserve"> 100% Review</w:t>
            </w:r>
          </w:p>
        </w:tc>
      </w:tr>
      <w:tr w:rsidR="007323FB" w:rsidRPr="00EB1A37" w14:paraId="5DC5F9B8" w14:textId="77777777" w:rsidTr="005829E8">
        <w:tc>
          <w:tcPr>
            <w:tcW w:w="3438" w:type="dxa"/>
            <w:gridSpan w:val="2"/>
          </w:tcPr>
          <w:p w14:paraId="77F693B5" w14:textId="77777777" w:rsidR="007323FB" w:rsidRPr="00EB1A37" w:rsidRDefault="007323FB" w:rsidP="005829E8">
            <w:r w:rsidRPr="00EB1A37">
              <w:sym w:font="Wingdings" w:char="F0A8"/>
            </w:r>
            <w:r w:rsidRPr="00EB1A37">
              <w:t xml:space="preserve"> Operating Agency</w:t>
            </w:r>
          </w:p>
        </w:tc>
        <w:tc>
          <w:tcPr>
            <w:tcW w:w="3150" w:type="dxa"/>
          </w:tcPr>
          <w:p w14:paraId="498D6D2E" w14:textId="77777777" w:rsidR="007323FB" w:rsidRPr="00EB1A37" w:rsidRDefault="007323FB" w:rsidP="005829E8">
            <w:r w:rsidRPr="00EB1A37">
              <w:sym w:font="Wingdings" w:char="F0A8"/>
            </w:r>
            <w:r w:rsidRPr="00EB1A37">
              <w:t xml:space="preserve"> Monthly</w:t>
            </w:r>
          </w:p>
        </w:tc>
        <w:tc>
          <w:tcPr>
            <w:tcW w:w="3600" w:type="dxa"/>
            <w:gridSpan w:val="2"/>
            <w:tcBorders>
              <w:bottom w:val="single" w:sz="4" w:space="0" w:color="auto"/>
            </w:tcBorders>
          </w:tcPr>
          <w:p w14:paraId="51A2633D" w14:textId="77777777" w:rsidR="007323FB" w:rsidRPr="00EB1A37" w:rsidRDefault="007323FB" w:rsidP="005829E8">
            <w:r w:rsidRPr="00EB1A37">
              <w:sym w:font="Wingdings" w:char="F0A8"/>
            </w:r>
            <w:r w:rsidRPr="00EB1A37">
              <w:t xml:space="preserve"> Less than 100% Review</w:t>
            </w:r>
          </w:p>
        </w:tc>
      </w:tr>
      <w:tr w:rsidR="007323FB" w:rsidRPr="00EB1A37" w14:paraId="64B63D1C" w14:textId="77777777" w:rsidTr="005829E8">
        <w:tc>
          <w:tcPr>
            <w:tcW w:w="3438" w:type="dxa"/>
            <w:gridSpan w:val="2"/>
          </w:tcPr>
          <w:p w14:paraId="0F09EA87" w14:textId="77777777" w:rsidR="007323FB" w:rsidRPr="00EB1A37" w:rsidRDefault="007323FB" w:rsidP="005829E8">
            <w:r w:rsidRPr="00EB1A37">
              <w:sym w:font="Wingdings" w:char="F0A8"/>
            </w:r>
            <w:r w:rsidRPr="00EB1A37">
              <w:t xml:space="preserve"> Sub-State Entity</w:t>
            </w:r>
          </w:p>
        </w:tc>
        <w:tc>
          <w:tcPr>
            <w:tcW w:w="3150" w:type="dxa"/>
          </w:tcPr>
          <w:p w14:paraId="0A76F8FD" w14:textId="77777777" w:rsidR="007323FB" w:rsidRPr="00EB1A37" w:rsidRDefault="007323FB" w:rsidP="005829E8">
            <w:r>
              <w:sym w:font="Wingdings 2" w:char="F052"/>
            </w:r>
            <w:r w:rsidRPr="00EB1A37">
              <w:t xml:space="preserve"> Quarterly</w:t>
            </w:r>
          </w:p>
        </w:tc>
        <w:tc>
          <w:tcPr>
            <w:tcW w:w="236" w:type="dxa"/>
            <w:tcBorders>
              <w:bottom w:val="single" w:sz="4" w:space="0" w:color="auto"/>
            </w:tcBorders>
            <w:shd w:val="solid" w:color="auto" w:fill="auto"/>
          </w:tcPr>
          <w:p w14:paraId="113AC161" w14:textId="77777777" w:rsidR="007323FB" w:rsidRPr="00EB1A37" w:rsidRDefault="007323FB" w:rsidP="005829E8"/>
        </w:tc>
        <w:tc>
          <w:tcPr>
            <w:tcW w:w="3364" w:type="dxa"/>
            <w:tcBorders>
              <w:bottom w:val="single" w:sz="4" w:space="0" w:color="auto"/>
            </w:tcBorders>
            <w:shd w:val="clear" w:color="auto" w:fill="auto"/>
          </w:tcPr>
          <w:p w14:paraId="161953F3" w14:textId="77777777" w:rsidR="007323FB" w:rsidRPr="00EB1A37" w:rsidRDefault="007323FB" w:rsidP="005829E8">
            <w:r w:rsidRPr="00EB1A37">
              <w:sym w:font="Wingdings" w:char="F0A8"/>
            </w:r>
            <w:r w:rsidRPr="00EB1A37">
              <w:t xml:space="preserve"> Representative Sample; Confidence Interval =</w:t>
            </w:r>
          </w:p>
        </w:tc>
      </w:tr>
      <w:tr w:rsidR="007323FB" w:rsidRPr="00EB1A37" w14:paraId="137CFF57" w14:textId="77777777" w:rsidTr="005829E8">
        <w:tc>
          <w:tcPr>
            <w:tcW w:w="3438" w:type="dxa"/>
            <w:gridSpan w:val="2"/>
          </w:tcPr>
          <w:p w14:paraId="3E533EFA" w14:textId="77777777" w:rsidR="007323FB" w:rsidRPr="00EB1A37" w:rsidRDefault="007323FB" w:rsidP="005829E8">
            <w:r w:rsidRPr="00EB1A37">
              <w:sym w:font="Wingdings" w:char="F0A8"/>
            </w:r>
            <w:r w:rsidRPr="00EB1A37">
              <w:t xml:space="preserve"> Other </w:t>
            </w:r>
          </w:p>
          <w:p w14:paraId="1AA3D490" w14:textId="77777777" w:rsidR="007323FB" w:rsidRPr="00EB1A37" w:rsidRDefault="007323FB" w:rsidP="005829E8">
            <w:r w:rsidRPr="00EB1A37">
              <w:t>Specify:</w:t>
            </w:r>
          </w:p>
        </w:tc>
        <w:tc>
          <w:tcPr>
            <w:tcW w:w="3150" w:type="dxa"/>
          </w:tcPr>
          <w:p w14:paraId="1A1E66B1" w14:textId="77777777" w:rsidR="007323FB" w:rsidRPr="00EB1A37" w:rsidRDefault="007323FB" w:rsidP="005829E8">
            <w:r w:rsidRPr="00EB1A37">
              <w:sym w:font="Wingdings" w:char="F0A8"/>
            </w:r>
            <w:r w:rsidRPr="00EB1A37">
              <w:t xml:space="preserve"> Annually</w:t>
            </w:r>
          </w:p>
        </w:tc>
        <w:tc>
          <w:tcPr>
            <w:tcW w:w="236" w:type="dxa"/>
            <w:tcBorders>
              <w:bottom w:val="single" w:sz="4" w:space="0" w:color="auto"/>
            </w:tcBorders>
            <w:shd w:val="solid" w:color="auto" w:fill="auto"/>
          </w:tcPr>
          <w:p w14:paraId="1B5647A1" w14:textId="77777777" w:rsidR="007323FB" w:rsidRPr="00EB1A37" w:rsidRDefault="007323FB" w:rsidP="005829E8"/>
        </w:tc>
        <w:tc>
          <w:tcPr>
            <w:tcW w:w="3364" w:type="dxa"/>
            <w:tcBorders>
              <w:bottom w:val="single" w:sz="4" w:space="0" w:color="auto"/>
            </w:tcBorders>
            <w:shd w:val="pct10" w:color="auto" w:fill="auto"/>
          </w:tcPr>
          <w:p w14:paraId="5806AF39" w14:textId="77777777" w:rsidR="007323FB" w:rsidRPr="00EB1A37" w:rsidRDefault="007323FB" w:rsidP="005829E8"/>
        </w:tc>
      </w:tr>
      <w:tr w:rsidR="007323FB" w:rsidRPr="00EB1A37" w14:paraId="648B1FE2" w14:textId="77777777" w:rsidTr="005829E8">
        <w:tc>
          <w:tcPr>
            <w:tcW w:w="3438" w:type="dxa"/>
            <w:gridSpan w:val="2"/>
            <w:tcBorders>
              <w:bottom w:val="single" w:sz="4" w:space="0" w:color="auto"/>
            </w:tcBorders>
            <w:shd w:val="pct10" w:color="auto" w:fill="auto"/>
          </w:tcPr>
          <w:p w14:paraId="3D5C7A15" w14:textId="77777777" w:rsidR="007323FB" w:rsidRPr="00EB1A37" w:rsidRDefault="007323FB" w:rsidP="005829E8"/>
        </w:tc>
        <w:tc>
          <w:tcPr>
            <w:tcW w:w="3150" w:type="dxa"/>
            <w:tcBorders>
              <w:bottom w:val="single" w:sz="4" w:space="0" w:color="auto"/>
            </w:tcBorders>
          </w:tcPr>
          <w:p w14:paraId="1FC44A6D" w14:textId="77777777" w:rsidR="007323FB" w:rsidRPr="00EB1A37" w:rsidRDefault="007323FB" w:rsidP="005829E8">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4868066C" w14:textId="77777777" w:rsidR="007323FB" w:rsidRPr="00EB1A37" w:rsidRDefault="007323FB" w:rsidP="005829E8"/>
        </w:tc>
        <w:tc>
          <w:tcPr>
            <w:tcW w:w="3364" w:type="dxa"/>
            <w:tcBorders>
              <w:bottom w:val="single" w:sz="4" w:space="0" w:color="auto"/>
            </w:tcBorders>
            <w:shd w:val="clear" w:color="auto" w:fill="auto"/>
          </w:tcPr>
          <w:p w14:paraId="59CB3A5E" w14:textId="77777777" w:rsidR="007323FB" w:rsidRPr="00EB1A37" w:rsidRDefault="007323FB" w:rsidP="005829E8">
            <w:r w:rsidRPr="00EB1A37">
              <w:sym w:font="Wingdings" w:char="F0A8"/>
            </w:r>
            <w:r w:rsidRPr="00EB1A37">
              <w:t xml:space="preserve"> Stratified: Describe Group:</w:t>
            </w:r>
          </w:p>
        </w:tc>
      </w:tr>
      <w:tr w:rsidR="007323FB" w:rsidRPr="00EB1A37" w14:paraId="68CC47A7" w14:textId="77777777" w:rsidTr="005829E8">
        <w:tc>
          <w:tcPr>
            <w:tcW w:w="3438" w:type="dxa"/>
            <w:gridSpan w:val="2"/>
            <w:tcBorders>
              <w:bottom w:val="single" w:sz="4" w:space="0" w:color="auto"/>
            </w:tcBorders>
            <w:shd w:val="pct10" w:color="auto" w:fill="auto"/>
          </w:tcPr>
          <w:p w14:paraId="485304FB" w14:textId="77777777" w:rsidR="007323FB" w:rsidRPr="00EB1A37" w:rsidRDefault="007323FB" w:rsidP="005829E8"/>
        </w:tc>
        <w:tc>
          <w:tcPr>
            <w:tcW w:w="3150" w:type="dxa"/>
            <w:tcBorders>
              <w:bottom w:val="single" w:sz="4" w:space="0" w:color="auto"/>
            </w:tcBorders>
          </w:tcPr>
          <w:p w14:paraId="33F2EFE5" w14:textId="77777777" w:rsidR="007323FB" w:rsidRPr="00EB1A37" w:rsidRDefault="007323FB" w:rsidP="005829E8">
            <w:r w:rsidRPr="00EB1A37">
              <w:sym w:font="Wingdings" w:char="F0A8"/>
            </w:r>
            <w:r w:rsidRPr="00EB1A37">
              <w:t xml:space="preserve"> Other</w:t>
            </w:r>
          </w:p>
          <w:p w14:paraId="09E9EE73" w14:textId="77777777" w:rsidR="007323FB" w:rsidRPr="00EB1A37" w:rsidRDefault="007323FB" w:rsidP="005829E8">
            <w:r w:rsidRPr="00EB1A37">
              <w:t>Specify:</w:t>
            </w:r>
          </w:p>
        </w:tc>
        <w:tc>
          <w:tcPr>
            <w:tcW w:w="236" w:type="dxa"/>
            <w:tcBorders>
              <w:bottom w:val="single" w:sz="4" w:space="0" w:color="auto"/>
            </w:tcBorders>
            <w:shd w:val="solid" w:color="auto" w:fill="auto"/>
          </w:tcPr>
          <w:p w14:paraId="6E6D657A" w14:textId="77777777" w:rsidR="007323FB" w:rsidRPr="00EB1A37" w:rsidRDefault="007323FB" w:rsidP="005829E8"/>
        </w:tc>
        <w:tc>
          <w:tcPr>
            <w:tcW w:w="3364" w:type="dxa"/>
            <w:tcBorders>
              <w:bottom w:val="single" w:sz="4" w:space="0" w:color="auto"/>
            </w:tcBorders>
            <w:shd w:val="pct10" w:color="auto" w:fill="auto"/>
          </w:tcPr>
          <w:p w14:paraId="75DADFE5" w14:textId="77777777" w:rsidR="007323FB" w:rsidRPr="00EB1A37" w:rsidRDefault="007323FB" w:rsidP="005829E8"/>
        </w:tc>
      </w:tr>
      <w:tr w:rsidR="007323FB" w:rsidRPr="00EB1A37" w14:paraId="64DEABC8" w14:textId="77777777" w:rsidTr="005829E8">
        <w:tc>
          <w:tcPr>
            <w:tcW w:w="3438" w:type="dxa"/>
            <w:gridSpan w:val="2"/>
            <w:tcBorders>
              <w:top w:val="single" w:sz="4" w:space="0" w:color="auto"/>
              <w:left w:val="single" w:sz="4" w:space="0" w:color="auto"/>
              <w:bottom w:val="single" w:sz="4" w:space="0" w:color="auto"/>
              <w:right w:val="single" w:sz="4" w:space="0" w:color="auto"/>
            </w:tcBorders>
          </w:tcPr>
          <w:p w14:paraId="7FE5CE6C"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2E2CEFA2"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0CF1F0FF"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tcPr>
          <w:p w14:paraId="38B723A1" w14:textId="77777777" w:rsidR="007323FB" w:rsidRPr="00EB1A37" w:rsidRDefault="007323FB" w:rsidP="005829E8">
            <w:r w:rsidRPr="00EB1A37">
              <w:sym w:font="Wingdings" w:char="F0A8"/>
            </w:r>
            <w:r w:rsidRPr="00EB1A37">
              <w:t xml:space="preserve"> Other Specify:</w:t>
            </w:r>
          </w:p>
        </w:tc>
      </w:tr>
      <w:tr w:rsidR="007323FB" w:rsidRPr="00EB1A37" w14:paraId="37488FB3" w14:textId="77777777" w:rsidTr="005829E8">
        <w:tc>
          <w:tcPr>
            <w:tcW w:w="3438" w:type="dxa"/>
            <w:gridSpan w:val="2"/>
            <w:tcBorders>
              <w:top w:val="single" w:sz="4" w:space="0" w:color="auto"/>
              <w:left w:val="single" w:sz="4" w:space="0" w:color="auto"/>
              <w:bottom w:val="single" w:sz="4" w:space="0" w:color="auto"/>
              <w:right w:val="single" w:sz="4" w:space="0" w:color="auto"/>
            </w:tcBorders>
            <w:shd w:val="pct10" w:color="auto" w:fill="auto"/>
          </w:tcPr>
          <w:p w14:paraId="4D70FEC2"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02EA2FEC"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6D3D233C"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shd w:val="pct10" w:color="auto" w:fill="auto"/>
          </w:tcPr>
          <w:p w14:paraId="5D7D9EF9" w14:textId="77777777" w:rsidR="007323FB" w:rsidRPr="00EB1A37" w:rsidRDefault="007323FB" w:rsidP="005829E8"/>
        </w:tc>
      </w:tr>
    </w:tbl>
    <w:p w14:paraId="75BD8650" w14:textId="77777777" w:rsidR="007323FB" w:rsidRDefault="007323FB" w:rsidP="007323FB">
      <w:pPr>
        <w:rPr>
          <w:sz w:val="24"/>
          <w:szCs w:val="24"/>
        </w:rPr>
      </w:pPr>
    </w:p>
    <w:tbl>
      <w:tblPr>
        <w:tblW w:w="10188" w:type="dxa"/>
        <w:tblLook w:val="01E0" w:firstRow="1" w:lastRow="1" w:firstColumn="1" w:lastColumn="1" w:noHBand="0" w:noVBand="0"/>
      </w:tblPr>
      <w:tblGrid>
        <w:gridCol w:w="3438"/>
        <w:gridCol w:w="3150"/>
        <w:gridCol w:w="236"/>
        <w:gridCol w:w="3364"/>
      </w:tblGrid>
      <w:tr w:rsidR="007323FB" w:rsidRPr="00EB1A37" w14:paraId="7F94EB89" w14:textId="77777777" w:rsidTr="005829E8">
        <w:tc>
          <w:tcPr>
            <w:tcW w:w="10188" w:type="dxa"/>
            <w:gridSpan w:val="4"/>
          </w:tcPr>
          <w:p w14:paraId="02D6A56D" w14:textId="77777777" w:rsidR="007323FB" w:rsidRPr="00EB1A37" w:rsidRDefault="007323FB" w:rsidP="005829E8">
            <w:pPr>
              <w:rPr>
                <w:b/>
              </w:rPr>
            </w:pPr>
            <w:r w:rsidRPr="00EB1A37">
              <w:rPr>
                <w:b/>
              </w:rPr>
              <w:t xml:space="preserve">Data Source </w:t>
            </w:r>
            <w:r>
              <w:t xml:space="preserve">(Select one): </w:t>
            </w:r>
            <w:r>
              <w:rPr>
                <w:b/>
              </w:rPr>
              <w:t>Reports to State Medicaid Agency on delegated Administrative functions</w:t>
            </w:r>
          </w:p>
        </w:tc>
      </w:tr>
      <w:tr w:rsidR="007323FB" w:rsidRPr="00EB1A37" w14:paraId="603DC4EE" w14:textId="77777777" w:rsidTr="005829E8">
        <w:tc>
          <w:tcPr>
            <w:tcW w:w="10188" w:type="dxa"/>
            <w:gridSpan w:val="4"/>
            <w:tcBorders>
              <w:bottom w:val="single" w:sz="12" w:space="0" w:color="auto"/>
            </w:tcBorders>
          </w:tcPr>
          <w:p w14:paraId="0F1CD5AB" w14:textId="77777777" w:rsidR="007323FB" w:rsidRPr="00EB1A37" w:rsidRDefault="007323FB" w:rsidP="005829E8">
            <w:r w:rsidRPr="00EB1A37">
              <w:t>If ‘Other’ is selected, specify:</w:t>
            </w:r>
          </w:p>
        </w:tc>
      </w:tr>
      <w:tr w:rsidR="007323FB" w:rsidRPr="00EB1A37" w14:paraId="17B97A2C" w14:textId="77777777" w:rsidTr="005829E8">
        <w:tc>
          <w:tcPr>
            <w:tcW w:w="10188"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CB8C710" w14:textId="77777777" w:rsidR="007323FB" w:rsidRPr="00EB1A37" w:rsidRDefault="007323FB" w:rsidP="005829E8">
            <w:pPr>
              <w:rPr>
                <w:b/>
              </w:rPr>
            </w:pPr>
            <w:r>
              <w:rPr>
                <w:b/>
              </w:rPr>
              <w:t>Analysis of SCO MDS submissions</w:t>
            </w:r>
          </w:p>
        </w:tc>
      </w:tr>
      <w:tr w:rsidR="007323FB" w:rsidRPr="00EB1A37" w14:paraId="63F17AEE" w14:textId="77777777" w:rsidTr="005829E8">
        <w:tc>
          <w:tcPr>
            <w:tcW w:w="3438" w:type="dxa"/>
            <w:tcBorders>
              <w:top w:val="single" w:sz="12" w:space="0" w:color="auto"/>
            </w:tcBorders>
          </w:tcPr>
          <w:p w14:paraId="419096CB" w14:textId="77777777" w:rsidR="007323FB" w:rsidRPr="00EB1A37" w:rsidRDefault="007323FB" w:rsidP="005829E8">
            <w:pPr>
              <w:rPr>
                <w:b/>
              </w:rPr>
            </w:pPr>
            <w:r w:rsidRPr="00EB1A37">
              <w:rPr>
                <w:b/>
              </w:rPr>
              <w:t>Responsible Party for data collection/generation</w:t>
            </w:r>
          </w:p>
          <w:p w14:paraId="62F5B50C" w14:textId="77777777" w:rsidR="007323FB" w:rsidRPr="00EB1A37" w:rsidRDefault="007323FB" w:rsidP="005829E8">
            <w:r w:rsidRPr="00EB1A37">
              <w:t>(check each that applies)</w:t>
            </w:r>
          </w:p>
          <w:p w14:paraId="072F7C42" w14:textId="77777777" w:rsidR="007323FB" w:rsidRPr="00EB1A37" w:rsidRDefault="007323FB" w:rsidP="005829E8"/>
        </w:tc>
        <w:tc>
          <w:tcPr>
            <w:tcW w:w="3150" w:type="dxa"/>
            <w:tcBorders>
              <w:top w:val="single" w:sz="12" w:space="0" w:color="auto"/>
            </w:tcBorders>
          </w:tcPr>
          <w:p w14:paraId="43BE9CDC" w14:textId="77777777" w:rsidR="007323FB" w:rsidRPr="00EB1A37" w:rsidRDefault="007323FB" w:rsidP="005829E8">
            <w:pPr>
              <w:rPr>
                <w:b/>
              </w:rPr>
            </w:pPr>
            <w:r w:rsidRPr="00EB1A37">
              <w:rPr>
                <w:b/>
              </w:rPr>
              <w:t>Frequency of data collection/generation:</w:t>
            </w:r>
          </w:p>
          <w:p w14:paraId="02947632" w14:textId="77777777" w:rsidR="007323FB" w:rsidRPr="00EB1A37" w:rsidRDefault="007323FB" w:rsidP="005829E8">
            <w:r w:rsidRPr="00EB1A37">
              <w:t>(check each that applies)</w:t>
            </w:r>
          </w:p>
        </w:tc>
        <w:tc>
          <w:tcPr>
            <w:tcW w:w="3600" w:type="dxa"/>
            <w:gridSpan w:val="2"/>
            <w:tcBorders>
              <w:top w:val="single" w:sz="12" w:space="0" w:color="auto"/>
            </w:tcBorders>
          </w:tcPr>
          <w:p w14:paraId="14872094" w14:textId="77777777" w:rsidR="007323FB" w:rsidRPr="00EB1A37" w:rsidRDefault="007323FB" w:rsidP="005829E8">
            <w:pPr>
              <w:rPr>
                <w:b/>
              </w:rPr>
            </w:pPr>
            <w:r w:rsidRPr="00EB1A37">
              <w:rPr>
                <w:b/>
              </w:rPr>
              <w:t>Sampling Approach</w:t>
            </w:r>
          </w:p>
          <w:p w14:paraId="1EF97B07" w14:textId="77777777" w:rsidR="007323FB" w:rsidRPr="00EB1A37" w:rsidRDefault="007323FB" w:rsidP="005829E8">
            <w:r w:rsidRPr="00EB1A37">
              <w:t>(check each that applies)</w:t>
            </w:r>
          </w:p>
        </w:tc>
      </w:tr>
      <w:tr w:rsidR="007323FB" w:rsidRPr="00EB1A37" w14:paraId="5520B886" w14:textId="77777777" w:rsidTr="005829E8">
        <w:tc>
          <w:tcPr>
            <w:tcW w:w="3438" w:type="dxa"/>
          </w:tcPr>
          <w:p w14:paraId="4205EFED" w14:textId="77777777" w:rsidR="007323FB" w:rsidRPr="00EB1A37" w:rsidRDefault="007323FB" w:rsidP="005829E8">
            <w:r>
              <w:sym w:font="Wingdings 2" w:char="F052"/>
            </w:r>
            <w:r w:rsidRPr="00EB1A37">
              <w:t xml:space="preserve"> State Medicaid Agency</w:t>
            </w:r>
          </w:p>
        </w:tc>
        <w:tc>
          <w:tcPr>
            <w:tcW w:w="3150" w:type="dxa"/>
          </w:tcPr>
          <w:p w14:paraId="78D22D69" w14:textId="77777777" w:rsidR="007323FB" w:rsidRPr="00EB1A37" w:rsidRDefault="007323FB" w:rsidP="005829E8">
            <w:r w:rsidRPr="00EB1A37">
              <w:sym w:font="Wingdings" w:char="F0A8"/>
            </w:r>
            <w:r w:rsidRPr="00EB1A37">
              <w:t xml:space="preserve"> Weekly</w:t>
            </w:r>
          </w:p>
        </w:tc>
        <w:tc>
          <w:tcPr>
            <w:tcW w:w="3600" w:type="dxa"/>
            <w:gridSpan w:val="2"/>
          </w:tcPr>
          <w:p w14:paraId="32251EF0" w14:textId="77777777" w:rsidR="007323FB" w:rsidRPr="00EB1A37" w:rsidRDefault="007323FB" w:rsidP="005829E8">
            <w:r>
              <w:sym w:font="Wingdings 2" w:char="F052"/>
            </w:r>
            <w:r w:rsidRPr="00EB1A37">
              <w:t xml:space="preserve"> 100% Review</w:t>
            </w:r>
          </w:p>
        </w:tc>
      </w:tr>
      <w:tr w:rsidR="007323FB" w:rsidRPr="00EB1A37" w14:paraId="5A9E5FCB" w14:textId="77777777" w:rsidTr="005829E8">
        <w:tc>
          <w:tcPr>
            <w:tcW w:w="3438" w:type="dxa"/>
          </w:tcPr>
          <w:p w14:paraId="6353D6A0" w14:textId="77777777" w:rsidR="007323FB" w:rsidRPr="00EB1A37" w:rsidRDefault="007323FB" w:rsidP="005829E8">
            <w:r w:rsidRPr="00EB1A37">
              <w:sym w:font="Wingdings" w:char="F0A8"/>
            </w:r>
            <w:r w:rsidRPr="00EB1A37">
              <w:t xml:space="preserve"> Operating Agency</w:t>
            </w:r>
          </w:p>
        </w:tc>
        <w:tc>
          <w:tcPr>
            <w:tcW w:w="3150" w:type="dxa"/>
          </w:tcPr>
          <w:p w14:paraId="225DB22F" w14:textId="77777777" w:rsidR="007323FB" w:rsidRPr="00EB1A37" w:rsidRDefault="007323FB" w:rsidP="005829E8">
            <w:r w:rsidRPr="00EB1A37">
              <w:sym w:font="Wingdings" w:char="F0A8"/>
            </w:r>
            <w:r w:rsidRPr="00EB1A37">
              <w:t xml:space="preserve"> Monthly</w:t>
            </w:r>
          </w:p>
        </w:tc>
        <w:tc>
          <w:tcPr>
            <w:tcW w:w="3600" w:type="dxa"/>
            <w:gridSpan w:val="2"/>
            <w:tcBorders>
              <w:bottom w:val="single" w:sz="4" w:space="0" w:color="auto"/>
            </w:tcBorders>
          </w:tcPr>
          <w:p w14:paraId="7F898ACA" w14:textId="77777777" w:rsidR="007323FB" w:rsidRPr="00EB1A37" w:rsidRDefault="007323FB" w:rsidP="005829E8">
            <w:r w:rsidRPr="00EB1A37">
              <w:sym w:font="Wingdings" w:char="F0A8"/>
            </w:r>
            <w:r w:rsidRPr="00EB1A37">
              <w:t xml:space="preserve"> Less than 100% Review</w:t>
            </w:r>
          </w:p>
        </w:tc>
      </w:tr>
      <w:tr w:rsidR="007323FB" w:rsidRPr="00EB1A37" w14:paraId="311DABF9" w14:textId="77777777" w:rsidTr="005829E8">
        <w:tc>
          <w:tcPr>
            <w:tcW w:w="3438" w:type="dxa"/>
          </w:tcPr>
          <w:p w14:paraId="08CDC4B1" w14:textId="77777777" w:rsidR="007323FB" w:rsidRPr="00EB1A37" w:rsidRDefault="007323FB" w:rsidP="005829E8">
            <w:r w:rsidRPr="00EB1A37">
              <w:sym w:font="Wingdings" w:char="F0A8"/>
            </w:r>
            <w:r w:rsidRPr="00EB1A37">
              <w:t xml:space="preserve"> Sub-State Entity</w:t>
            </w:r>
          </w:p>
        </w:tc>
        <w:tc>
          <w:tcPr>
            <w:tcW w:w="3150" w:type="dxa"/>
          </w:tcPr>
          <w:p w14:paraId="58FF7AE3" w14:textId="77777777" w:rsidR="007323FB" w:rsidRPr="00EB1A37" w:rsidRDefault="007323FB" w:rsidP="005829E8">
            <w:r>
              <w:sym w:font="Wingdings 2" w:char="F052"/>
            </w:r>
            <w:r w:rsidRPr="00EB1A37">
              <w:t xml:space="preserve"> Quarterly</w:t>
            </w:r>
          </w:p>
        </w:tc>
        <w:tc>
          <w:tcPr>
            <w:tcW w:w="236" w:type="dxa"/>
            <w:tcBorders>
              <w:bottom w:val="single" w:sz="4" w:space="0" w:color="auto"/>
            </w:tcBorders>
            <w:shd w:val="solid" w:color="auto" w:fill="auto"/>
          </w:tcPr>
          <w:p w14:paraId="5C1A4655" w14:textId="77777777" w:rsidR="007323FB" w:rsidRPr="00EB1A37" w:rsidRDefault="007323FB" w:rsidP="005829E8"/>
        </w:tc>
        <w:tc>
          <w:tcPr>
            <w:tcW w:w="3364" w:type="dxa"/>
            <w:tcBorders>
              <w:bottom w:val="single" w:sz="4" w:space="0" w:color="auto"/>
            </w:tcBorders>
            <w:shd w:val="clear" w:color="auto" w:fill="auto"/>
          </w:tcPr>
          <w:p w14:paraId="77090BFC" w14:textId="77777777" w:rsidR="007323FB" w:rsidRPr="00EB1A37" w:rsidRDefault="007323FB" w:rsidP="005829E8">
            <w:r w:rsidRPr="00EB1A37">
              <w:sym w:font="Wingdings" w:char="F0A8"/>
            </w:r>
            <w:r w:rsidRPr="00EB1A37">
              <w:t xml:space="preserve"> Representative Sample; Confidence Interval =</w:t>
            </w:r>
          </w:p>
        </w:tc>
      </w:tr>
      <w:tr w:rsidR="007323FB" w:rsidRPr="00EB1A37" w14:paraId="61BF8AD6" w14:textId="77777777" w:rsidTr="005829E8">
        <w:tc>
          <w:tcPr>
            <w:tcW w:w="3438" w:type="dxa"/>
          </w:tcPr>
          <w:p w14:paraId="5A5B38D0" w14:textId="77777777" w:rsidR="007323FB" w:rsidRPr="00EB1A37" w:rsidRDefault="007323FB" w:rsidP="005829E8">
            <w:r w:rsidRPr="00EB1A37">
              <w:sym w:font="Wingdings" w:char="F0A8"/>
            </w:r>
            <w:r w:rsidRPr="00EB1A37">
              <w:t xml:space="preserve"> Other </w:t>
            </w:r>
          </w:p>
          <w:p w14:paraId="789F56BB" w14:textId="77777777" w:rsidR="007323FB" w:rsidRPr="00EB1A37" w:rsidRDefault="007323FB" w:rsidP="005829E8">
            <w:r w:rsidRPr="00EB1A37">
              <w:t>Specify:</w:t>
            </w:r>
          </w:p>
        </w:tc>
        <w:tc>
          <w:tcPr>
            <w:tcW w:w="3150" w:type="dxa"/>
          </w:tcPr>
          <w:p w14:paraId="13CF359A" w14:textId="77777777" w:rsidR="007323FB" w:rsidRPr="00EB1A37" w:rsidRDefault="007323FB" w:rsidP="005829E8">
            <w:r w:rsidRPr="00EB1A37">
              <w:sym w:font="Wingdings" w:char="F0A8"/>
            </w:r>
            <w:r w:rsidRPr="00EB1A37">
              <w:t xml:space="preserve"> Annually</w:t>
            </w:r>
          </w:p>
        </w:tc>
        <w:tc>
          <w:tcPr>
            <w:tcW w:w="236" w:type="dxa"/>
            <w:tcBorders>
              <w:bottom w:val="single" w:sz="4" w:space="0" w:color="auto"/>
            </w:tcBorders>
            <w:shd w:val="solid" w:color="auto" w:fill="auto"/>
          </w:tcPr>
          <w:p w14:paraId="0F481D8E" w14:textId="77777777" w:rsidR="007323FB" w:rsidRPr="00EB1A37" w:rsidRDefault="007323FB" w:rsidP="005829E8"/>
        </w:tc>
        <w:tc>
          <w:tcPr>
            <w:tcW w:w="3364" w:type="dxa"/>
            <w:tcBorders>
              <w:bottom w:val="single" w:sz="4" w:space="0" w:color="auto"/>
            </w:tcBorders>
            <w:shd w:val="pct10" w:color="auto" w:fill="auto"/>
          </w:tcPr>
          <w:p w14:paraId="5CA2846F" w14:textId="77777777" w:rsidR="007323FB" w:rsidRPr="00EB1A37" w:rsidRDefault="007323FB" w:rsidP="005829E8"/>
        </w:tc>
      </w:tr>
      <w:tr w:rsidR="007323FB" w:rsidRPr="00EB1A37" w14:paraId="06B6AE96" w14:textId="77777777" w:rsidTr="005829E8">
        <w:tc>
          <w:tcPr>
            <w:tcW w:w="3438" w:type="dxa"/>
            <w:tcBorders>
              <w:bottom w:val="single" w:sz="4" w:space="0" w:color="auto"/>
            </w:tcBorders>
            <w:shd w:val="pct10" w:color="auto" w:fill="auto"/>
          </w:tcPr>
          <w:p w14:paraId="0C3E1EE5" w14:textId="77777777" w:rsidR="007323FB" w:rsidRPr="00EB1A37" w:rsidRDefault="007323FB" w:rsidP="005829E8"/>
        </w:tc>
        <w:tc>
          <w:tcPr>
            <w:tcW w:w="3150" w:type="dxa"/>
            <w:tcBorders>
              <w:bottom w:val="single" w:sz="4" w:space="0" w:color="auto"/>
            </w:tcBorders>
          </w:tcPr>
          <w:p w14:paraId="4633E0ED" w14:textId="77777777" w:rsidR="007323FB" w:rsidRPr="00EB1A37" w:rsidRDefault="007323FB" w:rsidP="005829E8">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4F48C49B" w14:textId="77777777" w:rsidR="007323FB" w:rsidRPr="00EB1A37" w:rsidRDefault="007323FB" w:rsidP="005829E8"/>
        </w:tc>
        <w:tc>
          <w:tcPr>
            <w:tcW w:w="3364" w:type="dxa"/>
            <w:tcBorders>
              <w:bottom w:val="single" w:sz="4" w:space="0" w:color="auto"/>
            </w:tcBorders>
            <w:shd w:val="clear" w:color="auto" w:fill="auto"/>
          </w:tcPr>
          <w:p w14:paraId="35AB465A" w14:textId="77777777" w:rsidR="007323FB" w:rsidRPr="00EB1A37" w:rsidRDefault="007323FB" w:rsidP="005829E8">
            <w:r w:rsidRPr="00EB1A37">
              <w:sym w:font="Wingdings" w:char="F0A8"/>
            </w:r>
            <w:r w:rsidRPr="00EB1A37">
              <w:t xml:space="preserve"> Stratified: Describe Group:</w:t>
            </w:r>
          </w:p>
        </w:tc>
      </w:tr>
      <w:tr w:rsidR="007323FB" w:rsidRPr="00EB1A37" w14:paraId="3BC89C5E" w14:textId="77777777" w:rsidTr="005829E8">
        <w:tc>
          <w:tcPr>
            <w:tcW w:w="3438" w:type="dxa"/>
            <w:tcBorders>
              <w:bottom w:val="single" w:sz="4" w:space="0" w:color="auto"/>
            </w:tcBorders>
            <w:shd w:val="pct10" w:color="auto" w:fill="auto"/>
          </w:tcPr>
          <w:p w14:paraId="29545356" w14:textId="77777777" w:rsidR="007323FB" w:rsidRPr="00EB1A37" w:rsidRDefault="007323FB" w:rsidP="005829E8"/>
        </w:tc>
        <w:tc>
          <w:tcPr>
            <w:tcW w:w="3150" w:type="dxa"/>
            <w:tcBorders>
              <w:bottom w:val="single" w:sz="4" w:space="0" w:color="auto"/>
            </w:tcBorders>
          </w:tcPr>
          <w:p w14:paraId="230DCF7A" w14:textId="77777777" w:rsidR="007323FB" w:rsidRPr="00EB1A37" w:rsidRDefault="007323FB" w:rsidP="005829E8">
            <w:r w:rsidRPr="00EB1A37">
              <w:sym w:font="Wingdings" w:char="F0A8"/>
            </w:r>
            <w:r w:rsidRPr="00EB1A37">
              <w:t xml:space="preserve"> Other</w:t>
            </w:r>
          </w:p>
          <w:p w14:paraId="63DD4EDD" w14:textId="77777777" w:rsidR="007323FB" w:rsidRPr="00EB1A37" w:rsidRDefault="007323FB" w:rsidP="005829E8">
            <w:r w:rsidRPr="00EB1A37">
              <w:t>Specify:</w:t>
            </w:r>
          </w:p>
        </w:tc>
        <w:tc>
          <w:tcPr>
            <w:tcW w:w="236" w:type="dxa"/>
            <w:tcBorders>
              <w:bottom w:val="single" w:sz="4" w:space="0" w:color="auto"/>
            </w:tcBorders>
            <w:shd w:val="solid" w:color="auto" w:fill="auto"/>
          </w:tcPr>
          <w:p w14:paraId="3C27626E" w14:textId="77777777" w:rsidR="007323FB" w:rsidRPr="00EB1A37" w:rsidRDefault="007323FB" w:rsidP="005829E8"/>
        </w:tc>
        <w:tc>
          <w:tcPr>
            <w:tcW w:w="3364" w:type="dxa"/>
            <w:tcBorders>
              <w:bottom w:val="single" w:sz="4" w:space="0" w:color="auto"/>
            </w:tcBorders>
            <w:shd w:val="pct10" w:color="auto" w:fill="auto"/>
          </w:tcPr>
          <w:p w14:paraId="4DF7F040" w14:textId="77777777" w:rsidR="007323FB" w:rsidRPr="00EB1A37" w:rsidRDefault="007323FB" w:rsidP="005829E8"/>
        </w:tc>
      </w:tr>
      <w:tr w:rsidR="007323FB" w:rsidRPr="00EB1A37" w14:paraId="0FDD8432" w14:textId="77777777" w:rsidTr="005829E8">
        <w:tc>
          <w:tcPr>
            <w:tcW w:w="3438" w:type="dxa"/>
            <w:tcBorders>
              <w:top w:val="single" w:sz="4" w:space="0" w:color="auto"/>
              <w:left w:val="single" w:sz="4" w:space="0" w:color="auto"/>
              <w:bottom w:val="single" w:sz="4" w:space="0" w:color="auto"/>
              <w:right w:val="single" w:sz="4" w:space="0" w:color="auto"/>
            </w:tcBorders>
          </w:tcPr>
          <w:p w14:paraId="1A23A92D"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651DF3D2"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491F9C46"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tcPr>
          <w:p w14:paraId="5CBB133A" w14:textId="77777777" w:rsidR="007323FB" w:rsidRPr="00EB1A37" w:rsidRDefault="007323FB" w:rsidP="005829E8">
            <w:r w:rsidRPr="00EB1A37">
              <w:sym w:font="Wingdings" w:char="F0A8"/>
            </w:r>
            <w:r w:rsidRPr="00EB1A37">
              <w:t xml:space="preserve"> Other Specify:</w:t>
            </w:r>
          </w:p>
        </w:tc>
      </w:tr>
      <w:tr w:rsidR="007323FB" w:rsidRPr="00EB1A37" w14:paraId="43DB4AE2" w14:textId="77777777" w:rsidTr="005829E8">
        <w:tc>
          <w:tcPr>
            <w:tcW w:w="3438" w:type="dxa"/>
            <w:tcBorders>
              <w:top w:val="single" w:sz="4" w:space="0" w:color="auto"/>
              <w:left w:val="single" w:sz="4" w:space="0" w:color="auto"/>
              <w:bottom w:val="single" w:sz="4" w:space="0" w:color="auto"/>
              <w:right w:val="single" w:sz="4" w:space="0" w:color="auto"/>
            </w:tcBorders>
            <w:shd w:val="pct10" w:color="auto" w:fill="auto"/>
          </w:tcPr>
          <w:p w14:paraId="402529C3"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6CBFEF22"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1A45EEA1"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shd w:val="pct10" w:color="auto" w:fill="auto"/>
          </w:tcPr>
          <w:p w14:paraId="07E052F6" w14:textId="77777777" w:rsidR="007323FB" w:rsidRPr="00EB1A37" w:rsidRDefault="007323FB" w:rsidP="005829E8"/>
        </w:tc>
      </w:tr>
    </w:tbl>
    <w:p w14:paraId="4ED49DB0" w14:textId="77777777" w:rsidR="007323FB" w:rsidRDefault="007323FB" w:rsidP="007323FB">
      <w:pPr>
        <w:rPr>
          <w:sz w:val="24"/>
          <w:szCs w:val="24"/>
        </w:rPr>
      </w:pPr>
    </w:p>
    <w:p w14:paraId="4DB23DC1" w14:textId="77777777" w:rsidR="007323FB" w:rsidRPr="004A3B19" w:rsidRDefault="007323FB" w:rsidP="007323FB">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418"/>
        <w:gridCol w:w="4770"/>
      </w:tblGrid>
      <w:tr w:rsidR="007323FB" w:rsidRPr="00EB1A37" w14:paraId="2BEC6881" w14:textId="77777777" w:rsidTr="005829E8">
        <w:tc>
          <w:tcPr>
            <w:tcW w:w="5418" w:type="dxa"/>
            <w:tcBorders>
              <w:top w:val="single" w:sz="4" w:space="0" w:color="auto"/>
              <w:left w:val="single" w:sz="4" w:space="0" w:color="auto"/>
              <w:bottom w:val="single" w:sz="4" w:space="0" w:color="auto"/>
              <w:right w:val="single" w:sz="4" w:space="0" w:color="auto"/>
            </w:tcBorders>
          </w:tcPr>
          <w:p w14:paraId="49F806A1" w14:textId="77777777" w:rsidR="007323FB" w:rsidRPr="00EB1A37" w:rsidRDefault="007323FB" w:rsidP="005829E8">
            <w:pPr>
              <w:rPr>
                <w:b/>
              </w:rPr>
            </w:pPr>
            <w:r w:rsidRPr="00EB1A37">
              <w:rPr>
                <w:b/>
              </w:rPr>
              <w:t xml:space="preserve">Responsible Party for data aggregation and analysis </w:t>
            </w:r>
          </w:p>
          <w:p w14:paraId="4B232F72" w14:textId="77777777" w:rsidR="007323FB" w:rsidRPr="00EB1A37" w:rsidRDefault="007323FB" w:rsidP="005829E8">
            <w:pPr>
              <w:rPr>
                <w:b/>
              </w:rPr>
            </w:pPr>
            <w:r w:rsidRPr="00EB1A37">
              <w:t>(check each that applies)</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1FE003E7" w14:textId="77777777" w:rsidR="007323FB" w:rsidRPr="00EB1A37" w:rsidRDefault="007323FB" w:rsidP="005829E8">
            <w:pPr>
              <w:rPr>
                <w:b/>
              </w:rPr>
            </w:pPr>
            <w:r w:rsidRPr="00EB1A37">
              <w:rPr>
                <w:b/>
              </w:rPr>
              <w:t>Frequency of data aggregation and analysis:</w:t>
            </w:r>
          </w:p>
          <w:p w14:paraId="70028670" w14:textId="77777777" w:rsidR="007323FB" w:rsidRPr="00EB1A37" w:rsidRDefault="007323FB" w:rsidP="005829E8">
            <w:pPr>
              <w:rPr>
                <w:b/>
              </w:rPr>
            </w:pPr>
            <w:r w:rsidRPr="00EB1A37">
              <w:t>(check each that applies)</w:t>
            </w:r>
          </w:p>
        </w:tc>
      </w:tr>
      <w:tr w:rsidR="007323FB" w:rsidRPr="00EB1A37" w14:paraId="11A3F104" w14:textId="77777777" w:rsidTr="005829E8">
        <w:tc>
          <w:tcPr>
            <w:tcW w:w="5418" w:type="dxa"/>
            <w:tcBorders>
              <w:top w:val="single" w:sz="4" w:space="0" w:color="auto"/>
              <w:left w:val="single" w:sz="4" w:space="0" w:color="auto"/>
              <w:bottom w:val="single" w:sz="4" w:space="0" w:color="auto"/>
              <w:right w:val="single" w:sz="4" w:space="0" w:color="auto"/>
            </w:tcBorders>
          </w:tcPr>
          <w:p w14:paraId="2771F368" w14:textId="77777777" w:rsidR="007323FB" w:rsidRPr="00EB1A37" w:rsidRDefault="007323FB" w:rsidP="005829E8">
            <w:r>
              <w:sym w:font="Wingdings 2" w:char="F052"/>
            </w:r>
            <w:r w:rsidRPr="00EB1A37">
              <w:t xml:space="preserve"> State Medicaid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5993AEC0" w14:textId="77777777" w:rsidR="007323FB" w:rsidRPr="00EB1A37" w:rsidRDefault="007323FB" w:rsidP="005829E8">
            <w:r w:rsidRPr="00EB1A37">
              <w:sym w:font="Wingdings" w:char="F0A8"/>
            </w:r>
            <w:r w:rsidRPr="00EB1A37">
              <w:t xml:space="preserve"> Weekly</w:t>
            </w:r>
          </w:p>
        </w:tc>
      </w:tr>
      <w:tr w:rsidR="007323FB" w:rsidRPr="00EB1A37" w14:paraId="03CE09C4" w14:textId="77777777" w:rsidTr="005829E8">
        <w:tc>
          <w:tcPr>
            <w:tcW w:w="5418" w:type="dxa"/>
            <w:tcBorders>
              <w:top w:val="single" w:sz="4" w:space="0" w:color="auto"/>
              <w:left w:val="single" w:sz="4" w:space="0" w:color="auto"/>
              <w:bottom w:val="single" w:sz="4" w:space="0" w:color="auto"/>
              <w:right w:val="single" w:sz="4" w:space="0" w:color="auto"/>
            </w:tcBorders>
          </w:tcPr>
          <w:p w14:paraId="5961E431" w14:textId="77777777" w:rsidR="007323FB" w:rsidRPr="00EB1A37" w:rsidRDefault="007323FB" w:rsidP="005829E8">
            <w:r w:rsidRPr="00EB1A37">
              <w:sym w:font="Wingdings" w:char="F0A8"/>
            </w:r>
            <w:r w:rsidRPr="00EB1A37">
              <w:t xml:space="preserve"> Operating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1B7C1F6B" w14:textId="77777777" w:rsidR="007323FB" w:rsidRPr="00EB1A37" w:rsidRDefault="007323FB" w:rsidP="005829E8">
            <w:r w:rsidRPr="00EB1A37">
              <w:sym w:font="Wingdings" w:char="F0A8"/>
            </w:r>
            <w:r w:rsidRPr="00EB1A37">
              <w:t xml:space="preserve"> Monthly</w:t>
            </w:r>
          </w:p>
        </w:tc>
      </w:tr>
      <w:tr w:rsidR="007323FB" w:rsidRPr="00EB1A37" w14:paraId="457B4C86" w14:textId="77777777" w:rsidTr="005829E8">
        <w:tc>
          <w:tcPr>
            <w:tcW w:w="5418" w:type="dxa"/>
            <w:tcBorders>
              <w:top w:val="single" w:sz="4" w:space="0" w:color="auto"/>
              <w:left w:val="single" w:sz="4" w:space="0" w:color="auto"/>
              <w:bottom w:val="single" w:sz="4" w:space="0" w:color="auto"/>
              <w:right w:val="single" w:sz="4" w:space="0" w:color="auto"/>
            </w:tcBorders>
          </w:tcPr>
          <w:p w14:paraId="12595908" w14:textId="77777777" w:rsidR="007323FB" w:rsidRPr="00EB1A37" w:rsidRDefault="007323FB" w:rsidP="005829E8">
            <w:r w:rsidRPr="00EB1A37">
              <w:sym w:font="Wingdings" w:char="F0A8"/>
            </w:r>
            <w:r w:rsidRPr="00EB1A37">
              <w:t xml:space="preserve"> Sub-State Entity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8B93D8F" w14:textId="77777777" w:rsidR="007323FB" w:rsidRPr="00EB1A37" w:rsidRDefault="007323FB" w:rsidP="005829E8">
            <w:r w:rsidRPr="00EB1A37">
              <w:sym w:font="Wingdings" w:char="F0A8"/>
            </w:r>
            <w:r w:rsidRPr="00EB1A37">
              <w:t xml:space="preserve"> Quarterly</w:t>
            </w:r>
          </w:p>
        </w:tc>
      </w:tr>
      <w:tr w:rsidR="007323FB" w:rsidRPr="00EB1A37" w14:paraId="6AA57B04" w14:textId="77777777" w:rsidTr="005829E8">
        <w:tc>
          <w:tcPr>
            <w:tcW w:w="5418" w:type="dxa"/>
            <w:tcBorders>
              <w:top w:val="single" w:sz="4" w:space="0" w:color="auto"/>
              <w:left w:val="single" w:sz="4" w:space="0" w:color="auto"/>
              <w:bottom w:val="single" w:sz="4" w:space="0" w:color="auto"/>
              <w:right w:val="single" w:sz="4" w:space="0" w:color="auto"/>
            </w:tcBorders>
          </w:tcPr>
          <w:p w14:paraId="263385A6" w14:textId="77777777" w:rsidR="007323FB" w:rsidRPr="00EB1A37" w:rsidRDefault="007323FB" w:rsidP="005829E8">
            <w:r w:rsidRPr="00EB1A37">
              <w:sym w:font="Wingdings" w:char="F0A8"/>
            </w:r>
            <w:r w:rsidRPr="00EB1A37">
              <w:t xml:space="preserve"> Other </w:t>
            </w:r>
          </w:p>
          <w:p w14:paraId="219B0A66" w14:textId="77777777" w:rsidR="007323FB" w:rsidRPr="00EB1A37" w:rsidRDefault="007323FB" w:rsidP="005829E8">
            <w:r w:rsidRPr="00EB1A37">
              <w:t>Specify: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53EA9D68" w14:textId="77777777" w:rsidR="007323FB" w:rsidRPr="00EB1A37" w:rsidRDefault="007323FB" w:rsidP="005829E8">
            <w:r>
              <w:sym w:font="Wingdings 2" w:char="F052"/>
            </w:r>
            <w:r w:rsidRPr="00EB1A37">
              <w:t xml:space="preserve"> Annually</w:t>
            </w:r>
          </w:p>
        </w:tc>
      </w:tr>
      <w:tr w:rsidR="007323FB" w:rsidRPr="00EB1A37" w14:paraId="7A3BD531" w14:textId="77777777" w:rsidTr="005829E8">
        <w:tc>
          <w:tcPr>
            <w:tcW w:w="5418" w:type="dxa"/>
            <w:tcBorders>
              <w:top w:val="single" w:sz="4" w:space="0" w:color="auto"/>
              <w:bottom w:val="single" w:sz="4" w:space="0" w:color="auto"/>
              <w:right w:val="single" w:sz="4" w:space="0" w:color="auto"/>
            </w:tcBorders>
            <w:shd w:val="pct10" w:color="auto" w:fill="auto"/>
          </w:tcPr>
          <w:p w14:paraId="696D394B"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clear" w:color="auto" w:fill="auto"/>
          </w:tcPr>
          <w:p w14:paraId="1E3BE138" w14:textId="77777777" w:rsidR="007323FB" w:rsidRPr="00EB1A37" w:rsidRDefault="007323FB" w:rsidP="005829E8">
            <w:r w:rsidRPr="00EB1A37">
              <w:sym w:font="Wingdings" w:char="F0A8"/>
            </w:r>
            <w:r w:rsidRPr="00EB1A37">
              <w:t xml:space="preserve"> Continuously and Ongoing</w:t>
            </w:r>
          </w:p>
        </w:tc>
      </w:tr>
      <w:tr w:rsidR="007323FB" w:rsidRPr="00EB1A37" w14:paraId="40782AE1" w14:textId="77777777" w:rsidTr="005829E8">
        <w:tc>
          <w:tcPr>
            <w:tcW w:w="5418" w:type="dxa"/>
            <w:tcBorders>
              <w:top w:val="single" w:sz="4" w:space="0" w:color="auto"/>
              <w:bottom w:val="single" w:sz="4" w:space="0" w:color="auto"/>
              <w:right w:val="single" w:sz="4" w:space="0" w:color="auto"/>
            </w:tcBorders>
            <w:shd w:val="pct10" w:color="auto" w:fill="auto"/>
          </w:tcPr>
          <w:p w14:paraId="646EAD50"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clear" w:color="auto" w:fill="auto"/>
          </w:tcPr>
          <w:p w14:paraId="04FBC14A" w14:textId="77777777" w:rsidR="007323FB" w:rsidRPr="00EB1A37" w:rsidRDefault="007323FB" w:rsidP="005829E8">
            <w:r w:rsidRPr="00EB1A37">
              <w:sym w:font="Wingdings" w:char="F0A8"/>
            </w:r>
            <w:r w:rsidRPr="00EB1A37">
              <w:t xml:space="preserve"> Other </w:t>
            </w:r>
          </w:p>
          <w:p w14:paraId="4932E496" w14:textId="77777777" w:rsidR="007323FB" w:rsidRPr="00EB1A37" w:rsidRDefault="007323FB" w:rsidP="005829E8">
            <w:r w:rsidRPr="00EB1A37">
              <w:t>Specify:</w:t>
            </w:r>
          </w:p>
        </w:tc>
      </w:tr>
      <w:tr w:rsidR="007323FB" w:rsidRPr="00EB1A37" w14:paraId="223A1428" w14:textId="77777777" w:rsidTr="005829E8">
        <w:tc>
          <w:tcPr>
            <w:tcW w:w="5418" w:type="dxa"/>
            <w:tcBorders>
              <w:top w:val="single" w:sz="4" w:space="0" w:color="auto"/>
              <w:left w:val="single" w:sz="4" w:space="0" w:color="auto"/>
              <w:bottom w:val="single" w:sz="4" w:space="0" w:color="auto"/>
              <w:right w:val="single" w:sz="4" w:space="0" w:color="auto"/>
            </w:tcBorders>
            <w:shd w:val="pct10" w:color="auto" w:fill="auto"/>
          </w:tcPr>
          <w:p w14:paraId="5D11D227"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pct10" w:color="auto" w:fill="auto"/>
          </w:tcPr>
          <w:p w14:paraId="0FB808E6" w14:textId="77777777" w:rsidR="007323FB" w:rsidRPr="00EB1A37" w:rsidRDefault="007323FB" w:rsidP="005829E8"/>
        </w:tc>
      </w:tr>
    </w:tbl>
    <w:p w14:paraId="292409A4" w14:textId="77777777" w:rsidR="007323FB" w:rsidRPr="004A3B19" w:rsidRDefault="007323FB" w:rsidP="007323FB">
      <w:pPr>
        <w:rPr>
          <w:b/>
          <w:i/>
          <w:sz w:val="24"/>
          <w:szCs w:val="24"/>
        </w:rPr>
      </w:pPr>
    </w:p>
    <w:p w14:paraId="406C7D66" w14:textId="77777777" w:rsidR="001571B0" w:rsidRDefault="001571B0" w:rsidP="001571B0">
      <w:pPr>
        <w:rPr>
          <w:b/>
          <w:i/>
          <w:sz w:val="24"/>
          <w:szCs w:val="24"/>
        </w:rPr>
      </w:pPr>
    </w:p>
    <w:p w14:paraId="7EFD156B" w14:textId="77777777" w:rsidR="007323FB" w:rsidRDefault="007323FB" w:rsidP="001571B0">
      <w:pPr>
        <w:rPr>
          <w:b/>
          <w:i/>
          <w:sz w:val="24"/>
          <w:szCs w:val="24"/>
        </w:rPr>
      </w:pPr>
    </w:p>
    <w:p w14:paraId="4E2BB011" w14:textId="77777777" w:rsidR="007323FB" w:rsidRPr="004A3B19" w:rsidRDefault="007323FB" w:rsidP="001571B0">
      <w:pPr>
        <w:rPr>
          <w:b/>
          <w:i/>
          <w:sz w:val="24"/>
          <w:szCs w:val="24"/>
        </w:rPr>
      </w:pPr>
    </w:p>
    <w:p w14:paraId="5B0BB450" w14:textId="77777777" w:rsidR="007323FB" w:rsidRPr="004A3B19" w:rsidRDefault="007323FB" w:rsidP="007323FB">
      <w:pPr>
        <w:ind w:left="720" w:hanging="720"/>
        <w:rPr>
          <w:i/>
          <w:sz w:val="24"/>
          <w:szCs w:val="24"/>
          <w:u w:val="single"/>
        </w:rPr>
      </w:pPr>
    </w:p>
    <w:tbl>
      <w:tblPr>
        <w:tblW w:w="10188" w:type="dxa"/>
        <w:tblLook w:val="01E0" w:firstRow="1" w:lastRow="1" w:firstColumn="1" w:lastColumn="1" w:noHBand="0" w:noVBand="0"/>
      </w:tblPr>
      <w:tblGrid>
        <w:gridCol w:w="2268"/>
        <w:gridCol w:w="1170"/>
        <w:gridCol w:w="3150"/>
        <w:gridCol w:w="236"/>
        <w:gridCol w:w="3364"/>
      </w:tblGrid>
      <w:tr w:rsidR="007323FB" w:rsidRPr="00EB1A37" w14:paraId="64E7FC23" w14:textId="77777777" w:rsidTr="005829E8">
        <w:tc>
          <w:tcPr>
            <w:tcW w:w="2268" w:type="dxa"/>
            <w:tcBorders>
              <w:right w:val="single" w:sz="12" w:space="0" w:color="auto"/>
            </w:tcBorders>
          </w:tcPr>
          <w:p w14:paraId="6B113BA6" w14:textId="77777777" w:rsidR="007323FB" w:rsidRPr="00EB1A37" w:rsidRDefault="007323FB" w:rsidP="005829E8">
            <w:pPr>
              <w:rPr>
                <w:b/>
              </w:rPr>
            </w:pPr>
            <w:r w:rsidRPr="00EB1A37">
              <w:rPr>
                <w:b/>
              </w:rPr>
              <w:t>Performance Measure:</w:t>
            </w:r>
          </w:p>
          <w:p w14:paraId="0F2A404D" w14:textId="77777777" w:rsidR="007323FB" w:rsidRPr="00EB1A37" w:rsidRDefault="007323FB" w:rsidP="005829E8"/>
        </w:tc>
        <w:tc>
          <w:tcPr>
            <w:tcW w:w="79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2F17A26" w14:textId="3F9D4DAD" w:rsidR="007323FB" w:rsidRPr="00EB1A37" w:rsidRDefault="007323FB" w:rsidP="007323FB">
            <w:r>
              <w:t>H&amp;W d3. Waiver participants were for their ability to manage medications and their need for assistance.  Numerator: Number of waiver participants with a documented assessment of their ability to manage medications  Denominator: Number of waiver participants</w:t>
            </w:r>
          </w:p>
        </w:tc>
      </w:tr>
      <w:tr w:rsidR="007323FB" w:rsidRPr="00EB1A37" w14:paraId="2791BDED" w14:textId="77777777" w:rsidTr="005829E8">
        <w:tc>
          <w:tcPr>
            <w:tcW w:w="10188" w:type="dxa"/>
            <w:gridSpan w:val="5"/>
          </w:tcPr>
          <w:p w14:paraId="32C0BFFB" w14:textId="4CD48218" w:rsidR="007323FB" w:rsidRPr="00EB1A37" w:rsidRDefault="007323FB" w:rsidP="005829E8">
            <w:pPr>
              <w:rPr>
                <w:b/>
              </w:rPr>
            </w:pPr>
            <w:r w:rsidRPr="00EB1A37">
              <w:rPr>
                <w:b/>
              </w:rPr>
              <w:t xml:space="preserve">Data Source </w:t>
            </w:r>
            <w:r>
              <w:t xml:space="preserve">(Select one): </w:t>
            </w:r>
            <w:r>
              <w:rPr>
                <w:b/>
              </w:rPr>
              <w:t>Other</w:t>
            </w:r>
          </w:p>
        </w:tc>
      </w:tr>
      <w:tr w:rsidR="007323FB" w:rsidRPr="00EB1A37" w14:paraId="54A40C96" w14:textId="77777777" w:rsidTr="005829E8">
        <w:tc>
          <w:tcPr>
            <w:tcW w:w="10188" w:type="dxa"/>
            <w:gridSpan w:val="5"/>
            <w:tcBorders>
              <w:bottom w:val="single" w:sz="12" w:space="0" w:color="auto"/>
            </w:tcBorders>
          </w:tcPr>
          <w:p w14:paraId="1D2FFA5A" w14:textId="77777777" w:rsidR="007323FB" w:rsidRPr="00EB1A37" w:rsidRDefault="007323FB" w:rsidP="005829E8">
            <w:r w:rsidRPr="00EB1A37">
              <w:t>If ‘Other’ is selected, specify:</w:t>
            </w:r>
          </w:p>
        </w:tc>
      </w:tr>
      <w:tr w:rsidR="007323FB" w:rsidRPr="00EB1A37" w14:paraId="3B443C39" w14:textId="77777777" w:rsidTr="005829E8">
        <w:tc>
          <w:tcPr>
            <w:tcW w:w="101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483B1AE" w14:textId="77777777" w:rsidR="007323FB" w:rsidRPr="00EB1A37" w:rsidRDefault="007323FB" w:rsidP="005829E8">
            <w:pPr>
              <w:rPr>
                <w:b/>
              </w:rPr>
            </w:pPr>
            <w:r>
              <w:rPr>
                <w:b/>
              </w:rPr>
              <w:t>SIMS data reports</w:t>
            </w:r>
          </w:p>
        </w:tc>
      </w:tr>
      <w:tr w:rsidR="007323FB" w:rsidRPr="00EB1A37" w14:paraId="48F946BD" w14:textId="77777777" w:rsidTr="005829E8">
        <w:tc>
          <w:tcPr>
            <w:tcW w:w="3438" w:type="dxa"/>
            <w:gridSpan w:val="2"/>
            <w:tcBorders>
              <w:top w:val="single" w:sz="12" w:space="0" w:color="auto"/>
            </w:tcBorders>
          </w:tcPr>
          <w:p w14:paraId="43C732A5" w14:textId="77777777" w:rsidR="007323FB" w:rsidRPr="00EB1A37" w:rsidRDefault="007323FB" w:rsidP="005829E8">
            <w:pPr>
              <w:rPr>
                <w:b/>
              </w:rPr>
            </w:pPr>
            <w:r w:rsidRPr="00EB1A37">
              <w:rPr>
                <w:b/>
              </w:rPr>
              <w:t>Responsible Party for data collection/generation</w:t>
            </w:r>
          </w:p>
          <w:p w14:paraId="4BEEB8E9" w14:textId="77777777" w:rsidR="007323FB" w:rsidRPr="00EB1A37" w:rsidRDefault="007323FB" w:rsidP="005829E8">
            <w:r w:rsidRPr="00EB1A37">
              <w:t>(check each that applies)</w:t>
            </w:r>
          </w:p>
          <w:p w14:paraId="20389BBD" w14:textId="77777777" w:rsidR="007323FB" w:rsidRPr="00EB1A37" w:rsidRDefault="007323FB" w:rsidP="005829E8"/>
        </w:tc>
        <w:tc>
          <w:tcPr>
            <w:tcW w:w="3150" w:type="dxa"/>
            <w:tcBorders>
              <w:top w:val="single" w:sz="12" w:space="0" w:color="auto"/>
            </w:tcBorders>
          </w:tcPr>
          <w:p w14:paraId="36BB5403" w14:textId="77777777" w:rsidR="007323FB" w:rsidRPr="00EB1A37" w:rsidRDefault="007323FB" w:rsidP="005829E8">
            <w:pPr>
              <w:rPr>
                <w:b/>
              </w:rPr>
            </w:pPr>
            <w:r w:rsidRPr="00EB1A37">
              <w:rPr>
                <w:b/>
              </w:rPr>
              <w:t>Frequency of data collection/generation:</w:t>
            </w:r>
          </w:p>
          <w:p w14:paraId="4B92D354" w14:textId="77777777" w:rsidR="007323FB" w:rsidRPr="00EB1A37" w:rsidRDefault="007323FB" w:rsidP="005829E8">
            <w:r w:rsidRPr="00EB1A37">
              <w:t>(check each that applies)</w:t>
            </w:r>
          </w:p>
        </w:tc>
        <w:tc>
          <w:tcPr>
            <w:tcW w:w="3600" w:type="dxa"/>
            <w:gridSpan w:val="2"/>
            <w:tcBorders>
              <w:top w:val="single" w:sz="12" w:space="0" w:color="auto"/>
            </w:tcBorders>
          </w:tcPr>
          <w:p w14:paraId="5AC207FE" w14:textId="77777777" w:rsidR="007323FB" w:rsidRPr="00EB1A37" w:rsidRDefault="007323FB" w:rsidP="005829E8">
            <w:pPr>
              <w:rPr>
                <w:b/>
              </w:rPr>
            </w:pPr>
            <w:r w:rsidRPr="00EB1A37">
              <w:rPr>
                <w:b/>
              </w:rPr>
              <w:t>Sampling Approach</w:t>
            </w:r>
          </w:p>
          <w:p w14:paraId="60B98A3E" w14:textId="77777777" w:rsidR="007323FB" w:rsidRPr="00EB1A37" w:rsidRDefault="007323FB" w:rsidP="005829E8">
            <w:r w:rsidRPr="00EB1A37">
              <w:t>(check each that applies)</w:t>
            </w:r>
          </w:p>
        </w:tc>
      </w:tr>
      <w:tr w:rsidR="007323FB" w:rsidRPr="00EB1A37" w14:paraId="526A6078" w14:textId="77777777" w:rsidTr="005829E8">
        <w:tc>
          <w:tcPr>
            <w:tcW w:w="3438" w:type="dxa"/>
            <w:gridSpan w:val="2"/>
          </w:tcPr>
          <w:p w14:paraId="1E1B8ED0" w14:textId="77777777" w:rsidR="007323FB" w:rsidRPr="00EB1A37" w:rsidRDefault="007323FB" w:rsidP="005829E8">
            <w:r>
              <w:sym w:font="Wingdings 2" w:char="F052"/>
            </w:r>
            <w:r w:rsidRPr="00EB1A37">
              <w:t xml:space="preserve"> State Medicaid Agency</w:t>
            </w:r>
          </w:p>
        </w:tc>
        <w:tc>
          <w:tcPr>
            <w:tcW w:w="3150" w:type="dxa"/>
          </w:tcPr>
          <w:p w14:paraId="22428659" w14:textId="77777777" w:rsidR="007323FB" w:rsidRPr="00EB1A37" w:rsidRDefault="007323FB" w:rsidP="005829E8">
            <w:r w:rsidRPr="00EB1A37">
              <w:sym w:font="Wingdings" w:char="F0A8"/>
            </w:r>
            <w:r w:rsidRPr="00EB1A37">
              <w:t xml:space="preserve"> Weekly</w:t>
            </w:r>
          </w:p>
        </w:tc>
        <w:tc>
          <w:tcPr>
            <w:tcW w:w="3600" w:type="dxa"/>
            <w:gridSpan w:val="2"/>
          </w:tcPr>
          <w:p w14:paraId="6D28D46E" w14:textId="77777777" w:rsidR="007323FB" w:rsidRPr="00EB1A37" w:rsidRDefault="007323FB" w:rsidP="005829E8">
            <w:r>
              <w:sym w:font="Wingdings 2" w:char="F052"/>
            </w:r>
            <w:r w:rsidRPr="00EB1A37">
              <w:t xml:space="preserve"> 100% Review</w:t>
            </w:r>
          </w:p>
        </w:tc>
      </w:tr>
      <w:tr w:rsidR="007323FB" w:rsidRPr="00EB1A37" w14:paraId="5953F9E7" w14:textId="77777777" w:rsidTr="005829E8">
        <w:tc>
          <w:tcPr>
            <w:tcW w:w="3438" w:type="dxa"/>
            <w:gridSpan w:val="2"/>
          </w:tcPr>
          <w:p w14:paraId="5603B3A2" w14:textId="77777777" w:rsidR="007323FB" w:rsidRPr="00EB1A37" w:rsidRDefault="007323FB" w:rsidP="005829E8">
            <w:r w:rsidRPr="00EB1A37">
              <w:sym w:font="Wingdings" w:char="F0A8"/>
            </w:r>
            <w:r w:rsidRPr="00EB1A37">
              <w:t xml:space="preserve"> Operating Agency</w:t>
            </w:r>
          </w:p>
        </w:tc>
        <w:tc>
          <w:tcPr>
            <w:tcW w:w="3150" w:type="dxa"/>
          </w:tcPr>
          <w:p w14:paraId="670F3819" w14:textId="77777777" w:rsidR="007323FB" w:rsidRPr="00EB1A37" w:rsidRDefault="007323FB" w:rsidP="005829E8">
            <w:r w:rsidRPr="00EB1A37">
              <w:sym w:font="Wingdings" w:char="F0A8"/>
            </w:r>
            <w:r w:rsidRPr="00EB1A37">
              <w:t xml:space="preserve"> Monthly</w:t>
            </w:r>
          </w:p>
        </w:tc>
        <w:tc>
          <w:tcPr>
            <w:tcW w:w="3600" w:type="dxa"/>
            <w:gridSpan w:val="2"/>
            <w:tcBorders>
              <w:bottom w:val="single" w:sz="4" w:space="0" w:color="auto"/>
            </w:tcBorders>
          </w:tcPr>
          <w:p w14:paraId="4DE806A6" w14:textId="77777777" w:rsidR="007323FB" w:rsidRPr="00EB1A37" w:rsidRDefault="007323FB" w:rsidP="005829E8">
            <w:r w:rsidRPr="00EB1A37">
              <w:sym w:font="Wingdings" w:char="F0A8"/>
            </w:r>
            <w:r w:rsidRPr="00EB1A37">
              <w:t xml:space="preserve"> Less than 100% Review</w:t>
            </w:r>
          </w:p>
        </w:tc>
      </w:tr>
      <w:tr w:rsidR="007323FB" w:rsidRPr="00EB1A37" w14:paraId="6359DBF4" w14:textId="77777777" w:rsidTr="005829E8">
        <w:tc>
          <w:tcPr>
            <w:tcW w:w="3438" w:type="dxa"/>
            <w:gridSpan w:val="2"/>
          </w:tcPr>
          <w:p w14:paraId="05A6E678" w14:textId="77777777" w:rsidR="007323FB" w:rsidRPr="00EB1A37" w:rsidRDefault="007323FB" w:rsidP="005829E8">
            <w:r w:rsidRPr="00EB1A37">
              <w:sym w:font="Wingdings" w:char="F0A8"/>
            </w:r>
            <w:r w:rsidRPr="00EB1A37">
              <w:t xml:space="preserve"> Sub-State Entity</w:t>
            </w:r>
          </w:p>
        </w:tc>
        <w:tc>
          <w:tcPr>
            <w:tcW w:w="3150" w:type="dxa"/>
          </w:tcPr>
          <w:p w14:paraId="6EE42B02" w14:textId="77777777" w:rsidR="007323FB" w:rsidRPr="00EB1A37" w:rsidRDefault="007323FB" w:rsidP="005829E8">
            <w:r>
              <w:sym w:font="Wingdings 2" w:char="F052"/>
            </w:r>
            <w:r w:rsidRPr="00EB1A37">
              <w:t xml:space="preserve"> Quarterly</w:t>
            </w:r>
          </w:p>
        </w:tc>
        <w:tc>
          <w:tcPr>
            <w:tcW w:w="236" w:type="dxa"/>
            <w:tcBorders>
              <w:bottom w:val="single" w:sz="4" w:space="0" w:color="auto"/>
            </w:tcBorders>
            <w:shd w:val="solid" w:color="auto" w:fill="auto"/>
          </w:tcPr>
          <w:p w14:paraId="4252EC61" w14:textId="77777777" w:rsidR="007323FB" w:rsidRPr="00EB1A37" w:rsidRDefault="007323FB" w:rsidP="005829E8"/>
        </w:tc>
        <w:tc>
          <w:tcPr>
            <w:tcW w:w="3364" w:type="dxa"/>
            <w:tcBorders>
              <w:bottom w:val="single" w:sz="4" w:space="0" w:color="auto"/>
            </w:tcBorders>
            <w:shd w:val="clear" w:color="auto" w:fill="auto"/>
          </w:tcPr>
          <w:p w14:paraId="02431A70" w14:textId="77777777" w:rsidR="007323FB" w:rsidRPr="00EB1A37" w:rsidRDefault="007323FB" w:rsidP="005829E8">
            <w:r w:rsidRPr="00EB1A37">
              <w:sym w:font="Wingdings" w:char="F0A8"/>
            </w:r>
            <w:r w:rsidRPr="00EB1A37">
              <w:t xml:space="preserve"> Representative Sample; Confidence Interval =</w:t>
            </w:r>
          </w:p>
        </w:tc>
      </w:tr>
      <w:tr w:rsidR="007323FB" w:rsidRPr="00EB1A37" w14:paraId="431F4B19" w14:textId="77777777" w:rsidTr="005829E8">
        <w:tc>
          <w:tcPr>
            <w:tcW w:w="3438" w:type="dxa"/>
            <w:gridSpan w:val="2"/>
          </w:tcPr>
          <w:p w14:paraId="0958125D" w14:textId="77777777" w:rsidR="007323FB" w:rsidRPr="00EB1A37" w:rsidRDefault="007323FB" w:rsidP="005829E8">
            <w:r w:rsidRPr="00EB1A37">
              <w:sym w:font="Wingdings" w:char="F0A8"/>
            </w:r>
            <w:r w:rsidRPr="00EB1A37">
              <w:t xml:space="preserve"> Other </w:t>
            </w:r>
          </w:p>
          <w:p w14:paraId="12C5216D" w14:textId="77777777" w:rsidR="007323FB" w:rsidRPr="00EB1A37" w:rsidRDefault="007323FB" w:rsidP="005829E8">
            <w:r w:rsidRPr="00EB1A37">
              <w:t>Specify:</w:t>
            </w:r>
          </w:p>
        </w:tc>
        <w:tc>
          <w:tcPr>
            <w:tcW w:w="3150" w:type="dxa"/>
          </w:tcPr>
          <w:p w14:paraId="2FA00972" w14:textId="77777777" w:rsidR="007323FB" w:rsidRPr="00EB1A37" w:rsidRDefault="007323FB" w:rsidP="005829E8">
            <w:r w:rsidRPr="00EB1A37">
              <w:sym w:font="Wingdings" w:char="F0A8"/>
            </w:r>
            <w:r w:rsidRPr="00EB1A37">
              <w:t xml:space="preserve"> Annually</w:t>
            </w:r>
          </w:p>
        </w:tc>
        <w:tc>
          <w:tcPr>
            <w:tcW w:w="236" w:type="dxa"/>
            <w:tcBorders>
              <w:bottom w:val="single" w:sz="4" w:space="0" w:color="auto"/>
            </w:tcBorders>
            <w:shd w:val="solid" w:color="auto" w:fill="auto"/>
          </w:tcPr>
          <w:p w14:paraId="299732C2" w14:textId="77777777" w:rsidR="007323FB" w:rsidRPr="00EB1A37" w:rsidRDefault="007323FB" w:rsidP="005829E8"/>
        </w:tc>
        <w:tc>
          <w:tcPr>
            <w:tcW w:w="3364" w:type="dxa"/>
            <w:tcBorders>
              <w:bottom w:val="single" w:sz="4" w:space="0" w:color="auto"/>
            </w:tcBorders>
            <w:shd w:val="pct10" w:color="auto" w:fill="auto"/>
          </w:tcPr>
          <w:p w14:paraId="2882F5E0" w14:textId="77777777" w:rsidR="007323FB" w:rsidRPr="00EB1A37" w:rsidRDefault="007323FB" w:rsidP="005829E8"/>
        </w:tc>
      </w:tr>
      <w:tr w:rsidR="007323FB" w:rsidRPr="00EB1A37" w14:paraId="18BE0347" w14:textId="77777777" w:rsidTr="005829E8">
        <w:tc>
          <w:tcPr>
            <w:tcW w:w="3438" w:type="dxa"/>
            <w:gridSpan w:val="2"/>
            <w:tcBorders>
              <w:bottom w:val="single" w:sz="4" w:space="0" w:color="auto"/>
            </w:tcBorders>
            <w:shd w:val="pct10" w:color="auto" w:fill="auto"/>
          </w:tcPr>
          <w:p w14:paraId="2290C4D1" w14:textId="77777777" w:rsidR="007323FB" w:rsidRPr="00EB1A37" w:rsidRDefault="007323FB" w:rsidP="005829E8"/>
        </w:tc>
        <w:tc>
          <w:tcPr>
            <w:tcW w:w="3150" w:type="dxa"/>
            <w:tcBorders>
              <w:bottom w:val="single" w:sz="4" w:space="0" w:color="auto"/>
            </w:tcBorders>
          </w:tcPr>
          <w:p w14:paraId="26DB4B63" w14:textId="77777777" w:rsidR="007323FB" w:rsidRPr="00EB1A37" w:rsidRDefault="007323FB" w:rsidP="005829E8">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45E7D70D" w14:textId="77777777" w:rsidR="007323FB" w:rsidRPr="00EB1A37" w:rsidRDefault="007323FB" w:rsidP="005829E8"/>
        </w:tc>
        <w:tc>
          <w:tcPr>
            <w:tcW w:w="3364" w:type="dxa"/>
            <w:tcBorders>
              <w:bottom w:val="single" w:sz="4" w:space="0" w:color="auto"/>
            </w:tcBorders>
            <w:shd w:val="clear" w:color="auto" w:fill="auto"/>
          </w:tcPr>
          <w:p w14:paraId="6A31EF80" w14:textId="77777777" w:rsidR="007323FB" w:rsidRPr="00EB1A37" w:rsidRDefault="007323FB" w:rsidP="005829E8">
            <w:r w:rsidRPr="00EB1A37">
              <w:sym w:font="Wingdings" w:char="F0A8"/>
            </w:r>
            <w:r w:rsidRPr="00EB1A37">
              <w:t xml:space="preserve"> Stratified: Describe Group:</w:t>
            </w:r>
          </w:p>
        </w:tc>
      </w:tr>
      <w:tr w:rsidR="007323FB" w:rsidRPr="00EB1A37" w14:paraId="62FB3611" w14:textId="77777777" w:rsidTr="005829E8">
        <w:tc>
          <w:tcPr>
            <w:tcW w:w="3438" w:type="dxa"/>
            <w:gridSpan w:val="2"/>
            <w:tcBorders>
              <w:bottom w:val="single" w:sz="4" w:space="0" w:color="auto"/>
            </w:tcBorders>
            <w:shd w:val="pct10" w:color="auto" w:fill="auto"/>
          </w:tcPr>
          <w:p w14:paraId="4C908559" w14:textId="77777777" w:rsidR="007323FB" w:rsidRPr="00EB1A37" w:rsidRDefault="007323FB" w:rsidP="005829E8"/>
        </w:tc>
        <w:tc>
          <w:tcPr>
            <w:tcW w:w="3150" w:type="dxa"/>
            <w:tcBorders>
              <w:bottom w:val="single" w:sz="4" w:space="0" w:color="auto"/>
            </w:tcBorders>
          </w:tcPr>
          <w:p w14:paraId="5F5876E7" w14:textId="77777777" w:rsidR="007323FB" w:rsidRPr="00EB1A37" w:rsidRDefault="007323FB" w:rsidP="005829E8">
            <w:r w:rsidRPr="00EB1A37">
              <w:sym w:font="Wingdings" w:char="F0A8"/>
            </w:r>
            <w:r w:rsidRPr="00EB1A37">
              <w:t xml:space="preserve"> Other</w:t>
            </w:r>
          </w:p>
          <w:p w14:paraId="5FD6785F" w14:textId="77777777" w:rsidR="007323FB" w:rsidRPr="00EB1A37" w:rsidRDefault="007323FB" w:rsidP="005829E8">
            <w:r w:rsidRPr="00EB1A37">
              <w:t>Specify:</w:t>
            </w:r>
          </w:p>
        </w:tc>
        <w:tc>
          <w:tcPr>
            <w:tcW w:w="236" w:type="dxa"/>
            <w:tcBorders>
              <w:bottom w:val="single" w:sz="4" w:space="0" w:color="auto"/>
            </w:tcBorders>
            <w:shd w:val="solid" w:color="auto" w:fill="auto"/>
          </w:tcPr>
          <w:p w14:paraId="41D4C966" w14:textId="77777777" w:rsidR="007323FB" w:rsidRPr="00EB1A37" w:rsidRDefault="007323FB" w:rsidP="005829E8"/>
        </w:tc>
        <w:tc>
          <w:tcPr>
            <w:tcW w:w="3364" w:type="dxa"/>
            <w:tcBorders>
              <w:bottom w:val="single" w:sz="4" w:space="0" w:color="auto"/>
            </w:tcBorders>
            <w:shd w:val="pct10" w:color="auto" w:fill="auto"/>
          </w:tcPr>
          <w:p w14:paraId="1B3F35AF" w14:textId="77777777" w:rsidR="007323FB" w:rsidRPr="00EB1A37" w:rsidRDefault="007323FB" w:rsidP="005829E8"/>
        </w:tc>
      </w:tr>
      <w:tr w:rsidR="007323FB" w:rsidRPr="00EB1A37" w14:paraId="524B1A07" w14:textId="77777777" w:rsidTr="005829E8">
        <w:tc>
          <w:tcPr>
            <w:tcW w:w="3438" w:type="dxa"/>
            <w:gridSpan w:val="2"/>
            <w:tcBorders>
              <w:top w:val="single" w:sz="4" w:space="0" w:color="auto"/>
              <w:left w:val="single" w:sz="4" w:space="0" w:color="auto"/>
              <w:bottom w:val="single" w:sz="4" w:space="0" w:color="auto"/>
              <w:right w:val="single" w:sz="4" w:space="0" w:color="auto"/>
            </w:tcBorders>
          </w:tcPr>
          <w:p w14:paraId="5A560C8E"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322C9062"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72ABCF8C"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tcPr>
          <w:p w14:paraId="444626CB" w14:textId="77777777" w:rsidR="007323FB" w:rsidRPr="00EB1A37" w:rsidRDefault="007323FB" w:rsidP="005829E8">
            <w:r w:rsidRPr="00EB1A37">
              <w:sym w:font="Wingdings" w:char="F0A8"/>
            </w:r>
            <w:r w:rsidRPr="00EB1A37">
              <w:t xml:space="preserve"> Other Specify:</w:t>
            </w:r>
          </w:p>
        </w:tc>
      </w:tr>
      <w:tr w:rsidR="007323FB" w:rsidRPr="00EB1A37" w14:paraId="678DB8D3" w14:textId="77777777" w:rsidTr="005829E8">
        <w:tc>
          <w:tcPr>
            <w:tcW w:w="3438" w:type="dxa"/>
            <w:gridSpan w:val="2"/>
            <w:tcBorders>
              <w:top w:val="single" w:sz="4" w:space="0" w:color="auto"/>
              <w:left w:val="single" w:sz="4" w:space="0" w:color="auto"/>
              <w:bottom w:val="single" w:sz="4" w:space="0" w:color="auto"/>
              <w:right w:val="single" w:sz="4" w:space="0" w:color="auto"/>
            </w:tcBorders>
            <w:shd w:val="pct10" w:color="auto" w:fill="auto"/>
          </w:tcPr>
          <w:p w14:paraId="2632680B"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76CE3E3E"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6136BEF7"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shd w:val="pct10" w:color="auto" w:fill="auto"/>
          </w:tcPr>
          <w:p w14:paraId="0C48FFE5" w14:textId="77777777" w:rsidR="007323FB" w:rsidRPr="00EB1A37" w:rsidRDefault="007323FB" w:rsidP="005829E8"/>
        </w:tc>
      </w:tr>
    </w:tbl>
    <w:p w14:paraId="42F85F2D" w14:textId="77777777" w:rsidR="007323FB" w:rsidRDefault="007323FB" w:rsidP="007323FB">
      <w:pPr>
        <w:rPr>
          <w:sz w:val="24"/>
          <w:szCs w:val="24"/>
        </w:rPr>
      </w:pPr>
    </w:p>
    <w:tbl>
      <w:tblPr>
        <w:tblW w:w="10188" w:type="dxa"/>
        <w:tblLook w:val="01E0" w:firstRow="1" w:lastRow="1" w:firstColumn="1" w:lastColumn="1" w:noHBand="0" w:noVBand="0"/>
      </w:tblPr>
      <w:tblGrid>
        <w:gridCol w:w="3438"/>
        <w:gridCol w:w="3150"/>
        <w:gridCol w:w="236"/>
        <w:gridCol w:w="3364"/>
      </w:tblGrid>
      <w:tr w:rsidR="007323FB" w:rsidRPr="00EB1A37" w14:paraId="3023D860" w14:textId="77777777" w:rsidTr="005829E8">
        <w:tc>
          <w:tcPr>
            <w:tcW w:w="10188" w:type="dxa"/>
            <w:gridSpan w:val="4"/>
          </w:tcPr>
          <w:p w14:paraId="4D682A19" w14:textId="77777777" w:rsidR="007323FB" w:rsidRPr="00EB1A37" w:rsidRDefault="007323FB" w:rsidP="005829E8">
            <w:pPr>
              <w:rPr>
                <w:b/>
              </w:rPr>
            </w:pPr>
            <w:r w:rsidRPr="00EB1A37">
              <w:rPr>
                <w:b/>
              </w:rPr>
              <w:t xml:space="preserve">Data Source </w:t>
            </w:r>
            <w:r>
              <w:t xml:space="preserve">(Select one): </w:t>
            </w:r>
            <w:r>
              <w:rPr>
                <w:b/>
              </w:rPr>
              <w:t>Reports to State Medicaid Agency on delegated Administrative functions</w:t>
            </w:r>
          </w:p>
        </w:tc>
      </w:tr>
      <w:tr w:rsidR="007323FB" w:rsidRPr="00EB1A37" w14:paraId="67559BE3" w14:textId="77777777" w:rsidTr="005829E8">
        <w:tc>
          <w:tcPr>
            <w:tcW w:w="10188" w:type="dxa"/>
            <w:gridSpan w:val="4"/>
            <w:tcBorders>
              <w:bottom w:val="single" w:sz="12" w:space="0" w:color="auto"/>
            </w:tcBorders>
          </w:tcPr>
          <w:p w14:paraId="6A30A5CD" w14:textId="77777777" w:rsidR="007323FB" w:rsidRPr="00EB1A37" w:rsidRDefault="007323FB" w:rsidP="005829E8">
            <w:r w:rsidRPr="00EB1A37">
              <w:t>If ‘Other’ is selected, specify:</w:t>
            </w:r>
          </w:p>
        </w:tc>
      </w:tr>
      <w:tr w:rsidR="007323FB" w:rsidRPr="00EB1A37" w14:paraId="6CD262D2" w14:textId="77777777" w:rsidTr="005829E8">
        <w:tc>
          <w:tcPr>
            <w:tcW w:w="10188"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A4A3B50" w14:textId="77777777" w:rsidR="007323FB" w:rsidRPr="00EB1A37" w:rsidRDefault="007323FB" w:rsidP="005829E8">
            <w:pPr>
              <w:rPr>
                <w:b/>
              </w:rPr>
            </w:pPr>
            <w:r>
              <w:rPr>
                <w:b/>
              </w:rPr>
              <w:t>Analysis of SCO MDS submissions</w:t>
            </w:r>
          </w:p>
        </w:tc>
      </w:tr>
      <w:tr w:rsidR="007323FB" w:rsidRPr="00EB1A37" w14:paraId="4BA520AA" w14:textId="77777777" w:rsidTr="005829E8">
        <w:tc>
          <w:tcPr>
            <w:tcW w:w="3438" w:type="dxa"/>
            <w:tcBorders>
              <w:top w:val="single" w:sz="12" w:space="0" w:color="auto"/>
            </w:tcBorders>
          </w:tcPr>
          <w:p w14:paraId="5E260EAB" w14:textId="77777777" w:rsidR="007323FB" w:rsidRPr="00EB1A37" w:rsidRDefault="007323FB" w:rsidP="005829E8">
            <w:pPr>
              <w:rPr>
                <w:b/>
              </w:rPr>
            </w:pPr>
            <w:r w:rsidRPr="00EB1A37">
              <w:rPr>
                <w:b/>
              </w:rPr>
              <w:t>Responsible Party for data collection/generation</w:t>
            </w:r>
          </w:p>
          <w:p w14:paraId="750DA40A" w14:textId="77777777" w:rsidR="007323FB" w:rsidRPr="00EB1A37" w:rsidRDefault="007323FB" w:rsidP="005829E8">
            <w:r w:rsidRPr="00EB1A37">
              <w:t>(check each that applies)</w:t>
            </w:r>
          </w:p>
          <w:p w14:paraId="275AFF62" w14:textId="77777777" w:rsidR="007323FB" w:rsidRPr="00EB1A37" w:rsidRDefault="007323FB" w:rsidP="005829E8"/>
        </w:tc>
        <w:tc>
          <w:tcPr>
            <w:tcW w:w="3150" w:type="dxa"/>
            <w:tcBorders>
              <w:top w:val="single" w:sz="12" w:space="0" w:color="auto"/>
            </w:tcBorders>
          </w:tcPr>
          <w:p w14:paraId="69040DB8" w14:textId="77777777" w:rsidR="007323FB" w:rsidRPr="00EB1A37" w:rsidRDefault="007323FB" w:rsidP="005829E8">
            <w:pPr>
              <w:rPr>
                <w:b/>
              </w:rPr>
            </w:pPr>
            <w:r w:rsidRPr="00EB1A37">
              <w:rPr>
                <w:b/>
              </w:rPr>
              <w:t>Frequency of data collection/generation:</w:t>
            </w:r>
          </w:p>
          <w:p w14:paraId="5B8F31BF" w14:textId="77777777" w:rsidR="007323FB" w:rsidRPr="00EB1A37" w:rsidRDefault="007323FB" w:rsidP="005829E8">
            <w:r w:rsidRPr="00EB1A37">
              <w:t>(check each that applies)</w:t>
            </w:r>
          </w:p>
        </w:tc>
        <w:tc>
          <w:tcPr>
            <w:tcW w:w="3600" w:type="dxa"/>
            <w:gridSpan w:val="2"/>
            <w:tcBorders>
              <w:top w:val="single" w:sz="12" w:space="0" w:color="auto"/>
            </w:tcBorders>
          </w:tcPr>
          <w:p w14:paraId="1F74476D" w14:textId="77777777" w:rsidR="007323FB" w:rsidRPr="00EB1A37" w:rsidRDefault="007323FB" w:rsidP="005829E8">
            <w:pPr>
              <w:rPr>
                <w:b/>
              </w:rPr>
            </w:pPr>
            <w:r w:rsidRPr="00EB1A37">
              <w:rPr>
                <w:b/>
              </w:rPr>
              <w:t>Sampling Approach</w:t>
            </w:r>
          </w:p>
          <w:p w14:paraId="4AE4EEAC" w14:textId="77777777" w:rsidR="007323FB" w:rsidRPr="00EB1A37" w:rsidRDefault="007323FB" w:rsidP="005829E8">
            <w:r w:rsidRPr="00EB1A37">
              <w:t>(check each that applies)</w:t>
            </w:r>
          </w:p>
        </w:tc>
      </w:tr>
      <w:tr w:rsidR="007323FB" w:rsidRPr="00EB1A37" w14:paraId="1CAB0662" w14:textId="77777777" w:rsidTr="005829E8">
        <w:tc>
          <w:tcPr>
            <w:tcW w:w="3438" w:type="dxa"/>
          </w:tcPr>
          <w:p w14:paraId="18E2EDFB" w14:textId="77777777" w:rsidR="007323FB" w:rsidRPr="00EB1A37" w:rsidRDefault="007323FB" w:rsidP="005829E8">
            <w:r>
              <w:sym w:font="Wingdings 2" w:char="F052"/>
            </w:r>
            <w:r w:rsidRPr="00EB1A37">
              <w:t xml:space="preserve"> State Medicaid Agency</w:t>
            </w:r>
          </w:p>
        </w:tc>
        <w:tc>
          <w:tcPr>
            <w:tcW w:w="3150" w:type="dxa"/>
          </w:tcPr>
          <w:p w14:paraId="54D06FF4" w14:textId="77777777" w:rsidR="007323FB" w:rsidRPr="00EB1A37" w:rsidRDefault="007323FB" w:rsidP="005829E8">
            <w:r w:rsidRPr="00EB1A37">
              <w:sym w:font="Wingdings" w:char="F0A8"/>
            </w:r>
            <w:r w:rsidRPr="00EB1A37">
              <w:t xml:space="preserve"> Weekly</w:t>
            </w:r>
          </w:p>
        </w:tc>
        <w:tc>
          <w:tcPr>
            <w:tcW w:w="3600" w:type="dxa"/>
            <w:gridSpan w:val="2"/>
          </w:tcPr>
          <w:p w14:paraId="5B63BF34" w14:textId="77777777" w:rsidR="007323FB" w:rsidRPr="00EB1A37" w:rsidRDefault="007323FB" w:rsidP="005829E8">
            <w:r>
              <w:sym w:font="Wingdings 2" w:char="F052"/>
            </w:r>
            <w:r w:rsidRPr="00EB1A37">
              <w:t xml:space="preserve"> 100% Review</w:t>
            </w:r>
          </w:p>
        </w:tc>
      </w:tr>
      <w:tr w:rsidR="007323FB" w:rsidRPr="00EB1A37" w14:paraId="3DA2B6B9" w14:textId="77777777" w:rsidTr="005829E8">
        <w:tc>
          <w:tcPr>
            <w:tcW w:w="3438" w:type="dxa"/>
          </w:tcPr>
          <w:p w14:paraId="6820A4EE" w14:textId="77777777" w:rsidR="007323FB" w:rsidRPr="00EB1A37" w:rsidRDefault="007323FB" w:rsidP="005829E8">
            <w:r w:rsidRPr="00EB1A37">
              <w:sym w:font="Wingdings" w:char="F0A8"/>
            </w:r>
            <w:r w:rsidRPr="00EB1A37">
              <w:t xml:space="preserve"> Operating Agency</w:t>
            </w:r>
          </w:p>
        </w:tc>
        <w:tc>
          <w:tcPr>
            <w:tcW w:w="3150" w:type="dxa"/>
          </w:tcPr>
          <w:p w14:paraId="47643BAA" w14:textId="77777777" w:rsidR="007323FB" w:rsidRPr="00EB1A37" w:rsidRDefault="007323FB" w:rsidP="005829E8">
            <w:r w:rsidRPr="00EB1A37">
              <w:sym w:font="Wingdings" w:char="F0A8"/>
            </w:r>
            <w:r w:rsidRPr="00EB1A37">
              <w:t xml:space="preserve"> Monthly</w:t>
            </w:r>
          </w:p>
        </w:tc>
        <w:tc>
          <w:tcPr>
            <w:tcW w:w="3600" w:type="dxa"/>
            <w:gridSpan w:val="2"/>
            <w:tcBorders>
              <w:bottom w:val="single" w:sz="4" w:space="0" w:color="auto"/>
            </w:tcBorders>
          </w:tcPr>
          <w:p w14:paraId="6B51D69A" w14:textId="77777777" w:rsidR="007323FB" w:rsidRPr="00EB1A37" w:rsidRDefault="007323FB" w:rsidP="005829E8">
            <w:r w:rsidRPr="00EB1A37">
              <w:sym w:font="Wingdings" w:char="F0A8"/>
            </w:r>
            <w:r w:rsidRPr="00EB1A37">
              <w:t xml:space="preserve"> Less than 100% Review</w:t>
            </w:r>
          </w:p>
        </w:tc>
      </w:tr>
      <w:tr w:rsidR="007323FB" w:rsidRPr="00EB1A37" w14:paraId="7FAD99CB" w14:textId="77777777" w:rsidTr="005829E8">
        <w:tc>
          <w:tcPr>
            <w:tcW w:w="3438" w:type="dxa"/>
          </w:tcPr>
          <w:p w14:paraId="2648BCE3" w14:textId="77777777" w:rsidR="007323FB" w:rsidRPr="00EB1A37" w:rsidRDefault="007323FB" w:rsidP="005829E8">
            <w:r w:rsidRPr="00EB1A37">
              <w:sym w:font="Wingdings" w:char="F0A8"/>
            </w:r>
            <w:r w:rsidRPr="00EB1A37">
              <w:t xml:space="preserve"> Sub-State Entity</w:t>
            </w:r>
          </w:p>
        </w:tc>
        <w:tc>
          <w:tcPr>
            <w:tcW w:w="3150" w:type="dxa"/>
          </w:tcPr>
          <w:p w14:paraId="4F831699" w14:textId="77777777" w:rsidR="007323FB" w:rsidRPr="00EB1A37" w:rsidRDefault="007323FB" w:rsidP="005829E8">
            <w:r>
              <w:sym w:font="Wingdings 2" w:char="F052"/>
            </w:r>
            <w:r w:rsidRPr="00EB1A37">
              <w:t xml:space="preserve"> Quarterly</w:t>
            </w:r>
          </w:p>
        </w:tc>
        <w:tc>
          <w:tcPr>
            <w:tcW w:w="236" w:type="dxa"/>
            <w:tcBorders>
              <w:bottom w:val="single" w:sz="4" w:space="0" w:color="auto"/>
            </w:tcBorders>
            <w:shd w:val="solid" w:color="auto" w:fill="auto"/>
          </w:tcPr>
          <w:p w14:paraId="7306C605" w14:textId="77777777" w:rsidR="007323FB" w:rsidRPr="00EB1A37" w:rsidRDefault="007323FB" w:rsidP="005829E8"/>
        </w:tc>
        <w:tc>
          <w:tcPr>
            <w:tcW w:w="3364" w:type="dxa"/>
            <w:tcBorders>
              <w:bottom w:val="single" w:sz="4" w:space="0" w:color="auto"/>
            </w:tcBorders>
            <w:shd w:val="clear" w:color="auto" w:fill="auto"/>
          </w:tcPr>
          <w:p w14:paraId="65E790DF" w14:textId="77777777" w:rsidR="007323FB" w:rsidRPr="00EB1A37" w:rsidRDefault="007323FB" w:rsidP="005829E8">
            <w:r w:rsidRPr="00EB1A37">
              <w:sym w:font="Wingdings" w:char="F0A8"/>
            </w:r>
            <w:r w:rsidRPr="00EB1A37">
              <w:t xml:space="preserve"> Representative Sample; Confidence Interval =</w:t>
            </w:r>
          </w:p>
        </w:tc>
      </w:tr>
      <w:tr w:rsidR="007323FB" w:rsidRPr="00EB1A37" w14:paraId="75533BBA" w14:textId="77777777" w:rsidTr="005829E8">
        <w:tc>
          <w:tcPr>
            <w:tcW w:w="3438" w:type="dxa"/>
          </w:tcPr>
          <w:p w14:paraId="41F1F855" w14:textId="77777777" w:rsidR="007323FB" w:rsidRPr="00EB1A37" w:rsidRDefault="007323FB" w:rsidP="005829E8">
            <w:r w:rsidRPr="00EB1A37">
              <w:sym w:font="Wingdings" w:char="F0A8"/>
            </w:r>
            <w:r w:rsidRPr="00EB1A37">
              <w:t xml:space="preserve"> Other </w:t>
            </w:r>
          </w:p>
          <w:p w14:paraId="7AD0AAD2" w14:textId="77777777" w:rsidR="007323FB" w:rsidRPr="00EB1A37" w:rsidRDefault="007323FB" w:rsidP="005829E8">
            <w:r w:rsidRPr="00EB1A37">
              <w:t>Specify:</w:t>
            </w:r>
          </w:p>
        </w:tc>
        <w:tc>
          <w:tcPr>
            <w:tcW w:w="3150" w:type="dxa"/>
          </w:tcPr>
          <w:p w14:paraId="3236213E" w14:textId="77777777" w:rsidR="007323FB" w:rsidRPr="00EB1A37" w:rsidRDefault="007323FB" w:rsidP="005829E8">
            <w:r w:rsidRPr="00EB1A37">
              <w:sym w:font="Wingdings" w:char="F0A8"/>
            </w:r>
            <w:r w:rsidRPr="00EB1A37">
              <w:t xml:space="preserve"> Annually</w:t>
            </w:r>
          </w:p>
        </w:tc>
        <w:tc>
          <w:tcPr>
            <w:tcW w:w="236" w:type="dxa"/>
            <w:tcBorders>
              <w:bottom w:val="single" w:sz="4" w:space="0" w:color="auto"/>
            </w:tcBorders>
            <w:shd w:val="solid" w:color="auto" w:fill="auto"/>
          </w:tcPr>
          <w:p w14:paraId="61A61107" w14:textId="77777777" w:rsidR="007323FB" w:rsidRPr="00EB1A37" w:rsidRDefault="007323FB" w:rsidP="005829E8"/>
        </w:tc>
        <w:tc>
          <w:tcPr>
            <w:tcW w:w="3364" w:type="dxa"/>
            <w:tcBorders>
              <w:bottom w:val="single" w:sz="4" w:space="0" w:color="auto"/>
            </w:tcBorders>
            <w:shd w:val="pct10" w:color="auto" w:fill="auto"/>
          </w:tcPr>
          <w:p w14:paraId="3AE81AA7" w14:textId="77777777" w:rsidR="007323FB" w:rsidRPr="00EB1A37" w:rsidRDefault="007323FB" w:rsidP="005829E8"/>
        </w:tc>
      </w:tr>
      <w:tr w:rsidR="007323FB" w:rsidRPr="00EB1A37" w14:paraId="49035BCC" w14:textId="77777777" w:rsidTr="005829E8">
        <w:tc>
          <w:tcPr>
            <w:tcW w:w="3438" w:type="dxa"/>
            <w:tcBorders>
              <w:bottom w:val="single" w:sz="4" w:space="0" w:color="auto"/>
            </w:tcBorders>
            <w:shd w:val="pct10" w:color="auto" w:fill="auto"/>
          </w:tcPr>
          <w:p w14:paraId="15273E37" w14:textId="77777777" w:rsidR="007323FB" w:rsidRPr="00EB1A37" w:rsidRDefault="007323FB" w:rsidP="005829E8"/>
        </w:tc>
        <w:tc>
          <w:tcPr>
            <w:tcW w:w="3150" w:type="dxa"/>
            <w:tcBorders>
              <w:bottom w:val="single" w:sz="4" w:space="0" w:color="auto"/>
            </w:tcBorders>
          </w:tcPr>
          <w:p w14:paraId="1D8A902F" w14:textId="77777777" w:rsidR="007323FB" w:rsidRPr="00EB1A37" w:rsidRDefault="007323FB" w:rsidP="005829E8">
            <w:r w:rsidRPr="00EB1A37">
              <w:sym w:font="Wingdings" w:char="F0A8"/>
            </w:r>
            <w:r w:rsidRPr="00EB1A37">
              <w:t xml:space="preserve"> Continuously and Ongoing</w:t>
            </w:r>
          </w:p>
        </w:tc>
        <w:tc>
          <w:tcPr>
            <w:tcW w:w="236" w:type="dxa"/>
            <w:tcBorders>
              <w:bottom w:val="single" w:sz="4" w:space="0" w:color="auto"/>
            </w:tcBorders>
            <w:shd w:val="solid" w:color="auto" w:fill="auto"/>
          </w:tcPr>
          <w:p w14:paraId="67CA2A7F" w14:textId="77777777" w:rsidR="007323FB" w:rsidRPr="00EB1A37" w:rsidRDefault="007323FB" w:rsidP="005829E8"/>
        </w:tc>
        <w:tc>
          <w:tcPr>
            <w:tcW w:w="3364" w:type="dxa"/>
            <w:tcBorders>
              <w:bottom w:val="single" w:sz="4" w:space="0" w:color="auto"/>
            </w:tcBorders>
            <w:shd w:val="clear" w:color="auto" w:fill="auto"/>
          </w:tcPr>
          <w:p w14:paraId="51CD38A8" w14:textId="77777777" w:rsidR="007323FB" w:rsidRPr="00EB1A37" w:rsidRDefault="007323FB" w:rsidP="005829E8">
            <w:r w:rsidRPr="00EB1A37">
              <w:sym w:font="Wingdings" w:char="F0A8"/>
            </w:r>
            <w:r w:rsidRPr="00EB1A37">
              <w:t xml:space="preserve"> Stratified: Describe Group:</w:t>
            </w:r>
          </w:p>
        </w:tc>
      </w:tr>
      <w:tr w:rsidR="007323FB" w:rsidRPr="00EB1A37" w14:paraId="51C4B5B0" w14:textId="77777777" w:rsidTr="005829E8">
        <w:tc>
          <w:tcPr>
            <w:tcW w:w="3438" w:type="dxa"/>
            <w:tcBorders>
              <w:bottom w:val="single" w:sz="4" w:space="0" w:color="auto"/>
            </w:tcBorders>
            <w:shd w:val="pct10" w:color="auto" w:fill="auto"/>
          </w:tcPr>
          <w:p w14:paraId="20E587FD" w14:textId="77777777" w:rsidR="007323FB" w:rsidRPr="00EB1A37" w:rsidRDefault="007323FB" w:rsidP="005829E8"/>
        </w:tc>
        <w:tc>
          <w:tcPr>
            <w:tcW w:w="3150" w:type="dxa"/>
            <w:tcBorders>
              <w:bottom w:val="single" w:sz="4" w:space="0" w:color="auto"/>
            </w:tcBorders>
          </w:tcPr>
          <w:p w14:paraId="209EB773" w14:textId="77777777" w:rsidR="007323FB" w:rsidRPr="00EB1A37" w:rsidRDefault="007323FB" w:rsidP="005829E8">
            <w:r w:rsidRPr="00EB1A37">
              <w:sym w:font="Wingdings" w:char="F0A8"/>
            </w:r>
            <w:r w:rsidRPr="00EB1A37">
              <w:t xml:space="preserve"> Other</w:t>
            </w:r>
          </w:p>
          <w:p w14:paraId="03F075A5" w14:textId="77777777" w:rsidR="007323FB" w:rsidRPr="00EB1A37" w:rsidRDefault="007323FB" w:rsidP="005829E8">
            <w:r w:rsidRPr="00EB1A37">
              <w:t>Specify:</w:t>
            </w:r>
          </w:p>
        </w:tc>
        <w:tc>
          <w:tcPr>
            <w:tcW w:w="236" w:type="dxa"/>
            <w:tcBorders>
              <w:bottom w:val="single" w:sz="4" w:space="0" w:color="auto"/>
            </w:tcBorders>
            <w:shd w:val="solid" w:color="auto" w:fill="auto"/>
          </w:tcPr>
          <w:p w14:paraId="3ADDFDA1" w14:textId="77777777" w:rsidR="007323FB" w:rsidRPr="00EB1A37" w:rsidRDefault="007323FB" w:rsidP="005829E8"/>
        </w:tc>
        <w:tc>
          <w:tcPr>
            <w:tcW w:w="3364" w:type="dxa"/>
            <w:tcBorders>
              <w:bottom w:val="single" w:sz="4" w:space="0" w:color="auto"/>
            </w:tcBorders>
            <w:shd w:val="pct10" w:color="auto" w:fill="auto"/>
          </w:tcPr>
          <w:p w14:paraId="7157D649" w14:textId="77777777" w:rsidR="007323FB" w:rsidRPr="00EB1A37" w:rsidRDefault="007323FB" w:rsidP="005829E8"/>
        </w:tc>
      </w:tr>
      <w:tr w:rsidR="007323FB" w:rsidRPr="00EB1A37" w14:paraId="0C1858F3" w14:textId="77777777" w:rsidTr="005829E8">
        <w:tc>
          <w:tcPr>
            <w:tcW w:w="3438" w:type="dxa"/>
            <w:tcBorders>
              <w:top w:val="single" w:sz="4" w:space="0" w:color="auto"/>
              <w:left w:val="single" w:sz="4" w:space="0" w:color="auto"/>
              <w:bottom w:val="single" w:sz="4" w:space="0" w:color="auto"/>
              <w:right w:val="single" w:sz="4" w:space="0" w:color="auto"/>
            </w:tcBorders>
          </w:tcPr>
          <w:p w14:paraId="027B14DB"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46DBC8F6"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78B95012"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tcPr>
          <w:p w14:paraId="7841B70D" w14:textId="77777777" w:rsidR="007323FB" w:rsidRPr="00EB1A37" w:rsidRDefault="007323FB" w:rsidP="005829E8">
            <w:r w:rsidRPr="00EB1A37">
              <w:sym w:font="Wingdings" w:char="F0A8"/>
            </w:r>
            <w:r w:rsidRPr="00EB1A37">
              <w:t xml:space="preserve"> Other Specify:</w:t>
            </w:r>
          </w:p>
        </w:tc>
      </w:tr>
      <w:tr w:rsidR="007323FB" w:rsidRPr="00EB1A37" w14:paraId="3B916EFB" w14:textId="77777777" w:rsidTr="005829E8">
        <w:tc>
          <w:tcPr>
            <w:tcW w:w="3438" w:type="dxa"/>
            <w:tcBorders>
              <w:top w:val="single" w:sz="4" w:space="0" w:color="auto"/>
              <w:left w:val="single" w:sz="4" w:space="0" w:color="auto"/>
              <w:bottom w:val="single" w:sz="4" w:space="0" w:color="auto"/>
              <w:right w:val="single" w:sz="4" w:space="0" w:color="auto"/>
            </w:tcBorders>
            <w:shd w:val="pct10" w:color="auto" w:fill="auto"/>
          </w:tcPr>
          <w:p w14:paraId="1D19130F" w14:textId="77777777" w:rsidR="007323FB" w:rsidRPr="00EB1A37" w:rsidRDefault="007323FB" w:rsidP="005829E8"/>
        </w:tc>
        <w:tc>
          <w:tcPr>
            <w:tcW w:w="3150" w:type="dxa"/>
            <w:tcBorders>
              <w:top w:val="single" w:sz="4" w:space="0" w:color="auto"/>
              <w:left w:val="single" w:sz="4" w:space="0" w:color="auto"/>
              <w:bottom w:val="single" w:sz="4" w:space="0" w:color="auto"/>
              <w:right w:val="single" w:sz="4" w:space="0" w:color="auto"/>
            </w:tcBorders>
            <w:shd w:val="pct10" w:color="auto" w:fill="auto"/>
          </w:tcPr>
          <w:p w14:paraId="65FCE370" w14:textId="77777777" w:rsidR="007323FB" w:rsidRPr="00EB1A37" w:rsidRDefault="007323FB" w:rsidP="005829E8"/>
        </w:tc>
        <w:tc>
          <w:tcPr>
            <w:tcW w:w="236" w:type="dxa"/>
            <w:tcBorders>
              <w:top w:val="single" w:sz="4" w:space="0" w:color="auto"/>
              <w:left w:val="single" w:sz="4" w:space="0" w:color="auto"/>
              <w:bottom w:val="single" w:sz="4" w:space="0" w:color="auto"/>
              <w:right w:val="single" w:sz="4" w:space="0" w:color="auto"/>
            </w:tcBorders>
            <w:shd w:val="solid" w:color="auto" w:fill="auto"/>
          </w:tcPr>
          <w:p w14:paraId="31AE3A59" w14:textId="77777777" w:rsidR="007323FB" w:rsidRPr="00EB1A37" w:rsidRDefault="007323FB" w:rsidP="005829E8"/>
        </w:tc>
        <w:tc>
          <w:tcPr>
            <w:tcW w:w="3364" w:type="dxa"/>
            <w:tcBorders>
              <w:top w:val="single" w:sz="4" w:space="0" w:color="auto"/>
              <w:left w:val="single" w:sz="4" w:space="0" w:color="auto"/>
              <w:bottom w:val="single" w:sz="4" w:space="0" w:color="auto"/>
              <w:right w:val="single" w:sz="4" w:space="0" w:color="auto"/>
            </w:tcBorders>
            <w:shd w:val="pct10" w:color="auto" w:fill="auto"/>
          </w:tcPr>
          <w:p w14:paraId="04012913" w14:textId="77777777" w:rsidR="007323FB" w:rsidRPr="00EB1A37" w:rsidRDefault="007323FB" w:rsidP="005829E8"/>
        </w:tc>
      </w:tr>
    </w:tbl>
    <w:p w14:paraId="555B6C0C" w14:textId="77777777" w:rsidR="007323FB" w:rsidRDefault="007323FB" w:rsidP="007323FB">
      <w:pPr>
        <w:rPr>
          <w:sz w:val="24"/>
          <w:szCs w:val="24"/>
        </w:rPr>
      </w:pPr>
    </w:p>
    <w:p w14:paraId="2F4CF289" w14:textId="77777777" w:rsidR="007323FB" w:rsidRPr="004A3B19" w:rsidRDefault="007323FB" w:rsidP="007323FB">
      <w:pPr>
        <w:rPr>
          <w:sz w:val="24"/>
          <w:szCs w:val="24"/>
        </w:rPr>
      </w:pPr>
      <w:r w:rsidRPr="004A3B19">
        <w:rPr>
          <w:b/>
          <w:i/>
          <w:sz w:val="24"/>
          <w:szCs w:val="24"/>
        </w:rPr>
        <w:t>Data Aggregation and Analysis</w:t>
      </w:r>
    </w:p>
    <w:tbl>
      <w:tblPr>
        <w:tblW w:w="0" w:type="auto"/>
        <w:tblLook w:val="01E0" w:firstRow="1" w:lastRow="1" w:firstColumn="1" w:lastColumn="1" w:noHBand="0" w:noVBand="0"/>
      </w:tblPr>
      <w:tblGrid>
        <w:gridCol w:w="5418"/>
        <w:gridCol w:w="4770"/>
      </w:tblGrid>
      <w:tr w:rsidR="007323FB" w:rsidRPr="00EB1A37" w14:paraId="7665CBE5" w14:textId="77777777" w:rsidTr="005829E8">
        <w:tc>
          <w:tcPr>
            <w:tcW w:w="5418" w:type="dxa"/>
            <w:tcBorders>
              <w:top w:val="single" w:sz="4" w:space="0" w:color="auto"/>
              <w:left w:val="single" w:sz="4" w:space="0" w:color="auto"/>
              <w:bottom w:val="single" w:sz="4" w:space="0" w:color="auto"/>
              <w:right w:val="single" w:sz="4" w:space="0" w:color="auto"/>
            </w:tcBorders>
          </w:tcPr>
          <w:p w14:paraId="36013402" w14:textId="77777777" w:rsidR="007323FB" w:rsidRPr="00EB1A37" w:rsidRDefault="007323FB" w:rsidP="005829E8">
            <w:pPr>
              <w:rPr>
                <w:b/>
              </w:rPr>
            </w:pPr>
            <w:r w:rsidRPr="00EB1A37">
              <w:rPr>
                <w:b/>
              </w:rPr>
              <w:t xml:space="preserve">Responsible Party for data aggregation and analysis </w:t>
            </w:r>
          </w:p>
          <w:p w14:paraId="6734FA14" w14:textId="77777777" w:rsidR="007323FB" w:rsidRPr="00EB1A37" w:rsidRDefault="007323FB" w:rsidP="005829E8">
            <w:pPr>
              <w:rPr>
                <w:b/>
              </w:rPr>
            </w:pPr>
            <w:r w:rsidRPr="00EB1A37">
              <w:t>(check each that applies)</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766ACACC" w14:textId="77777777" w:rsidR="007323FB" w:rsidRPr="00EB1A37" w:rsidRDefault="007323FB" w:rsidP="005829E8">
            <w:pPr>
              <w:rPr>
                <w:b/>
              </w:rPr>
            </w:pPr>
            <w:r w:rsidRPr="00EB1A37">
              <w:rPr>
                <w:b/>
              </w:rPr>
              <w:t>Frequency of data aggregation and analysis:</w:t>
            </w:r>
          </w:p>
          <w:p w14:paraId="79F2E5C6" w14:textId="77777777" w:rsidR="007323FB" w:rsidRPr="00EB1A37" w:rsidRDefault="007323FB" w:rsidP="005829E8">
            <w:pPr>
              <w:rPr>
                <w:b/>
              </w:rPr>
            </w:pPr>
            <w:r w:rsidRPr="00EB1A37">
              <w:t>(check each that applies)</w:t>
            </w:r>
          </w:p>
        </w:tc>
      </w:tr>
      <w:tr w:rsidR="007323FB" w:rsidRPr="00EB1A37" w14:paraId="0DAC5865" w14:textId="77777777" w:rsidTr="005829E8">
        <w:tc>
          <w:tcPr>
            <w:tcW w:w="5418" w:type="dxa"/>
            <w:tcBorders>
              <w:top w:val="single" w:sz="4" w:space="0" w:color="auto"/>
              <w:left w:val="single" w:sz="4" w:space="0" w:color="auto"/>
              <w:bottom w:val="single" w:sz="4" w:space="0" w:color="auto"/>
              <w:right w:val="single" w:sz="4" w:space="0" w:color="auto"/>
            </w:tcBorders>
          </w:tcPr>
          <w:p w14:paraId="3A4C10D8" w14:textId="77777777" w:rsidR="007323FB" w:rsidRPr="00EB1A37" w:rsidRDefault="007323FB" w:rsidP="005829E8">
            <w:r>
              <w:sym w:font="Wingdings 2" w:char="F052"/>
            </w:r>
            <w:r w:rsidRPr="00EB1A37">
              <w:t xml:space="preserve"> State Medicaid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132F03AA" w14:textId="77777777" w:rsidR="007323FB" w:rsidRPr="00EB1A37" w:rsidRDefault="007323FB" w:rsidP="005829E8">
            <w:r w:rsidRPr="00EB1A37">
              <w:sym w:font="Wingdings" w:char="F0A8"/>
            </w:r>
            <w:r w:rsidRPr="00EB1A37">
              <w:t xml:space="preserve"> Weekly</w:t>
            </w:r>
          </w:p>
        </w:tc>
      </w:tr>
      <w:tr w:rsidR="007323FB" w:rsidRPr="00EB1A37" w14:paraId="347DB751" w14:textId="77777777" w:rsidTr="005829E8">
        <w:tc>
          <w:tcPr>
            <w:tcW w:w="5418" w:type="dxa"/>
            <w:tcBorders>
              <w:top w:val="single" w:sz="4" w:space="0" w:color="auto"/>
              <w:left w:val="single" w:sz="4" w:space="0" w:color="auto"/>
              <w:bottom w:val="single" w:sz="4" w:space="0" w:color="auto"/>
              <w:right w:val="single" w:sz="4" w:space="0" w:color="auto"/>
            </w:tcBorders>
          </w:tcPr>
          <w:p w14:paraId="27C7C0AF" w14:textId="77777777" w:rsidR="007323FB" w:rsidRPr="00EB1A37" w:rsidRDefault="007323FB" w:rsidP="005829E8">
            <w:r w:rsidRPr="00EB1A37">
              <w:sym w:font="Wingdings" w:char="F0A8"/>
            </w:r>
            <w:r w:rsidRPr="00EB1A37">
              <w:t xml:space="preserve"> Operating Agency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537B093" w14:textId="77777777" w:rsidR="007323FB" w:rsidRPr="00EB1A37" w:rsidRDefault="007323FB" w:rsidP="005829E8">
            <w:r w:rsidRPr="00EB1A37">
              <w:sym w:font="Wingdings" w:char="F0A8"/>
            </w:r>
            <w:r w:rsidRPr="00EB1A37">
              <w:t xml:space="preserve"> Monthly</w:t>
            </w:r>
          </w:p>
        </w:tc>
      </w:tr>
      <w:tr w:rsidR="007323FB" w:rsidRPr="00EB1A37" w14:paraId="11105BA8" w14:textId="77777777" w:rsidTr="005829E8">
        <w:tc>
          <w:tcPr>
            <w:tcW w:w="5418" w:type="dxa"/>
            <w:tcBorders>
              <w:top w:val="single" w:sz="4" w:space="0" w:color="auto"/>
              <w:left w:val="single" w:sz="4" w:space="0" w:color="auto"/>
              <w:bottom w:val="single" w:sz="4" w:space="0" w:color="auto"/>
              <w:right w:val="single" w:sz="4" w:space="0" w:color="auto"/>
            </w:tcBorders>
          </w:tcPr>
          <w:p w14:paraId="55EE75F1" w14:textId="77777777" w:rsidR="007323FB" w:rsidRPr="00EB1A37" w:rsidRDefault="007323FB" w:rsidP="005829E8">
            <w:r w:rsidRPr="00EB1A37">
              <w:sym w:font="Wingdings" w:char="F0A8"/>
            </w:r>
            <w:r w:rsidRPr="00EB1A37">
              <w:t xml:space="preserve"> Sub-State Entity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82F7E63" w14:textId="77777777" w:rsidR="007323FB" w:rsidRPr="00EB1A37" w:rsidRDefault="007323FB" w:rsidP="005829E8">
            <w:r w:rsidRPr="00EB1A37">
              <w:sym w:font="Wingdings" w:char="F0A8"/>
            </w:r>
            <w:r w:rsidRPr="00EB1A37">
              <w:t xml:space="preserve"> Quarterly</w:t>
            </w:r>
          </w:p>
        </w:tc>
      </w:tr>
      <w:tr w:rsidR="007323FB" w:rsidRPr="00EB1A37" w14:paraId="15A4C22D" w14:textId="77777777" w:rsidTr="005829E8">
        <w:tc>
          <w:tcPr>
            <w:tcW w:w="5418" w:type="dxa"/>
            <w:tcBorders>
              <w:top w:val="single" w:sz="4" w:space="0" w:color="auto"/>
              <w:left w:val="single" w:sz="4" w:space="0" w:color="auto"/>
              <w:bottom w:val="single" w:sz="4" w:space="0" w:color="auto"/>
              <w:right w:val="single" w:sz="4" w:space="0" w:color="auto"/>
            </w:tcBorders>
          </w:tcPr>
          <w:p w14:paraId="3B98FEA5" w14:textId="77777777" w:rsidR="007323FB" w:rsidRPr="00EB1A37" w:rsidRDefault="007323FB" w:rsidP="005829E8">
            <w:r w:rsidRPr="00EB1A37">
              <w:sym w:font="Wingdings" w:char="F0A8"/>
            </w:r>
            <w:r w:rsidRPr="00EB1A37">
              <w:t xml:space="preserve"> Other </w:t>
            </w:r>
          </w:p>
          <w:p w14:paraId="776DC5C6" w14:textId="77777777" w:rsidR="007323FB" w:rsidRPr="00EB1A37" w:rsidRDefault="007323FB" w:rsidP="005829E8">
            <w:r w:rsidRPr="00EB1A37">
              <w:t>Specify:</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494921DC" w14:textId="77777777" w:rsidR="007323FB" w:rsidRPr="00EB1A37" w:rsidRDefault="007323FB" w:rsidP="005829E8">
            <w:r>
              <w:sym w:font="Wingdings 2" w:char="F052"/>
            </w:r>
            <w:r w:rsidRPr="00EB1A37">
              <w:t xml:space="preserve"> Annually</w:t>
            </w:r>
          </w:p>
        </w:tc>
      </w:tr>
      <w:tr w:rsidR="007323FB" w:rsidRPr="00EB1A37" w14:paraId="6891FB6B" w14:textId="77777777" w:rsidTr="005829E8">
        <w:tc>
          <w:tcPr>
            <w:tcW w:w="5418" w:type="dxa"/>
            <w:tcBorders>
              <w:top w:val="single" w:sz="4" w:space="0" w:color="auto"/>
              <w:bottom w:val="single" w:sz="4" w:space="0" w:color="auto"/>
              <w:right w:val="single" w:sz="4" w:space="0" w:color="auto"/>
            </w:tcBorders>
            <w:shd w:val="pct10" w:color="auto" w:fill="auto"/>
          </w:tcPr>
          <w:p w14:paraId="6CB9F63C"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clear" w:color="auto" w:fill="auto"/>
          </w:tcPr>
          <w:p w14:paraId="35285D59" w14:textId="77777777" w:rsidR="007323FB" w:rsidRPr="00EB1A37" w:rsidRDefault="007323FB" w:rsidP="005829E8">
            <w:r w:rsidRPr="00EB1A37">
              <w:sym w:font="Wingdings" w:char="F0A8"/>
            </w:r>
            <w:r w:rsidRPr="00EB1A37">
              <w:t xml:space="preserve"> Continuously and Ongoing</w:t>
            </w:r>
          </w:p>
        </w:tc>
      </w:tr>
      <w:tr w:rsidR="007323FB" w:rsidRPr="00EB1A37" w14:paraId="5D1AACB0" w14:textId="77777777" w:rsidTr="005829E8">
        <w:tc>
          <w:tcPr>
            <w:tcW w:w="5418" w:type="dxa"/>
            <w:tcBorders>
              <w:top w:val="single" w:sz="4" w:space="0" w:color="auto"/>
              <w:bottom w:val="single" w:sz="4" w:space="0" w:color="auto"/>
              <w:right w:val="single" w:sz="4" w:space="0" w:color="auto"/>
            </w:tcBorders>
            <w:shd w:val="pct10" w:color="auto" w:fill="auto"/>
          </w:tcPr>
          <w:p w14:paraId="43671AC7"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clear" w:color="auto" w:fill="auto"/>
          </w:tcPr>
          <w:p w14:paraId="657B1523" w14:textId="77777777" w:rsidR="007323FB" w:rsidRPr="00EB1A37" w:rsidRDefault="007323FB" w:rsidP="005829E8">
            <w:r w:rsidRPr="00EB1A37">
              <w:sym w:font="Wingdings" w:char="F0A8"/>
            </w:r>
            <w:r w:rsidRPr="00EB1A37">
              <w:t xml:space="preserve"> Other </w:t>
            </w:r>
          </w:p>
          <w:p w14:paraId="3DE6DF8B" w14:textId="77777777" w:rsidR="007323FB" w:rsidRPr="00EB1A37" w:rsidRDefault="007323FB" w:rsidP="005829E8">
            <w:r w:rsidRPr="00EB1A37">
              <w:t>Specify:</w:t>
            </w:r>
          </w:p>
        </w:tc>
      </w:tr>
      <w:tr w:rsidR="007323FB" w:rsidRPr="00EB1A37" w14:paraId="67A475B5" w14:textId="77777777" w:rsidTr="005829E8">
        <w:tc>
          <w:tcPr>
            <w:tcW w:w="5418" w:type="dxa"/>
            <w:tcBorders>
              <w:top w:val="single" w:sz="4" w:space="0" w:color="auto"/>
              <w:left w:val="single" w:sz="4" w:space="0" w:color="auto"/>
              <w:bottom w:val="single" w:sz="4" w:space="0" w:color="auto"/>
              <w:right w:val="single" w:sz="4" w:space="0" w:color="auto"/>
            </w:tcBorders>
            <w:shd w:val="pct10" w:color="auto" w:fill="auto"/>
          </w:tcPr>
          <w:p w14:paraId="635FC9EE" w14:textId="77777777" w:rsidR="007323FB" w:rsidRPr="00EB1A37" w:rsidRDefault="007323FB" w:rsidP="005829E8"/>
        </w:tc>
        <w:tc>
          <w:tcPr>
            <w:tcW w:w="4770" w:type="dxa"/>
            <w:tcBorders>
              <w:top w:val="single" w:sz="4" w:space="0" w:color="auto"/>
              <w:left w:val="single" w:sz="4" w:space="0" w:color="auto"/>
              <w:bottom w:val="single" w:sz="4" w:space="0" w:color="auto"/>
              <w:right w:val="single" w:sz="4" w:space="0" w:color="auto"/>
            </w:tcBorders>
            <w:shd w:val="pct10" w:color="auto" w:fill="auto"/>
          </w:tcPr>
          <w:p w14:paraId="6CD2A22C" w14:textId="77777777" w:rsidR="007323FB" w:rsidRPr="00EB1A37" w:rsidRDefault="007323FB" w:rsidP="005829E8"/>
        </w:tc>
      </w:tr>
    </w:tbl>
    <w:p w14:paraId="2B448708" w14:textId="77777777" w:rsidR="007323FB" w:rsidRPr="004A3B19" w:rsidRDefault="007323FB" w:rsidP="007323FB">
      <w:pPr>
        <w:rPr>
          <w:b/>
          <w:i/>
          <w:sz w:val="24"/>
          <w:szCs w:val="24"/>
        </w:rPr>
      </w:pPr>
    </w:p>
    <w:p w14:paraId="1D137D6F" w14:textId="77777777" w:rsidR="001571B0" w:rsidRDefault="001571B0" w:rsidP="001571B0">
      <w:pPr>
        <w:rPr>
          <w:b/>
          <w:i/>
          <w:sz w:val="24"/>
          <w:szCs w:val="24"/>
        </w:rPr>
      </w:pPr>
    </w:p>
    <w:p w14:paraId="10B9C2D6" w14:textId="77777777" w:rsidR="007323FB" w:rsidRDefault="007323FB" w:rsidP="001571B0">
      <w:pPr>
        <w:rPr>
          <w:b/>
          <w:i/>
          <w:sz w:val="24"/>
          <w:szCs w:val="24"/>
        </w:rPr>
      </w:pPr>
    </w:p>
    <w:p w14:paraId="41744F2E" w14:textId="77777777" w:rsidR="007323FB" w:rsidRPr="004A3B19" w:rsidRDefault="007323FB" w:rsidP="001571B0">
      <w:pPr>
        <w:rPr>
          <w:b/>
          <w:i/>
          <w:sz w:val="24"/>
          <w:szCs w:val="24"/>
        </w:rPr>
      </w:pPr>
    </w:p>
    <w:p w14:paraId="3A1067F1" w14:textId="4D889B01" w:rsidR="001571B0" w:rsidRPr="004A3B19" w:rsidRDefault="001571B0" w:rsidP="001571B0">
      <w:pPr>
        <w:rPr>
          <w:b/>
          <w:i/>
          <w:sz w:val="24"/>
          <w:szCs w:val="24"/>
        </w:rPr>
      </w:pPr>
    </w:p>
    <w:p w14:paraId="22704971" w14:textId="77777777" w:rsidR="001571B0" w:rsidRPr="004A3B19" w:rsidRDefault="001571B0" w:rsidP="001571B0">
      <w:pPr>
        <w:ind w:left="720" w:hanging="720"/>
        <w:rPr>
          <w:i/>
          <w:sz w:val="24"/>
          <w:szCs w:val="24"/>
        </w:rPr>
      </w:pPr>
      <w:r w:rsidRPr="004A3B19">
        <w:rPr>
          <w:i/>
          <w:sz w:val="24"/>
          <w:szCs w:val="24"/>
        </w:rPr>
        <w:t xml:space="preserve">ii.  </w:t>
      </w:r>
      <w:r w:rsidRPr="004A3B19">
        <w:rPr>
          <w:i/>
          <w:sz w:val="24"/>
          <w:szCs w:val="24"/>
        </w:rPr>
        <w:tab/>
      </w:r>
      <w:r w:rsidRPr="004A3B19">
        <w:rPr>
          <w:sz w:val="24"/>
          <w:szCs w:val="24"/>
        </w:rPr>
        <w:t>If applicable, in the textbox below provide any necessary additional information on the strategies employed by the State to discover/identify problems/issues within the waiver program, including frequency and parties responsible.</w:t>
      </w:r>
      <w:r w:rsidRPr="004A3B19">
        <w:rPr>
          <w:i/>
          <w:sz w:val="24"/>
          <w:szCs w:val="24"/>
        </w:rPr>
        <w:t xml:space="preserve"> </w:t>
      </w:r>
    </w:p>
    <w:p w14:paraId="48BE3311" w14:textId="77777777" w:rsidR="001571B0" w:rsidRPr="004A3B19" w:rsidRDefault="001571B0" w:rsidP="001571B0">
      <w:pPr>
        <w:ind w:left="720"/>
        <w:rPr>
          <w:b/>
          <w:i/>
          <w:sz w:val="24"/>
          <w:szCs w:val="24"/>
          <w:highlight w:val="yellow"/>
        </w:rPr>
      </w:pPr>
    </w:p>
    <w:tbl>
      <w:tblPr>
        <w:tblW w:w="0" w:type="auto"/>
        <w:tblInd w:w="57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1E0" w:firstRow="1" w:lastRow="1" w:firstColumn="1" w:lastColumn="1" w:noHBand="0" w:noVBand="0"/>
      </w:tblPr>
      <w:tblGrid>
        <w:gridCol w:w="9360"/>
      </w:tblGrid>
      <w:tr w:rsidR="001571B0" w:rsidRPr="004A3B19" w14:paraId="34F2B877" w14:textId="77777777" w:rsidTr="00871AA2">
        <w:tc>
          <w:tcPr>
            <w:tcW w:w="9360" w:type="dxa"/>
            <w:tcBorders>
              <w:top w:val="single" w:sz="12" w:space="0" w:color="000000"/>
              <w:left w:val="single" w:sz="12" w:space="0" w:color="000000"/>
              <w:bottom w:val="single" w:sz="12" w:space="0" w:color="000000"/>
              <w:right w:val="single" w:sz="12" w:space="0" w:color="000000"/>
            </w:tcBorders>
            <w:shd w:val="pct10" w:color="auto" w:fill="auto"/>
          </w:tcPr>
          <w:p w14:paraId="4D64F408" w14:textId="77777777" w:rsidR="001571B0" w:rsidRPr="004A3B19" w:rsidRDefault="001571B0" w:rsidP="00871AA2">
            <w:pPr>
              <w:spacing w:before="60"/>
              <w:jc w:val="both"/>
              <w:rPr>
                <w:b/>
                <w:kern w:val="22"/>
              </w:rPr>
            </w:pPr>
          </w:p>
        </w:tc>
      </w:tr>
    </w:tbl>
    <w:p w14:paraId="5E9B73BD" w14:textId="77777777" w:rsidR="001571B0" w:rsidRPr="004A3B19" w:rsidRDefault="001571B0" w:rsidP="001571B0">
      <w:pPr>
        <w:rPr>
          <w:b/>
          <w:i/>
          <w:sz w:val="24"/>
          <w:szCs w:val="24"/>
        </w:rPr>
      </w:pPr>
    </w:p>
    <w:p w14:paraId="0CB3F095" w14:textId="77777777" w:rsidR="001571B0" w:rsidRPr="004A3B19" w:rsidRDefault="001571B0" w:rsidP="001571B0">
      <w:pPr>
        <w:rPr>
          <w:b/>
          <w:sz w:val="24"/>
          <w:szCs w:val="24"/>
        </w:rPr>
      </w:pPr>
      <w:r w:rsidRPr="004A3B19">
        <w:rPr>
          <w:b/>
          <w:sz w:val="24"/>
          <w:szCs w:val="24"/>
        </w:rPr>
        <w:t>b.</w:t>
      </w:r>
      <w:r w:rsidRPr="004A3B19">
        <w:rPr>
          <w:b/>
          <w:sz w:val="24"/>
          <w:szCs w:val="24"/>
        </w:rPr>
        <w:tab/>
        <w:t>Methods for Remediation/Fixing Individual Problems</w:t>
      </w:r>
    </w:p>
    <w:p w14:paraId="6E212C37" w14:textId="77777777" w:rsidR="001571B0" w:rsidRPr="004A3B19" w:rsidRDefault="001571B0" w:rsidP="001571B0">
      <w:pPr>
        <w:rPr>
          <w:b/>
          <w:sz w:val="24"/>
          <w:szCs w:val="24"/>
        </w:rPr>
      </w:pPr>
    </w:p>
    <w:p w14:paraId="09AA1AA4" w14:textId="77777777" w:rsidR="001571B0" w:rsidRPr="004A3B19" w:rsidRDefault="001571B0" w:rsidP="001571B0">
      <w:pPr>
        <w:ind w:left="720" w:hanging="720"/>
        <w:rPr>
          <w:b/>
          <w:i/>
          <w:sz w:val="24"/>
          <w:szCs w:val="24"/>
        </w:rPr>
      </w:pPr>
      <w:proofErr w:type="spellStart"/>
      <w:r w:rsidRPr="004A3B19">
        <w:rPr>
          <w:b/>
          <w:i/>
          <w:sz w:val="24"/>
          <w:szCs w:val="24"/>
        </w:rPr>
        <w:t>i</w:t>
      </w:r>
      <w:proofErr w:type="spellEnd"/>
      <w:r w:rsidRPr="004A3B19">
        <w:rPr>
          <w:b/>
          <w:i/>
          <w:sz w:val="24"/>
          <w:szCs w:val="24"/>
        </w:rPr>
        <w:t>.</w:t>
      </w:r>
      <w:r w:rsidRPr="004A3B19">
        <w:rPr>
          <w:b/>
          <w:i/>
          <w:sz w:val="24"/>
          <w:szCs w:val="24"/>
        </w:rPr>
        <w:tab/>
      </w:r>
      <w:r w:rsidRPr="004A3B19">
        <w:rPr>
          <w:i/>
          <w:sz w:val="24"/>
          <w:szCs w:val="24"/>
        </w:rPr>
        <w:t xml:space="preserve">Describe the State’s method for addressing individual problems as they are discovered.  Include information regarding responsible parties and GENERAL methods for problem correction.  In addition, provide information on the methods used by the State to document these items. </w:t>
      </w:r>
    </w:p>
    <w:p w14:paraId="5DCCC531" w14:textId="77777777" w:rsidR="001571B0" w:rsidRPr="004A3B19" w:rsidRDefault="001571B0" w:rsidP="001571B0">
      <w:pPr>
        <w:ind w:left="720"/>
        <w:rPr>
          <w:b/>
          <w:i/>
          <w:sz w:val="24"/>
          <w:szCs w:val="24"/>
          <w:highlight w:val="yellow"/>
        </w:rPr>
      </w:pPr>
    </w:p>
    <w:tbl>
      <w:tblPr>
        <w:tblW w:w="0" w:type="auto"/>
        <w:tblInd w:w="57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1E0" w:firstRow="1" w:lastRow="1" w:firstColumn="1" w:lastColumn="1" w:noHBand="0" w:noVBand="0"/>
      </w:tblPr>
      <w:tblGrid>
        <w:gridCol w:w="9360"/>
      </w:tblGrid>
      <w:tr w:rsidR="001571B0" w:rsidRPr="004A3B19" w14:paraId="4ADEDE46" w14:textId="77777777" w:rsidTr="00871AA2">
        <w:tc>
          <w:tcPr>
            <w:tcW w:w="9360" w:type="dxa"/>
            <w:tcBorders>
              <w:top w:val="single" w:sz="12" w:space="0" w:color="000000"/>
              <w:left w:val="single" w:sz="12" w:space="0" w:color="000000"/>
              <w:bottom w:val="single" w:sz="12" w:space="0" w:color="000000"/>
              <w:right w:val="single" w:sz="12" w:space="0" w:color="000000"/>
            </w:tcBorders>
            <w:shd w:val="pct10" w:color="auto" w:fill="auto"/>
          </w:tcPr>
          <w:p w14:paraId="77F047C4" w14:textId="0FCC5904" w:rsidR="001571B0" w:rsidRPr="004A3B19" w:rsidRDefault="001571B0" w:rsidP="00871AA2">
            <w:pPr>
              <w:jc w:val="both"/>
              <w:rPr>
                <w:kern w:val="22"/>
                <w:highlight w:val="yellow"/>
              </w:rPr>
            </w:pPr>
            <w:r w:rsidRPr="005D3126">
              <w:rPr>
                <w:kern w:val="22"/>
              </w:rPr>
              <w:t>The Executive Office of Elder Affairs (EOEA)</w:t>
            </w:r>
            <w:r w:rsidR="008F4B4F">
              <w:rPr>
                <w:kern w:val="22"/>
              </w:rPr>
              <w:t>,</w:t>
            </w:r>
            <w:r w:rsidRPr="005D3126">
              <w:rPr>
                <w:kern w:val="22"/>
              </w:rPr>
              <w:t xml:space="preserve"> MassHealth</w:t>
            </w:r>
            <w:r w:rsidR="008F4B4F">
              <w:rPr>
                <w:kern w:val="22"/>
              </w:rPr>
              <w:t xml:space="preserve"> and LTSS</w:t>
            </w:r>
            <w:r w:rsidRPr="005D3126">
              <w:rPr>
                <w:kern w:val="22"/>
              </w:rPr>
              <w:t xml:space="preserve"> are responsible for ensuring effective oversight of the waiver program, including administrative and operational functions performed by the Aging Services Access Points (ASAPs) and Senior Care Organizations (SCOs). In the event problems are discovered with the management of the waiver program, ASAPs/SCOs, or waiver service providers, EOEA/MassHealth/LTSS will ensure that a corrective action plan is created, approved, and implemented within appropriate timelines. Timelines for remediation will be dependent on the nature and severity of the issue to be addressed. Further, EOEA</w:t>
            </w:r>
            <w:r w:rsidR="008F4B4F">
              <w:rPr>
                <w:kern w:val="22"/>
              </w:rPr>
              <w:t>,</w:t>
            </w:r>
            <w:r w:rsidRPr="005D3126">
              <w:rPr>
                <w:kern w:val="22"/>
              </w:rPr>
              <w:t xml:space="preserve"> MassHealth</w:t>
            </w:r>
            <w:r w:rsidR="008F4B4F">
              <w:rPr>
                <w:kern w:val="22"/>
              </w:rPr>
              <w:t>, and LTSS</w:t>
            </w:r>
            <w:r w:rsidRPr="005D3126">
              <w:rPr>
                <w:kern w:val="22"/>
              </w:rPr>
              <w:t xml:space="preserve"> are responsible for identifying and analyzing trends related to the operation of the waiver and determining strategies to address quality-related issues. </w:t>
            </w:r>
          </w:p>
          <w:p w14:paraId="57FE1E57" w14:textId="77777777" w:rsidR="001571B0" w:rsidRPr="004A3B19" w:rsidRDefault="001571B0" w:rsidP="00871AA2">
            <w:pPr>
              <w:spacing w:before="60"/>
              <w:jc w:val="both"/>
              <w:rPr>
                <w:b/>
                <w:kern w:val="22"/>
                <w:highlight w:val="yellow"/>
              </w:rPr>
            </w:pPr>
          </w:p>
        </w:tc>
      </w:tr>
    </w:tbl>
    <w:p w14:paraId="63020822" w14:textId="77777777" w:rsidR="001571B0" w:rsidRPr="004A3B19" w:rsidRDefault="001571B0" w:rsidP="001571B0">
      <w:pPr>
        <w:spacing w:before="120" w:after="120"/>
        <w:ind w:left="432" w:hanging="432"/>
        <w:jc w:val="both"/>
        <w:rPr>
          <w:b/>
          <w:kern w:val="22"/>
        </w:rPr>
      </w:pPr>
    </w:p>
    <w:p w14:paraId="5FFEDEFC" w14:textId="77777777" w:rsidR="001571B0" w:rsidRPr="004A3B19" w:rsidRDefault="001571B0" w:rsidP="001571B0">
      <w:pPr>
        <w:rPr>
          <w:b/>
          <w:i/>
          <w:sz w:val="24"/>
          <w:szCs w:val="24"/>
        </w:rPr>
      </w:pPr>
      <w:proofErr w:type="gramStart"/>
      <w:r w:rsidRPr="004A3B19">
        <w:rPr>
          <w:b/>
          <w:i/>
          <w:sz w:val="24"/>
          <w:szCs w:val="24"/>
        </w:rPr>
        <w:t>ii.</w:t>
      </w:r>
      <w:r w:rsidRPr="004A3B19">
        <w:rPr>
          <w:b/>
          <w:i/>
          <w:sz w:val="24"/>
          <w:szCs w:val="24"/>
        </w:rPr>
        <w:tab/>
      </w:r>
      <w:r w:rsidRPr="004A3B19">
        <w:rPr>
          <w:b/>
          <w:sz w:val="24"/>
          <w:szCs w:val="24"/>
        </w:rPr>
        <w:t>Remediation</w:t>
      </w:r>
      <w:proofErr w:type="gramEnd"/>
      <w:r w:rsidRPr="004A3B19">
        <w:rPr>
          <w:b/>
          <w:sz w:val="24"/>
          <w:szCs w:val="24"/>
        </w:rPr>
        <w:t xml:space="preserve"> Data Aggregation</w:t>
      </w:r>
    </w:p>
    <w:p w14:paraId="4FBD5332" w14:textId="77777777" w:rsidR="001571B0" w:rsidRPr="004A3B19" w:rsidRDefault="001571B0" w:rsidP="001571B0">
      <w:pPr>
        <w:rPr>
          <w:b/>
          <w:i/>
          <w:sz w:val="24"/>
          <w:szCs w:val="24"/>
        </w:rPr>
      </w:pPr>
    </w:p>
    <w:tbl>
      <w:tblPr>
        <w:tblW w:w="0" w:type="auto"/>
        <w:tblInd w:w="558" w:type="dxa"/>
        <w:tblLook w:val="01E0" w:firstRow="1" w:lastRow="1" w:firstColumn="1" w:lastColumn="1" w:noHBand="0" w:noVBand="0"/>
      </w:tblPr>
      <w:tblGrid>
        <w:gridCol w:w="2880"/>
        <w:gridCol w:w="4950"/>
      </w:tblGrid>
      <w:tr w:rsidR="008F4B4F" w:rsidRPr="008F4B4F" w14:paraId="49A330EA" w14:textId="77777777" w:rsidTr="008F4B4F">
        <w:tc>
          <w:tcPr>
            <w:tcW w:w="2880" w:type="dxa"/>
          </w:tcPr>
          <w:p w14:paraId="4614D389" w14:textId="77777777" w:rsidR="008F4B4F" w:rsidRPr="008F4B4F" w:rsidRDefault="008F4B4F" w:rsidP="00871AA2">
            <w:pPr>
              <w:rPr>
                <w:b/>
              </w:rPr>
            </w:pPr>
            <w:r w:rsidRPr="008F4B4F">
              <w:rPr>
                <w:b/>
              </w:rPr>
              <w:t xml:space="preserve">Responsible Party </w:t>
            </w:r>
            <w:r w:rsidRPr="008F4B4F">
              <w:t>(check each that applies):</w:t>
            </w:r>
          </w:p>
        </w:tc>
        <w:tc>
          <w:tcPr>
            <w:tcW w:w="4950" w:type="dxa"/>
            <w:shd w:val="clear" w:color="auto" w:fill="auto"/>
          </w:tcPr>
          <w:p w14:paraId="2803FF52" w14:textId="77777777" w:rsidR="008F4B4F" w:rsidRPr="008F4B4F" w:rsidRDefault="008F4B4F" w:rsidP="00871AA2">
            <w:pPr>
              <w:rPr>
                <w:b/>
              </w:rPr>
            </w:pPr>
            <w:r w:rsidRPr="008F4B4F">
              <w:rPr>
                <w:b/>
              </w:rPr>
              <w:t>Frequency of data aggregation and analysis</w:t>
            </w:r>
          </w:p>
          <w:p w14:paraId="3C66AA61" w14:textId="77777777" w:rsidR="008F4B4F" w:rsidRPr="008F4B4F" w:rsidRDefault="008F4B4F" w:rsidP="00871AA2">
            <w:pPr>
              <w:rPr>
                <w:b/>
              </w:rPr>
            </w:pPr>
            <w:r w:rsidRPr="008F4B4F">
              <w:t>(check each that applies)</w:t>
            </w:r>
          </w:p>
        </w:tc>
      </w:tr>
      <w:tr w:rsidR="008F4B4F" w:rsidRPr="008F4B4F" w14:paraId="06358C55" w14:textId="77777777" w:rsidTr="008F4B4F">
        <w:tc>
          <w:tcPr>
            <w:tcW w:w="2880" w:type="dxa"/>
          </w:tcPr>
          <w:p w14:paraId="36ADC84D" w14:textId="77777777" w:rsidR="008F4B4F" w:rsidRPr="008F4B4F" w:rsidRDefault="008F4B4F" w:rsidP="00871AA2">
            <w:pPr>
              <w:rPr>
                <w:b/>
              </w:rPr>
            </w:pPr>
            <w:r w:rsidRPr="008F4B4F">
              <w:sym w:font="Wingdings 2" w:char="F052"/>
            </w:r>
            <w:r w:rsidRPr="008F4B4F">
              <w:rPr>
                <w:b/>
              </w:rPr>
              <w:t xml:space="preserve"> State Medicaid Agency</w:t>
            </w:r>
          </w:p>
        </w:tc>
        <w:tc>
          <w:tcPr>
            <w:tcW w:w="4950" w:type="dxa"/>
            <w:shd w:val="clear" w:color="auto" w:fill="auto"/>
          </w:tcPr>
          <w:p w14:paraId="43EA1507" w14:textId="77777777" w:rsidR="008F4B4F" w:rsidRPr="008F4B4F" w:rsidRDefault="008F4B4F" w:rsidP="00871AA2">
            <w:pPr>
              <w:rPr>
                <w:b/>
              </w:rPr>
            </w:pPr>
            <w:r w:rsidRPr="008F4B4F">
              <w:rPr>
                <w:b/>
              </w:rPr>
              <w:sym w:font="Wingdings" w:char="F0A8"/>
            </w:r>
            <w:r w:rsidRPr="008F4B4F">
              <w:rPr>
                <w:b/>
              </w:rPr>
              <w:t xml:space="preserve"> Weekly</w:t>
            </w:r>
          </w:p>
        </w:tc>
      </w:tr>
      <w:tr w:rsidR="008F4B4F" w:rsidRPr="008F4B4F" w14:paraId="3E37CA0F" w14:textId="77777777" w:rsidTr="008F4B4F">
        <w:tc>
          <w:tcPr>
            <w:tcW w:w="2880" w:type="dxa"/>
          </w:tcPr>
          <w:p w14:paraId="15147F9B" w14:textId="77777777" w:rsidR="008F4B4F" w:rsidRPr="008F4B4F" w:rsidRDefault="008F4B4F" w:rsidP="00871AA2">
            <w:pPr>
              <w:rPr>
                <w:b/>
              </w:rPr>
            </w:pPr>
            <w:r w:rsidRPr="008F4B4F">
              <w:rPr>
                <w:b/>
              </w:rPr>
              <w:sym w:font="Wingdings" w:char="F0A8"/>
            </w:r>
            <w:r w:rsidRPr="008F4B4F">
              <w:rPr>
                <w:b/>
              </w:rPr>
              <w:t xml:space="preserve"> Operating Agency</w:t>
            </w:r>
          </w:p>
        </w:tc>
        <w:tc>
          <w:tcPr>
            <w:tcW w:w="4950" w:type="dxa"/>
            <w:shd w:val="clear" w:color="auto" w:fill="auto"/>
          </w:tcPr>
          <w:p w14:paraId="4E701DE5" w14:textId="77777777" w:rsidR="008F4B4F" w:rsidRPr="008F4B4F" w:rsidRDefault="008F4B4F" w:rsidP="00871AA2">
            <w:pPr>
              <w:rPr>
                <w:b/>
              </w:rPr>
            </w:pPr>
            <w:r w:rsidRPr="008F4B4F">
              <w:rPr>
                <w:b/>
              </w:rPr>
              <w:sym w:font="Wingdings" w:char="F0A8"/>
            </w:r>
            <w:r w:rsidRPr="008F4B4F">
              <w:rPr>
                <w:b/>
              </w:rPr>
              <w:t xml:space="preserve"> Monthly</w:t>
            </w:r>
          </w:p>
        </w:tc>
      </w:tr>
      <w:tr w:rsidR="008F4B4F" w:rsidRPr="008F4B4F" w14:paraId="36F7B7A9" w14:textId="77777777" w:rsidTr="008F4B4F">
        <w:tc>
          <w:tcPr>
            <w:tcW w:w="2880" w:type="dxa"/>
          </w:tcPr>
          <w:p w14:paraId="6E506B02" w14:textId="77777777" w:rsidR="008F4B4F" w:rsidRPr="008F4B4F" w:rsidRDefault="008F4B4F" w:rsidP="00871AA2">
            <w:pPr>
              <w:rPr>
                <w:b/>
              </w:rPr>
            </w:pPr>
            <w:r w:rsidRPr="008F4B4F">
              <w:rPr>
                <w:b/>
              </w:rPr>
              <w:sym w:font="Wingdings" w:char="F0A8"/>
            </w:r>
            <w:r w:rsidRPr="008F4B4F">
              <w:rPr>
                <w:b/>
              </w:rPr>
              <w:t xml:space="preserve"> Sub-State Entity</w:t>
            </w:r>
          </w:p>
        </w:tc>
        <w:tc>
          <w:tcPr>
            <w:tcW w:w="4950" w:type="dxa"/>
            <w:shd w:val="clear" w:color="auto" w:fill="auto"/>
          </w:tcPr>
          <w:p w14:paraId="1E261B72" w14:textId="77777777" w:rsidR="008F4B4F" w:rsidRPr="008F4B4F" w:rsidRDefault="008F4B4F" w:rsidP="00871AA2">
            <w:pPr>
              <w:rPr>
                <w:b/>
              </w:rPr>
            </w:pPr>
            <w:r w:rsidRPr="008F4B4F">
              <w:rPr>
                <w:b/>
              </w:rPr>
              <w:sym w:font="Wingdings" w:char="F0A8"/>
            </w:r>
            <w:r w:rsidRPr="008F4B4F">
              <w:rPr>
                <w:b/>
              </w:rPr>
              <w:t xml:space="preserve"> Quarterly</w:t>
            </w:r>
          </w:p>
        </w:tc>
      </w:tr>
      <w:tr w:rsidR="008F4B4F" w:rsidRPr="008F4B4F" w14:paraId="1E75D36A" w14:textId="77777777" w:rsidTr="008F4B4F">
        <w:tc>
          <w:tcPr>
            <w:tcW w:w="2880" w:type="dxa"/>
          </w:tcPr>
          <w:p w14:paraId="35198488" w14:textId="77777777" w:rsidR="008F4B4F" w:rsidRPr="008F4B4F" w:rsidRDefault="008F4B4F" w:rsidP="00871AA2">
            <w:pPr>
              <w:rPr>
                <w:b/>
              </w:rPr>
            </w:pPr>
            <w:r w:rsidRPr="008F4B4F">
              <w:rPr>
                <w:b/>
              </w:rPr>
              <w:sym w:font="Wingdings" w:char="F0A8"/>
            </w:r>
            <w:r w:rsidRPr="008F4B4F">
              <w:rPr>
                <w:b/>
              </w:rPr>
              <w:t xml:space="preserve"> Other</w:t>
            </w:r>
          </w:p>
          <w:p w14:paraId="2EFE2907" w14:textId="77777777" w:rsidR="008F4B4F" w:rsidRPr="008F4B4F" w:rsidRDefault="008F4B4F" w:rsidP="00871AA2">
            <w:r w:rsidRPr="008F4B4F">
              <w:t>Specify:</w:t>
            </w:r>
          </w:p>
        </w:tc>
        <w:tc>
          <w:tcPr>
            <w:tcW w:w="4950" w:type="dxa"/>
            <w:shd w:val="clear" w:color="auto" w:fill="auto"/>
          </w:tcPr>
          <w:p w14:paraId="6778C04A" w14:textId="77777777" w:rsidR="008F4B4F" w:rsidRPr="008F4B4F" w:rsidRDefault="008F4B4F" w:rsidP="00871AA2">
            <w:pPr>
              <w:rPr>
                <w:b/>
              </w:rPr>
            </w:pPr>
            <w:r w:rsidRPr="008F4B4F">
              <w:sym w:font="Wingdings 2" w:char="F052"/>
            </w:r>
            <w:r w:rsidRPr="008F4B4F">
              <w:rPr>
                <w:b/>
              </w:rPr>
              <w:t xml:space="preserve"> Annually</w:t>
            </w:r>
          </w:p>
        </w:tc>
      </w:tr>
      <w:tr w:rsidR="008F4B4F" w:rsidRPr="008F4B4F" w14:paraId="21098895" w14:textId="77777777" w:rsidTr="008F4B4F">
        <w:tc>
          <w:tcPr>
            <w:tcW w:w="2880" w:type="dxa"/>
            <w:shd w:val="pct10" w:color="auto" w:fill="auto"/>
          </w:tcPr>
          <w:p w14:paraId="0C156682" w14:textId="77777777" w:rsidR="008F4B4F" w:rsidRPr="008F4B4F" w:rsidRDefault="008F4B4F" w:rsidP="00871AA2"/>
        </w:tc>
        <w:tc>
          <w:tcPr>
            <w:tcW w:w="4950" w:type="dxa"/>
            <w:shd w:val="clear" w:color="auto" w:fill="auto"/>
          </w:tcPr>
          <w:p w14:paraId="2C0A4519" w14:textId="77777777" w:rsidR="008F4B4F" w:rsidRPr="008F4B4F" w:rsidRDefault="008F4B4F" w:rsidP="00871AA2">
            <w:pPr>
              <w:rPr>
                <w:b/>
              </w:rPr>
            </w:pPr>
            <w:r w:rsidRPr="008F4B4F">
              <w:rPr>
                <w:b/>
              </w:rPr>
              <w:sym w:font="Wingdings" w:char="F0A8"/>
            </w:r>
            <w:r w:rsidRPr="008F4B4F">
              <w:rPr>
                <w:b/>
              </w:rPr>
              <w:t xml:space="preserve"> Continuously and Ongoing</w:t>
            </w:r>
          </w:p>
        </w:tc>
      </w:tr>
      <w:tr w:rsidR="008F4B4F" w:rsidRPr="008F4B4F" w14:paraId="1CBD4720" w14:textId="77777777" w:rsidTr="008F4B4F">
        <w:tc>
          <w:tcPr>
            <w:tcW w:w="2880" w:type="dxa"/>
            <w:shd w:val="pct10" w:color="auto" w:fill="auto"/>
          </w:tcPr>
          <w:p w14:paraId="1B8C21D4" w14:textId="77777777" w:rsidR="008F4B4F" w:rsidRPr="008F4B4F" w:rsidRDefault="008F4B4F" w:rsidP="00871AA2"/>
        </w:tc>
        <w:tc>
          <w:tcPr>
            <w:tcW w:w="4950" w:type="dxa"/>
            <w:shd w:val="clear" w:color="auto" w:fill="auto"/>
          </w:tcPr>
          <w:p w14:paraId="69FA82FA" w14:textId="77777777" w:rsidR="008F4B4F" w:rsidRPr="008F4B4F" w:rsidRDefault="008F4B4F" w:rsidP="00871AA2">
            <w:pPr>
              <w:rPr>
                <w:b/>
              </w:rPr>
            </w:pPr>
            <w:r w:rsidRPr="008F4B4F">
              <w:rPr>
                <w:b/>
              </w:rPr>
              <w:sym w:font="Wingdings" w:char="F0A8"/>
            </w:r>
            <w:r w:rsidRPr="008F4B4F">
              <w:rPr>
                <w:b/>
              </w:rPr>
              <w:t xml:space="preserve"> Other</w:t>
            </w:r>
          </w:p>
          <w:p w14:paraId="4A7F9D2B" w14:textId="77777777" w:rsidR="008F4B4F" w:rsidRPr="008F4B4F" w:rsidRDefault="008F4B4F" w:rsidP="00871AA2">
            <w:r w:rsidRPr="008F4B4F">
              <w:t xml:space="preserve"> Specify:</w:t>
            </w:r>
          </w:p>
        </w:tc>
      </w:tr>
      <w:tr w:rsidR="008F4B4F" w:rsidRPr="008F4B4F" w14:paraId="01CBFD5B" w14:textId="77777777" w:rsidTr="008F4B4F">
        <w:tc>
          <w:tcPr>
            <w:tcW w:w="2880" w:type="dxa"/>
            <w:shd w:val="pct10" w:color="auto" w:fill="auto"/>
          </w:tcPr>
          <w:p w14:paraId="52EB5AFC" w14:textId="77777777" w:rsidR="008F4B4F" w:rsidRPr="008F4B4F" w:rsidRDefault="008F4B4F" w:rsidP="00871AA2"/>
        </w:tc>
        <w:tc>
          <w:tcPr>
            <w:tcW w:w="4950" w:type="dxa"/>
            <w:shd w:val="pct10" w:color="auto" w:fill="auto"/>
          </w:tcPr>
          <w:p w14:paraId="2A0E4DD0" w14:textId="77777777" w:rsidR="008F4B4F" w:rsidRPr="008F4B4F" w:rsidRDefault="008F4B4F" w:rsidP="00871AA2"/>
        </w:tc>
      </w:tr>
    </w:tbl>
    <w:p w14:paraId="09C348E7" w14:textId="77777777" w:rsidR="001571B0" w:rsidRPr="004A3B19" w:rsidRDefault="001571B0" w:rsidP="001571B0">
      <w:pPr>
        <w:rPr>
          <w:i/>
          <w:sz w:val="24"/>
          <w:szCs w:val="24"/>
        </w:rPr>
      </w:pPr>
    </w:p>
    <w:p w14:paraId="23D08C48" w14:textId="77777777" w:rsidR="001571B0" w:rsidRPr="004A3B19" w:rsidRDefault="001571B0" w:rsidP="001571B0">
      <w:pPr>
        <w:rPr>
          <w:b/>
          <w:sz w:val="24"/>
          <w:szCs w:val="24"/>
        </w:rPr>
      </w:pPr>
      <w:r w:rsidRPr="004A3B19">
        <w:rPr>
          <w:b/>
          <w:i/>
          <w:sz w:val="24"/>
          <w:szCs w:val="24"/>
        </w:rPr>
        <w:t>c.</w:t>
      </w:r>
      <w:r w:rsidRPr="004A3B19">
        <w:rPr>
          <w:b/>
          <w:i/>
          <w:sz w:val="24"/>
          <w:szCs w:val="24"/>
        </w:rPr>
        <w:tab/>
      </w:r>
      <w:r w:rsidRPr="004A3B19">
        <w:rPr>
          <w:b/>
          <w:sz w:val="24"/>
          <w:szCs w:val="24"/>
        </w:rPr>
        <w:t>Timelines</w:t>
      </w:r>
    </w:p>
    <w:p w14:paraId="12A25FC5" w14:textId="77777777" w:rsidR="001571B0" w:rsidRPr="004A3B19" w:rsidRDefault="001571B0" w:rsidP="001571B0">
      <w:pPr>
        <w:ind w:left="720"/>
        <w:rPr>
          <w:i/>
          <w:sz w:val="24"/>
          <w:szCs w:val="24"/>
        </w:rPr>
      </w:pPr>
      <w:r w:rsidRPr="004A3B19">
        <w:rPr>
          <w:i/>
          <w:sz w:val="24"/>
          <w:szCs w:val="24"/>
        </w:rPr>
        <w:t xml:space="preserve">When the State does not have all elements of the Quality Improvement Strategy in place, provide timelines to design methods for discovery and remediation related to the assurance of Health and Welfare that are currently non-operational. </w:t>
      </w:r>
    </w:p>
    <w:p w14:paraId="7A40C6F1" w14:textId="77777777" w:rsidR="001571B0" w:rsidRPr="004A3B19" w:rsidRDefault="001571B0" w:rsidP="001571B0">
      <w:pPr>
        <w:ind w:left="720"/>
        <w:rPr>
          <w:i/>
          <w:sz w:val="24"/>
          <w:szCs w:val="24"/>
        </w:rPr>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8"/>
        <w:gridCol w:w="3476"/>
      </w:tblGrid>
      <w:tr w:rsidR="001571B0" w:rsidRPr="004A3B19" w14:paraId="6D4B8540" w14:textId="77777777" w:rsidTr="00871AA2">
        <w:tc>
          <w:tcPr>
            <w:tcW w:w="468" w:type="dxa"/>
            <w:tcBorders>
              <w:top w:val="single" w:sz="12" w:space="0" w:color="auto"/>
              <w:left w:val="single" w:sz="12" w:space="0" w:color="auto"/>
              <w:bottom w:val="single" w:sz="12" w:space="0" w:color="auto"/>
              <w:right w:val="single" w:sz="12" w:space="0" w:color="auto"/>
            </w:tcBorders>
            <w:shd w:val="pct10" w:color="auto" w:fill="auto"/>
          </w:tcPr>
          <w:p w14:paraId="221D00DA" w14:textId="77777777" w:rsidR="001571B0" w:rsidRPr="004A3B19" w:rsidRDefault="001571B0" w:rsidP="00871AA2">
            <w:pPr>
              <w:spacing w:after="60"/>
            </w:pPr>
            <w:r>
              <w:sym w:font="Wingdings" w:char="F06C"/>
            </w:r>
          </w:p>
        </w:tc>
        <w:tc>
          <w:tcPr>
            <w:tcW w:w="3476" w:type="dxa"/>
            <w:tcBorders>
              <w:left w:val="single" w:sz="12" w:space="0" w:color="auto"/>
            </w:tcBorders>
            <w:vAlign w:val="center"/>
          </w:tcPr>
          <w:p w14:paraId="4DB67FA4" w14:textId="77777777" w:rsidR="001571B0" w:rsidRPr="004A3B19" w:rsidRDefault="001571B0" w:rsidP="00871AA2">
            <w:pPr>
              <w:spacing w:after="60"/>
              <w:rPr>
                <w:b/>
              </w:rPr>
            </w:pPr>
            <w:r w:rsidRPr="004A3B19">
              <w:rPr>
                <w:b/>
              </w:rPr>
              <w:t xml:space="preserve">No </w:t>
            </w:r>
          </w:p>
        </w:tc>
      </w:tr>
      <w:tr w:rsidR="001571B0" w:rsidRPr="004A3B19" w14:paraId="2243D75A" w14:textId="77777777" w:rsidTr="00871AA2">
        <w:tc>
          <w:tcPr>
            <w:tcW w:w="468" w:type="dxa"/>
            <w:tcBorders>
              <w:top w:val="single" w:sz="12" w:space="0" w:color="auto"/>
              <w:left w:val="single" w:sz="12" w:space="0" w:color="auto"/>
              <w:bottom w:val="single" w:sz="12" w:space="0" w:color="auto"/>
              <w:right w:val="single" w:sz="12" w:space="0" w:color="auto"/>
            </w:tcBorders>
            <w:shd w:val="pct10" w:color="auto" w:fill="auto"/>
          </w:tcPr>
          <w:p w14:paraId="0543DDD1" w14:textId="77777777" w:rsidR="001571B0" w:rsidRPr="004A3B19" w:rsidRDefault="001571B0" w:rsidP="00871AA2">
            <w:pPr>
              <w:spacing w:after="60"/>
              <w:rPr>
                <w:b/>
              </w:rPr>
            </w:pPr>
            <w:r w:rsidRPr="004A3B19">
              <w:sym w:font="Wingdings" w:char="F0A1"/>
            </w:r>
          </w:p>
        </w:tc>
        <w:tc>
          <w:tcPr>
            <w:tcW w:w="3476" w:type="dxa"/>
            <w:tcBorders>
              <w:left w:val="single" w:sz="12" w:space="0" w:color="auto"/>
            </w:tcBorders>
            <w:vAlign w:val="center"/>
          </w:tcPr>
          <w:p w14:paraId="17A14E41" w14:textId="77777777" w:rsidR="001571B0" w:rsidRPr="004A3B19" w:rsidRDefault="001571B0" w:rsidP="00871AA2">
            <w:pPr>
              <w:spacing w:after="60"/>
            </w:pPr>
            <w:r w:rsidRPr="004A3B19">
              <w:rPr>
                <w:b/>
              </w:rPr>
              <w:t>Yes</w:t>
            </w:r>
            <w:r w:rsidRPr="004A3B19">
              <w:t xml:space="preserve"> </w:t>
            </w:r>
          </w:p>
        </w:tc>
      </w:tr>
      <w:tr w:rsidR="001571B0" w:rsidRPr="004A3B19" w14:paraId="6CAF130C" w14:textId="77777777" w:rsidTr="00871AA2">
        <w:tc>
          <w:tcPr>
            <w:tcW w:w="468" w:type="dxa"/>
            <w:tcBorders>
              <w:top w:val="single" w:sz="12" w:space="0" w:color="auto"/>
              <w:left w:val="single" w:sz="12" w:space="0" w:color="auto"/>
              <w:bottom w:val="single" w:sz="12" w:space="0" w:color="auto"/>
              <w:right w:val="single" w:sz="12" w:space="0" w:color="auto"/>
            </w:tcBorders>
            <w:shd w:val="pct10" w:color="auto" w:fill="auto"/>
          </w:tcPr>
          <w:p w14:paraId="1FA952F7" w14:textId="77777777" w:rsidR="001571B0" w:rsidRPr="004A3B19" w:rsidRDefault="001571B0" w:rsidP="00871AA2">
            <w:pPr>
              <w:spacing w:after="60"/>
              <w:rPr>
                <w:b/>
              </w:rPr>
            </w:pPr>
          </w:p>
        </w:tc>
        <w:tc>
          <w:tcPr>
            <w:tcW w:w="3476" w:type="dxa"/>
            <w:tcBorders>
              <w:left w:val="single" w:sz="12" w:space="0" w:color="auto"/>
            </w:tcBorders>
            <w:vAlign w:val="center"/>
          </w:tcPr>
          <w:p w14:paraId="3DE09B35" w14:textId="77777777" w:rsidR="001571B0" w:rsidRPr="004A3B19" w:rsidRDefault="001571B0" w:rsidP="00871AA2">
            <w:pPr>
              <w:spacing w:after="60"/>
              <w:rPr>
                <w:b/>
              </w:rPr>
            </w:pPr>
          </w:p>
        </w:tc>
      </w:tr>
    </w:tbl>
    <w:p w14:paraId="137AA88D" w14:textId="77777777" w:rsidR="001571B0" w:rsidRPr="004A3B19" w:rsidRDefault="001571B0" w:rsidP="001571B0">
      <w:pPr>
        <w:ind w:left="720"/>
        <w:rPr>
          <w:i/>
          <w:sz w:val="24"/>
          <w:szCs w:val="24"/>
        </w:rPr>
      </w:pPr>
    </w:p>
    <w:p w14:paraId="63A0DFFE" w14:textId="77777777" w:rsidR="001571B0" w:rsidRPr="004A3B19" w:rsidRDefault="001571B0" w:rsidP="001571B0">
      <w:pPr>
        <w:ind w:left="720"/>
        <w:rPr>
          <w:sz w:val="24"/>
          <w:szCs w:val="24"/>
        </w:rPr>
      </w:pPr>
      <w:r w:rsidRPr="004A3B19">
        <w:rPr>
          <w:i/>
          <w:sz w:val="24"/>
          <w:szCs w:val="24"/>
        </w:rPr>
        <w:t xml:space="preserve"> </w:t>
      </w:r>
      <w:r w:rsidRPr="004A3B19">
        <w:rPr>
          <w:sz w:val="24"/>
          <w:szCs w:val="24"/>
        </w:rPr>
        <w:t>Please provide a detailed strategy for assuring Health and Welfare, the specific timeline for implementing identified strategies, and the parties responsible for its operation.</w:t>
      </w:r>
    </w:p>
    <w:p w14:paraId="2DBE0B03" w14:textId="77777777" w:rsidR="001571B0" w:rsidRPr="004A3B19" w:rsidRDefault="001571B0" w:rsidP="001571B0">
      <w:pPr>
        <w:ind w:left="720"/>
        <w:rPr>
          <w:b/>
          <w:i/>
          <w:sz w:val="24"/>
          <w:szCs w:val="24"/>
        </w:rPr>
      </w:pPr>
    </w:p>
    <w:tbl>
      <w:tblPr>
        <w:tblW w:w="0" w:type="auto"/>
        <w:tblInd w:w="57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1E0" w:firstRow="1" w:lastRow="1" w:firstColumn="1" w:lastColumn="1" w:noHBand="0" w:noVBand="0"/>
      </w:tblPr>
      <w:tblGrid>
        <w:gridCol w:w="9360"/>
      </w:tblGrid>
      <w:tr w:rsidR="001571B0" w:rsidRPr="004A3B19" w14:paraId="0E6A0C87" w14:textId="77777777" w:rsidTr="00871AA2">
        <w:tc>
          <w:tcPr>
            <w:tcW w:w="9360" w:type="dxa"/>
            <w:tcBorders>
              <w:top w:val="single" w:sz="12" w:space="0" w:color="000000"/>
              <w:left w:val="single" w:sz="12" w:space="0" w:color="000000"/>
              <w:bottom w:val="single" w:sz="12" w:space="0" w:color="000000"/>
              <w:right w:val="single" w:sz="12" w:space="0" w:color="000000"/>
            </w:tcBorders>
            <w:shd w:val="pct10" w:color="auto" w:fill="auto"/>
          </w:tcPr>
          <w:p w14:paraId="21993A9B" w14:textId="77777777" w:rsidR="001571B0" w:rsidRPr="004A3B19" w:rsidRDefault="001571B0" w:rsidP="00871AA2">
            <w:pPr>
              <w:spacing w:before="60"/>
              <w:jc w:val="both"/>
              <w:rPr>
                <w:b/>
                <w:kern w:val="22"/>
              </w:rPr>
            </w:pPr>
          </w:p>
        </w:tc>
      </w:tr>
    </w:tbl>
    <w:p w14:paraId="0612B9F6" w14:textId="77777777" w:rsidR="001571B0" w:rsidRDefault="001571B0">
      <w:pPr>
        <w:pStyle w:val="BodyText"/>
        <w:spacing w:before="10"/>
        <w:rPr>
          <w:b/>
          <w:sz w:val="25"/>
        </w:rPr>
      </w:pPr>
    </w:p>
    <w:p w14:paraId="4CC67FC0" w14:textId="3B55A56C" w:rsidR="001571B0" w:rsidRDefault="001571B0">
      <w:pPr>
        <w:rPr>
          <w:sz w:val="14"/>
          <w:szCs w:val="20"/>
        </w:rPr>
      </w:pPr>
      <w:r>
        <w:rPr>
          <w:sz w:val="14"/>
        </w:rPr>
        <w:br w:type="page"/>
      </w:r>
    </w:p>
    <w:p w14:paraId="5FB803F6" w14:textId="77777777" w:rsidR="00E35B2E" w:rsidRDefault="00E35B2E">
      <w:pPr>
        <w:pStyle w:val="BodyText"/>
        <w:rPr>
          <w:sz w:val="14"/>
        </w:rPr>
      </w:pPr>
    </w:p>
    <w:p w14:paraId="4CC67FC1" w14:textId="2D371FC9" w:rsidR="00E35B2E" w:rsidRDefault="0051429D">
      <w:pPr>
        <w:pStyle w:val="Heading1"/>
        <w:spacing w:before="90"/>
        <w:ind w:left="120"/>
        <w:rPr>
          <w:sz w:val="22"/>
        </w:rPr>
      </w:pPr>
      <w:r>
        <w:rPr>
          <w:noProof/>
          <w:lang w:bidi="ar-SA"/>
        </w:rPr>
        <mc:AlternateContent>
          <mc:Choice Requires="wps">
            <w:drawing>
              <wp:anchor distT="0" distB="0" distL="0" distR="0" simplePos="0" relativeHeight="254497792" behindDoc="1" locked="0" layoutInCell="1" allowOverlap="1" wp14:anchorId="4849930B" wp14:editId="0327E98B">
                <wp:simplePos x="0" y="0"/>
                <wp:positionH relativeFrom="page">
                  <wp:posOffset>457200</wp:posOffset>
                </wp:positionH>
                <wp:positionV relativeFrom="paragraph">
                  <wp:posOffset>281940</wp:posOffset>
                </wp:positionV>
                <wp:extent cx="6642100" cy="1270"/>
                <wp:effectExtent l="0" t="0" r="0" b="0"/>
                <wp:wrapTopAndBottom/>
                <wp:docPr id="74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D58C6" id="Freeform 293" o:spid="_x0000_s1026" style="position:absolute;margin-left:36pt;margin-top:22.2pt;width:523pt;height:.1pt;z-index:-24881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 xml:space="preserve">Appendix H: Quality Improvement Strategy </w:t>
      </w:r>
      <w:r w:rsidR="00C41A48">
        <w:rPr>
          <w:color w:val="737373"/>
          <w:sz w:val="22"/>
        </w:rPr>
        <w:t>(1 of 3)</w:t>
      </w:r>
    </w:p>
    <w:p w14:paraId="4CC67FC2" w14:textId="77777777" w:rsidR="00E35B2E" w:rsidRDefault="00C41A48">
      <w:pPr>
        <w:pStyle w:val="BodyText"/>
        <w:spacing w:before="169" w:line="271" w:lineRule="auto"/>
        <w:ind w:left="120" w:right="167"/>
      </w:pPr>
      <w:r>
        <w:t>Under §1915(c) of the Social Security Act and 42 CFR §441.302, the approval of an HCBS waiver requires that CMS determine that the state has made satisfactory assurances concerning the protection of participant health and welfare, financial accountability and other elements of waiver operations. Renewal of an existing waiver is contingent upon review by CMS and a finding by CMS that the assurances have been met. By completing the HCBS waiver application, the state specifies how it has designed the waiver’s critical processes, structures and operational features in order to meet these assurances.</w:t>
      </w:r>
    </w:p>
    <w:p w14:paraId="4CC67FC3" w14:textId="77777777" w:rsidR="00E35B2E" w:rsidRDefault="00E35B2E">
      <w:pPr>
        <w:pStyle w:val="BodyText"/>
        <w:spacing w:before="2"/>
        <w:rPr>
          <w:sz w:val="9"/>
        </w:rPr>
      </w:pPr>
    </w:p>
    <w:p w14:paraId="4CC67FC4" w14:textId="77777777" w:rsidR="00E35B2E" w:rsidRDefault="00C41A48">
      <w:pPr>
        <w:pStyle w:val="ListParagraph"/>
        <w:numPr>
          <w:ilvl w:val="0"/>
          <w:numId w:val="17"/>
        </w:numPr>
        <w:tabs>
          <w:tab w:val="left" w:pos="720"/>
        </w:tabs>
        <w:spacing w:line="271" w:lineRule="auto"/>
        <w:ind w:right="562"/>
        <w:rPr>
          <w:sz w:val="20"/>
        </w:rPr>
      </w:pPr>
      <w:r>
        <w:rPr>
          <w:sz w:val="20"/>
        </w:rPr>
        <w:t xml:space="preserve">Quality Improvement is a critical operational feature that an organization employs to continually determine whether </w:t>
      </w:r>
      <w:r>
        <w:rPr>
          <w:spacing w:val="-9"/>
          <w:sz w:val="20"/>
        </w:rPr>
        <w:t xml:space="preserve">it </w:t>
      </w:r>
      <w:r>
        <w:rPr>
          <w:sz w:val="20"/>
        </w:rPr>
        <w:t>operates in accordance with the approved design of its program, meets statutory and regulatory assurances and requirements, achieves desired outcomes, and identifies opportunities for improvement.</w:t>
      </w:r>
    </w:p>
    <w:p w14:paraId="4CC67FC5" w14:textId="77777777" w:rsidR="00E35B2E" w:rsidRDefault="00E35B2E">
      <w:pPr>
        <w:pStyle w:val="BodyText"/>
        <w:spacing w:before="2"/>
        <w:rPr>
          <w:sz w:val="9"/>
        </w:rPr>
      </w:pPr>
    </w:p>
    <w:p w14:paraId="4CC67FC6" w14:textId="77777777" w:rsidR="00E35B2E" w:rsidRDefault="00C41A48">
      <w:pPr>
        <w:pStyle w:val="BodyText"/>
        <w:spacing w:before="92" w:line="271" w:lineRule="auto"/>
        <w:ind w:left="120" w:right="577"/>
      </w:pPr>
      <w:r>
        <w:t>CMS recognizes that a state’s waiver Quality Improvement Strategy may vary depending on the nature of the waiver target population, the services offered, and the waiver’s relationship to other public programs, and will extend beyond regulatory requirements. However, for the purpose of this application, the state is expected to have, at the minimum, systems in place to measure and improve its own performance in meeting six specific waiver assurances and requirements.</w:t>
      </w:r>
    </w:p>
    <w:p w14:paraId="4CC67FC7" w14:textId="77777777" w:rsidR="00E35B2E" w:rsidRDefault="00C41A48">
      <w:pPr>
        <w:pStyle w:val="BodyText"/>
        <w:spacing w:before="197" w:line="271" w:lineRule="auto"/>
        <w:ind w:left="120" w:right="366"/>
      </w:pPr>
      <w:r>
        <w:t>It may be more efficient and effective for a Quality Improvement Strategy to span multiple waivers and other long-term care services. CMS recognizes the value of this approach and will ask the state to identify other waiver programs and long-term care services that are addressed in the Quality Improvement Strategy.</w:t>
      </w:r>
    </w:p>
    <w:p w14:paraId="4CC67FC8" w14:textId="77777777" w:rsidR="00E35B2E" w:rsidRDefault="00E35B2E">
      <w:pPr>
        <w:pStyle w:val="BodyText"/>
        <w:rPr>
          <w:sz w:val="23"/>
        </w:rPr>
      </w:pPr>
    </w:p>
    <w:p w14:paraId="4CC67FC9" w14:textId="77777777" w:rsidR="00E35B2E" w:rsidRDefault="00C41A48">
      <w:pPr>
        <w:pStyle w:val="Heading3"/>
        <w:ind w:left="120"/>
      </w:pPr>
      <w:bookmarkStart w:id="76" w:name="Quality_Improvement_Strategy:_Minimum_Co"/>
      <w:bookmarkEnd w:id="76"/>
      <w:r>
        <w:t>Quality Improvement Strategy: Minimum Components</w:t>
      </w:r>
    </w:p>
    <w:p w14:paraId="4CC67FCA" w14:textId="77777777" w:rsidR="00E35B2E" w:rsidRDefault="00E35B2E">
      <w:pPr>
        <w:pStyle w:val="BodyText"/>
        <w:spacing w:before="7"/>
        <w:rPr>
          <w:b/>
          <w:sz w:val="25"/>
        </w:rPr>
      </w:pPr>
    </w:p>
    <w:p w14:paraId="4CC67FCB" w14:textId="77777777" w:rsidR="00E35B2E" w:rsidRDefault="00C41A48">
      <w:pPr>
        <w:pStyle w:val="BodyText"/>
        <w:spacing w:line="271" w:lineRule="auto"/>
        <w:ind w:left="120" w:right="299"/>
      </w:pPr>
      <w:r>
        <w:t>The Quality Improvement Strategy that will be in effect during the period of the approved waiver is described throughout the waiver in the appendices corresponding to the statutory assurances and sub-assurances. Other documents cited must be available to CMS upon request through the Medicaid agency or the operating agency (if appropriate).</w:t>
      </w:r>
    </w:p>
    <w:p w14:paraId="4CC67FCC" w14:textId="77777777" w:rsidR="00E35B2E" w:rsidRDefault="00E35B2E">
      <w:pPr>
        <w:pStyle w:val="BodyText"/>
        <w:spacing w:before="3"/>
        <w:rPr>
          <w:sz w:val="17"/>
        </w:rPr>
      </w:pPr>
    </w:p>
    <w:p w14:paraId="4CC67FCD" w14:textId="77777777" w:rsidR="00E35B2E" w:rsidRDefault="00C41A48">
      <w:pPr>
        <w:pStyle w:val="BodyText"/>
        <w:spacing w:line="271" w:lineRule="auto"/>
        <w:ind w:left="120" w:right="449"/>
      </w:pPr>
      <w:r>
        <w:t>In the QIS discovery and remediation sections throughout the application (located in Appendices A, B, C, D, G, and I</w:t>
      </w:r>
      <w:proofErr w:type="gramStart"/>
      <w:r>
        <w:t>) ,</w:t>
      </w:r>
      <w:proofErr w:type="gramEnd"/>
      <w:r>
        <w:t xml:space="preserve"> a state spells out:</w:t>
      </w:r>
    </w:p>
    <w:p w14:paraId="4CC67FCE" w14:textId="77777777" w:rsidR="00E35B2E" w:rsidRDefault="00E35B2E">
      <w:pPr>
        <w:pStyle w:val="BodyText"/>
        <w:spacing w:before="3"/>
        <w:rPr>
          <w:sz w:val="9"/>
        </w:rPr>
      </w:pPr>
    </w:p>
    <w:p w14:paraId="4CC67FCF" w14:textId="77777777" w:rsidR="00E35B2E" w:rsidRDefault="00C41A48">
      <w:pPr>
        <w:pStyle w:val="ListParagraph"/>
        <w:numPr>
          <w:ilvl w:val="0"/>
          <w:numId w:val="17"/>
        </w:numPr>
        <w:tabs>
          <w:tab w:val="left" w:pos="720"/>
        </w:tabs>
        <w:rPr>
          <w:sz w:val="20"/>
        </w:rPr>
      </w:pPr>
      <w:r>
        <w:rPr>
          <w:sz w:val="20"/>
        </w:rPr>
        <w:t>The evidence based discovery activities that will be conducted for each of the six major waiver assurances; and</w:t>
      </w:r>
    </w:p>
    <w:p w14:paraId="4CC67FD0" w14:textId="77777777" w:rsidR="00E35B2E" w:rsidRDefault="00C41A48">
      <w:pPr>
        <w:pStyle w:val="ListParagraph"/>
        <w:numPr>
          <w:ilvl w:val="0"/>
          <w:numId w:val="17"/>
        </w:numPr>
        <w:tabs>
          <w:tab w:val="left" w:pos="720"/>
        </w:tabs>
        <w:spacing w:before="29" w:line="271" w:lineRule="auto"/>
        <w:ind w:right="906"/>
        <w:rPr>
          <w:sz w:val="20"/>
        </w:rPr>
      </w:pPr>
      <w:r>
        <w:rPr>
          <w:sz w:val="20"/>
        </w:rPr>
        <w:t xml:space="preserve">The </w:t>
      </w:r>
      <w:r>
        <w:rPr>
          <w:i/>
          <w:sz w:val="20"/>
        </w:rPr>
        <w:t xml:space="preserve">remediation </w:t>
      </w:r>
      <w:r>
        <w:rPr>
          <w:sz w:val="20"/>
        </w:rPr>
        <w:t xml:space="preserve">activities followed to correct individual problems identified in the implementation of each of </w:t>
      </w:r>
      <w:r>
        <w:rPr>
          <w:spacing w:val="-6"/>
          <w:sz w:val="20"/>
        </w:rPr>
        <w:t xml:space="preserve">the </w:t>
      </w:r>
      <w:r>
        <w:rPr>
          <w:sz w:val="20"/>
        </w:rPr>
        <w:t>assurances.</w:t>
      </w:r>
    </w:p>
    <w:p w14:paraId="4CC67FD1" w14:textId="77777777" w:rsidR="00E35B2E" w:rsidRDefault="00E35B2E">
      <w:pPr>
        <w:pStyle w:val="BodyText"/>
        <w:spacing w:before="4"/>
        <w:rPr>
          <w:sz w:val="9"/>
        </w:rPr>
      </w:pPr>
    </w:p>
    <w:p w14:paraId="4CC67FD2" w14:textId="77777777" w:rsidR="00E35B2E" w:rsidRDefault="00C41A48">
      <w:pPr>
        <w:pStyle w:val="BodyText"/>
        <w:spacing w:before="92" w:line="271" w:lineRule="auto"/>
        <w:ind w:left="120" w:right="305"/>
        <w:rPr>
          <w:i/>
        </w:rPr>
      </w:pPr>
      <w:r>
        <w:t xml:space="preserve">In Appendix H of the application, a state describes (1) the </w:t>
      </w:r>
      <w:r>
        <w:rPr>
          <w:i/>
        </w:rPr>
        <w:t xml:space="preserve">system improvement </w:t>
      </w:r>
      <w:r>
        <w:t xml:space="preserve">activities followed in response to aggregated, analyzed discovery and remediation information collected on each of the assurances; (2) the correspondent </w:t>
      </w:r>
      <w:r>
        <w:rPr>
          <w:i/>
        </w:rPr>
        <w:t>roles/responsibilities</w:t>
      </w:r>
    </w:p>
    <w:p w14:paraId="4CC67FD3" w14:textId="77777777" w:rsidR="00E35B2E" w:rsidRDefault="00E35B2E">
      <w:pPr>
        <w:spacing w:line="271" w:lineRule="auto"/>
        <w:sectPr w:rsidR="00E35B2E">
          <w:headerReference w:type="default" r:id="rId71"/>
          <w:footerReference w:type="default" r:id="rId72"/>
          <w:pgSz w:w="11900" w:h="16840"/>
          <w:pgMar w:top="580" w:right="580" w:bottom="820" w:left="600" w:header="369" w:footer="631" w:gutter="0"/>
          <w:pgNumType w:start="211"/>
          <w:cols w:space="720"/>
        </w:sectPr>
      </w:pPr>
    </w:p>
    <w:p w14:paraId="4CC67FD4" w14:textId="77777777" w:rsidR="00E35B2E" w:rsidRDefault="00E35B2E">
      <w:pPr>
        <w:pStyle w:val="BodyText"/>
        <w:spacing w:before="4"/>
        <w:rPr>
          <w:i/>
        </w:rPr>
      </w:pPr>
    </w:p>
    <w:p w14:paraId="4CC67FD5" w14:textId="77777777" w:rsidR="00E35B2E" w:rsidRDefault="00C41A48">
      <w:pPr>
        <w:pStyle w:val="BodyText"/>
        <w:spacing w:before="92" w:line="271" w:lineRule="auto"/>
        <w:ind w:left="120" w:right="460"/>
      </w:pPr>
      <w:proofErr w:type="gramStart"/>
      <w:r>
        <w:t>of</w:t>
      </w:r>
      <w:proofErr w:type="gramEnd"/>
      <w:r>
        <w:t xml:space="preserve"> those conducting assessing and prioritizing improving system corrections and improvements; and (3) the processes the state will follow to continuously </w:t>
      </w:r>
      <w:r>
        <w:rPr>
          <w:i/>
        </w:rPr>
        <w:t xml:space="preserve">assess the effectiveness of the OIS </w:t>
      </w:r>
      <w:r>
        <w:t>and revise it as necessary and appropriate.</w:t>
      </w:r>
    </w:p>
    <w:p w14:paraId="4CC67FD6" w14:textId="77777777" w:rsidR="00E35B2E" w:rsidRDefault="00E35B2E">
      <w:pPr>
        <w:pStyle w:val="BodyText"/>
        <w:spacing w:before="3"/>
        <w:rPr>
          <w:sz w:val="17"/>
        </w:rPr>
      </w:pPr>
    </w:p>
    <w:p w14:paraId="4CC67FD7" w14:textId="77777777" w:rsidR="00E35B2E" w:rsidRDefault="00C41A48">
      <w:pPr>
        <w:pStyle w:val="BodyText"/>
        <w:spacing w:line="271" w:lineRule="auto"/>
        <w:ind w:left="120" w:right="338"/>
      </w:pPr>
      <w:r>
        <w:t>If the state's Quality Improvement Strategy is not fully developed at the time the waiver application is submitted, the state may provide a work plan to fully develop its Quality Improvement Strategy, including the specific tasks the state plans to undertake during the period the waiver is in effect, the major milestones associated with these tasks, and the entity (or entities) responsible for the completion of these tasks.</w:t>
      </w:r>
    </w:p>
    <w:p w14:paraId="4CC67FD8" w14:textId="77777777" w:rsidR="00E35B2E" w:rsidRDefault="00C41A48">
      <w:pPr>
        <w:pStyle w:val="BodyText"/>
        <w:spacing w:before="197" w:line="271" w:lineRule="auto"/>
        <w:ind w:left="120" w:right="199"/>
      </w:pPr>
      <w:r>
        <w:t>When the Quality Improvement Strategy spans more than one waiver and/or other types of long-term care services under the Medicaid state plan, specify the control numbers for the other waiver programs and/or identify the other long-term services that are addressed in the Quality Improvement Strategy. In instances when the QIS spans more than one waiver, the state must be able to stratify information that is related to each approved waiver program. Unless the state has requested and received approval from CMS for the consolidation of multiple waivers for the purpose of reporting, then the state must stratify information that is related to each approved waiver program, i.e., employ a representative sample for each waiver.</w:t>
      </w:r>
    </w:p>
    <w:p w14:paraId="4CC67FD9" w14:textId="77777777" w:rsidR="00E35B2E" w:rsidRDefault="00E35B2E">
      <w:pPr>
        <w:pStyle w:val="BodyText"/>
        <w:spacing w:before="4"/>
        <w:rPr>
          <w:sz w:val="18"/>
        </w:rPr>
      </w:pPr>
    </w:p>
    <w:p w14:paraId="4CC67FDA" w14:textId="56883914" w:rsidR="00E35B2E" w:rsidRDefault="0051429D">
      <w:pPr>
        <w:pStyle w:val="Heading1"/>
        <w:spacing w:before="1"/>
        <w:ind w:left="120"/>
        <w:rPr>
          <w:sz w:val="22"/>
        </w:rPr>
      </w:pPr>
      <w:r>
        <w:rPr>
          <w:noProof/>
          <w:lang w:bidi="ar-SA"/>
        </w:rPr>
        <mc:AlternateContent>
          <mc:Choice Requires="wps">
            <w:drawing>
              <wp:anchor distT="0" distB="0" distL="0" distR="0" simplePos="0" relativeHeight="254502912" behindDoc="1" locked="0" layoutInCell="1" allowOverlap="1" wp14:anchorId="22D77BBD" wp14:editId="5335EB14">
                <wp:simplePos x="0" y="0"/>
                <wp:positionH relativeFrom="page">
                  <wp:posOffset>457200</wp:posOffset>
                </wp:positionH>
                <wp:positionV relativeFrom="paragraph">
                  <wp:posOffset>225425</wp:posOffset>
                </wp:positionV>
                <wp:extent cx="6642100" cy="1270"/>
                <wp:effectExtent l="0" t="0" r="0" b="0"/>
                <wp:wrapTopAndBottom/>
                <wp:docPr id="738"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FFA6C" id="Freeform 292" o:spid="_x0000_s1026" style="position:absolute;margin-left:36pt;margin-top:17.75pt;width:523pt;height:.1pt;z-index:-24881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4GQMAAPQ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" path="m,l10460,e" filled="f" strokecolor="#727272" strokeweight="1.5pt">
                <v:path arrowok="t" o:connecttype="custom" o:connectlocs="0,0;2147483646,0" o:connectangles="0,0"/>
                <w10:wrap type="topAndBottom" anchorx="page"/>
              </v:shape>
            </w:pict>
          </mc:Fallback>
        </mc:AlternateContent>
      </w:r>
      <w:r w:rsidR="00C41A48">
        <w:rPr>
          <w:color w:val="727272"/>
        </w:rPr>
        <w:t xml:space="preserve">Appendix H: Quality Improvement Strategy </w:t>
      </w:r>
      <w:r w:rsidR="00C41A48">
        <w:rPr>
          <w:color w:val="727272"/>
          <w:sz w:val="22"/>
        </w:rPr>
        <w:t>(2 of 3)</w:t>
      </w:r>
    </w:p>
    <w:p w14:paraId="4CC67FDB" w14:textId="77777777" w:rsidR="00E35B2E" w:rsidRDefault="00C41A48">
      <w:pPr>
        <w:ind w:left="1225"/>
        <w:rPr>
          <w:b/>
          <w:sz w:val="26"/>
        </w:rPr>
      </w:pPr>
      <w:bookmarkStart w:id="77" w:name="H-1:_Systems_Improvement"/>
      <w:bookmarkEnd w:id="77"/>
      <w:r>
        <w:rPr>
          <w:b/>
          <w:color w:val="727272"/>
          <w:sz w:val="26"/>
        </w:rPr>
        <w:t>H-1: Systems Improvement</w:t>
      </w:r>
    </w:p>
    <w:p w14:paraId="4CC67FDC" w14:textId="77777777" w:rsidR="00E35B2E" w:rsidRDefault="00E35B2E">
      <w:pPr>
        <w:pStyle w:val="BodyText"/>
        <w:spacing w:before="11"/>
        <w:rPr>
          <w:b/>
          <w:sz w:val="17"/>
        </w:rPr>
      </w:pPr>
    </w:p>
    <w:p w14:paraId="4CC67FDD" w14:textId="77777777" w:rsidR="00E35B2E" w:rsidRDefault="00C41A48">
      <w:pPr>
        <w:pStyle w:val="Heading3"/>
        <w:numPr>
          <w:ilvl w:val="0"/>
          <w:numId w:val="16"/>
        </w:numPr>
        <w:tabs>
          <w:tab w:val="left" w:pos="720"/>
        </w:tabs>
        <w:spacing w:before="91"/>
      </w:pPr>
      <w:r>
        <w:t>System Improvements</w:t>
      </w:r>
    </w:p>
    <w:p w14:paraId="4CC67FDE" w14:textId="77777777" w:rsidR="00E35B2E" w:rsidRDefault="00E35B2E">
      <w:pPr>
        <w:pStyle w:val="BodyText"/>
        <w:rPr>
          <w:b/>
          <w:sz w:val="12"/>
        </w:rPr>
      </w:pPr>
    </w:p>
    <w:p w14:paraId="4CC67FDF" w14:textId="77777777" w:rsidR="00E35B2E" w:rsidRDefault="00C41A48">
      <w:pPr>
        <w:pStyle w:val="ListParagraph"/>
        <w:numPr>
          <w:ilvl w:val="1"/>
          <w:numId w:val="16"/>
        </w:numPr>
        <w:tabs>
          <w:tab w:val="left" w:pos="1320"/>
        </w:tabs>
        <w:spacing w:line="271" w:lineRule="auto"/>
        <w:ind w:right="350"/>
        <w:rPr>
          <w:sz w:val="20"/>
        </w:rPr>
      </w:pPr>
      <w:r>
        <w:rPr>
          <w:sz w:val="20"/>
        </w:rPr>
        <w:t xml:space="preserve">Describe the </w:t>
      </w:r>
      <w:proofErr w:type="gramStart"/>
      <w:r>
        <w:rPr>
          <w:sz w:val="20"/>
        </w:rPr>
        <w:t>process(</w:t>
      </w:r>
      <w:proofErr w:type="spellStart"/>
      <w:proofErr w:type="gramEnd"/>
      <w:r>
        <w:rPr>
          <w:sz w:val="20"/>
        </w:rPr>
        <w:t>es</w:t>
      </w:r>
      <w:proofErr w:type="spellEnd"/>
      <w:r>
        <w:rPr>
          <w:sz w:val="20"/>
        </w:rPr>
        <w:t xml:space="preserve">) for trending, prioritizing, and implementing system improvements (i.e., design </w:t>
      </w:r>
      <w:r>
        <w:rPr>
          <w:spacing w:val="-3"/>
          <w:sz w:val="20"/>
        </w:rPr>
        <w:t xml:space="preserve">changes) </w:t>
      </w:r>
      <w:r>
        <w:rPr>
          <w:sz w:val="20"/>
        </w:rPr>
        <w:t>prompted as a result of an analysis of discovery and remediation information.</w:t>
      </w:r>
    </w:p>
    <w:p w14:paraId="4CC67FE0"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FE1" w14:textId="01CE432D" w:rsidR="00E35B2E" w:rsidRDefault="0051429D">
      <w:pPr>
        <w:pStyle w:val="BodyText"/>
        <w:spacing w:before="3"/>
        <w:rPr>
          <w:sz w:val="24"/>
        </w:rPr>
      </w:pPr>
      <w:r>
        <w:rPr>
          <w:noProof/>
          <w:lang w:bidi="ar-SA"/>
        </w:rPr>
        <w:lastRenderedPageBreak/>
        <mc:AlternateContent>
          <mc:Choice Requires="wps">
            <w:drawing>
              <wp:anchor distT="0" distB="0" distL="114300" distR="114300" simplePos="0" relativeHeight="219480064" behindDoc="1" locked="0" layoutInCell="1" allowOverlap="1" wp14:anchorId="201B141A" wp14:editId="53FF3CD9">
                <wp:simplePos x="0" y="0"/>
                <wp:positionH relativeFrom="page">
                  <wp:posOffset>1219200</wp:posOffset>
                </wp:positionH>
                <wp:positionV relativeFrom="page">
                  <wp:posOffset>584200</wp:posOffset>
                </wp:positionV>
                <wp:extent cx="5880100" cy="9425305"/>
                <wp:effectExtent l="0" t="0" r="0" b="0"/>
                <wp:wrapNone/>
                <wp:docPr id="736"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9425305"/>
                        </a:xfrm>
                        <a:custGeom>
                          <a:avLst/>
                          <a:gdLst>
                            <a:gd name="T0" fmla="*/ 0 w 9260"/>
                            <a:gd name="T1" fmla="*/ 2147483646 h 14843"/>
                            <a:gd name="T2" fmla="*/ 2147483646 w 9260"/>
                            <a:gd name="T3" fmla="*/ 2147483646 h 14843"/>
                            <a:gd name="T4" fmla="*/ 2147483646 w 9260"/>
                            <a:gd name="T5" fmla="*/ 2147483646 h 14843"/>
                            <a:gd name="T6" fmla="*/ 2147483646 w 9260"/>
                            <a:gd name="T7" fmla="*/ 2147483646 h 14843"/>
                            <a:gd name="T8" fmla="*/ 0 w 9260"/>
                            <a:gd name="T9" fmla="*/ 2147483646 h 14843"/>
                            <a:gd name="T10" fmla="*/ 2147483646 w 9260"/>
                            <a:gd name="T11" fmla="*/ 2147483646 h 14843"/>
                            <a:gd name="T12" fmla="*/ 2048383000 w 9260"/>
                            <a:gd name="T13" fmla="*/ 2147483646 h 14843"/>
                            <a:gd name="T14" fmla="*/ 2048383000 w 92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14843">
                              <a:moveTo>
                                <a:pt x="0" y="8"/>
                              </a:moveTo>
                              <a:lnTo>
                                <a:pt x="9260" y="8"/>
                              </a:lnTo>
                              <a:moveTo>
                                <a:pt x="9253" y="0"/>
                              </a:moveTo>
                              <a:lnTo>
                                <a:pt x="9253" y="14843"/>
                              </a:lnTo>
                              <a:moveTo>
                                <a:pt x="0" y="14835"/>
                              </a:moveTo>
                              <a:lnTo>
                                <a:pt x="92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AA03C" id="AutoShape 291" o:spid="_x0000_s1026" style="position:absolute;margin-left:96pt;margin-top:46pt;width:463pt;height:742.15pt;z-index:-283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" path="m,8r9260,m9253,r,14843m,14835r92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7FE2" w14:textId="77777777" w:rsidR="00E35B2E" w:rsidRDefault="00C41A48">
      <w:pPr>
        <w:pStyle w:val="BodyText"/>
        <w:spacing w:before="92" w:line="271" w:lineRule="auto"/>
        <w:ind w:left="1365" w:right="189"/>
      </w:pPr>
      <w:r>
        <w:t xml:space="preserve">EOEA’s data-focused quality improvement strategy (QIS) is designed to assure that essential safeguards are met with respect to health, safety, and quality of life for waiver participants, </w:t>
      </w:r>
      <w:proofErr w:type="gramStart"/>
      <w:r>
        <w:t>A</w:t>
      </w:r>
      <w:proofErr w:type="gramEnd"/>
      <w:r>
        <w:t xml:space="preserve"> continuous loop of quality management enables the identification of issues, notification to responsible parties, correction/remediation, follow-up, analysis of patterns and trends, and system improvement activities. Quality is tracked through performance measures </w:t>
      </w:r>
      <w:r>
        <w:rPr>
          <w:spacing w:val="-4"/>
        </w:rPr>
        <w:t xml:space="preserve">based </w:t>
      </w:r>
      <w:r>
        <w:t>on waiver assurances and sub-assurances as well as state law, regulations, and sub-regulatory policies and guidance. These performance metrics measure participant health and safety and other quality-of-life domains, including participant access, person-centered planning, service delivery, rights and responsibilities, and participant satisfaction.</w:t>
      </w:r>
    </w:p>
    <w:p w14:paraId="4CC67FE3" w14:textId="77777777" w:rsidR="00E35B2E" w:rsidRDefault="00E35B2E">
      <w:pPr>
        <w:pStyle w:val="BodyText"/>
        <w:rPr>
          <w:sz w:val="22"/>
        </w:rPr>
      </w:pPr>
    </w:p>
    <w:p w14:paraId="4CC67FE4" w14:textId="77777777" w:rsidR="00E35B2E" w:rsidRDefault="00C41A48">
      <w:pPr>
        <w:pStyle w:val="BodyText"/>
        <w:spacing w:before="1" w:line="271" w:lineRule="auto"/>
        <w:ind w:left="1365" w:right="209"/>
      </w:pPr>
      <w:r>
        <w:t xml:space="preserve">Quality is approached from three perspectives: the participant, the provider, and the system. Each tier focuses on prevention of adverse events, discovery of issues, remediation, monitoring, and system improvement. Information gathered on the participant and provider levels is managed directly by each Aging Services Access Point (ASAP) and Senior Care Organization (SCO); EOEA and MassHealth have oversight responsibilities in the areas of level of care determinations, service plans, qualified providers, health and welfare, administrative authority, and financial accountability to ensure compliance with EOEA’s and </w:t>
      </w:r>
      <w:proofErr w:type="spellStart"/>
      <w:r>
        <w:t>MassHealth’s</w:t>
      </w:r>
      <w:proofErr w:type="spellEnd"/>
      <w:r>
        <w:t xml:space="preserve"> policies and procedures.</w:t>
      </w:r>
    </w:p>
    <w:p w14:paraId="4CC67FE5" w14:textId="77777777" w:rsidR="00E35B2E" w:rsidRDefault="00C41A48">
      <w:pPr>
        <w:pStyle w:val="BodyText"/>
        <w:spacing w:line="271" w:lineRule="auto"/>
        <w:ind w:left="1365" w:right="348"/>
      </w:pPr>
      <w:r>
        <w:t>Information gathered on the individual and provider levels is used both to remedy situations on those levels, and to inform overall system performance and improvement efforts.</w:t>
      </w:r>
    </w:p>
    <w:p w14:paraId="4CC67FE6" w14:textId="77777777" w:rsidR="00E35B2E" w:rsidRDefault="00E35B2E">
      <w:pPr>
        <w:pStyle w:val="BodyText"/>
        <w:rPr>
          <w:sz w:val="22"/>
        </w:rPr>
      </w:pPr>
    </w:p>
    <w:p w14:paraId="4CC67FE7" w14:textId="77777777" w:rsidR="00E35B2E" w:rsidRDefault="00C41A48">
      <w:pPr>
        <w:pStyle w:val="BodyText"/>
        <w:spacing w:line="271" w:lineRule="auto"/>
        <w:ind w:left="1365" w:right="297"/>
      </w:pPr>
      <w:r>
        <w:t>Systems level improvements are organized on two levels—the case management (CM) entity level and system- wide. CM entities, as described in Appendix A, include ASAPs and SCOs, which work most closely with waiver participants and waiver service providers through the service planning and oversight process. Ultimately EOEA and MassHealth are accountable for assuring that identified quality improvement efforts are implemented and reviewed both within individual ASAPs/SCOs and across the system.</w:t>
      </w:r>
    </w:p>
    <w:p w14:paraId="4CC67FE8" w14:textId="77777777" w:rsidR="00E35B2E" w:rsidRDefault="00E35B2E">
      <w:pPr>
        <w:pStyle w:val="BodyText"/>
        <w:spacing w:before="3"/>
        <w:rPr>
          <w:sz w:val="22"/>
        </w:rPr>
      </w:pPr>
    </w:p>
    <w:p w14:paraId="4CC67FE9" w14:textId="77777777" w:rsidR="00E35B2E" w:rsidRDefault="00C41A48">
      <w:pPr>
        <w:pStyle w:val="BodyText"/>
        <w:spacing w:line="271" w:lineRule="auto"/>
        <w:ind w:left="1365" w:right="220"/>
      </w:pPr>
      <w:r>
        <w:t>EOEA and MassHealth collaborate to facilitate prevention, discovery, remediation, monitoring, planning, and overall system quality improvement strategies. EOEA staff (Director of Home and Community Programs, Assistant Director of Home and Community Programs, Waiver Program Manager, and Quality Manager) and MassHealth Office of Long Term Services and Supports (LTSS) staff (Director of Coordinated Care and Contract Managers) maintain overall responsibility for designing and overseeing the waiver’s QIS and assuring that appropriate data are collected, disseminated, and reviewed and service improvement targets are established.</w:t>
      </w:r>
    </w:p>
    <w:p w14:paraId="4CC67FEA" w14:textId="77777777" w:rsidR="00E35B2E" w:rsidRDefault="00E35B2E">
      <w:pPr>
        <w:pStyle w:val="BodyText"/>
        <w:spacing w:before="2"/>
        <w:rPr>
          <w:sz w:val="22"/>
        </w:rPr>
      </w:pPr>
    </w:p>
    <w:p w14:paraId="4CC67FEB" w14:textId="77777777" w:rsidR="00E35B2E" w:rsidRDefault="00C41A48">
      <w:pPr>
        <w:pStyle w:val="BodyText"/>
        <w:ind w:left="1365"/>
      </w:pPr>
      <w:r>
        <w:t>Tier I – The Participant Level</w:t>
      </w:r>
    </w:p>
    <w:p w14:paraId="4CC67FEC" w14:textId="77777777" w:rsidR="00E35B2E" w:rsidRDefault="00C41A48">
      <w:pPr>
        <w:pStyle w:val="BodyText"/>
        <w:spacing w:before="29" w:line="271" w:lineRule="auto"/>
        <w:ind w:left="1365" w:right="248"/>
      </w:pPr>
      <w:r>
        <w:t>Activities related to quality oversight at the participant level include reviews within the CM entity and at the state level of level of care, person-centered care plans, timely participant documentation, critical incidents, and investigation and resolution of complaints.</w:t>
      </w:r>
    </w:p>
    <w:p w14:paraId="4CC67FED" w14:textId="77777777" w:rsidR="00E35B2E" w:rsidRDefault="00E35B2E">
      <w:pPr>
        <w:pStyle w:val="BodyText"/>
        <w:spacing w:before="4"/>
        <w:rPr>
          <w:sz w:val="22"/>
        </w:rPr>
      </w:pPr>
    </w:p>
    <w:p w14:paraId="4CC67FEE" w14:textId="77777777" w:rsidR="00E35B2E" w:rsidRDefault="00C41A48">
      <w:pPr>
        <w:pStyle w:val="BodyText"/>
        <w:spacing w:before="1"/>
        <w:ind w:left="1365"/>
        <w:jc w:val="both"/>
      </w:pPr>
      <w:r>
        <w:t>Tier II – The Provider Level</w:t>
      </w:r>
    </w:p>
    <w:p w14:paraId="4CC67FEF" w14:textId="77777777" w:rsidR="00E35B2E" w:rsidRDefault="00C41A48">
      <w:pPr>
        <w:pStyle w:val="BodyText"/>
        <w:spacing w:before="29" w:line="271" w:lineRule="auto"/>
        <w:ind w:left="1365" w:right="617"/>
        <w:jc w:val="both"/>
      </w:pPr>
      <w:r>
        <w:t>At the provider level, the state ensures that providers are qualified and performing effectively on an on-going basis. SCOs primarily utilize ASAP-procured waiver service providers. The following activities apply to all waiver providers; unless variations are noted below.</w:t>
      </w:r>
    </w:p>
    <w:p w14:paraId="4CC67FF0" w14:textId="77777777" w:rsidR="00E35B2E" w:rsidRDefault="00C41A48">
      <w:pPr>
        <w:pStyle w:val="ListParagraph"/>
        <w:numPr>
          <w:ilvl w:val="0"/>
          <w:numId w:val="15"/>
        </w:numPr>
        <w:tabs>
          <w:tab w:val="left" w:pos="1482"/>
        </w:tabs>
        <w:spacing w:before="0" w:line="271" w:lineRule="auto"/>
        <w:ind w:right="483" w:firstLine="0"/>
        <w:rPr>
          <w:sz w:val="20"/>
        </w:rPr>
      </w:pPr>
      <w:r>
        <w:rPr>
          <w:sz w:val="20"/>
        </w:rPr>
        <w:t xml:space="preserve">Providers receive onsite audits at least once during the first six months after initial services are delivered, </w:t>
      </w:r>
      <w:r>
        <w:rPr>
          <w:spacing w:val="-6"/>
          <w:sz w:val="20"/>
        </w:rPr>
        <w:t xml:space="preserve">and </w:t>
      </w:r>
      <w:r>
        <w:rPr>
          <w:sz w:val="20"/>
        </w:rPr>
        <w:t>thereafter once every 2-3 years, depending on provider type, to ensure compliance.</w:t>
      </w:r>
    </w:p>
    <w:p w14:paraId="4CC67FF1" w14:textId="77777777" w:rsidR="00E35B2E" w:rsidRDefault="00C41A48">
      <w:pPr>
        <w:pStyle w:val="ListParagraph"/>
        <w:numPr>
          <w:ilvl w:val="0"/>
          <w:numId w:val="15"/>
        </w:numPr>
        <w:tabs>
          <w:tab w:val="left" w:pos="1482"/>
        </w:tabs>
        <w:spacing w:before="0" w:line="229" w:lineRule="exact"/>
        <w:ind w:left="1481"/>
        <w:rPr>
          <w:sz w:val="20"/>
        </w:rPr>
      </w:pPr>
      <w:r>
        <w:rPr>
          <w:sz w:val="20"/>
        </w:rPr>
        <w:t>ASAPs administer annual consumer and staff satisfaction surveys to evaluate provider performance.</w:t>
      </w:r>
    </w:p>
    <w:p w14:paraId="4CC67FF2" w14:textId="77777777" w:rsidR="00E35B2E" w:rsidRDefault="00C41A48">
      <w:pPr>
        <w:pStyle w:val="ListParagraph"/>
        <w:numPr>
          <w:ilvl w:val="0"/>
          <w:numId w:val="15"/>
        </w:numPr>
        <w:tabs>
          <w:tab w:val="left" w:pos="1482"/>
        </w:tabs>
        <w:spacing w:before="27" w:line="271" w:lineRule="auto"/>
        <w:ind w:right="560" w:firstLine="0"/>
        <w:rPr>
          <w:sz w:val="20"/>
        </w:rPr>
      </w:pPr>
      <w:r>
        <w:rPr>
          <w:sz w:val="20"/>
        </w:rPr>
        <w:t xml:space="preserve">ASAPs maintain a staff/consumer complaint/compliment log as an additional mechanism to gather </w:t>
      </w:r>
      <w:r>
        <w:rPr>
          <w:spacing w:val="-3"/>
          <w:sz w:val="20"/>
        </w:rPr>
        <w:t xml:space="preserve">feedback </w:t>
      </w:r>
      <w:r>
        <w:rPr>
          <w:sz w:val="20"/>
        </w:rPr>
        <w:t>regarding provider performance.</w:t>
      </w:r>
    </w:p>
    <w:p w14:paraId="4CC67FF3" w14:textId="77777777" w:rsidR="00E35B2E" w:rsidRDefault="00C41A48">
      <w:pPr>
        <w:pStyle w:val="ListParagraph"/>
        <w:numPr>
          <w:ilvl w:val="0"/>
          <w:numId w:val="15"/>
        </w:numPr>
        <w:tabs>
          <w:tab w:val="left" w:pos="1482"/>
        </w:tabs>
        <w:spacing w:before="0" w:line="271" w:lineRule="auto"/>
        <w:ind w:right="464" w:firstLine="0"/>
        <w:rPr>
          <w:sz w:val="20"/>
        </w:rPr>
      </w:pPr>
      <w:r>
        <w:rPr>
          <w:sz w:val="20"/>
        </w:rPr>
        <w:t xml:space="preserve">SCOs administer an annual SCO-level CAHPS survey to all participants, including the Persons with </w:t>
      </w:r>
      <w:r>
        <w:rPr>
          <w:spacing w:val="-3"/>
          <w:sz w:val="20"/>
        </w:rPr>
        <w:t xml:space="preserve">Mobility </w:t>
      </w:r>
      <w:r>
        <w:rPr>
          <w:sz w:val="20"/>
        </w:rPr>
        <w:t>Impairment Supplemental Questions, using an approved CAHPS vendor and report the CAHPS results data to LTSS.</w:t>
      </w:r>
    </w:p>
    <w:p w14:paraId="4CC67FF4" w14:textId="77777777" w:rsidR="00E35B2E" w:rsidRDefault="00E35B2E">
      <w:pPr>
        <w:pStyle w:val="BodyText"/>
        <w:spacing w:before="3"/>
        <w:rPr>
          <w:sz w:val="22"/>
        </w:rPr>
      </w:pPr>
    </w:p>
    <w:p w14:paraId="4CC67FF5" w14:textId="77777777" w:rsidR="00E35B2E" w:rsidRDefault="00C41A48">
      <w:pPr>
        <w:pStyle w:val="BodyText"/>
        <w:ind w:left="1365"/>
      </w:pPr>
      <w:r>
        <w:t>Tier III – the System Level</w:t>
      </w:r>
    </w:p>
    <w:p w14:paraId="4CC67FF6" w14:textId="77777777" w:rsidR="00E35B2E" w:rsidRDefault="00C41A48">
      <w:pPr>
        <w:pStyle w:val="BodyText"/>
        <w:spacing w:before="29" w:line="271" w:lineRule="auto"/>
        <w:ind w:left="1365" w:right="481"/>
      </w:pPr>
      <w:r>
        <w:t>Information from the participant and provider levels informs the third tier of the quality improvement strategy, providing information to enable the state to identify and resolve issues, analyze patterns and trends, and implement system-wide corrections and improvements. Ultimately, this process supports the state’s ability to ensure optimal operation of the waiver and to meet the needs of participants.</w:t>
      </w:r>
    </w:p>
    <w:p w14:paraId="4CC67FF7" w14:textId="77777777" w:rsidR="00E35B2E" w:rsidRDefault="00E35B2E">
      <w:pPr>
        <w:pStyle w:val="BodyText"/>
        <w:spacing w:before="3"/>
        <w:rPr>
          <w:sz w:val="22"/>
        </w:rPr>
      </w:pPr>
    </w:p>
    <w:p w14:paraId="4CC67FF8" w14:textId="77777777" w:rsidR="00E35B2E" w:rsidRDefault="00C41A48">
      <w:pPr>
        <w:pStyle w:val="ListParagraph"/>
        <w:numPr>
          <w:ilvl w:val="2"/>
          <w:numId w:val="16"/>
        </w:numPr>
        <w:tabs>
          <w:tab w:val="left" w:pos="1565"/>
        </w:tabs>
        <w:spacing w:before="1" w:line="271" w:lineRule="auto"/>
        <w:ind w:right="199" w:firstLine="0"/>
        <w:rPr>
          <w:sz w:val="20"/>
        </w:rPr>
      </w:pPr>
      <w:r>
        <w:rPr>
          <w:sz w:val="20"/>
        </w:rPr>
        <w:t xml:space="preserve">Reports: System-wide reports are generated from both the participant and provider levels, and EOEA and </w:t>
      </w:r>
      <w:r>
        <w:rPr>
          <w:spacing w:val="-5"/>
          <w:sz w:val="20"/>
        </w:rPr>
        <w:t xml:space="preserve">LTSS </w:t>
      </w:r>
      <w:r>
        <w:rPr>
          <w:sz w:val="20"/>
        </w:rPr>
        <w:t>review and analyze aggregated data to identify issues and trends and to address and improve system-wide</w:t>
      </w:r>
    </w:p>
    <w:p w14:paraId="4CC67FF9"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7FFA" w14:textId="6A86EC76" w:rsidR="00E35B2E" w:rsidRDefault="0051429D">
      <w:pPr>
        <w:pStyle w:val="BodyText"/>
        <w:spacing w:before="3"/>
        <w:rPr>
          <w:sz w:val="24"/>
        </w:rPr>
      </w:pPr>
      <w:r>
        <w:rPr>
          <w:noProof/>
          <w:lang w:bidi="ar-SA"/>
        </w:rPr>
        <w:lastRenderedPageBreak/>
        <mc:AlternateContent>
          <mc:Choice Requires="wps">
            <w:drawing>
              <wp:anchor distT="0" distB="0" distL="114300" distR="114300" simplePos="0" relativeHeight="219481088" behindDoc="1" locked="0" layoutInCell="1" allowOverlap="1" wp14:anchorId="4F69A7BD" wp14:editId="3087F320">
                <wp:simplePos x="0" y="0"/>
                <wp:positionH relativeFrom="page">
                  <wp:posOffset>1219200</wp:posOffset>
                </wp:positionH>
                <wp:positionV relativeFrom="page">
                  <wp:posOffset>584200</wp:posOffset>
                </wp:positionV>
                <wp:extent cx="5880100" cy="9425305"/>
                <wp:effectExtent l="0" t="0" r="0" b="0"/>
                <wp:wrapNone/>
                <wp:docPr id="7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9425305"/>
                        </a:xfrm>
                        <a:custGeom>
                          <a:avLst/>
                          <a:gdLst>
                            <a:gd name="T0" fmla="*/ 0 w 9260"/>
                            <a:gd name="T1" fmla="*/ 2147483646 h 14843"/>
                            <a:gd name="T2" fmla="*/ 2147483646 w 9260"/>
                            <a:gd name="T3" fmla="*/ 2147483646 h 14843"/>
                            <a:gd name="T4" fmla="*/ 2147483646 w 9260"/>
                            <a:gd name="T5" fmla="*/ 2147483646 h 14843"/>
                            <a:gd name="T6" fmla="*/ 2147483646 w 9260"/>
                            <a:gd name="T7" fmla="*/ 2147483646 h 14843"/>
                            <a:gd name="T8" fmla="*/ 0 w 9260"/>
                            <a:gd name="T9" fmla="*/ 2147483646 h 14843"/>
                            <a:gd name="T10" fmla="*/ 2147483646 w 9260"/>
                            <a:gd name="T11" fmla="*/ 2147483646 h 14843"/>
                            <a:gd name="T12" fmla="*/ 2048383000 w 9260"/>
                            <a:gd name="T13" fmla="*/ 2147483646 h 14843"/>
                            <a:gd name="T14" fmla="*/ 2048383000 w 92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14843">
                              <a:moveTo>
                                <a:pt x="0" y="8"/>
                              </a:moveTo>
                              <a:lnTo>
                                <a:pt x="9260" y="8"/>
                              </a:lnTo>
                              <a:moveTo>
                                <a:pt x="9253" y="0"/>
                              </a:moveTo>
                              <a:lnTo>
                                <a:pt x="9253" y="14843"/>
                              </a:lnTo>
                              <a:moveTo>
                                <a:pt x="0" y="14835"/>
                              </a:moveTo>
                              <a:lnTo>
                                <a:pt x="92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E208C" id="AutoShape 290" o:spid="_x0000_s1026" style="position:absolute;margin-left:96pt;margin-top:46pt;width:463pt;height:742.15pt;z-index:-283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" path="m,8r9260,m9253,r,14843m,14835r92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7FFB" w14:textId="77777777" w:rsidR="00E35B2E" w:rsidRDefault="00C41A48">
      <w:pPr>
        <w:pStyle w:val="BodyText"/>
        <w:spacing w:before="92" w:line="271" w:lineRule="auto"/>
        <w:ind w:left="1365" w:right="297"/>
      </w:pPr>
      <w:proofErr w:type="gramStart"/>
      <w:r>
        <w:t>performance</w:t>
      </w:r>
      <w:proofErr w:type="gramEnd"/>
      <w:r>
        <w:t>, service, and satisfaction. Data and reports come from the SIMS client information system, online and Excel reports, as well as from SCO reporting. ASAPs and SCOs review and submit reports, enabling EOEA to undertake systemic review.</w:t>
      </w:r>
    </w:p>
    <w:p w14:paraId="4CC67FFC" w14:textId="77777777" w:rsidR="00E35B2E" w:rsidRDefault="00E35B2E">
      <w:pPr>
        <w:pStyle w:val="BodyText"/>
        <w:spacing w:before="4"/>
        <w:rPr>
          <w:sz w:val="22"/>
        </w:rPr>
      </w:pPr>
    </w:p>
    <w:p w14:paraId="4CC67FFD" w14:textId="77777777" w:rsidR="00E35B2E" w:rsidRDefault="00C41A48">
      <w:pPr>
        <w:pStyle w:val="ListParagraph"/>
        <w:numPr>
          <w:ilvl w:val="2"/>
          <w:numId w:val="16"/>
        </w:numPr>
        <w:tabs>
          <w:tab w:val="left" w:pos="1565"/>
        </w:tabs>
        <w:spacing w:before="0" w:line="271" w:lineRule="auto"/>
        <w:ind w:right="465" w:firstLine="0"/>
        <w:rPr>
          <w:sz w:val="20"/>
        </w:rPr>
      </w:pPr>
      <w:r>
        <w:rPr>
          <w:sz w:val="20"/>
        </w:rPr>
        <w:t xml:space="preserve">Ongoing Monitoring and Improvement Projects: EOEA and LTSS perform ongoing monitoring and </w:t>
      </w:r>
      <w:r>
        <w:rPr>
          <w:spacing w:val="-3"/>
          <w:sz w:val="20"/>
        </w:rPr>
        <w:t xml:space="preserve">analysis </w:t>
      </w:r>
      <w:r>
        <w:rPr>
          <w:sz w:val="20"/>
        </w:rPr>
        <w:t>that informs their efforts to plan and undertake quality improvement projects.</w:t>
      </w:r>
    </w:p>
    <w:p w14:paraId="4CC67FFE" w14:textId="77777777" w:rsidR="00E35B2E" w:rsidRDefault="00E35B2E">
      <w:pPr>
        <w:pStyle w:val="BodyText"/>
        <w:spacing w:before="5"/>
        <w:rPr>
          <w:sz w:val="22"/>
        </w:rPr>
      </w:pPr>
    </w:p>
    <w:p w14:paraId="4CC67FFF" w14:textId="77777777" w:rsidR="00E35B2E" w:rsidRDefault="00C41A48">
      <w:pPr>
        <w:pStyle w:val="BodyText"/>
        <w:spacing w:line="271" w:lineRule="auto"/>
        <w:ind w:left="1365" w:right="308"/>
      </w:pPr>
      <w:r>
        <w:t>Monthly and yearly monitoring: EOEA monitors measures monthly and/or annually, reviewing both quantitative and qualitative data in SIMS. LTSS monitors SCO performance through similar procedures. The state communicates with its waiver Case Management entities about any problems that are uncovered and manages proper remediation.</w:t>
      </w:r>
    </w:p>
    <w:p w14:paraId="4CC68000" w14:textId="77777777" w:rsidR="00E35B2E" w:rsidRDefault="00E35B2E">
      <w:pPr>
        <w:pStyle w:val="BodyText"/>
        <w:spacing w:before="3"/>
        <w:rPr>
          <w:sz w:val="22"/>
        </w:rPr>
      </w:pPr>
    </w:p>
    <w:p w14:paraId="4CC68001" w14:textId="77777777" w:rsidR="00E35B2E" w:rsidRDefault="00C41A48">
      <w:pPr>
        <w:pStyle w:val="BodyText"/>
        <w:spacing w:line="271" w:lineRule="auto"/>
        <w:ind w:left="1365" w:right="193"/>
      </w:pPr>
      <w:r>
        <w:t xml:space="preserve">Committee and waiver quality improvement: EOEA periodically convenes a project-based quality improvement committee, currently composed of EOEA staff and ASAP representatives, </w:t>
      </w:r>
      <w:proofErr w:type="gramStart"/>
      <w:r>
        <w:t>which</w:t>
      </w:r>
      <w:proofErr w:type="gramEnd"/>
      <w:r>
        <w:t xml:space="preserve"> focuses on sharing best practices and standardizing current procedure to improve quality. EOEA and this Committee research approaches to monitoring and remediating quality, tracking trends, and using quality improvement tools and practices to strengthen the state’s ability to meet waiver assurances.</w:t>
      </w:r>
    </w:p>
    <w:p w14:paraId="4CC68002" w14:textId="77777777" w:rsidR="00E35B2E" w:rsidRDefault="00E35B2E">
      <w:pPr>
        <w:pStyle w:val="BodyText"/>
        <w:spacing w:before="3"/>
        <w:rPr>
          <w:sz w:val="22"/>
        </w:rPr>
      </w:pPr>
    </w:p>
    <w:p w14:paraId="4CC68003" w14:textId="77777777" w:rsidR="00E35B2E" w:rsidRDefault="00C41A48">
      <w:pPr>
        <w:pStyle w:val="BodyText"/>
        <w:spacing w:line="271" w:lineRule="auto"/>
        <w:ind w:left="1365" w:right="747"/>
      </w:pPr>
      <w:r>
        <w:t>LTSS conducts quarterly meetings with SCO leadership at which waiver quality improvement is a standing agenda item and also holds an annual meeting focused on waiver oversight.</w:t>
      </w:r>
    </w:p>
    <w:p w14:paraId="4CC68004" w14:textId="77777777" w:rsidR="00E35B2E" w:rsidRDefault="00E35B2E">
      <w:pPr>
        <w:pStyle w:val="BodyText"/>
        <w:spacing w:before="5"/>
        <w:rPr>
          <w:sz w:val="22"/>
        </w:rPr>
      </w:pPr>
    </w:p>
    <w:p w14:paraId="4CC68005" w14:textId="77777777" w:rsidR="00E35B2E" w:rsidRDefault="00C41A48">
      <w:pPr>
        <w:pStyle w:val="BodyText"/>
        <w:spacing w:line="271" w:lineRule="auto"/>
        <w:ind w:left="1365" w:right="319"/>
      </w:pPr>
      <w:r>
        <w:t>Designation/Contracting reviews: EOEA conducts site visits at each of the ASAPs and LTSS conducts site visits at each of the SCOs once or more during the five-year waiver cycle, reviewing practices on monitoring, remediating, and improving performance on waiver quality measures. Results of the reviews inform the state’s continued contracting with the CM entities, assures appropriate compliance and adherence to requirements, and provides any technical assistance as needed.</w:t>
      </w:r>
    </w:p>
    <w:p w14:paraId="4CC68006" w14:textId="77777777" w:rsidR="00E35B2E" w:rsidRDefault="00E35B2E">
      <w:pPr>
        <w:pStyle w:val="BodyText"/>
        <w:spacing w:before="3"/>
        <w:rPr>
          <w:sz w:val="22"/>
        </w:rPr>
      </w:pPr>
    </w:p>
    <w:p w14:paraId="4CC68007" w14:textId="77777777" w:rsidR="00E35B2E" w:rsidRDefault="00C41A48">
      <w:pPr>
        <w:pStyle w:val="BodyText"/>
        <w:spacing w:line="271" w:lineRule="auto"/>
        <w:ind w:left="1365" w:right="271"/>
      </w:pPr>
      <w:r>
        <w:t>In addition, the SCO contract has extensive requirements to assure that a high quality of clinical care and support services are delivered to SCO enrollees, since SCOs must authorize, coordinate, and deliver all levels of primary, acute, preventive, behavioral health, and long-term care, as well as HCBS. SCOs must report to the state and to CMS on a full spectrum of geriatric clinical indicators developed by the National Committee for Quality Assurance (NCQA).</w:t>
      </w:r>
    </w:p>
    <w:p w14:paraId="4CC68008" w14:textId="77777777" w:rsidR="00E35B2E" w:rsidRDefault="00E35B2E">
      <w:pPr>
        <w:pStyle w:val="BodyText"/>
        <w:rPr>
          <w:sz w:val="22"/>
        </w:rPr>
      </w:pPr>
    </w:p>
    <w:p w14:paraId="4CC68009" w14:textId="77777777" w:rsidR="00E35B2E" w:rsidRDefault="00E35B2E">
      <w:pPr>
        <w:pStyle w:val="BodyText"/>
        <w:spacing w:before="9"/>
        <w:rPr>
          <w:sz w:val="22"/>
        </w:rPr>
      </w:pPr>
    </w:p>
    <w:p w14:paraId="4CC6800A" w14:textId="77777777" w:rsidR="00E35B2E" w:rsidRDefault="00C41A48">
      <w:pPr>
        <w:pStyle w:val="BodyText"/>
        <w:ind w:left="1365"/>
      </w:pPr>
      <w:r>
        <w:t>Processes for Trending</w:t>
      </w:r>
    </w:p>
    <w:p w14:paraId="4CC6800B" w14:textId="77777777" w:rsidR="00E35B2E" w:rsidRDefault="00E35B2E">
      <w:pPr>
        <w:pStyle w:val="BodyText"/>
        <w:spacing w:before="1"/>
        <w:rPr>
          <w:sz w:val="25"/>
        </w:rPr>
      </w:pPr>
    </w:p>
    <w:p w14:paraId="4CC6800C" w14:textId="77777777" w:rsidR="00E35B2E" w:rsidRDefault="00C41A48">
      <w:pPr>
        <w:pStyle w:val="BodyText"/>
        <w:spacing w:line="271" w:lineRule="auto"/>
        <w:ind w:left="1365" w:right="215"/>
      </w:pPr>
      <w:r>
        <w:t>EOEA tracks trends on all measures through reports and through the use of quality improvement tools. EOEA tracks data by measure, by ASAP or SCO as well as statewide to identify trends that indicate areas needing additional analysis and scrutiny. Tracking each measure by entity allows EOEA to zero in on a particular problem area to both identify issues within an organization, and to identify a potential problem that requires systemic course correction and/or training. EOEA and LTSS jointly review the quality management data. LTSS communicates all issues and corrective actions to each SCO as appropriate, based on the contract. In addition, EOEA and LTSS closely monitor critical incident data to identify trends, specific areas of concern at the provider and staff level and any clusters of issues.</w:t>
      </w:r>
    </w:p>
    <w:p w14:paraId="4CC6800D" w14:textId="77777777" w:rsidR="00E35B2E" w:rsidRDefault="00E35B2E">
      <w:pPr>
        <w:pStyle w:val="BodyText"/>
        <w:rPr>
          <w:sz w:val="22"/>
        </w:rPr>
      </w:pPr>
    </w:p>
    <w:p w14:paraId="4CC6800E" w14:textId="77777777" w:rsidR="00E35B2E" w:rsidRDefault="00C41A48">
      <w:pPr>
        <w:pStyle w:val="BodyText"/>
        <w:spacing w:before="1" w:line="271" w:lineRule="auto"/>
        <w:ind w:left="1365" w:right="198"/>
      </w:pPr>
      <w:r>
        <w:t>This ongoing monitoring of the measures enables EOEA to identify which measures are showing lower performance, focus its investigation of the causes and remedies for them, including providing clarity and direction to the system, produce formal guidance documentation, and provide training.</w:t>
      </w:r>
    </w:p>
    <w:p w14:paraId="4CC6800F" w14:textId="77777777" w:rsidR="00E35B2E" w:rsidRDefault="00E35B2E">
      <w:pPr>
        <w:pStyle w:val="BodyText"/>
        <w:spacing w:before="4"/>
        <w:rPr>
          <w:sz w:val="22"/>
        </w:rPr>
      </w:pPr>
    </w:p>
    <w:p w14:paraId="4CC68010" w14:textId="77777777" w:rsidR="00E35B2E" w:rsidRDefault="00C41A48">
      <w:pPr>
        <w:pStyle w:val="BodyText"/>
        <w:ind w:left="1365"/>
      </w:pPr>
      <w:r>
        <w:t>Processes for Prioritizing System Improvements</w:t>
      </w:r>
    </w:p>
    <w:p w14:paraId="4CC68011" w14:textId="77777777" w:rsidR="00E35B2E" w:rsidRDefault="00E35B2E">
      <w:pPr>
        <w:pStyle w:val="BodyText"/>
        <w:rPr>
          <w:sz w:val="25"/>
        </w:rPr>
      </w:pPr>
    </w:p>
    <w:p w14:paraId="4CC68012" w14:textId="77777777" w:rsidR="00E35B2E" w:rsidRDefault="00C41A48">
      <w:pPr>
        <w:pStyle w:val="BodyText"/>
        <w:spacing w:before="1" w:line="271" w:lineRule="auto"/>
        <w:ind w:left="1365" w:right="494"/>
        <w:jc w:val="both"/>
      </w:pPr>
      <w:r>
        <w:t>EOEA has formalized and standardized its processes for identifying and prioritizing system improvements and maintains a catalog of system improvement options. While EOEA conducts monthly and yearly discovery and remediation activities, it updates the catalog, as items are addressed and as new ideas arise. EOEA reviews the catalog at least monthly to ensure that new ideas are recorded and all items prioritized.</w:t>
      </w:r>
    </w:p>
    <w:p w14:paraId="4CC68013" w14:textId="77777777" w:rsidR="00E35B2E" w:rsidRDefault="00E35B2E">
      <w:pPr>
        <w:pStyle w:val="BodyText"/>
        <w:spacing w:before="3"/>
        <w:rPr>
          <w:sz w:val="22"/>
        </w:rPr>
      </w:pPr>
    </w:p>
    <w:p w14:paraId="4CC68014" w14:textId="77777777" w:rsidR="00E35B2E" w:rsidRDefault="00C41A48">
      <w:pPr>
        <w:pStyle w:val="BodyText"/>
        <w:ind w:left="1365"/>
      </w:pPr>
      <w:r>
        <w:t>When considering an idea for implementation, EOEA asks the following questions:</w:t>
      </w:r>
    </w:p>
    <w:p w14:paraId="4CC68015" w14:textId="77777777" w:rsidR="00E35B2E" w:rsidRDefault="00E35B2E">
      <w:pPr>
        <w:sectPr w:rsidR="00E35B2E">
          <w:pgSz w:w="11900" w:h="16840"/>
          <w:pgMar w:top="580" w:right="580" w:bottom="820" w:left="600" w:header="369" w:footer="631" w:gutter="0"/>
          <w:cols w:space="720"/>
        </w:sectPr>
      </w:pPr>
    </w:p>
    <w:p w14:paraId="4CC68016" w14:textId="77777777" w:rsidR="00E35B2E" w:rsidRDefault="00E35B2E">
      <w:pPr>
        <w:pStyle w:val="BodyText"/>
        <w:spacing w:before="3"/>
        <w:rPr>
          <w:sz w:val="24"/>
        </w:rPr>
      </w:pPr>
    </w:p>
    <w:p w14:paraId="4CC68017" w14:textId="340DA8B3" w:rsidR="00E35B2E" w:rsidRDefault="0051429D">
      <w:pPr>
        <w:pStyle w:val="BodyText"/>
        <w:spacing w:before="92"/>
        <w:ind w:left="1365"/>
      </w:pPr>
      <w:r>
        <w:rPr>
          <w:noProof/>
          <w:lang w:bidi="ar-SA"/>
        </w:rPr>
        <mc:AlternateContent>
          <mc:Choice Requires="wps">
            <w:drawing>
              <wp:anchor distT="0" distB="0" distL="114300" distR="114300" simplePos="0" relativeHeight="219482112" behindDoc="1" locked="0" layoutInCell="1" allowOverlap="1" wp14:anchorId="6D471DAF" wp14:editId="2FE9B691">
                <wp:simplePos x="0" y="0"/>
                <wp:positionH relativeFrom="page">
                  <wp:posOffset>1219200</wp:posOffset>
                </wp:positionH>
                <wp:positionV relativeFrom="paragraph">
                  <wp:posOffset>30480</wp:posOffset>
                </wp:positionV>
                <wp:extent cx="5880100" cy="4830445"/>
                <wp:effectExtent l="0" t="0" r="0" b="0"/>
                <wp:wrapNone/>
                <wp:docPr id="732"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4830445"/>
                        </a:xfrm>
                        <a:custGeom>
                          <a:avLst/>
                          <a:gdLst>
                            <a:gd name="T0" fmla="*/ 0 w 9260"/>
                            <a:gd name="T1" fmla="*/ 2147483646 h 7607"/>
                            <a:gd name="T2" fmla="*/ 2147483646 w 9260"/>
                            <a:gd name="T3" fmla="*/ 2147483646 h 7607"/>
                            <a:gd name="T4" fmla="*/ 2147483646 w 9260"/>
                            <a:gd name="T5" fmla="*/ 2147483646 h 7607"/>
                            <a:gd name="T6" fmla="*/ 2147483646 w 9260"/>
                            <a:gd name="T7" fmla="*/ 2147483646 h 7607"/>
                            <a:gd name="T8" fmla="*/ 0 w 9260"/>
                            <a:gd name="T9" fmla="*/ 2147483646 h 7607"/>
                            <a:gd name="T10" fmla="*/ 2147483646 w 9260"/>
                            <a:gd name="T11" fmla="*/ 2147483646 h 7607"/>
                            <a:gd name="T12" fmla="*/ 2048383000 w 9260"/>
                            <a:gd name="T13" fmla="*/ 2147483646 h 7607"/>
                            <a:gd name="T14" fmla="*/ 2048383000 w 9260"/>
                            <a:gd name="T15" fmla="*/ 2147483646 h 76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7607">
                              <a:moveTo>
                                <a:pt x="0" y="8"/>
                              </a:moveTo>
                              <a:lnTo>
                                <a:pt x="9260" y="8"/>
                              </a:lnTo>
                              <a:moveTo>
                                <a:pt x="9253" y="0"/>
                              </a:moveTo>
                              <a:lnTo>
                                <a:pt x="9253" y="7607"/>
                              </a:lnTo>
                              <a:moveTo>
                                <a:pt x="0" y="7599"/>
                              </a:moveTo>
                              <a:lnTo>
                                <a:pt x="9260" y="7599"/>
                              </a:lnTo>
                              <a:moveTo>
                                <a:pt x="8" y="0"/>
                              </a:moveTo>
                              <a:lnTo>
                                <a:pt x="8" y="7607"/>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4D327" id="AutoShape 289" o:spid="_x0000_s1026" style="position:absolute;margin-left:96pt;margin-top:2.4pt;width:463pt;height:380.35pt;z-index:-283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" path="m,8r9260,m9253,r,7607m,7599r9260,m8,r,7607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 xml:space="preserve">Does the improvement idea </w:t>
      </w:r>
      <w:proofErr w:type="gramStart"/>
      <w:r w:rsidR="00C41A48">
        <w:t>address</w:t>
      </w:r>
      <w:proofErr w:type="gramEnd"/>
    </w:p>
    <w:p w14:paraId="4CC68018" w14:textId="77777777" w:rsidR="00E35B2E" w:rsidRDefault="00C41A48">
      <w:pPr>
        <w:pStyle w:val="ListParagraph"/>
        <w:numPr>
          <w:ilvl w:val="0"/>
          <w:numId w:val="14"/>
        </w:numPr>
        <w:tabs>
          <w:tab w:val="left" w:pos="1740"/>
          <w:tab w:val="left" w:pos="1741"/>
        </w:tabs>
        <w:spacing w:before="29"/>
        <w:rPr>
          <w:sz w:val="20"/>
        </w:rPr>
      </w:pPr>
      <w:r>
        <w:rPr>
          <w:sz w:val="20"/>
        </w:rPr>
        <w:t>Issues from incident reports?</w:t>
      </w:r>
    </w:p>
    <w:p w14:paraId="4CC68019" w14:textId="77777777" w:rsidR="00E35B2E" w:rsidRDefault="00C41A48">
      <w:pPr>
        <w:pStyle w:val="ListParagraph"/>
        <w:numPr>
          <w:ilvl w:val="0"/>
          <w:numId w:val="14"/>
        </w:numPr>
        <w:tabs>
          <w:tab w:val="left" w:pos="1740"/>
          <w:tab w:val="left" w:pos="1741"/>
        </w:tabs>
        <w:spacing w:before="29"/>
        <w:rPr>
          <w:sz w:val="20"/>
        </w:rPr>
      </w:pPr>
      <w:r>
        <w:rPr>
          <w:sz w:val="20"/>
        </w:rPr>
        <w:t>Concerns that participants/informal caregivers reported?</w:t>
      </w:r>
    </w:p>
    <w:p w14:paraId="4CC6801A" w14:textId="77777777" w:rsidR="00E35B2E" w:rsidRDefault="00C41A48">
      <w:pPr>
        <w:pStyle w:val="ListParagraph"/>
        <w:numPr>
          <w:ilvl w:val="0"/>
          <w:numId w:val="14"/>
        </w:numPr>
        <w:tabs>
          <w:tab w:val="left" w:pos="1740"/>
          <w:tab w:val="left" w:pos="1741"/>
        </w:tabs>
        <w:spacing w:before="29"/>
        <w:rPr>
          <w:sz w:val="20"/>
        </w:rPr>
      </w:pPr>
      <w:r>
        <w:rPr>
          <w:sz w:val="20"/>
        </w:rPr>
        <w:t>Concerns that ASAPs or SCOs reported?</w:t>
      </w:r>
    </w:p>
    <w:p w14:paraId="4CC6801B" w14:textId="77777777" w:rsidR="00E35B2E" w:rsidRDefault="00C41A48">
      <w:pPr>
        <w:pStyle w:val="ListParagraph"/>
        <w:numPr>
          <w:ilvl w:val="0"/>
          <w:numId w:val="14"/>
        </w:numPr>
        <w:tabs>
          <w:tab w:val="left" w:pos="1740"/>
          <w:tab w:val="left" w:pos="1741"/>
        </w:tabs>
        <w:spacing w:before="30"/>
        <w:rPr>
          <w:sz w:val="20"/>
        </w:rPr>
      </w:pPr>
      <w:r>
        <w:rPr>
          <w:sz w:val="20"/>
        </w:rPr>
        <w:t>Concerns that other stakeholders, such as advocacy groups, reported?</w:t>
      </w:r>
    </w:p>
    <w:p w14:paraId="4CC6801C" w14:textId="77777777" w:rsidR="00E35B2E" w:rsidRDefault="00C41A48">
      <w:pPr>
        <w:pStyle w:val="ListParagraph"/>
        <w:numPr>
          <w:ilvl w:val="0"/>
          <w:numId w:val="14"/>
        </w:numPr>
        <w:tabs>
          <w:tab w:val="left" w:pos="1740"/>
          <w:tab w:val="left" w:pos="1741"/>
        </w:tabs>
        <w:spacing w:before="29"/>
        <w:rPr>
          <w:sz w:val="20"/>
        </w:rPr>
      </w:pPr>
      <w:r>
        <w:rPr>
          <w:sz w:val="20"/>
        </w:rPr>
        <w:t>Other risks to waiver participants, especially health and welfare concerns?</w:t>
      </w:r>
    </w:p>
    <w:p w14:paraId="4CC6801D" w14:textId="77777777" w:rsidR="00E35B2E" w:rsidRDefault="00C41A48">
      <w:pPr>
        <w:pStyle w:val="ListParagraph"/>
        <w:numPr>
          <w:ilvl w:val="0"/>
          <w:numId w:val="14"/>
        </w:numPr>
        <w:tabs>
          <w:tab w:val="left" w:pos="1740"/>
          <w:tab w:val="left" w:pos="1741"/>
        </w:tabs>
        <w:spacing w:before="29"/>
        <w:rPr>
          <w:sz w:val="20"/>
        </w:rPr>
      </w:pPr>
      <w:r>
        <w:rPr>
          <w:sz w:val="20"/>
        </w:rPr>
        <w:t>Low/declining performance on measures?</w:t>
      </w:r>
    </w:p>
    <w:p w14:paraId="4CC6801E" w14:textId="77777777" w:rsidR="00E35B2E" w:rsidRDefault="00E35B2E">
      <w:pPr>
        <w:pStyle w:val="BodyText"/>
        <w:spacing w:before="1"/>
        <w:rPr>
          <w:sz w:val="25"/>
        </w:rPr>
      </w:pPr>
    </w:p>
    <w:p w14:paraId="4CC6801F" w14:textId="77777777" w:rsidR="00E35B2E" w:rsidRDefault="00C41A48">
      <w:pPr>
        <w:pStyle w:val="BodyText"/>
        <w:spacing w:line="271" w:lineRule="auto"/>
        <w:ind w:left="1365" w:right="932"/>
      </w:pPr>
      <w:r>
        <w:t>The criteria on incident reports, concerns of participants/informal caregivers, and risks to participants are weighted the most heavily.</w:t>
      </w:r>
    </w:p>
    <w:p w14:paraId="4CC68020" w14:textId="77777777" w:rsidR="00E35B2E" w:rsidRDefault="00E35B2E">
      <w:pPr>
        <w:pStyle w:val="BodyText"/>
        <w:spacing w:before="5"/>
        <w:rPr>
          <w:sz w:val="22"/>
        </w:rPr>
      </w:pPr>
    </w:p>
    <w:p w14:paraId="4CC68021" w14:textId="77777777" w:rsidR="00E35B2E" w:rsidRDefault="00C41A48">
      <w:pPr>
        <w:pStyle w:val="BodyText"/>
        <w:spacing w:line="271" w:lineRule="auto"/>
        <w:ind w:left="1365" w:right="675"/>
      </w:pPr>
      <w:r>
        <w:t>EOEA also considers criteria to assess the feasibility of implementing improvement options, for ASAPs and SCOs, as well as for LTSS and EOEA. The process allows EOEA to systemically assess and prioritize improvement options, and determine implementation timing.</w:t>
      </w:r>
    </w:p>
    <w:p w14:paraId="4CC68022" w14:textId="77777777" w:rsidR="00E35B2E" w:rsidRDefault="00E35B2E">
      <w:pPr>
        <w:pStyle w:val="BodyText"/>
        <w:spacing w:before="4"/>
        <w:rPr>
          <w:sz w:val="22"/>
        </w:rPr>
      </w:pPr>
    </w:p>
    <w:p w14:paraId="4CC68023" w14:textId="77777777" w:rsidR="00E35B2E" w:rsidRDefault="00C41A48">
      <w:pPr>
        <w:pStyle w:val="BodyText"/>
        <w:ind w:left="1365"/>
      </w:pPr>
      <w:r>
        <w:t>Processes for Implementing System Improvements</w:t>
      </w:r>
    </w:p>
    <w:p w14:paraId="4CC68024" w14:textId="77777777" w:rsidR="00E35B2E" w:rsidRDefault="00E35B2E">
      <w:pPr>
        <w:pStyle w:val="BodyText"/>
        <w:spacing w:before="1"/>
        <w:rPr>
          <w:sz w:val="25"/>
        </w:rPr>
      </w:pPr>
    </w:p>
    <w:p w14:paraId="4CC68025" w14:textId="77777777" w:rsidR="00E35B2E" w:rsidRDefault="00C41A48">
      <w:pPr>
        <w:pStyle w:val="BodyText"/>
        <w:spacing w:line="271" w:lineRule="auto"/>
        <w:ind w:left="1365" w:right="487"/>
      </w:pPr>
      <w:r>
        <w:t>EOEA undertakes formal process-improvement projects to ensure organized and structured procedures for implementation of all required system improvements. EOEA bases its methods on tested and well-respected frameworks, such as the Institute for Healthcare Improvement’s (IHI’s) Model for Improvement, including the Plan Do Study Act (PDSA) process.</w:t>
      </w:r>
    </w:p>
    <w:p w14:paraId="4CC68026" w14:textId="77777777" w:rsidR="00E35B2E" w:rsidRDefault="00C41A48">
      <w:pPr>
        <w:pStyle w:val="BodyText"/>
        <w:spacing w:line="227" w:lineRule="exact"/>
        <w:ind w:left="1365"/>
      </w:pPr>
      <w:r>
        <w:t>EOEA tracks current improvement projects, completed projects, and identifies new projects.</w:t>
      </w:r>
    </w:p>
    <w:p w14:paraId="4CC68027" w14:textId="77777777" w:rsidR="00E35B2E" w:rsidRDefault="00C41A48">
      <w:pPr>
        <w:pStyle w:val="BodyText"/>
        <w:spacing w:before="29" w:line="271" w:lineRule="auto"/>
        <w:ind w:left="1365" w:right="210"/>
      </w:pPr>
      <w:r>
        <w:t xml:space="preserve">Tracking allows EOEA to maintain a high-level view of all projects and the relationship of systems </w:t>
      </w:r>
      <w:r>
        <w:rPr>
          <w:spacing w:val="-2"/>
        </w:rPr>
        <w:t xml:space="preserve">improvements </w:t>
      </w:r>
      <w:r>
        <w:t>to the problems being addressed. EOEA follows up to determine the impact that improvement projects have on system quality and whether such projects have the anticipated effects. When outcomes do not demonstrate the planned impact, alternate approaches are considered and implemented. EOEA undertakes the standard PDSA cycle to test different approaches to improvements—planning the test and making predictions, implementing the test and documenting results, analyzing the results, deciding if something should be changed to achieve the improvement, and planning the next PDSA cycle.</w:t>
      </w:r>
    </w:p>
    <w:p w14:paraId="4CC68028" w14:textId="77777777" w:rsidR="00E35B2E" w:rsidRDefault="00E35B2E">
      <w:pPr>
        <w:pStyle w:val="BodyText"/>
        <w:spacing w:before="11"/>
        <w:rPr>
          <w:sz w:val="12"/>
        </w:rPr>
      </w:pPr>
    </w:p>
    <w:p w14:paraId="4CC68029" w14:textId="3A2B790E" w:rsidR="00E35B2E" w:rsidRDefault="00C41A48">
      <w:pPr>
        <w:pStyle w:val="Heading3"/>
        <w:numPr>
          <w:ilvl w:val="1"/>
          <w:numId w:val="16"/>
        </w:numPr>
        <w:tabs>
          <w:tab w:val="left" w:pos="1320"/>
        </w:tabs>
        <w:spacing w:before="91" w:after="31"/>
        <w:ind w:hanging="212"/>
      </w:pPr>
      <w:r>
        <w:rPr>
          <w:noProof/>
          <w:lang w:bidi="ar-SA"/>
        </w:rPr>
        <w:drawing>
          <wp:anchor distT="0" distB="0" distL="0" distR="0" simplePos="0" relativeHeight="219485184" behindDoc="1" locked="0" layoutInCell="1" allowOverlap="1" wp14:anchorId="4CC6A571" wp14:editId="4CC6A572">
            <wp:simplePos x="0" y="0"/>
            <wp:positionH relativeFrom="page">
              <wp:posOffset>1330325</wp:posOffset>
            </wp:positionH>
            <wp:positionV relativeFrom="paragraph">
              <wp:posOffset>698448</wp:posOffset>
            </wp:positionV>
            <wp:extent cx="136017" cy="136016"/>
            <wp:effectExtent l="0" t="0" r="0" b="0"/>
            <wp:wrapNone/>
            <wp:docPr id="24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7.png"/>
                    <pic:cNvPicPr/>
                  </pic:nvPicPr>
                  <pic:blipFill>
                    <a:blip r:embed="rId40" cstate="print"/>
                    <a:stretch>
                      <a:fillRect/>
                    </a:stretch>
                  </pic:blipFill>
                  <pic:spPr>
                    <a:xfrm>
                      <a:off x="0" y="0"/>
                      <a:ext cx="136017" cy="136016"/>
                    </a:xfrm>
                    <a:prstGeom prst="rect">
                      <a:avLst/>
                    </a:prstGeom>
                  </pic:spPr>
                </pic:pic>
              </a:graphicData>
            </a:graphic>
          </wp:anchor>
        </w:drawing>
      </w:r>
      <w:r w:rsidR="0051429D">
        <w:rPr>
          <w:noProof/>
          <w:lang w:bidi="ar-SA"/>
        </w:rPr>
        <mc:AlternateContent>
          <mc:Choice Requires="wps">
            <w:drawing>
              <wp:anchor distT="0" distB="0" distL="114300" distR="114300" simplePos="0" relativeHeight="219486208" behindDoc="1" locked="0" layoutInCell="1" allowOverlap="1" wp14:anchorId="3C66FBBB" wp14:editId="4C2ECAEB">
                <wp:simplePos x="0" y="0"/>
                <wp:positionH relativeFrom="page">
                  <wp:posOffset>4267200</wp:posOffset>
                </wp:positionH>
                <wp:positionV relativeFrom="paragraph">
                  <wp:posOffset>704850</wp:posOffset>
                </wp:positionV>
                <wp:extent cx="123825" cy="123825"/>
                <wp:effectExtent l="0" t="0" r="0" b="0"/>
                <wp:wrapNone/>
                <wp:docPr id="73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B0985" id="Rectangle 288" o:spid="_x0000_s1026" style="position:absolute;margin-left:336pt;margin-top:55.5pt;width:9.75pt;height:9.75pt;z-index:-283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9487232" behindDoc="1" locked="0" layoutInCell="1" allowOverlap="1" wp14:anchorId="20F48828" wp14:editId="34DA7906">
                <wp:simplePos x="0" y="0"/>
                <wp:positionH relativeFrom="page">
                  <wp:posOffset>1336675</wp:posOffset>
                </wp:positionH>
                <wp:positionV relativeFrom="paragraph">
                  <wp:posOffset>1009015</wp:posOffset>
                </wp:positionV>
                <wp:extent cx="123825" cy="123825"/>
                <wp:effectExtent l="0" t="0" r="0" b="0"/>
                <wp:wrapNone/>
                <wp:docPr id="728"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B77CB" id="Rectangle 287" o:spid="_x0000_s1026" style="position:absolute;margin-left:105.25pt;margin-top:79.45pt;width:9.75pt;height:9.75pt;z-index:-283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kqdwIAAP8E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9488256" behindDoc="1" locked="0" layoutInCell="1" allowOverlap="1" wp14:anchorId="7DB61BF8" wp14:editId="1AB1693E">
                <wp:simplePos x="0" y="0"/>
                <wp:positionH relativeFrom="page">
                  <wp:posOffset>4267200</wp:posOffset>
                </wp:positionH>
                <wp:positionV relativeFrom="paragraph">
                  <wp:posOffset>1009015</wp:posOffset>
                </wp:positionV>
                <wp:extent cx="123825" cy="123825"/>
                <wp:effectExtent l="0" t="0" r="0" b="0"/>
                <wp:wrapNone/>
                <wp:docPr id="72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E80BF" id="Rectangle 286" o:spid="_x0000_s1026" style="position:absolute;margin-left:336pt;margin-top:79.45pt;width:9.75pt;height:9.75pt;z-index:-283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DSdwIAAP8E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" filled="f" strokeweight="1pt">
                <w10:wrap anchorx="page"/>
              </v:rect>
            </w:pict>
          </mc:Fallback>
        </mc:AlternateContent>
      </w:r>
      <w:r w:rsidR="0051429D">
        <w:rPr>
          <w:noProof/>
          <w:lang w:bidi="ar-SA"/>
        </w:rPr>
        <mc:AlternateContent>
          <mc:Choice Requires="wps">
            <w:drawing>
              <wp:anchor distT="0" distB="0" distL="114300" distR="114300" simplePos="0" relativeHeight="219489280" behindDoc="1" locked="0" layoutInCell="1" allowOverlap="1" wp14:anchorId="212C091B" wp14:editId="73816C17">
                <wp:simplePos x="0" y="0"/>
                <wp:positionH relativeFrom="page">
                  <wp:posOffset>1336675</wp:posOffset>
                </wp:positionH>
                <wp:positionV relativeFrom="paragraph">
                  <wp:posOffset>1312545</wp:posOffset>
                </wp:positionV>
                <wp:extent cx="123825" cy="123825"/>
                <wp:effectExtent l="0" t="0" r="0" b="0"/>
                <wp:wrapNone/>
                <wp:docPr id="72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C3142" id="Rectangle 285" o:spid="_x0000_s1026" style="position:absolute;margin-left:105.25pt;margin-top:103.35pt;width:9.75pt;height:9.75pt;z-index:-283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0dwIAAP8E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9490304" behindDoc="1" locked="0" layoutInCell="1" allowOverlap="1" wp14:anchorId="43253022" wp14:editId="3DF55FAF">
                <wp:simplePos x="0" y="0"/>
                <wp:positionH relativeFrom="page">
                  <wp:posOffset>4267200</wp:posOffset>
                </wp:positionH>
                <wp:positionV relativeFrom="paragraph">
                  <wp:posOffset>1312545</wp:posOffset>
                </wp:positionV>
                <wp:extent cx="123825" cy="123825"/>
                <wp:effectExtent l="0" t="0" r="0" b="0"/>
                <wp:wrapNone/>
                <wp:docPr id="72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F8734" id="Rectangle 284" o:spid="_x0000_s1026" style="position:absolute;margin-left:336pt;margin-top:103.35pt;width:9.75pt;height:9.75pt;z-index:-283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ZbdwIAAP8E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9491328" behindDoc="1" locked="0" layoutInCell="1" allowOverlap="1" wp14:anchorId="2B8B4E94" wp14:editId="6593885D">
                <wp:simplePos x="0" y="0"/>
                <wp:positionH relativeFrom="page">
                  <wp:posOffset>1336675</wp:posOffset>
                </wp:positionH>
                <wp:positionV relativeFrom="paragraph">
                  <wp:posOffset>1616710</wp:posOffset>
                </wp:positionV>
                <wp:extent cx="123825" cy="123825"/>
                <wp:effectExtent l="0" t="0" r="0" b="0"/>
                <wp:wrapNone/>
                <wp:docPr id="7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4CBDE5" id="Rectangle 283" o:spid="_x0000_s1026" style="position:absolute;margin-left:105.25pt;margin-top:127.3pt;width:9.75pt;height:9.75pt;z-index:-283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" filled="f" strokeweight="1pt">
                <w10:wrap anchorx="page"/>
              </v:rect>
            </w:pict>
          </mc:Fallback>
        </mc:AlternateContent>
      </w:r>
      <w:r>
        <w:rPr>
          <w:noProof/>
          <w:lang w:bidi="ar-SA"/>
        </w:rPr>
        <w:drawing>
          <wp:anchor distT="0" distB="0" distL="0" distR="0" simplePos="0" relativeHeight="219492352" behindDoc="1" locked="0" layoutInCell="1" allowOverlap="1" wp14:anchorId="4CC6A579" wp14:editId="4CC6A57A">
            <wp:simplePos x="0" y="0"/>
            <wp:positionH relativeFrom="page">
              <wp:posOffset>4260850</wp:posOffset>
            </wp:positionH>
            <wp:positionV relativeFrom="paragraph">
              <wp:posOffset>1610308</wp:posOffset>
            </wp:positionV>
            <wp:extent cx="135350" cy="135350"/>
            <wp:effectExtent l="0" t="0" r="0" b="0"/>
            <wp:wrapNone/>
            <wp:docPr id="24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8.png"/>
                    <pic:cNvPicPr/>
                  </pic:nvPicPr>
                  <pic:blipFill>
                    <a:blip r:embed="rId18" cstate="print"/>
                    <a:stretch>
                      <a:fillRect/>
                    </a:stretch>
                  </pic:blipFill>
                  <pic:spPr>
                    <a:xfrm>
                      <a:off x="0" y="0"/>
                      <a:ext cx="135350" cy="135350"/>
                    </a:xfrm>
                    <a:prstGeom prst="rect">
                      <a:avLst/>
                    </a:prstGeom>
                  </pic:spPr>
                </pic:pic>
              </a:graphicData>
            </a:graphic>
          </wp:anchor>
        </w:drawing>
      </w:r>
      <w:r>
        <w:t>System Improvement Activities</w:t>
      </w:r>
    </w:p>
    <w:tbl>
      <w:tblPr>
        <w:tblW w:w="0" w:type="auto"/>
        <w:tblInd w:w="13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23"/>
        <w:gridCol w:w="4616"/>
      </w:tblGrid>
      <w:tr w:rsidR="00E35B2E" w14:paraId="4CC6802C" w14:textId="77777777">
        <w:trPr>
          <w:trHeight w:val="608"/>
        </w:trPr>
        <w:tc>
          <w:tcPr>
            <w:tcW w:w="4623" w:type="dxa"/>
          </w:tcPr>
          <w:p w14:paraId="4CC6802A" w14:textId="77777777" w:rsidR="00E35B2E" w:rsidRDefault="00C41A48">
            <w:pPr>
              <w:pStyle w:val="TableParagraph"/>
              <w:spacing w:before="173"/>
              <w:ind w:left="504"/>
              <w:rPr>
                <w:i/>
                <w:sz w:val="20"/>
              </w:rPr>
            </w:pPr>
            <w:r>
              <w:rPr>
                <w:b/>
                <w:sz w:val="20"/>
              </w:rPr>
              <w:t>Responsible Party</w:t>
            </w:r>
            <w:r>
              <w:rPr>
                <w:i/>
                <w:sz w:val="20"/>
              </w:rPr>
              <w:t>(check each that applies):</w:t>
            </w:r>
          </w:p>
        </w:tc>
        <w:tc>
          <w:tcPr>
            <w:tcW w:w="4616" w:type="dxa"/>
          </w:tcPr>
          <w:p w14:paraId="4CC6802B" w14:textId="77777777" w:rsidR="00E35B2E" w:rsidRDefault="00C41A48">
            <w:pPr>
              <w:pStyle w:val="TableParagraph"/>
              <w:spacing w:before="43" w:line="271" w:lineRule="auto"/>
              <w:ind w:left="1770" w:right="135" w:hanging="1589"/>
              <w:rPr>
                <w:i/>
                <w:sz w:val="20"/>
              </w:rPr>
            </w:pPr>
            <w:r>
              <w:rPr>
                <w:b/>
                <w:sz w:val="20"/>
              </w:rPr>
              <w:t>Frequency of Monitoring and Analysis</w:t>
            </w:r>
            <w:r>
              <w:rPr>
                <w:i/>
                <w:sz w:val="20"/>
              </w:rPr>
              <w:t>(check each that applies):</w:t>
            </w:r>
          </w:p>
        </w:tc>
      </w:tr>
      <w:tr w:rsidR="00E35B2E" w14:paraId="4CC6802F" w14:textId="77777777">
        <w:trPr>
          <w:trHeight w:val="448"/>
        </w:trPr>
        <w:tc>
          <w:tcPr>
            <w:tcW w:w="4623" w:type="dxa"/>
          </w:tcPr>
          <w:p w14:paraId="4CC6802D" w14:textId="77777777" w:rsidR="00E35B2E" w:rsidRDefault="00C41A48">
            <w:pPr>
              <w:pStyle w:val="TableParagraph"/>
              <w:spacing w:before="143"/>
              <w:ind w:left="467"/>
              <w:rPr>
                <w:b/>
                <w:sz w:val="20"/>
              </w:rPr>
            </w:pPr>
            <w:r>
              <w:rPr>
                <w:b/>
                <w:sz w:val="20"/>
              </w:rPr>
              <w:t>State Medicaid Agency</w:t>
            </w:r>
          </w:p>
        </w:tc>
        <w:tc>
          <w:tcPr>
            <w:tcW w:w="4616" w:type="dxa"/>
          </w:tcPr>
          <w:p w14:paraId="4CC6802E" w14:textId="77777777" w:rsidR="00E35B2E" w:rsidRDefault="00C41A48">
            <w:pPr>
              <w:pStyle w:val="TableParagraph"/>
              <w:spacing w:before="143"/>
              <w:ind w:left="459"/>
              <w:rPr>
                <w:b/>
                <w:sz w:val="20"/>
              </w:rPr>
            </w:pPr>
            <w:r>
              <w:rPr>
                <w:b/>
                <w:sz w:val="20"/>
              </w:rPr>
              <w:t>Weekly</w:t>
            </w:r>
          </w:p>
        </w:tc>
      </w:tr>
      <w:tr w:rsidR="00E35B2E" w14:paraId="4CC68032" w14:textId="77777777">
        <w:trPr>
          <w:trHeight w:val="448"/>
        </w:trPr>
        <w:tc>
          <w:tcPr>
            <w:tcW w:w="4623" w:type="dxa"/>
          </w:tcPr>
          <w:p w14:paraId="4CC68030" w14:textId="77777777" w:rsidR="00E35B2E" w:rsidRDefault="00C41A48">
            <w:pPr>
              <w:pStyle w:val="TableParagraph"/>
              <w:spacing w:before="143"/>
              <w:ind w:left="467"/>
              <w:rPr>
                <w:b/>
                <w:sz w:val="20"/>
              </w:rPr>
            </w:pPr>
            <w:r>
              <w:rPr>
                <w:b/>
                <w:sz w:val="20"/>
              </w:rPr>
              <w:t>Operating Agency</w:t>
            </w:r>
          </w:p>
        </w:tc>
        <w:tc>
          <w:tcPr>
            <w:tcW w:w="4616" w:type="dxa"/>
          </w:tcPr>
          <w:p w14:paraId="4CC68031" w14:textId="77777777" w:rsidR="00E35B2E" w:rsidRDefault="00C41A48">
            <w:pPr>
              <w:pStyle w:val="TableParagraph"/>
              <w:spacing w:before="143"/>
              <w:ind w:left="459"/>
              <w:rPr>
                <w:b/>
                <w:sz w:val="20"/>
              </w:rPr>
            </w:pPr>
            <w:r>
              <w:rPr>
                <w:b/>
                <w:sz w:val="20"/>
              </w:rPr>
              <w:t>Monthly</w:t>
            </w:r>
          </w:p>
        </w:tc>
      </w:tr>
      <w:tr w:rsidR="00E35B2E" w14:paraId="4CC68035" w14:textId="77777777">
        <w:trPr>
          <w:trHeight w:val="448"/>
        </w:trPr>
        <w:tc>
          <w:tcPr>
            <w:tcW w:w="4623" w:type="dxa"/>
          </w:tcPr>
          <w:p w14:paraId="4CC68033" w14:textId="77777777" w:rsidR="00E35B2E" w:rsidRDefault="00C41A48">
            <w:pPr>
              <w:pStyle w:val="TableParagraph"/>
              <w:spacing w:before="143"/>
              <w:ind w:left="467"/>
              <w:rPr>
                <w:b/>
                <w:sz w:val="20"/>
              </w:rPr>
            </w:pPr>
            <w:r>
              <w:rPr>
                <w:b/>
                <w:sz w:val="20"/>
              </w:rPr>
              <w:t>Sub-State Entity</w:t>
            </w:r>
          </w:p>
        </w:tc>
        <w:tc>
          <w:tcPr>
            <w:tcW w:w="4616" w:type="dxa"/>
          </w:tcPr>
          <w:p w14:paraId="4CC68034" w14:textId="77777777" w:rsidR="00E35B2E" w:rsidRDefault="00C41A48">
            <w:pPr>
              <w:pStyle w:val="TableParagraph"/>
              <w:spacing w:before="143"/>
              <w:ind w:left="459"/>
              <w:rPr>
                <w:b/>
                <w:sz w:val="20"/>
              </w:rPr>
            </w:pPr>
            <w:r>
              <w:rPr>
                <w:b/>
                <w:sz w:val="20"/>
              </w:rPr>
              <w:t>Quarterly</w:t>
            </w:r>
          </w:p>
        </w:tc>
      </w:tr>
      <w:tr w:rsidR="00E35B2E" w14:paraId="4CC68038" w14:textId="77777777">
        <w:trPr>
          <w:trHeight w:val="448"/>
        </w:trPr>
        <w:tc>
          <w:tcPr>
            <w:tcW w:w="4623" w:type="dxa"/>
          </w:tcPr>
          <w:p w14:paraId="4CC68036" w14:textId="77777777" w:rsidR="00E35B2E" w:rsidRDefault="00C41A48">
            <w:pPr>
              <w:pStyle w:val="TableParagraph"/>
              <w:spacing w:before="143"/>
              <w:ind w:left="467"/>
              <w:rPr>
                <w:b/>
                <w:sz w:val="20"/>
              </w:rPr>
            </w:pPr>
            <w:r>
              <w:rPr>
                <w:b/>
                <w:sz w:val="20"/>
              </w:rPr>
              <w:t>Quality Improvement Committee</w:t>
            </w:r>
          </w:p>
        </w:tc>
        <w:tc>
          <w:tcPr>
            <w:tcW w:w="4616" w:type="dxa"/>
          </w:tcPr>
          <w:p w14:paraId="4CC68037" w14:textId="77777777" w:rsidR="00E35B2E" w:rsidRDefault="00C41A48">
            <w:pPr>
              <w:pStyle w:val="TableParagraph"/>
              <w:spacing w:before="143"/>
              <w:ind w:left="459"/>
              <w:rPr>
                <w:b/>
                <w:sz w:val="20"/>
              </w:rPr>
            </w:pPr>
            <w:r>
              <w:rPr>
                <w:b/>
                <w:sz w:val="20"/>
              </w:rPr>
              <w:t>Annually</w:t>
            </w:r>
          </w:p>
        </w:tc>
      </w:tr>
      <w:tr w:rsidR="00E35B2E" w14:paraId="4CC6803D" w14:textId="77777777">
        <w:trPr>
          <w:trHeight w:val="1583"/>
        </w:trPr>
        <w:tc>
          <w:tcPr>
            <w:tcW w:w="4623" w:type="dxa"/>
          </w:tcPr>
          <w:p w14:paraId="4CC68039" w14:textId="77777777" w:rsidR="00E35B2E" w:rsidRDefault="00C41A48">
            <w:pPr>
              <w:pStyle w:val="TableParagraph"/>
              <w:spacing w:before="143"/>
              <w:ind w:left="467"/>
              <w:rPr>
                <w:b/>
                <w:sz w:val="20"/>
              </w:rPr>
            </w:pPr>
            <w:r>
              <w:rPr>
                <w:b/>
                <w:sz w:val="20"/>
              </w:rPr>
              <w:t>Other</w:t>
            </w:r>
          </w:p>
          <w:p w14:paraId="4CC6803A" w14:textId="77777777" w:rsidR="00E35B2E" w:rsidRDefault="00C41A48">
            <w:pPr>
              <w:pStyle w:val="TableParagraph"/>
              <w:spacing w:before="29"/>
              <w:ind w:left="467"/>
              <w:rPr>
                <w:sz w:val="20"/>
              </w:rPr>
            </w:pPr>
            <w:r>
              <w:rPr>
                <w:sz w:val="20"/>
              </w:rPr>
              <w:t>Specify:</w:t>
            </w:r>
          </w:p>
        </w:tc>
        <w:tc>
          <w:tcPr>
            <w:tcW w:w="4616" w:type="dxa"/>
          </w:tcPr>
          <w:p w14:paraId="4CC6803B" w14:textId="77777777" w:rsidR="00E35B2E" w:rsidRDefault="00C41A48">
            <w:pPr>
              <w:pStyle w:val="TableParagraph"/>
              <w:spacing w:before="143"/>
              <w:ind w:left="459"/>
              <w:rPr>
                <w:b/>
                <w:sz w:val="20"/>
              </w:rPr>
            </w:pPr>
            <w:r>
              <w:rPr>
                <w:b/>
                <w:sz w:val="20"/>
              </w:rPr>
              <w:t>Other</w:t>
            </w:r>
          </w:p>
          <w:p w14:paraId="4CC6803C" w14:textId="77777777" w:rsidR="00E35B2E" w:rsidRDefault="00C41A48">
            <w:pPr>
              <w:pStyle w:val="TableParagraph"/>
              <w:spacing w:before="29"/>
              <w:ind w:left="459"/>
              <w:rPr>
                <w:sz w:val="20"/>
              </w:rPr>
            </w:pPr>
            <w:r>
              <w:rPr>
                <w:sz w:val="20"/>
              </w:rPr>
              <w:t>Specify:</w:t>
            </w:r>
          </w:p>
        </w:tc>
      </w:tr>
    </w:tbl>
    <w:p w14:paraId="4CC6803E" w14:textId="77777777" w:rsidR="00E35B2E" w:rsidRDefault="00E35B2E">
      <w:pPr>
        <w:pStyle w:val="BodyText"/>
        <w:rPr>
          <w:b/>
          <w:sz w:val="22"/>
        </w:rPr>
      </w:pPr>
    </w:p>
    <w:p w14:paraId="4CC6803F" w14:textId="230A1EAD" w:rsidR="00E35B2E" w:rsidRDefault="0051429D">
      <w:pPr>
        <w:pStyle w:val="ListParagraph"/>
        <w:numPr>
          <w:ilvl w:val="0"/>
          <w:numId w:val="16"/>
        </w:numPr>
        <w:tabs>
          <w:tab w:val="left" w:pos="720"/>
        </w:tabs>
        <w:spacing w:before="146"/>
        <w:ind w:hanging="212"/>
        <w:rPr>
          <w:b/>
          <w:sz w:val="20"/>
        </w:rPr>
      </w:pPr>
      <w:r>
        <w:rPr>
          <w:noProof/>
          <w:lang w:bidi="ar-SA"/>
        </w:rPr>
        <mc:AlternateContent>
          <mc:Choice Requires="wps">
            <w:drawing>
              <wp:anchor distT="0" distB="0" distL="114300" distR="114300" simplePos="0" relativeHeight="219483136" behindDoc="1" locked="0" layoutInCell="1" allowOverlap="1" wp14:anchorId="07DED2CC" wp14:editId="27BD44EE">
                <wp:simplePos x="0" y="0"/>
                <wp:positionH relativeFrom="page">
                  <wp:posOffset>1520825</wp:posOffset>
                </wp:positionH>
                <wp:positionV relativeFrom="paragraph">
                  <wp:posOffset>-599440</wp:posOffset>
                </wp:positionV>
                <wp:extent cx="2600325" cy="344805"/>
                <wp:effectExtent l="0" t="0" r="0" b="0"/>
                <wp:wrapNone/>
                <wp:docPr id="718"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0325" cy="34480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7C7D8" id="AutoShape 282" o:spid="_x0000_s1026" style="position:absolute;margin-left:119.75pt;margin-top:-47.2pt;width:204.75pt;height:27.15pt;z-index:-283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484160" behindDoc="1" locked="0" layoutInCell="1" allowOverlap="1" wp14:anchorId="57C6BC2E" wp14:editId="4B6D1C3E">
                <wp:simplePos x="0" y="0"/>
                <wp:positionH relativeFrom="page">
                  <wp:posOffset>4451350</wp:posOffset>
                </wp:positionH>
                <wp:positionV relativeFrom="paragraph">
                  <wp:posOffset>-599440</wp:posOffset>
                </wp:positionV>
                <wp:extent cx="2600325" cy="344805"/>
                <wp:effectExtent l="0" t="0" r="0" b="0"/>
                <wp:wrapNone/>
                <wp:docPr id="71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0325" cy="34480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435FD" id="AutoShape 281" o:spid="_x0000_s1026" style="position:absolute;margin-left:350.5pt;margin-top:-47.2pt;width:204.75pt;height:27.15pt;z-index:-283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493376" behindDoc="1" locked="0" layoutInCell="1" allowOverlap="1" wp14:anchorId="544E0C9D" wp14:editId="507D2E3E">
                <wp:simplePos x="0" y="0"/>
                <wp:positionH relativeFrom="page">
                  <wp:posOffset>1336675</wp:posOffset>
                </wp:positionH>
                <wp:positionV relativeFrom="paragraph">
                  <wp:posOffset>-1127760</wp:posOffset>
                </wp:positionV>
                <wp:extent cx="123825" cy="123825"/>
                <wp:effectExtent l="0" t="0" r="0" b="0"/>
                <wp:wrapNone/>
                <wp:docPr id="71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E62805" id="Rectangle 280" o:spid="_x0000_s1026" style="position:absolute;margin-left:105.25pt;margin-top:-88.8pt;width:9.75pt;height:9.75pt;z-index:-283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" filled="f" strokeweight="1pt">
                <w10:wrap anchorx="page"/>
              </v:rect>
            </w:pict>
          </mc:Fallback>
        </mc:AlternateContent>
      </w:r>
      <w:r>
        <w:rPr>
          <w:noProof/>
          <w:lang w:bidi="ar-SA"/>
        </w:rPr>
        <mc:AlternateContent>
          <mc:Choice Requires="wps">
            <w:drawing>
              <wp:anchor distT="0" distB="0" distL="114300" distR="114300" simplePos="0" relativeHeight="219494400" behindDoc="1" locked="0" layoutInCell="1" allowOverlap="1" wp14:anchorId="31967B1B" wp14:editId="1E10C5E0">
                <wp:simplePos x="0" y="0"/>
                <wp:positionH relativeFrom="page">
                  <wp:posOffset>4267200</wp:posOffset>
                </wp:positionH>
                <wp:positionV relativeFrom="paragraph">
                  <wp:posOffset>-1127760</wp:posOffset>
                </wp:positionV>
                <wp:extent cx="123825" cy="123825"/>
                <wp:effectExtent l="0" t="0" r="0" b="0"/>
                <wp:wrapNone/>
                <wp:docPr id="71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EF664" id="Rectangle 279" o:spid="_x0000_s1026" style="position:absolute;margin-left:336pt;margin-top:-88.8pt;width:9.75pt;height:9.75pt;z-index:-283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w5dwIAAP8E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" filled="f" strokeweight="1pt">
                <w10:wrap anchorx="page"/>
              </v:rect>
            </w:pict>
          </mc:Fallback>
        </mc:AlternateContent>
      </w:r>
      <w:r w:rsidR="00C41A48">
        <w:rPr>
          <w:b/>
          <w:sz w:val="20"/>
        </w:rPr>
        <w:t>System Design Changes</w:t>
      </w:r>
    </w:p>
    <w:p w14:paraId="4CC68040" w14:textId="77777777" w:rsidR="00E35B2E" w:rsidRDefault="00E35B2E">
      <w:pPr>
        <w:pStyle w:val="BodyText"/>
        <w:spacing w:before="11"/>
        <w:rPr>
          <w:b/>
          <w:sz w:val="11"/>
        </w:rPr>
      </w:pPr>
    </w:p>
    <w:p w14:paraId="4CC68041" w14:textId="77777777" w:rsidR="00E35B2E" w:rsidRDefault="00C41A48">
      <w:pPr>
        <w:pStyle w:val="ListParagraph"/>
        <w:numPr>
          <w:ilvl w:val="1"/>
          <w:numId w:val="16"/>
        </w:numPr>
        <w:tabs>
          <w:tab w:val="left" w:pos="1320"/>
        </w:tabs>
        <w:spacing w:before="91" w:line="271" w:lineRule="auto"/>
        <w:ind w:right="427"/>
        <w:rPr>
          <w:sz w:val="20"/>
        </w:rPr>
      </w:pPr>
      <w:r>
        <w:rPr>
          <w:sz w:val="20"/>
        </w:rPr>
        <w:t xml:space="preserve">Describe the process for monitoring and analyzing the effectiveness of system design changes. Include a description of the various roles and responsibilities involved in the processes for monitoring &amp; assessing </w:t>
      </w:r>
      <w:r>
        <w:rPr>
          <w:spacing w:val="-3"/>
          <w:sz w:val="20"/>
        </w:rPr>
        <w:t xml:space="preserve">system </w:t>
      </w:r>
      <w:r>
        <w:rPr>
          <w:sz w:val="20"/>
        </w:rPr>
        <w:t>design changes. If applicable, include the state's targeted standards for systems improvement.</w:t>
      </w:r>
    </w:p>
    <w:p w14:paraId="4CC68042"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8043" w14:textId="77777777" w:rsidR="00E35B2E" w:rsidRDefault="00E35B2E">
      <w:pPr>
        <w:pStyle w:val="BodyText"/>
        <w:spacing w:before="3"/>
        <w:rPr>
          <w:sz w:val="24"/>
        </w:rPr>
      </w:pPr>
    </w:p>
    <w:p w14:paraId="4CC68044" w14:textId="75C06747" w:rsidR="00E35B2E" w:rsidRDefault="0051429D">
      <w:pPr>
        <w:pStyle w:val="BodyText"/>
        <w:spacing w:before="92"/>
        <w:ind w:left="1365"/>
      </w:pPr>
      <w:r>
        <w:rPr>
          <w:noProof/>
          <w:lang w:bidi="ar-SA"/>
        </w:rPr>
        <mc:AlternateContent>
          <mc:Choice Requires="wps">
            <w:drawing>
              <wp:anchor distT="0" distB="0" distL="114300" distR="114300" simplePos="0" relativeHeight="219496448" behindDoc="1" locked="0" layoutInCell="1" allowOverlap="1" wp14:anchorId="40459A83" wp14:editId="61438133">
                <wp:simplePos x="0" y="0"/>
                <wp:positionH relativeFrom="page">
                  <wp:posOffset>1219200</wp:posOffset>
                </wp:positionH>
                <wp:positionV relativeFrom="paragraph">
                  <wp:posOffset>30480</wp:posOffset>
                </wp:positionV>
                <wp:extent cx="5880100" cy="6147435"/>
                <wp:effectExtent l="0" t="0" r="0" b="0"/>
                <wp:wrapNone/>
                <wp:docPr id="71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6147435"/>
                        </a:xfrm>
                        <a:custGeom>
                          <a:avLst/>
                          <a:gdLst>
                            <a:gd name="T0" fmla="*/ 0 w 9260"/>
                            <a:gd name="T1" fmla="*/ 2147483646 h 9681"/>
                            <a:gd name="T2" fmla="*/ 2147483646 w 9260"/>
                            <a:gd name="T3" fmla="*/ 2147483646 h 9681"/>
                            <a:gd name="T4" fmla="*/ 2147483646 w 9260"/>
                            <a:gd name="T5" fmla="*/ 2147483646 h 9681"/>
                            <a:gd name="T6" fmla="*/ 2147483646 w 9260"/>
                            <a:gd name="T7" fmla="*/ 2147483646 h 9681"/>
                            <a:gd name="T8" fmla="*/ 0 w 9260"/>
                            <a:gd name="T9" fmla="*/ 2147483646 h 9681"/>
                            <a:gd name="T10" fmla="*/ 2147483646 w 9260"/>
                            <a:gd name="T11" fmla="*/ 2147483646 h 9681"/>
                            <a:gd name="T12" fmla="*/ 2048383000 w 9260"/>
                            <a:gd name="T13" fmla="*/ 2147483646 h 9681"/>
                            <a:gd name="T14" fmla="*/ 2048383000 w 9260"/>
                            <a:gd name="T15" fmla="*/ 2147483646 h 96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9681">
                              <a:moveTo>
                                <a:pt x="0" y="8"/>
                              </a:moveTo>
                              <a:lnTo>
                                <a:pt x="9260" y="8"/>
                              </a:lnTo>
                              <a:moveTo>
                                <a:pt x="9253" y="0"/>
                              </a:moveTo>
                              <a:lnTo>
                                <a:pt x="9253" y="9681"/>
                              </a:lnTo>
                              <a:moveTo>
                                <a:pt x="0" y="9673"/>
                              </a:moveTo>
                              <a:lnTo>
                                <a:pt x="9260" y="9673"/>
                              </a:lnTo>
                              <a:moveTo>
                                <a:pt x="8" y="0"/>
                              </a:moveTo>
                              <a:lnTo>
                                <a:pt x="8" y="968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5AE1B" id="AutoShape 278" o:spid="_x0000_s1026" style="position:absolute;margin-left:96pt;margin-top:2.4pt;width:463pt;height:484.05pt;z-index:-283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0,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" path="m,8r9260,m9253,r,9681m,9673r9260,m8,r,9681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t>Process for Monitoring and Analyzing the Effectiveness of System Design Changes</w:t>
      </w:r>
    </w:p>
    <w:p w14:paraId="4CC68045" w14:textId="77777777" w:rsidR="00E35B2E" w:rsidRDefault="00E35B2E">
      <w:pPr>
        <w:pStyle w:val="BodyText"/>
        <w:spacing w:before="1"/>
        <w:rPr>
          <w:sz w:val="25"/>
        </w:rPr>
      </w:pPr>
    </w:p>
    <w:p w14:paraId="4CC68046" w14:textId="77777777" w:rsidR="00E35B2E" w:rsidRDefault="00C41A48">
      <w:pPr>
        <w:pStyle w:val="BodyText"/>
        <w:spacing w:line="271" w:lineRule="auto"/>
        <w:ind w:left="1365" w:right="359"/>
      </w:pPr>
      <w:r>
        <w:t xml:space="preserve">MassHealth and EOEA have a strong commitment to a quality improvement system that continuously evaluates the processes in place to monitor waiver activities, participant outcomes, and system design changes. EOEA use elements of such frameworks as the IHI Model for Improvement to conduct certain improvement initiatives, leading to system design changes. EOEA utilizes various tools, such as run or control charts, to evaluate the effectiveness of its improvement initiatives. These charts allow for tracking a performance measure over time, identifying the point in time when an improvement was made, identifying trends and determining whether an initiative successfully addresses improvement goals. Such </w:t>
      </w:r>
      <w:proofErr w:type="gramStart"/>
      <w:r>
        <w:t>charts give EOEA the ability to observe performance before and after an improvement was</w:t>
      </w:r>
      <w:proofErr w:type="gramEnd"/>
      <w:r>
        <w:t xml:space="preserve"> made, to evaluate the effectiveness of the change.</w:t>
      </w:r>
    </w:p>
    <w:p w14:paraId="4CC68047" w14:textId="77777777" w:rsidR="00E35B2E" w:rsidRDefault="00E35B2E">
      <w:pPr>
        <w:pStyle w:val="BodyText"/>
        <w:rPr>
          <w:sz w:val="22"/>
        </w:rPr>
      </w:pPr>
    </w:p>
    <w:p w14:paraId="4CC68048" w14:textId="77777777" w:rsidR="00E35B2E" w:rsidRDefault="00C41A48">
      <w:pPr>
        <w:pStyle w:val="BodyText"/>
        <w:spacing w:before="1" w:line="271" w:lineRule="auto"/>
        <w:ind w:left="1365" w:right="244"/>
      </w:pPr>
      <w:r>
        <w:t>Other methods of determining the effectiveness of system design changes are more qualitative, such as feedback from ASAPs staff, Program Managers and Nurse Managers, at designation reviews and through participant and caregiver feedback. EOEA home care unit meets regularly to discuss specific initiatives and the success or failure of that improvement initiative, as well as meeting routinely with LTSS staff for similar purposes. EOEA may adjust its course of action depending on the results of these discussions.</w:t>
      </w:r>
    </w:p>
    <w:p w14:paraId="4CC68049" w14:textId="77777777" w:rsidR="00E35B2E" w:rsidRDefault="00E35B2E">
      <w:pPr>
        <w:pStyle w:val="BodyText"/>
        <w:spacing w:before="2"/>
        <w:rPr>
          <w:sz w:val="22"/>
        </w:rPr>
      </w:pPr>
    </w:p>
    <w:p w14:paraId="4CC6804A" w14:textId="77777777" w:rsidR="00E35B2E" w:rsidRDefault="00C41A48">
      <w:pPr>
        <w:pStyle w:val="BodyText"/>
        <w:ind w:left="1365"/>
      </w:pPr>
      <w:r>
        <w:t>Roles and Responsibilities</w:t>
      </w:r>
    </w:p>
    <w:p w14:paraId="4CC6804B" w14:textId="77777777" w:rsidR="00E35B2E" w:rsidRDefault="00E35B2E">
      <w:pPr>
        <w:pStyle w:val="BodyText"/>
        <w:spacing w:before="1"/>
        <w:rPr>
          <w:sz w:val="25"/>
        </w:rPr>
      </w:pPr>
    </w:p>
    <w:p w14:paraId="4CC6804C" w14:textId="4616A028" w:rsidR="00E35B2E" w:rsidRDefault="00C41A48">
      <w:pPr>
        <w:pStyle w:val="BodyText"/>
        <w:spacing w:line="271" w:lineRule="auto"/>
        <w:ind w:left="1365" w:right="232"/>
      </w:pPr>
      <w:r>
        <w:t xml:space="preserve">EOEA’s Director of Home and Community Programs, the Assistant Director of Home and Community Programs, the Waiver Program Manager, the Quality Manager, and the Director of Home and Community Based Services Policy Lab are responsible for evaluating the processes and systems in place for the waiver program. In addition, the </w:t>
      </w:r>
      <w:r w:rsidR="0098018C">
        <w:t xml:space="preserve">25 </w:t>
      </w:r>
      <w:r>
        <w:t>ASAPs conduct their own evaluations, make agency-wide improvements as necessary, and assess these changes, while adhering to program requirements. ASAP quality managers meet every other month to share information and best practices, enhancing quality across the state. Similarly, the MassHealth Office of Long Term Services and Supports reviews quality data that the SCOs provide, and shares all data with EOEA. EOEA and MassHealth review all systemic findings and issues related to ongoing operation of the waiver program.</w:t>
      </w:r>
    </w:p>
    <w:p w14:paraId="4CC6804D" w14:textId="77777777" w:rsidR="00E35B2E" w:rsidRDefault="00C41A48">
      <w:pPr>
        <w:pStyle w:val="BodyText"/>
        <w:spacing w:line="271" w:lineRule="auto"/>
        <w:ind w:left="1365" w:right="170"/>
      </w:pPr>
      <w:r>
        <w:t xml:space="preserve">LTSS, with the guidance and direction of EOEA and MassHealth, amends the SCO contract, issues </w:t>
      </w:r>
      <w:proofErr w:type="spellStart"/>
      <w:r>
        <w:t>subcontractual</w:t>
      </w:r>
      <w:proofErr w:type="spellEnd"/>
      <w:r>
        <w:t xml:space="preserve"> guidance and provides technical assistance to the SCO plans as required to ensure adherence to program requirements and implementation of best practices.</w:t>
      </w:r>
    </w:p>
    <w:p w14:paraId="4CC6804E" w14:textId="77777777" w:rsidR="00E35B2E" w:rsidRDefault="00E35B2E">
      <w:pPr>
        <w:pStyle w:val="BodyText"/>
        <w:spacing w:before="10"/>
        <w:rPr>
          <w:sz w:val="21"/>
        </w:rPr>
      </w:pPr>
    </w:p>
    <w:p w14:paraId="4CC6804F" w14:textId="77777777" w:rsidR="00E35B2E" w:rsidRDefault="00C41A48">
      <w:pPr>
        <w:pStyle w:val="BodyText"/>
        <w:spacing w:line="271" w:lineRule="auto"/>
        <w:ind w:left="1365"/>
      </w:pPr>
      <w:r>
        <w:t>EOEA’s quality improvement strategy systematically uses the processes of discovery, remediation, improvement design and implementation, trend identification, and evaluation of design changes to ensure that the 1915(c) Frail Elder Waiver program operates as intended. These continuous quality activities are embedded in all aspects of the operation of the waiver. MassHealth and EOEA have designed an effective quality improvement strategy for the waiver program, which identifies consumer-focused quality indicators and uncovers and evaluates system-wide improvements.</w:t>
      </w:r>
    </w:p>
    <w:p w14:paraId="4CC68050" w14:textId="77777777" w:rsidR="00E35B2E" w:rsidRDefault="00E35B2E">
      <w:pPr>
        <w:pStyle w:val="BodyText"/>
        <w:rPr>
          <w:sz w:val="13"/>
        </w:rPr>
      </w:pPr>
    </w:p>
    <w:p w14:paraId="4CC68051" w14:textId="77777777" w:rsidR="00E35B2E" w:rsidRDefault="00C41A48">
      <w:pPr>
        <w:pStyle w:val="ListParagraph"/>
        <w:numPr>
          <w:ilvl w:val="1"/>
          <w:numId w:val="16"/>
        </w:numPr>
        <w:tabs>
          <w:tab w:val="left" w:pos="1320"/>
        </w:tabs>
        <w:ind w:hanging="212"/>
        <w:rPr>
          <w:sz w:val="20"/>
        </w:rPr>
      </w:pPr>
      <w:r>
        <w:rPr>
          <w:sz w:val="20"/>
        </w:rPr>
        <w:t>Describe the process to periodically evaluate, as appropriate, the Quality Improvement Strategy.</w:t>
      </w:r>
    </w:p>
    <w:p w14:paraId="4CC68052" w14:textId="77777777" w:rsidR="00E35B2E" w:rsidRDefault="00E35B2E">
      <w:pPr>
        <w:pStyle w:val="BodyText"/>
      </w:pPr>
    </w:p>
    <w:p w14:paraId="4CC68053" w14:textId="34BF9E52" w:rsidR="00E35B2E" w:rsidRDefault="0051429D">
      <w:pPr>
        <w:pStyle w:val="BodyText"/>
        <w:spacing w:before="1"/>
        <w:rPr>
          <w:sz w:val="19"/>
        </w:rPr>
      </w:pPr>
      <w:r>
        <w:rPr>
          <w:noProof/>
          <w:lang w:bidi="ar-SA"/>
        </w:rPr>
        <mc:AlternateContent>
          <mc:Choice Requires="wps">
            <w:drawing>
              <wp:anchor distT="0" distB="0" distL="0" distR="0" simplePos="0" relativeHeight="254519296" behindDoc="1" locked="0" layoutInCell="1" allowOverlap="1" wp14:anchorId="10A5A15F" wp14:editId="2ED822E6">
                <wp:simplePos x="0" y="0"/>
                <wp:positionH relativeFrom="page">
                  <wp:posOffset>1224280</wp:posOffset>
                </wp:positionH>
                <wp:positionV relativeFrom="paragraph">
                  <wp:posOffset>169545</wp:posOffset>
                </wp:positionV>
                <wp:extent cx="5870575" cy="2516505"/>
                <wp:effectExtent l="0" t="0" r="0" b="0"/>
                <wp:wrapTopAndBottom/>
                <wp:docPr id="70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251650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87" w14:textId="77777777" w:rsidR="00FE0613" w:rsidRDefault="00FE0613">
                            <w:pPr>
                              <w:pStyle w:val="BodyText"/>
                              <w:spacing w:before="28"/>
                              <w:ind w:left="30"/>
                            </w:pPr>
                            <w:r>
                              <w:t>Process to Evaluate the Quality Improvement Strategy</w:t>
                            </w:r>
                          </w:p>
                          <w:p w14:paraId="4CC6AB88" w14:textId="77777777" w:rsidR="00FE0613" w:rsidRDefault="00FE0613">
                            <w:pPr>
                              <w:pStyle w:val="BodyText"/>
                              <w:spacing w:before="1"/>
                              <w:rPr>
                                <w:sz w:val="25"/>
                              </w:rPr>
                            </w:pPr>
                          </w:p>
                          <w:p w14:paraId="4CC6AB89" w14:textId="77777777" w:rsidR="00FE0613" w:rsidRDefault="00FE0613">
                            <w:pPr>
                              <w:pStyle w:val="BodyText"/>
                              <w:spacing w:line="271" w:lineRule="auto"/>
                              <w:ind w:left="30" w:right="131"/>
                            </w:pPr>
                            <w:r>
                              <w:t>In collaboration with MassHealth, EOEA is committed to the ongoing evaluation of the processes and systems in place that form the quality improvement strategy. EOEA holds annual internal meetings to evaluate the quality improvement strategy, and is in the process of creating an improved tool with which it assesses the waiver QIS. EOEA is developing questions for different members of the team to elicit information from various perspectives on the quality improvement strategy. Through the use of this assessment tool, EOEA will be able to objectively and logically evaluate the strategy, considering all of its aspects.</w:t>
                            </w:r>
                          </w:p>
                          <w:p w14:paraId="4CC6AB8A" w14:textId="77777777" w:rsidR="00FE0613" w:rsidRDefault="00FE0613">
                            <w:pPr>
                              <w:pStyle w:val="BodyText"/>
                              <w:spacing w:before="2"/>
                              <w:rPr>
                                <w:sz w:val="22"/>
                              </w:rPr>
                            </w:pPr>
                          </w:p>
                          <w:p w14:paraId="4CC6AB8B" w14:textId="77777777" w:rsidR="00FE0613" w:rsidRDefault="00FE0613">
                            <w:pPr>
                              <w:pStyle w:val="BodyText"/>
                              <w:spacing w:line="271" w:lineRule="auto"/>
                              <w:ind w:left="30" w:right="60"/>
                            </w:pPr>
                            <w:r>
                              <w:t>Though EOEA formally evaluates the quality improvement strategy as a whole once a year, it also considers what might be changed throughout the year and decides on improvement projects as described in the previous section. For example, an ongoing dialogue between EOEA and the ASAPs identified the need for user-friendly, streamlined, and uniform waiver quality measure tracking processes for all ASAPs and for EOEA to use. As a result, EOEA has undertaken the initiative to improve reporting, which is meeting this need, and continually strengthening the overall quality improvement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04" type="#_x0000_t202" style="position:absolute;margin-left:96.4pt;margin-top:13.35pt;width:462.25pt;height:198.15pt;z-index:-24879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" filled="f" strokecolor="#a9a9a9">
                <v:textbox inset="0,0,0,0">
                  <w:txbxContent>
                    <w:p w14:paraId="4CC6AB87" w14:textId="77777777" w:rsidR="00FE0613" w:rsidRDefault="00FE0613">
                      <w:pPr>
                        <w:pStyle w:val="BodyText"/>
                        <w:spacing w:before="28"/>
                        <w:ind w:left="30"/>
                      </w:pPr>
                      <w:r>
                        <w:t>Process to Evaluate the Quality Improvement Strategy</w:t>
                      </w:r>
                    </w:p>
                    <w:p w14:paraId="4CC6AB88" w14:textId="77777777" w:rsidR="00FE0613" w:rsidRDefault="00FE0613">
                      <w:pPr>
                        <w:pStyle w:val="BodyText"/>
                        <w:spacing w:before="1"/>
                        <w:rPr>
                          <w:sz w:val="25"/>
                        </w:rPr>
                      </w:pPr>
                    </w:p>
                    <w:p w14:paraId="4CC6AB89" w14:textId="77777777" w:rsidR="00FE0613" w:rsidRDefault="00FE0613">
                      <w:pPr>
                        <w:pStyle w:val="BodyText"/>
                        <w:spacing w:line="271" w:lineRule="auto"/>
                        <w:ind w:left="30" w:right="131"/>
                      </w:pPr>
                      <w:r>
                        <w:t>In collaboration with MassHealth, EOEA is committed to the ongoing evaluation of the processes and systems in place that form the quality improvement strategy. EOEA holds annual internal meetings to evaluate the quality improvement strategy, and is in the process of creating an improved tool with which it assesses the waiver QIS. EOEA is developing questions for different members of the team to elicit information from various perspectives on the quality improvement strategy. Through the use of this assessment tool, EOEA will be able to objectively and logically evaluate the strategy, considering all of its aspects.</w:t>
                      </w:r>
                    </w:p>
                    <w:p w14:paraId="4CC6AB8A" w14:textId="77777777" w:rsidR="00FE0613" w:rsidRDefault="00FE0613">
                      <w:pPr>
                        <w:pStyle w:val="BodyText"/>
                        <w:spacing w:before="2"/>
                        <w:rPr>
                          <w:sz w:val="22"/>
                        </w:rPr>
                      </w:pPr>
                    </w:p>
                    <w:p w14:paraId="4CC6AB8B" w14:textId="77777777" w:rsidR="00FE0613" w:rsidRDefault="00FE0613">
                      <w:pPr>
                        <w:pStyle w:val="BodyText"/>
                        <w:spacing w:line="271" w:lineRule="auto"/>
                        <w:ind w:left="30" w:right="60"/>
                      </w:pPr>
                      <w:r>
                        <w:t>Though EOEA formally evaluates the quality improvement strategy as a whole once a year, it also considers what might be changed throughout the year and decides on improvement projects as described in the previous section. For example, an ongoing dialogue between EOEA and the ASAPs identified the need for user-friendly, streamlined, and uniform waiver quality measure tracking processes for all ASAPs and for EOEA to use. As a result, EOEA has undertaken the initiative to improve reporting, which is meeting this need, and continually strengthening the overall quality improvement strategy.</w:t>
                      </w:r>
                    </w:p>
                  </w:txbxContent>
                </v:textbox>
                <w10:wrap type="topAndBottom" anchorx="page"/>
              </v:shape>
            </w:pict>
          </mc:Fallback>
        </mc:AlternateContent>
      </w:r>
    </w:p>
    <w:p w14:paraId="4CC68054" w14:textId="77777777" w:rsidR="00E35B2E" w:rsidRDefault="00E35B2E">
      <w:pPr>
        <w:rPr>
          <w:sz w:val="19"/>
        </w:rPr>
        <w:sectPr w:rsidR="00E35B2E">
          <w:pgSz w:w="11900" w:h="16840"/>
          <w:pgMar w:top="580" w:right="580" w:bottom="820" w:left="600" w:header="369" w:footer="631" w:gutter="0"/>
          <w:cols w:space="720"/>
        </w:sectPr>
      </w:pPr>
    </w:p>
    <w:p w14:paraId="4CC68055" w14:textId="77777777" w:rsidR="00E35B2E" w:rsidRDefault="00E35B2E">
      <w:pPr>
        <w:pStyle w:val="BodyText"/>
        <w:spacing w:before="11"/>
        <w:rPr>
          <w:sz w:val="21"/>
        </w:rPr>
      </w:pPr>
    </w:p>
    <w:p w14:paraId="4CC68056" w14:textId="008CBFC9" w:rsidR="00E35B2E" w:rsidRDefault="0051429D">
      <w:pPr>
        <w:pStyle w:val="Heading1"/>
        <w:spacing w:before="89"/>
        <w:ind w:left="120"/>
        <w:rPr>
          <w:sz w:val="22"/>
        </w:rPr>
      </w:pPr>
      <w:r>
        <w:rPr>
          <w:noProof/>
          <w:lang w:bidi="ar-SA"/>
        </w:rPr>
        <mc:AlternateContent>
          <mc:Choice Requires="wps">
            <w:drawing>
              <wp:anchor distT="0" distB="0" distL="0" distR="0" simplePos="0" relativeHeight="254521344" behindDoc="1" locked="0" layoutInCell="1" allowOverlap="1" wp14:anchorId="166A1B23" wp14:editId="45EBC260">
                <wp:simplePos x="0" y="0"/>
                <wp:positionH relativeFrom="page">
                  <wp:posOffset>457200</wp:posOffset>
                </wp:positionH>
                <wp:positionV relativeFrom="paragraph">
                  <wp:posOffset>281305</wp:posOffset>
                </wp:positionV>
                <wp:extent cx="6642100" cy="1270"/>
                <wp:effectExtent l="0" t="0" r="0" b="0"/>
                <wp:wrapTopAndBottom/>
                <wp:docPr id="70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E1DF9" id="Freeform 276" o:spid="_x0000_s1026" style="position:absolute;margin-left:36pt;margin-top:22.15pt;width:523pt;height:.1pt;z-index:-2487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bookmarkStart w:id="78" w:name="Appendix_H:_Quality_Improvement_Strategy"/>
      <w:bookmarkEnd w:id="78"/>
      <w:r w:rsidR="00C41A48">
        <w:rPr>
          <w:color w:val="737373"/>
        </w:rPr>
        <w:t xml:space="preserve">Appendix H: Quality Improvement Strategy </w:t>
      </w:r>
      <w:r w:rsidR="00C41A48">
        <w:rPr>
          <w:color w:val="737373"/>
          <w:sz w:val="22"/>
        </w:rPr>
        <w:t>(3 of 3)</w:t>
      </w:r>
    </w:p>
    <w:p w14:paraId="4CC68057" w14:textId="77777777" w:rsidR="00E35B2E" w:rsidRDefault="00C41A48">
      <w:pPr>
        <w:ind w:left="1225"/>
        <w:rPr>
          <w:b/>
          <w:sz w:val="26"/>
        </w:rPr>
      </w:pPr>
      <w:bookmarkStart w:id="79" w:name="H-2:_Use_of_a_Patient_Experience_of_Care"/>
      <w:bookmarkEnd w:id="79"/>
      <w:r>
        <w:rPr>
          <w:b/>
          <w:color w:val="737373"/>
          <w:sz w:val="26"/>
        </w:rPr>
        <w:t>H-2: Use of a Patient Experience of Care/Quality of Life Survey</w:t>
      </w:r>
    </w:p>
    <w:p w14:paraId="4CC68058" w14:textId="77777777" w:rsidR="00E35B2E" w:rsidRDefault="00E35B2E">
      <w:pPr>
        <w:pStyle w:val="BodyText"/>
        <w:spacing w:before="11"/>
        <w:rPr>
          <w:b/>
          <w:sz w:val="17"/>
        </w:rPr>
      </w:pPr>
    </w:p>
    <w:p w14:paraId="4CC68059" w14:textId="77777777" w:rsidR="00E35B2E" w:rsidRDefault="00C41A48">
      <w:pPr>
        <w:pStyle w:val="Heading3"/>
        <w:numPr>
          <w:ilvl w:val="0"/>
          <w:numId w:val="13"/>
        </w:numPr>
        <w:tabs>
          <w:tab w:val="left" w:pos="720"/>
        </w:tabs>
        <w:spacing w:before="91" w:line="271" w:lineRule="auto"/>
        <w:ind w:right="148"/>
        <w:rPr>
          <w:i/>
        </w:rPr>
      </w:pPr>
      <w:r>
        <w:t xml:space="preserve">Specify whether the state has deployed a patient experience of care or quality of life survey for its HCBS population in the last 12 months </w:t>
      </w:r>
      <w:r>
        <w:rPr>
          <w:i/>
        </w:rPr>
        <w:t>(Select one):</w:t>
      </w:r>
    </w:p>
    <w:p w14:paraId="4CC6805A" w14:textId="77777777" w:rsidR="00E35B2E" w:rsidRDefault="00E35B2E">
      <w:pPr>
        <w:pStyle w:val="BodyText"/>
        <w:spacing w:before="4"/>
        <w:rPr>
          <w:b/>
          <w:i/>
          <w:sz w:val="23"/>
        </w:rPr>
      </w:pPr>
    </w:p>
    <w:p w14:paraId="4CC6805B" w14:textId="77777777" w:rsidR="00E35B2E" w:rsidRDefault="00C41A48">
      <w:pPr>
        <w:ind w:left="1085"/>
        <w:rPr>
          <w:b/>
          <w:sz w:val="20"/>
        </w:rPr>
      </w:pPr>
      <w:r>
        <w:rPr>
          <w:noProof/>
          <w:lang w:bidi="ar-SA"/>
        </w:rPr>
        <w:drawing>
          <wp:anchor distT="0" distB="0" distL="0" distR="0" simplePos="0" relativeHeight="254524416" behindDoc="0" locked="0" layoutInCell="1" allowOverlap="1" wp14:anchorId="4CC6A582" wp14:editId="4CC6A583">
            <wp:simplePos x="0" y="0"/>
            <wp:positionH relativeFrom="page">
              <wp:posOffset>901700</wp:posOffset>
            </wp:positionH>
            <wp:positionV relativeFrom="paragraph">
              <wp:posOffset>-14783</wp:posOffset>
            </wp:positionV>
            <wp:extent cx="104775" cy="104775"/>
            <wp:effectExtent l="0" t="0" r="0" b="0"/>
            <wp:wrapNone/>
            <wp:docPr id="24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3.png"/>
                    <pic:cNvPicPr/>
                  </pic:nvPicPr>
                  <pic:blipFill>
                    <a:blip r:embed="rId12" cstate="print"/>
                    <a:stretch>
                      <a:fillRect/>
                    </a:stretch>
                  </pic:blipFill>
                  <pic:spPr>
                    <a:xfrm>
                      <a:off x="0" y="0"/>
                      <a:ext cx="104775" cy="104775"/>
                    </a:xfrm>
                    <a:prstGeom prst="rect">
                      <a:avLst/>
                    </a:prstGeom>
                  </pic:spPr>
                </pic:pic>
              </a:graphicData>
            </a:graphic>
          </wp:anchor>
        </w:drawing>
      </w:r>
      <w:r>
        <w:rPr>
          <w:b/>
          <w:sz w:val="20"/>
        </w:rPr>
        <w:t>No</w:t>
      </w:r>
    </w:p>
    <w:p w14:paraId="4CC6805C" w14:textId="77777777" w:rsidR="00E35B2E" w:rsidRDefault="00C41A48">
      <w:pPr>
        <w:spacing w:before="99"/>
        <w:ind w:left="1085"/>
        <w:rPr>
          <w:i/>
          <w:sz w:val="20"/>
        </w:rPr>
      </w:pPr>
      <w:r>
        <w:rPr>
          <w:noProof/>
          <w:lang w:bidi="ar-SA"/>
        </w:rPr>
        <w:drawing>
          <wp:anchor distT="0" distB="0" distL="0" distR="0" simplePos="0" relativeHeight="254525440" behindDoc="0" locked="0" layoutInCell="1" allowOverlap="1" wp14:anchorId="4CC6A584" wp14:editId="4CC6A585">
            <wp:simplePos x="0" y="0"/>
            <wp:positionH relativeFrom="page">
              <wp:posOffset>901700</wp:posOffset>
            </wp:positionH>
            <wp:positionV relativeFrom="paragraph">
              <wp:posOffset>48081</wp:posOffset>
            </wp:positionV>
            <wp:extent cx="104775" cy="104775"/>
            <wp:effectExtent l="0" t="0" r="0" b="0"/>
            <wp:wrapNone/>
            <wp:docPr id="2424"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64.png"/>
                    <pic:cNvPicPr/>
                  </pic:nvPicPr>
                  <pic:blipFill>
                    <a:blip r:embed="rId13" cstate="print"/>
                    <a:stretch>
                      <a:fillRect/>
                    </a:stretch>
                  </pic:blipFill>
                  <pic:spPr>
                    <a:xfrm>
                      <a:off x="0" y="0"/>
                      <a:ext cx="104775" cy="104775"/>
                    </a:xfrm>
                    <a:prstGeom prst="rect">
                      <a:avLst/>
                    </a:prstGeom>
                  </pic:spPr>
                </pic:pic>
              </a:graphicData>
            </a:graphic>
          </wp:anchor>
        </w:drawing>
      </w:r>
      <w:r>
        <w:rPr>
          <w:b/>
          <w:sz w:val="20"/>
        </w:rPr>
        <w:t xml:space="preserve">Yes </w:t>
      </w:r>
      <w:r>
        <w:rPr>
          <w:i/>
          <w:sz w:val="20"/>
        </w:rPr>
        <w:t>(Complete item H.2b)</w:t>
      </w:r>
    </w:p>
    <w:p w14:paraId="4CC6805D" w14:textId="77777777" w:rsidR="00E35B2E" w:rsidRDefault="00E35B2E">
      <w:pPr>
        <w:pStyle w:val="BodyText"/>
        <w:spacing w:before="11"/>
        <w:rPr>
          <w:i/>
          <w:sz w:val="11"/>
        </w:rPr>
      </w:pPr>
    </w:p>
    <w:p w14:paraId="4CC6805E" w14:textId="77777777" w:rsidR="00E35B2E" w:rsidRDefault="00C41A48">
      <w:pPr>
        <w:pStyle w:val="Heading3"/>
        <w:numPr>
          <w:ilvl w:val="0"/>
          <w:numId w:val="13"/>
        </w:numPr>
        <w:tabs>
          <w:tab w:val="left" w:pos="720"/>
        </w:tabs>
        <w:spacing w:before="92"/>
        <w:ind w:hanging="212"/>
      </w:pPr>
      <w:r>
        <w:t>Specify the type of survey tool the state uses:</w:t>
      </w:r>
    </w:p>
    <w:p w14:paraId="4CC6805F" w14:textId="77777777" w:rsidR="00E35B2E" w:rsidRDefault="00E35B2E">
      <w:pPr>
        <w:pStyle w:val="BodyText"/>
        <w:spacing w:before="11"/>
        <w:rPr>
          <w:b/>
          <w:sz w:val="25"/>
        </w:rPr>
      </w:pPr>
    </w:p>
    <w:p w14:paraId="4CC68060" w14:textId="77777777" w:rsidR="00E35B2E" w:rsidRDefault="00C41A48">
      <w:pPr>
        <w:ind w:left="1085"/>
        <w:rPr>
          <w:b/>
          <w:sz w:val="20"/>
        </w:rPr>
      </w:pPr>
      <w:r>
        <w:rPr>
          <w:noProof/>
          <w:lang w:bidi="ar-SA"/>
        </w:rPr>
        <w:drawing>
          <wp:anchor distT="0" distB="0" distL="0" distR="0" simplePos="0" relativeHeight="254526464" behindDoc="0" locked="0" layoutInCell="1" allowOverlap="1" wp14:anchorId="4CC6A586" wp14:editId="4CC6A587">
            <wp:simplePos x="0" y="0"/>
            <wp:positionH relativeFrom="page">
              <wp:posOffset>901700</wp:posOffset>
            </wp:positionH>
            <wp:positionV relativeFrom="paragraph">
              <wp:posOffset>-14783</wp:posOffset>
            </wp:positionV>
            <wp:extent cx="104775" cy="104775"/>
            <wp:effectExtent l="0" t="0" r="0" b="0"/>
            <wp:wrapNone/>
            <wp:docPr id="10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65.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 xml:space="preserve">HCBS CAHPS </w:t>
      </w:r>
      <w:proofErr w:type="gramStart"/>
      <w:r>
        <w:rPr>
          <w:b/>
          <w:sz w:val="20"/>
        </w:rPr>
        <w:t>Survey :</w:t>
      </w:r>
      <w:proofErr w:type="gramEnd"/>
    </w:p>
    <w:p w14:paraId="4CC68061" w14:textId="77777777" w:rsidR="00E35B2E" w:rsidRDefault="00C41A48">
      <w:pPr>
        <w:spacing w:before="99"/>
        <w:ind w:left="1085"/>
        <w:rPr>
          <w:b/>
          <w:sz w:val="20"/>
        </w:rPr>
      </w:pPr>
      <w:r>
        <w:rPr>
          <w:noProof/>
          <w:lang w:bidi="ar-SA"/>
        </w:rPr>
        <w:drawing>
          <wp:anchor distT="0" distB="0" distL="0" distR="0" simplePos="0" relativeHeight="254527488" behindDoc="0" locked="0" layoutInCell="1" allowOverlap="1" wp14:anchorId="4CC6A588" wp14:editId="4CC6A589">
            <wp:simplePos x="0" y="0"/>
            <wp:positionH relativeFrom="page">
              <wp:posOffset>901700</wp:posOffset>
            </wp:positionH>
            <wp:positionV relativeFrom="paragraph">
              <wp:posOffset>48081</wp:posOffset>
            </wp:positionV>
            <wp:extent cx="104775" cy="104775"/>
            <wp:effectExtent l="0" t="0" r="0" b="0"/>
            <wp:wrapNone/>
            <wp:docPr id="10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5.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 xml:space="preserve">NCI </w:t>
      </w:r>
      <w:proofErr w:type="gramStart"/>
      <w:r>
        <w:rPr>
          <w:b/>
          <w:sz w:val="20"/>
        </w:rPr>
        <w:t>Survey :</w:t>
      </w:r>
      <w:proofErr w:type="gramEnd"/>
    </w:p>
    <w:p w14:paraId="4CC68062" w14:textId="77777777" w:rsidR="00E35B2E" w:rsidRDefault="00C41A48">
      <w:pPr>
        <w:spacing w:before="98"/>
        <w:ind w:left="1085"/>
        <w:rPr>
          <w:b/>
          <w:sz w:val="20"/>
        </w:rPr>
      </w:pPr>
      <w:r>
        <w:rPr>
          <w:noProof/>
          <w:lang w:bidi="ar-SA"/>
        </w:rPr>
        <w:drawing>
          <wp:anchor distT="0" distB="0" distL="0" distR="0" simplePos="0" relativeHeight="254528512" behindDoc="0" locked="0" layoutInCell="1" allowOverlap="1" wp14:anchorId="4CC6A58A" wp14:editId="4CC6A58B">
            <wp:simplePos x="0" y="0"/>
            <wp:positionH relativeFrom="page">
              <wp:posOffset>901700</wp:posOffset>
            </wp:positionH>
            <wp:positionV relativeFrom="paragraph">
              <wp:posOffset>47446</wp:posOffset>
            </wp:positionV>
            <wp:extent cx="104775" cy="104775"/>
            <wp:effectExtent l="0" t="0" r="0" b="0"/>
            <wp:wrapNone/>
            <wp:docPr id="108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65.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 xml:space="preserve">NCI AD </w:t>
      </w:r>
      <w:proofErr w:type="gramStart"/>
      <w:r>
        <w:rPr>
          <w:b/>
          <w:sz w:val="20"/>
        </w:rPr>
        <w:t>Survey :</w:t>
      </w:r>
      <w:proofErr w:type="gramEnd"/>
    </w:p>
    <w:p w14:paraId="4CC68063" w14:textId="77777777" w:rsidR="00E35B2E" w:rsidRDefault="00C41A48">
      <w:pPr>
        <w:spacing w:before="99"/>
        <w:ind w:left="1085"/>
        <w:rPr>
          <w:i/>
          <w:sz w:val="20"/>
        </w:rPr>
      </w:pPr>
      <w:r>
        <w:rPr>
          <w:noProof/>
          <w:lang w:bidi="ar-SA"/>
        </w:rPr>
        <w:drawing>
          <wp:anchor distT="0" distB="0" distL="0" distR="0" simplePos="0" relativeHeight="254529536" behindDoc="0" locked="0" layoutInCell="1" allowOverlap="1" wp14:anchorId="4CC6A58C" wp14:editId="4CC6A58D">
            <wp:simplePos x="0" y="0"/>
            <wp:positionH relativeFrom="page">
              <wp:posOffset>901700</wp:posOffset>
            </wp:positionH>
            <wp:positionV relativeFrom="paragraph">
              <wp:posOffset>48081</wp:posOffset>
            </wp:positionV>
            <wp:extent cx="104775" cy="104775"/>
            <wp:effectExtent l="0" t="0" r="0" b="0"/>
            <wp:wrapNone/>
            <wp:docPr id="24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65.png"/>
                    <pic:cNvPicPr/>
                  </pic:nvPicPr>
                  <pic:blipFill>
                    <a:blip r:embed="rId20" cstate="print"/>
                    <a:stretch>
                      <a:fillRect/>
                    </a:stretch>
                  </pic:blipFill>
                  <pic:spPr>
                    <a:xfrm>
                      <a:off x="0" y="0"/>
                      <a:ext cx="104775" cy="104775"/>
                    </a:xfrm>
                    <a:prstGeom prst="rect">
                      <a:avLst/>
                    </a:prstGeom>
                  </pic:spPr>
                </pic:pic>
              </a:graphicData>
            </a:graphic>
          </wp:anchor>
        </w:drawing>
      </w:r>
      <w:r>
        <w:rPr>
          <w:b/>
          <w:sz w:val="20"/>
        </w:rPr>
        <w:t xml:space="preserve">Other </w:t>
      </w:r>
      <w:r>
        <w:rPr>
          <w:i/>
          <w:sz w:val="20"/>
        </w:rPr>
        <w:t>(Please provide a description of the survey tool used):</w:t>
      </w:r>
    </w:p>
    <w:p w14:paraId="4CC68064" w14:textId="40E72E4B" w:rsidR="00E35B2E" w:rsidRDefault="0051429D">
      <w:pPr>
        <w:pStyle w:val="BodyText"/>
        <w:spacing w:before="1"/>
        <w:rPr>
          <w:i/>
          <w:sz w:val="21"/>
        </w:rPr>
      </w:pPr>
      <w:r>
        <w:rPr>
          <w:noProof/>
          <w:lang w:bidi="ar-SA"/>
        </w:rPr>
        <mc:AlternateContent>
          <mc:Choice Requires="wpg">
            <w:drawing>
              <wp:anchor distT="0" distB="0" distL="0" distR="0" simplePos="0" relativeHeight="254522368" behindDoc="1" locked="0" layoutInCell="1" allowOverlap="1" wp14:anchorId="3D52067E" wp14:editId="51518EFC">
                <wp:simplePos x="0" y="0"/>
                <wp:positionH relativeFrom="page">
                  <wp:posOffset>1092200</wp:posOffset>
                </wp:positionH>
                <wp:positionV relativeFrom="paragraph">
                  <wp:posOffset>184150</wp:posOffset>
                </wp:positionV>
                <wp:extent cx="6007100" cy="386715"/>
                <wp:effectExtent l="0" t="0" r="0" b="0"/>
                <wp:wrapTopAndBottom/>
                <wp:docPr id="6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90"/>
                          <a:chExt cx="9460" cy="609"/>
                        </a:xfrm>
                      </wpg:grpSpPr>
                      <wps:wsp>
                        <wps:cNvPr id="1173" name="Line 272"/>
                        <wps:cNvCnPr>
                          <a:cxnSpLocks noChangeShapeType="1"/>
                        </wps:cNvCnPr>
                        <wps:spPr bwMode="auto">
                          <a:xfrm>
                            <a:off x="1720" y="29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75" name="Line 273"/>
                        <wps:cNvCnPr>
                          <a:cxnSpLocks noChangeShapeType="1"/>
                        </wps:cNvCnPr>
                        <wps:spPr bwMode="auto">
                          <a:xfrm>
                            <a:off x="11173"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77" name="Line 274"/>
                        <wps:cNvCnPr>
                          <a:cxnSpLocks noChangeShapeType="1"/>
                        </wps:cNvCnPr>
                        <wps:spPr bwMode="auto">
                          <a:xfrm>
                            <a:off x="1720" y="89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1179" name="Line 275"/>
                        <wps:cNvCnPr>
                          <a:cxnSpLocks noChangeShapeType="1"/>
                        </wps:cNvCnPr>
                        <wps:spPr bwMode="auto">
                          <a:xfrm>
                            <a:off x="1728" y="29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D34C8" id="Group 271" o:spid="_x0000_s1026" style="position:absolute;margin-left:86pt;margin-top:14.5pt;width:473pt;height:30.45pt;z-index:-248794112;mso-wrap-distance-left:0;mso-wrap-distance-right:0;mso-position-horizontal-relative:page" coordorigin="1720,29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">
                <v:line id="Line 272" o:spid="_x0000_s1027" style="position:absolute;visibility:visible;mso-wrap-style:square" from="1720,297" to="1118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" strokecolor="#a9a9a9"/>
                <v:line id="Line 273" o:spid="_x0000_s1028" style="position:absolute;visibility:visible;mso-wrap-style:square" from="11173,290" to="1117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" strokecolor="#a9a9a9"/>
                <v:line id="Line 274" o:spid="_x0000_s1029" style="position:absolute;visibility:visible;mso-wrap-style:square" from="1720,891" to="1118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" strokecolor="#a9a9a9"/>
                <v:line id="Line 275" o:spid="_x0000_s1030" style="position:absolute;visibility:visible;mso-wrap-style:square" from="1728,290" to="17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" strokecolor="#a9a9a9"/>
                <w10:wrap type="topAndBottom" anchorx="page"/>
              </v:group>
            </w:pict>
          </mc:Fallback>
        </mc:AlternateContent>
      </w:r>
    </w:p>
    <w:p w14:paraId="4CC68065" w14:textId="338BA0BA" w:rsidR="00070096" w:rsidRDefault="00070096">
      <w:pPr>
        <w:rPr>
          <w:i/>
          <w:sz w:val="14"/>
          <w:szCs w:val="20"/>
        </w:rPr>
      </w:pPr>
      <w:r>
        <w:rPr>
          <w:i/>
          <w:sz w:val="14"/>
        </w:rPr>
        <w:br w:type="page"/>
      </w:r>
    </w:p>
    <w:p w14:paraId="0EA1C2A3" w14:textId="77777777" w:rsidR="00E35B2E" w:rsidRDefault="00E35B2E">
      <w:pPr>
        <w:pStyle w:val="BodyText"/>
        <w:rPr>
          <w:i/>
          <w:sz w:val="14"/>
        </w:rPr>
      </w:pPr>
    </w:p>
    <w:p w14:paraId="4CC68066" w14:textId="2266A907" w:rsidR="00E35B2E" w:rsidRDefault="0051429D">
      <w:pPr>
        <w:spacing w:before="90"/>
        <w:ind w:left="120"/>
        <w:rPr>
          <w:b/>
          <w:i/>
          <w:sz w:val="26"/>
        </w:rPr>
      </w:pPr>
      <w:r>
        <w:rPr>
          <w:noProof/>
          <w:lang w:bidi="ar-SA"/>
        </w:rPr>
        <mc:AlternateContent>
          <mc:Choice Requires="wps">
            <w:drawing>
              <wp:anchor distT="0" distB="0" distL="0" distR="0" simplePos="0" relativeHeight="254523392" behindDoc="1" locked="0" layoutInCell="1" allowOverlap="1" wp14:anchorId="3C427815" wp14:editId="6F9AD83E">
                <wp:simplePos x="0" y="0"/>
                <wp:positionH relativeFrom="page">
                  <wp:posOffset>457200</wp:posOffset>
                </wp:positionH>
                <wp:positionV relativeFrom="paragraph">
                  <wp:posOffset>281940</wp:posOffset>
                </wp:positionV>
                <wp:extent cx="6642100" cy="1270"/>
                <wp:effectExtent l="0" t="0" r="0" b="0"/>
                <wp:wrapTopAndBottom/>
                <wp:docPr id="694"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49069" id="Freeform 270" o:spid="_x0000_s1026" style="position:absolute;margin-left:36pt;margin-top:22.2pt;width:523pt;height:.1pt;z-index:-2487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b/>
          <w:i/>
          <w:color w:val="737373"/>
          <w:sz w:val="26"/>
        </w:rPr>
        <w:t>Appendix I: Financial Accountability</w:t>
      </w:r>
    </w:p>
    <w:p w14:paraId="4CC68067" w14:textId="77777777" w:rsidR="00E35B2E" w:rsidRDefault="00C41A48">
      <w:pPr>
        <w:ind w:left="1225"/>
        <w:rPr>
          <w:b/>
          <w:i/>
          <w:sz w:val="26"/>
        </w:rPr>
      </w:pPr>
      <w:bookmarkStart w:id="80" w:name="I-1:_Financial_Integrity_and_Accountabil"/>
      <w:bookmarkEnd w:id="80"/>
      <w:r>
        <w:rPr>
          <w:b/>
          <w:i/>
          <w:color w:val="737373"/>
          <w:sz w:val="26"/>
        </w:rPr>
        <w:t>I-1: Financial Integrity and Accountability</w:t>
      </w:r>
    </w:p>
    <w:p w14:paraId="4CC68068" w14:textId="77777777" w:rsidR="00E35B2E" w:rsidRDefault="00E35B2E">
      <w:pPr>
        <w:pStyle w:val="BodyText"/>
        <w:spacing w:before="10"/>
        <w:rPr>
          <w:b/>
          <w:i/>
          <w:sz w:val="25"/>
        </w:rPr>
      </w:pPr>
    </w:p>
    <w:p w14:paraId="4CC68069" w14:textId="77777777" w:rsidR="00E35B2E" w:rsidRDefault="00C41A48">
      <w:pPr>
        <w:spacing w:before="1" w:line="271" w:lineRule="auto"/>
        <w:ind w:left="520" w:right="337"/>
        <w:rPr>
          <w:i/>
          <w:sz w:val="20"/>
        </w:rPr>
      </w:pPr>
      <w:proofErr w:type="gramStart"/>
      <w:r>
        <w:rPr>
          <w:b/>
          <w:i/>
          <w:sz w:val="20"/>
        </w:rPr>
        <w:t>Financial Integrity.</w:t>
      </w:r>
      <w:proofErr w:type="gramEnd"/>
      <w:r>
        <w:rPr>
          <w:b/>
          <w:i/>
          <w:sz w:val="20"/>
        </w:rPr>
        <w:t xml:space="preserve"> </w:t>
      </w:r>
      <w:r>
        <w:rPr>
          <w:i/>
          <w:sz w:val="20"/>
        </w:rPr>
        <w:t>Describe the methods that are employed to ensure the integrity of payments that have been made for waiver services, including: (a) requirements concerning the independent audit of provider agencies; (b) the financial audit program that the state conducts to ensure the integrity of provider billings for Medicaid payment of waiver services, including the methods, scope and frequency of audits; and, (c) the agency (or agencies) responsible for conducting the financial audit program. State laws, regulations, and policies referenced in the description are available to CMS upon request through the Medicaid agency or the operating agency (if applicable).</w:t>
      </w:r>
    </w:p>
    <w:p w14:paraId="4CC6806A"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806B" w14:textId="2F5999BE" w:rsidR="00E35B2E" w:rsidRPr="00070096" w:rsidRDefault="0051429D">
      <w:pPr>
        <w:pStyle w:val="ListParagraph"/>
        <w:numPr>
          <w:ilvl w:val="0"/>
          <w:numId w:val="12"/>
        </w:numPr>
        <w:tabs>
          <w:tab w:val="left" w:pos="849"/>
        </w:tabs>
        <w:spacing w:before="171" w:line="271" w:lineRule="auto"/>
        <w:ind w:right="321" w:firstLine="0"/>
        <w:rPr>
          <w:sz w:val="20"/>
        </w:rPr>
      </w:pPr>
      <w:r>
        <w:rPr>
          <w:noProof/>
          <w:lang w:bidi="ar-SA"/>
        </w:rPr>
        <w:lastRenderedPageBreak/>
        <mc:AlternateContent>
          <mc:Choice Requires="wps">
            <w:drawing>
              <wp:anchor distT="0" distB="0" distL="114300" distR="114300" simplePos="0" relativeHeight="219506688" behindDoc="1" locked="0" layoutInCell="1" allowOverlap="1" wp14:anchorId="7B8F9A3B" wp14:editId="39FCB933">
                <wp:simplePos x="0" y="0"/>
                <wp:positionH relativeFrom="page">
                  <wp:posOffset>711200</wp:posOffset>
                </wp:positionH>
                <wp:positionV relativeFrom="page">
                  <wp:posOffset>457200</wp:posOffset>
                </wp:positionV>
                <wp:extent cx="6388100" cy="9754870"/>
                <wp:effectExtent l="0" t="0" r="0" b="0"/>
                <wp:wrapNone/>
                <wp:docPr id="692"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0" cy="9754870"/>
                        </a:xfrm>
                        <a:custGeom>
                          <a:avLst/>
                          <a:gdLst>
                            <a:gd name="T0" fmla="*/ 0 w 10060"/>
                            <a:gd name="T1" fmla="*/ 2147483646 h 15362"/>
                            <a:gd name="T2" fmla="*/ 2147483646 w 10060"/>
                            <a:gd name="T3" fmla="*/ 2147483646 h 15362"/>
                            <a:gd name="T4" fmla="*/ 2147483646 w 10060"/>
                            <a:gd name="T5" fmla="*/ 2147483646 h 15362"/>
                            <a:gd name="T6" fmla="*/ 2147483646 w 10060"/>
                            <a:gd name="T7" fmla="*/ 2147483646 h 15362"/>
                            <a:gd name="T8" fmla="*/ 0 w 10060"/>
                            <a:gd name="T9" fmla="*/ 2147483646 h 15362"/>
                            <a:gd name="T10" fmla="*/ 2147483646 w 10060"/>
                            <a:gd name="T11" fmla="*/ 2147483646 h 15362"/>
                            <a:gd name="T12" fmla="*/ 2048383000 w 10060"/>
                            <a:gd name="T13" fmla="*/ 2147483646 h 15362"/>
                            <a:gd name="T14" fmla="*/ 2048383000 w 10060"/>
                            <a:gd name="T15" fmla="*/ 2147483646 h 153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60" h="15362">
                              <a:moveTo>
                                <a:pt x="0" y="8"/>
                              </a:moveTo>
                              <a:lnTo>
                                <a:pt x="10060" y="8"/>
                              </a:lnTo>
                              <a:moveTo>
                                <a:pt x="10053" y="0"/>
                              </a:moveTo>
                              <a:lnTo>
                                <a:pt x="10053" y="15361"/>
                              </a:lnTo>
                              <a:moveTo>
                                <a:pt x="0" y="15354"/>
                              </a:moveTo>
                              <a:lnTo>
                                <a:pt x="10060" y="15354"/>
                              </a:lnTo>
                              <a:moveTo>
                                <a:pt x="8" y="0"/>
                              </a:moveTo>
                              <a:lnTo>
                                <a:pt x="8" y="15361"/>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27889C" id="AutoShape 269" o:spid="_x0000_s1026" style="position:absolute;margin-left:56pt;margin-top:36pt;width:503pt;height:768.1pt;z-index:-283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0,1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" path="m,8r10060,m10053,r,15361m,15354r10060,m8,r,15361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sidRPr="00070096">
        <w:rPr>
          <w:sz w:val="20"/>
        </w:rPr>
        <w:t xml:space="preserve">Each provider is required to annually submit an independent audit and the Uniform Financial Statements and Independent Auditor’s Report (the UFR) to the Commonwealth’s Executive Office of Administration and Finance’s Operational Services Division. Operational Services Division regulation 808 CMR 1.00, Compliance, Reporting and Auditing for Human and Social Services, is the primary regulation covering contract compliance, financial reporting and auditing requirements for waiver service providers. These regulations are derived from M.G.L. c.29 s.29B, applicable industry auditing and accounting standards set by the American Institute of Certified Public Accountants (AICPA), </w:t>
      </w:r>
      <w:r w:rsidR="00C41A48" w:rsidRPr="00070096">
        <w:rPr>
          <w:spacing w:val="-3"/>
          <w:sz w:val="20"/>
        </w:rPr>
        <w:t xml:space="preserve">federal </w:t>
      </w:r>
      <w:r w:rsidR="00C41A48" w:rsidRPr="00070096">
        <w:rPr>
          <w:sz w:val="20"/>
        </w:rPr>
        <w:t>restrictions, the Internal Revenue Service (IRS) and other relevant sources.</w:t>
      </w:r>
    </w:p>
    <w:p w14:paraId="4CC6806C" w14:textId="77777777" w:rsidR="00E35B2E" w:rsidRPr="00070096" w:rsidRDefault="00E35B2E">
      <w:pPr>
        <w:pStyle w:val="BodyText"/>
        <w:spacing w:before="1"/>
        <w:rPr>
          <w:sz w:val="22"/>
        </w:rPr>
      </w:pPr>
    </w:p>
    <w:p w14:paraId="4CC6806D" w14:textId="77777777" w:rsidR="00E35B2E" w:rsidRPr="00070096" w:rsidRDefault="00C41A48">
      <w:pPr>
        <w:pStyle w:val="ListParagraph"/>
        <w:numPr>
          <w:ilvl w:val="0"/>
          <w:numId w:val="12"/>
        </w:numPr>
        <w:tabs>
          <w:tab w:val="left" w:pos="849"/>
        </w:tabs>
        <w:spacing w:before="0" w:line="271" w:lineRule="auto"/>
        <w:ind w:right="199" w:firstLine="0"/>
        <w:rPr>
          <w:sz w:val="20"/>
        </w:rPr>
      </w:pPr>
      <w:r w:rsidRPr="00070096">
        <w:rPr>
          <w:sz w:val="20"/>
        </w:rPr>
        <w:t xml:space="preserve">The integrity of provider billing data for Medicaid payment of waiver services is managed by ASAP </w:t>
      </w:r>
      <w:proofErr w:type="gramStart"/>
      <w:r w:rsidRPr="00070096">
        <w:rPr>
          <w:sz w:val="20"/>
        </w:rPr>
        <w:t>staff</w:t>
      </w:r>
      <w:proofErr w:type="gramEnd"/>
      <w:r w:rsidRPr="00070096">
        <w:rPr>
          <w:sz w:val="20"/>
        </w:rPr>
        <w:t xml:space="preserve"> utilizing the Senior Information Management System (SIMS) and the Medicaid Management Information System (MMIS). ASAP </w:t>
      </w:r>
      <w:proofErr w:type="gramStart"/>
      <w:r w:rsidRPr="00070096">
        <w:rPr>
          <w:sz w:val="20"/>
        </w:rPr>
        <w:t>staff utilize</w:t>
      </w:r>
      <w:proofErr w:type="gramEnd"/>
      <w:r w:rsidRPr="00070096">
        <w:rPr>
          <w:sz w:val="20"/>
        </w:rPr>
        <w:t xml:space="preserve"> SIMS to confirm the delivery of services, the units of delivered services and the cost of all services prior to submitting claims to Medicaid. SIMS also contains each participant's comprehensive service plan (CSP) and supports the ability to ensure that the services rendered are in accordance with the CSP prior to provider payment. The EOEA hosts, maintains, and has access to all data within SIMS and reviews and approves this data on a monthly basis. MMIS sets payment ceilings to ensure integrity of the payment and also confirms each participant’s Medicaid waiver eligibility as a condition of payment.</w:t>
      </w:r>
    </w:p>
    <w:p w14:paraId="4CC6806E" w14:textId="77777777" w:rsidR="00E35B2E" w:rsidRDefault="00E35B2E">
      <w:pPr>
        <w:pStyle w:val="BodyText"/>
        <w:spacing w:before="1"/>
        <w:rPr>
          <w:i/>
          <w:sz w:val="22"/>
        </w:rPr>
      </w:pPr>
    </w:p>
    <w:p w14:paraId="4CC6806F" w14:textId="77777777" w:rsidR="00E35B2E" w:rsidRPr="00070096" w:rsidRDefault="00C41A48">
      <w:pPr>
        <w:pStyle w:val="ListParagraph"/>
        <w:numPr>
          <w:ilvl w:val="0"/>
          <w:numId w:val="12"/>
        </w:numPr>
        <w:tabs>
          <w:tab w:val="left" w:pos="837"/>
        </w:tabs>
        <w:spacing w:before="0" w:line="271" w:lineRule="auto"/>
        <w:ind w:right="1232" w:firstLine="0"/>
        <w:rPr>
          <w:sz w:val="20"/>
        </w:rPr>
      </w:pPr>
      <w:r w:rsidRPr="00070096">
        <w:rPr>
          <w:sz w:val="20"/>
        </w:rPr>
        <w:t>For members enrolled through a Senior Care Organization (SCO) receiving waiver services from providers participating in the Frail Elder Waiver:</w:t>
      </w:r>
    </w:p>
    <w:p w14:paraId="4CC68070" w14:textId="77777777" w:rsidR="00E35B2E" w:rsidRPr="00070096" w:rsidRDefault="00C41A48">
      <w:pPr>
        <w:spacing w:line="271" w:lineRule="auto"/>
        <w:ind w:left="565" w:right="359"/>
        <w:rPr>
          <w:sz w:val="20"/>
        </w:rPr>
      </w:pPr>
      <w:r w:rsidRPr="00070096">
        <w:rPr>
          <w:sz w:val="20"/>
        </w:rPr>
        <w:t xml:space="preserve">The SCO carries out primary program integrity activities to identify any potential overpayments made to providers due to fraud, waste and abuse. </w:t>
      </w:r>
      <w:proofErr w:type="spellStart"/>
      <w:r w:rsidRPr="00070096">
        <w:rPr>
          <w:sz w:val="20"/>
        </w:rPr>
        <w:t>MassHealth’s</w:t>
      </w:r>
      <w:proofErr w:type="spellEnd"/>
      <w:r w:rsidRPr="00070096">
        <w:rPr>
          <w:sz w:val="20"/>
        </w:rPr>
        <w:t xml:space="preserve"> Office of Long Term Services and Supports (LTSS) regularly carries out audits of SCOs against a set of compliance metrics as required in the SCO’s contract with EOHHS. In addition, SCOs are required by contract to develop and maintain a comprehensive internal anti-fraud, waste and abuse program plan to detect and prevent fraud, waste, and abuse by providers. Similarly, by contract, and in accordance with 42 CFR 438.608, SCOs must have administrative and management arrangements or procedures, including a mandatory compliance plan, which are designed to guard against fraud, waste and abuse. Finally, MassHealth has developed system edits within MMIS to deny fee-for-service claims billed for members enrolled in a SCO.</w:t>
      </w:r>
    </w:p>
    <w:p w14:paraId="4CC68071" w14:textId="77777777" w:rsidR="00E35B2E" w:rsidRPr="00070096" w:rsidRDefault="00E35B2E">
      <w:pPr>
        <w:pStyle w:val="BodyText"/>
        <w:spacing w:before="11"/>
        <w:rPr>
          <w:sz w:val="21"/>
        </w:rPr>
      </w:pPr>
    </w:p>
    <w:p w14:paraId="4CC68072" w14:textId="77777777" w:rsidR="00E35B2E" w:rsidRPr="00070096" w:rsidRDefault="00C41A48">
      <w:pPr>
        <w:ind w:left="565"/>
        <w:rPr>
          <w:sz w:val="20"/>
        </w:rPr>
      </w:pPr>
      <w:r w:rsidRPr="00070096">
        <w:rPr>
          <w:sz w:val="20"/>
        </w:rPr>
        <w:t>(c) For members served through the ASAPs:</w:t>
      </w:r>
    </w:p>
    <w:p w14:paraId="4CC68073" w14:textId="77777777" w:rsidR="00E35B2E" w:rsidRPr="00070096" w:rsidRDefault="00C41A48">
      <w:pPr>
        <w:spacing w:before="29" w:line="271" w:lineRule="auto"/>
        <w:ind w:left="565" w:right="586"/>
        <w:rPr>
          <w:sz w:val="20"/>
        </w:rPr>
      </w:pPr>
      <w:r w:rsidRPr="00070096">
        <w:rPr>
          <w:sz w:val="20"/>
        </w:rPr>
        <w:t>The Executive Office of Health and Human Services is responsible for conducting the financial audit program. The MassHealth Program Integrity Unit oversees rigorous post payment review processes that identify claims that are paid improperly due to fraud, waste and abuse.</w:t>
      </w:r>
    </w:p>
    <w:p w14:paraId="4CC68074" w14:textId="77777777" w:rsidR="00E35B2E" w:rsidRPr="00070096" w:rsidRDefault="00E35B2E">
      <w:pPr>
        <w:pStyle w:val="BodyText"/>
        <w:spacing w:before="4"/>
        <w:rPr>
          <w:sz w:val="22"/>
        </w:rPr>
      </w:pPr>
    </w:p>
    <w:p w14:paraId="4CC68075" w14:textId="77777777" w:rsidR="00E35B2E" w:rsidRPr="00070096" w:rsidRDefault="00C41A48">
      <w:pPr>
        <w:spacing w:line="271" w:lineRule="auto"/>
        <w:ind w:left="565" w:right="660"/>
        <w:rPr>
          <w:sz w:val="20"/>
        </w:rPr>
      </w:pPr>
      <w:r w:rsidRPr="00070096">
        <w:rPr>
          <w:sz w:val="20"/>
        </w:rPr>
        <w:t xml:space="preserve">MassHealth maintains an interdepartmental service agreement with the University </w:t>
      </w:r>
      <w:proofErr w:type="gramStart"/>
      <w:r w:rsidRPr="00070096">
        <w:rPr>
          <w:sz w:val="20"/>
        </w:rPr>
        <w:t>of</w:t>
      </w:r>
      <w:proofErr w:type="gramEnd"/>
      <w:r w:rsidRPr="00070096">
        <w:rPr>
          <w:sz w:val="20"/>
        </w:rPr>
        <w:t xml:space="preserve"> Massachusetts Medical School's Center for Health Care Financing to carry out post-payment review and recovery activities through its Provider Compliance Unit (PCU).</w:t>
      </w:r>
    </w:p>
    <w:p w14:paraId="4CC68076" w14:textId="77777777" w:rsidR="00E35B2E" w:rsidRPr="00070096" w:rsidRDefault="00E35B2E">
      <w:pPr>
        <w:pStyle w:val="BodyText"/>
        <w:spacing w:before="4"/>
        <w:rPr>
          <w:sz w:val="22"/>
        </w:rPr>
      </w:pPr>
    </w:p>
    <w:p w14:paraId="4CC68077" w14:textId="77777777" w:rsidR="00E35B2E" w:rsidRPr="00070096" w:rsidRDefault="00C41A48">
      <w:pPr>
        <w:spacing w:line="271" w:lineRule="auto"/>
        <w:ind w:left="565" w:right="242"/>
        <w:rPr>
          <w:sz w:val="20"/>
        </w:rPr>
      </w:pPr>
      <w:r w:rsidRPr="00070096">
        <w:rPr>
          <w:sz w:val="20"/>
        </w:rPr>
        <w:t>On a regular basis, PCU runs Surveillance Utilization Review System (SURS) reports to identify aberrant billing practices. MassHealth runs SURS reports and algorithms that examine all provider types such that every provider type is generally being reviewed with a SURS report each year. For example, MassHealth and the PCU run a recurring algorithm that identifies any claims paid for members after their date of death as well as a report that identifies outliers in billing growth by provider type and reports that identify excessive activity, e.g., unusually high diagnosis and procedure code frequencies, by provider as well as “spike” reports that identify providers receiving higher than average payments. On average, MassHealth runs between 30 and 40 algorithms per year and 100 to 120 SURS reports of varying scope (e.g. all provider types, specific provider types, or a single provider) per year. These SURS reports and algorithms are run manually and not on a set schedule. There are no set criteria that must be met prior to MassHealth running particular SURS reports and algorithms.</w:t>
      </w:r>
    </w:p>
    <w:p w14:paraId="4CC68078" w14:textId="77777777" w:rsidR="00E35B2E" w:rsidRPr="00070096" w:rsidRDefault="00E35B2E">
      <w:pPr>
        <w:pStyle w:val="BodyText"/>
        <w:rPr>
          <w:sz w:val="22"/>
        </w:rPr>
      </w:pPr>
    </w:p>
    <w:p w14:paraId="4CC68079" w14:textId="77777777" w:rsidR="00E35B2E" w:rsidRPr="00070096" w:rsidRDefault="00C41A48">
      <w:pPr>
        <w:spacing w:line="271" w:lineRule="auto"/>
        <w:ind w:left="565" w:right="205"/>
        <w:rPr>
          <w:sz w:val="20"/>
        </w:rPr>
      </w:pPr>
      <w:r w:rsidRPr="00070096">
        <w:rPr>
          <w:sz w:val="20"/>
        </w:rPr>
        <w:t>When MassHealth identifies outliers in SURS reports or algorithms, additional SURS reports or algorithms may be run that are focused on that provider type identifying specific providers with unusual patterns or aberrant practices to enable targeting for additional review, including desk review or on-site audit. Desk reviews and audits are not solely initiated following findings in SURS reports and algorithms and may also be initiated due to a member complaint or a concern raised by the MassHealth program staff.</w:t>
      </w:r>
    </w:p>
    <w:p w14:paraId="4CC6807A" w14:textId="77777777" w:rsidR="00E35B2E" w:rsidRPr="00070096" w:rsidRDefault="00E35B2E">
      <w:pPr>
        <w:pStyle w:val="BodyText"/>
        <w:spacing w:before="7"/>
        <w:rPr>
          <w:sz w:val="19"/>
        </w:rPr>
      </w:pPr>
    </w:p>
    <w:p w14:paraId="4CC6807B" w14:textId="77777777" w:rsidR="00E35B2E" w:rsidRPr="00070096" w:rsidRDefault="00C41A48">
      <w:pPr>
        <w:spacing w:line="260" w:lineRule="atLeast"/>
        <w:ind w:left="565" w:right="247"/>
        <w:rPr>
          <w:sz w:val="20"/>
        </w:rPr>
      </w:pPr>
      <w:r w:rsidRPr="00070096">
        <w:rPr>
          <w:sz w:val="20"/>
        </w:rPr>
        <w:t>In addition, MassHealth and PCU regularly develop algorithms that identify duplicative or noncompliant claims for recovery. MassHealth regularly reviews algorithm and SURS report results to identify providers with a large number of noncompliant claims, aberrant billing patterns or excessive billings. Upon discovering such providers, MassHealth and PCU will open desk reviews or on-site audits targeting the provider. The scope and sampling methodology of post-payment reviews will vary from case to case. Algorithms and SURS reports typically review 100% of claims received for a given</w:t>
      </w:r>
    </w:p>
    <w:p w14:paraId="4CC6807C" w14:textId="77777777" w:rsidR="00E35B2E" w:rsidRDefault="00C41A48">
      <w:pPr>
        <w:pStyle w:val="BodyText"/>
        <w:spacing w:line="202" w:lineRule="exact"/>
        <w:ind w:right="117"/>
        <w:jc w:val="right"/>
        <w:rPr>
          <w:rFonts w:ascii="Arial"/>
        </w:rPr>
      </w:pPr>
      <w:r>
        <w:rPr>
          <w:rFonts w:ascii="Arial"/>
        </w:rPr>
        <w:t>06/03/2020</w:t>
      </w:r>
    </w:p>
    <w:p w14:paraId="4CC6807D" w14:textId="77777777" w:rsidR="00E35B2E" w:rsidRDefault="00E35B2E">
      <w:pPr>
        <w:spacing w:line="202" w:lineRule="exact"/>
        <w:jc w:val="right"/>
        <w:rPr>
          <w:rFonts w:ascii="Arial"/>
        </w:rPr>
        <w:sectPr w:rsidR="00E35B2E">
          <w:headerReference w:type="default" r:id="rId73"/>
          <w:footerReference w:type="default" r:id="rId74"/>
          <w:pgSz w:w="11900" w:h="16840"/>
          <w:pgMar w:top="580" w:right="580" w:bottom="280" w:left="600" w:header="369" w:footer="0" w:gutter="0"/>
          <w:pgNumType w:start="218"/>
          <w:cols w:space="720"/>
        </w:sectPr>
      </w:pPr>
    </w:p>
    <w:p w14:paraId="4CC6807E" w14:textId="77777777" w:rsidR="00E35B2E" w:rsidRPr="00070096" w:rsidRDefault="00C41A48">
      <w:pPr>
        <w:spacing w:before="171" w:line="271" w:lineRule="auto"/>
        <w:ind w:left="565" w:right="225"/>
        <w:rPr>
          <w:sz w:val="20"/>
        </w:rPr>
      </w:pPr>
      <w:proofErr w:type="gramStart"/>
      <w:r w:rsidRPr="00070096">
        <w:rPr>
          <w:sz w:val="20"/>
        </w:rPr>
        <w:lastRenderedPageBreak/>
        <w:t>provider</w:t>
      </w:r>
      <w:proofErr w:type="gramEnd"/>
      <w:r w:rsidRPr="00070096">
        <w:rPr>
          <w:sz w:val="20"/>
        </w:rPr>
        <w:t xml:space="preserve"> type over a specified timeframe. The sampling process for post-payment review (desk review and on-site audits) entails generating a random sample of all members receiving services over the audit review period. For audits and desk reviews, MassHealth and PCU will perform a random sample of members at a 90% confidence level and review all claims and associated medical records for each member over a specified timeframe (typically 4 to 6 months). A margin of error is calculated and determined only for reviews and audits in which MassHealth intends to extrapolate overpayments based on the findings from the review or audit to the provider’s full census. Where extrapolation may be performed, MassHealth and PCU typically pull a sample of 25 members and use the lower 90% confidence interval amount as the extrapolated overpayment amount to be recouped. The margin of error for the extrapolated amount can vary depending upon the total number of members the provider has served during the audit period. Where the provider has served fewer than 25 members over the audit period, MassHealth and PCU will review all of the members and associated claims, resulting in a margin of error of +/- 0%.</w:t>
      </w:r>
    </w:p>
    <w:p w14:paraId="4CC6807F" w14:textId="77777777" w:rsidR="00E35B2E" w:rsidRPr="00070096" w:rsidRDefault="00E35B2E">
      <w:pPr>
        <w:pStyle w:val="BodyText"/>
        <w:spacing w:before="10"/>
        <w:rPr>
          <w:sz w:val="21"/>
        </w:rPr>
      </w:pPr>
    </w:p>
    <w:p w14:paraId="4CC68080" w14:textId="77777777" w:rsidR="00E35B2E" w:rsidRPr="00070096" w:rsidRDefault="00C41A48">
      <w:pPr>
        <w:spacing w:line="271" w:lineRule="auto"/>
        <w:ind w:left="565" w:right="220"/>
        <w:rPr>
          <w:sz w:val="20"/>
        </w:rPr>
      </w:pPr>
      <w:r w:rsidRPr="00070096">
        <w:rPr>
          <w:sz w:val="20"/>
        </w:rPr>
        <w:t>On average, MassHealth and PCU run between 30 and 40 algorithms and SURS reports to identify recoveries as well as target providers for desk reviews and on-site audits. Because SURS reports and algorithms do not always identify providers exhibiting aberrant billing behavior, and because member complaints or program staff concerns are raised on an ad hoc basis, there is no scheduled number of desk reviews or on-site audits to be conducted on a year-to-year basis. When MassHealth identifies findings through SURS reports and algorithms, it is MassHealth practice to conduct a desk review or on-site audit within one month.</w:t>
      </w:r>
    </w:p>
    <w:p w14:paraId="4CC68081" w14:textId="77777777" w:rsidR="00E35B2E" w:rsidRPr="00070096" w:rsidRDefault="00E35B2E">
      <w:pPr>
        <w:pStyle w:val="BodyText"/>
        <w:spacing w:before="2"/>
        <w:rPr>
          <w:sz w:val="22"/>
        </w:rPr>
      </w:pPr>
    </w:p>
    <w:p w14:paraId="4CC68082" w14:textId="77777777" w:rsidR="00E35B2E" w:rsidRPr="00070096" w:rsidRDefault="00C41A48">
      <w:pPr>
        <w:spacing w:line="271" w:lineRule="auto"/>
        <w:ind w:left="565" w:right="170"/>
        <w:rPr>
          <w:sz w:val="20"/>
        </w:rPr>
      </w:pPr>
      <w:r w:rsidRPr="00070096">
        <w:rPr>
          <w:sz w:val="20"/>
        </w:rPr>
        <w:t>As part of its post-payment review activities, MassHealth and PCU regularly carry out desk reviews and on-site audits of providers. When initiating a provider desk review, auditors will request medical records, including individualized plans of care, for a sample of MassHealth members receiving services from the provider and compare them against claims data to ensure all paid claims are supported by accurate and complete documentation. As part of on-site audits, MassHealth and PCU develop an audit scope document that identifies specific regulatory requirements to be reviewed. Based on this scope, PCU will develop an audit tool to record the auditors’ findings related to compliance or noncompliance of each regulatory requirement being reviewed. During their on-site visit, auditors will collect medical records for a sample of members to review for completeness and accuracy. Finally, to verify that services were rendered, auditors will visit a random sample of member homes, interview the members, and observe living conditions to ensure services are rendered consistently with each member’s plan of care. The sampling process for home visits is to select a random sample of three to five members.</w:t>
      </w:r>
    </w:p>
    <w:p w14:paraId="4CC68083" w14:textId="77777777" w:rsidR="00E35B2E" w:rsidRPr="00070096" w:rsidRDefault="00C41A48">
      <w:pPr>
        <w:spacing w:line="271" w:lineRule="auto"/>
        <w:ind w:left="565" w:right="431"/>
        <w:rPr>
          <w:sz w:val="20"/>
        </w:rPr>
      </w:pPr>
      <w:r w:rsidRPr="00070096">
        <w:rPr>
          <w:sz w:val="20"/>
        </w:rPr>
        <w:t>MassHealth and PCU select a smaller sample size for home visits than for desk reviews due to the logistics of conducting on-site audits within a two to three day timeframe.</w:t>
      </w:r>
    </w:p>
    <w:p w14:paraId="4CC68084" w14:textId="77777777" w:rsidR="00E35B2E" w:rsidRPr="00070096" w:rsidRDefault="00E35B2E">
      <w:pPr>
        <w:pStyle w:val="BodyText"/>
        <w:spacing w:before="9"/>
        <w:rPr>
          <w:sz w:val="21"/>
        </w:rPr>
      </w:pPr>
    </w:p>
    <w:p w14:paraId="4CC68085" w14:textId="77777777" w:rsidR="00E35B2E" w:rsidRPr="00070096" w:rsidRDefault="00C41A48">
      <w:pPr>
        <w:spacing w:before="1" w:line="271" w:lineRule="auto"/>
        <w:ind w:left="565" w:right="259"/>
        <w:rPr>
          <w:sz w:val="20"/>
        </w:rPr>
      </w:pPr>
      <w:r w:rsidRPr="00070096">
        <w:rPr>
          <w:sz w:val="20"/>
        </w:rPr>
        <w:t>Upon completion of an on-site audit or desk review, MassHealth will review the findings of noncompliance, if any, with regulatory requirements and determine whether to issue a notice of overpayment or sanction to the provider, depending on whether the provider was found in violation of applicable regulatory requirements. The notice of overpayment or sanction identifies and explains each instance of noncompliance, and notifies the provider of the associated sanctions and identifies the related overpayments. Within the notice, the provider receives the detailed results of the audit review, including lists of each regulatory requirement, the description of the provider’s noncompliance, and the associated sanction or overpayment amount. On a case-by-case basis, MassHealth may meet with the provider to review the audit findings and discuss the appropriate corrective actions.</w:t>
      </w:r>
    </w:p>
    <w:p w14:paraId="4CC68086" w14:textId="77777777" w:rsidR="00E35B2E" w:rsidRPr="00070096" w:rsidRDefault="00C41A48">
      <w:pPr>
        <w:spacing w:line="271" w:lineRule="auto"/>
        <w:ind w:left="565" w:right="358"/>
        <w:rPr>
          <w:sz w:val="20"/>
        </w:rPr>
      </w:pPr>
      <w:r w:rsidRPr="00070096">
        <w:rPr>
          <w:sz w:val="20"/>
        </w:rPr>
        <w:t xml:space="preserve">Providers have the opportunity to appeal </w:t>
      </w:r>
      <w:proofErr w:type="spellStart"/>
      <w:r w:rsidRPr="00070096">
        <w:rPr>
          <w:sz w:val="20"/>
        </w:rPr>
        <w:t>MassHealth’s</w:t>
      </w:r>
      <w:proofErr w:type="spellEnd"/>
      <w:r w:rsidRPr="00070096">
        <w:rPr>
          <w:sz w:val="20"/>
        </w:rPr>
        <w:t xml:space="preserve"> determination of sanction or overpayment and dispute the related findings. While the appeal is processed, MassHealth will withhold the identified amount of identified overpayments or impose sanctions of administrative fines from future payments to the provider. If the sanctions or overpayment determinations are not appealed, MassHealth will work with the provider to establish a payment plan where a percentage of the overpayment amount is withheld from future payments of the provider’s claims until the entire balance of the overpayment or sanction of administrative fines have been recouped.</w:t>
      </w:r>
    </w:p>
    <w:p w14:paraId="4CC68087" w14:textId="77777777" w:rsidR="00E35B2E" w:rsidRPr="00070096" w:rsidRDefault="00E35B2E">
      <w:pPr>
        <w:pStyle w:val="BodyText"/>
        <w:spacing w:before="8"/>
        <w:rPr>
          <w:sz w:val="21"/>
        </w:rPr>
      </w:pPr>
    </w:p>
    <w:p w14:paraId="4CC68088" w14:textId="77777777" w:rsidR="00E35B2E" w:rsidRPr="00070096" w:rsidRDefault="00C41A48">
      <w:pPr>
        <w:spacing w:line="271" w:lineRule="auto"/>
        <w:ind w:left="565" w:right="363"/>
        <w:rPr>
          <w:sz w:val="20"/>
        </w:rPr>
      </w:pPr>
      <w:r w:rsidRPr="00070096">
        <w:rPr>
          <w:sz w:val="20"/>
        </w:rPr>
        <w:t>As a result of a desk review or on-site audit, MassHealth may also require the provider to submit a plan of correction and may identify the provider to be re-audited after a specified period of time (e.g., 6 months) to ensure corrections are made.</w:t>
      </w:r>
    </w:p>
    <w:p w14:paraId="4CC68089" w14:textId="77777777" w:rsidR="00E35B2E" w:rsidRPr="00070096" w:rsidRDefault="00E35B2E">
      <w:pPr>
        <w:pStyle w:val="BodyText"/>
        <w:spacing w:before="5"/>
        <w:rPr>
          <w:sz w:val="22"/>
        </w:rPr>
      </w:pPr>
    </w:p>
    <w:p w14:paraId="4CC6808A" w14:textId="77777777" w:rsidR="00E35B2E" w:rsidRPr="00070096" w:rsidRDefault="00C41A48">
      <w:pPr>
        <w:spacing w:line="271" w:lineRule="auto"/>
        <w:ind w:left="565" w:right="197"/>
        <w:rPr>
          <w:sz w:val="20"/>
        </w:rPr>
      </w:pPr>
      <w:r w:rsidRPr="00070096">
        <w:rPr>
          <w:sz w:val="20"/>
        </w:rPr>
        <w:t>Unlike desk reviews and on-site audits where reviewers are manually reviewing claims for a sample of members over a four to six month time period, algorithms and SURS reports generally look back over a longer timeframe up to five years for all claims associated with one or more provider types.</w:t>
      </w:r>
    </w:p>
    <w:p w14:paraId="4CC6808B" w14:textId="77777777" w:rsidR="00E35B2E" w:rsidRPr="00070096" w:rsidRDefault="00E35B2E">
      <w:pPr>
        <w:pStyle w:val="BodyText"/>
        <w:spacing w:before="4"/>
        <w:rPr>
          <w:sz w:val="22"/>
        </w:rPr>
      </w:pPr>
    </w:p>
    <w:p w14:paraId="4CC6808C" w14:textId="77777777" w:rsidR="00E35B2E" w:rsidRPr="00070096" w:rsidRDefault="00C41A48">
      <w:pPr>
        <w:spacing w:line="271" w:lineRule="auto"/>
        <w:ind w:left="565" w:right="285"/>
        <w:rPr>
          <w:sz w:val="20"/>
        </w:rPr>
      </w:pPr>
      <w:r w:rsidRPr="00070096">
        <w:rPr>
          <w:sz w:val="20"/>
        </w:rPr>
        <w:t>In addition to the activities described above, MassHealth maintains close contact with the attorney general’s Medicaid Fraud Division (MFD) to refer potentially fraudulent providers for MFD review and to ensure MassHealth is not pursuing providers under MFD’s review.</w:t>
      </w:r>
    </w:p>
    <w:p w14:paraId="4CC6808D" w14:textId="77777777" w:rsidR="00E35B2E" w:rsidRDefault="00E35B2E">
      <w:pPr>
        <w:pStyle w:val="BodyText"/>
        <w:spacing w:before="4"/>
        <w:rPr>
          <w:i/>
          <w:sz w:val="14"/>
        </w:rPr>
      </w:pPr>
    </w:p>
    <w:p w14:paraId="4CC6808E" w14:textId="77777777" w:rsidR="00E35B2E" w:rsidRDefault="00E35B2E">
      <w:pPr>
        <w:rPr>
          <w:sz w:val="14"/>
        </w:rPr>
        <w:sectPr w:rsidR="00E35B2E">
          <w:headerReference w:type="default" r:id="rId75"/>
          <w:footerReference w:type="default" r:id="rId76"/>
          <w:pgSz w:w="11900" w:h="16840"/>
          <w:pgMar w:top="580" w:right="580" w:bottom="280" w:left="600" w:header="369" w:footer="0" w:gutter="0"/>
          <w:pgNumType w:start="219"/>
          <w:cols w:space="720"/>
        </w:sectPr>
      </w:pPr>
    </w:p>
    <w:p w14:paraId="4CC6808F" w14:textId="679F5E1A" w:rsidR="00E35B2E" w:rsidRPr="00070096" w:rsidRDefault="0051429D">
      <w:pPr>
        <w:spacing w:before="92"/>
        <w:ind w:left="565"/>
        <w:rPr>
          <w:sz w:val="20"/>
        </w:rPr>
      </w:pPr>
      <w:r>
        <w:rPr>
          <w:noProof/>
          <w:lang w:bidi="ar-SA"/>
        </w:rPr>
        <w:lastRenderedPageBreak/>
        <mc:AlternateContent>
          <mc:Choice Requires="wps">
            <w:drawing>
              <wp:anchor distT="0" distB="0" distL="114300" distR="114300" simplePos="0" relativeHeight="219507712" behindDoc="1" locked="0" layoutInCell="1" allowOverlap="1" wp14:anchorId="323D5CDE" wp14:editId="79EF2D07">
                <wp:simplePos x="0" y="0"/>
                <wp:positionH relativeFrom="page">
                  <wp:posOffset>711200</wp:posOffset>
                </wp:positionH>
                <wp:positionV relativeFrom="page">
                  <wp:posOffset>457200</wp:posOffset>
                </wp:positionV>
                <wp:extent cx="6388100" cy="9768205"/>
                <wp:effectExtent l="0" t="0" r="0" b="0"/>
                <wp:wrapNone/>
                <wp:docPr id="69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0" cy="9768205"/>
                        </a:xfrm>
                        <a:custGeom>
                          <a:avLst/>
                          <a:gdLst>
                            <a:gd name="T0" fmla="*/ 0 w 10060"/>
                            <a:gd name="T1" fmla="*/ 2147483646 h 15383"/>
                            <a:gd name="T2" fmla="*/ 2147483646 w 10060"/>
                            <a:gd name="T3" fmla="*/ 2147483646 h 15383"/>
                            <a:gd name="T4" fmla="*/ 2147483646 w 10060"/>
                            <a:gd name="T5" fmla="*/ 2147483646 h 15383"/>
                            <a:gd name="T6" fmla="*/ 2147483646 w 10060"/>
                            <a:gd name="T7" fmla="*/ 2147483646 h 15383"/>
                            <a:gd name="T8" fmla="*/ 0 w 10060"/>
                            <a:gd name="T9" fmla="*/ 2147483646 h 15383"/>
                            <a:gd name="T10" fmla="*/ 2147483646 w 10060"/>
                            <a:gd name="T11" fmla="*/ 2147483646 h 15383"/>
                            <a:gd name="T12" fmla="*/ 2048383000 w 10060"/>
                            <a:gd name="T13" fmla="*/ 2147483646 h 15383"/>
                            <a:gd name="T14" fmla="*/ 2048383000 w 10060"/>
                            <a:gd name="T15" fmla="*/ 2147483646 h 153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60" h="15383">
                              <a:moveTo>
                                <a:pt x="0" y="8"/>
                              </a:moveTo>
                              <a:lnTo>
                                <a:pt x="10060" y="8"/>
                              </a:lnTo>
                              <a:moveTo>
                                <a:pt x="10053" y="0"/>
                              </a:moveTo>
                              <a:lnTo>
                                <a:pt x="10053" y="15383"/>
                              </a:lnTo>
                              <a:moveTo>
                                <a:pt x="0" y="15375"/>
                              </a:moveTo>
                              <a:lnTo>
                                <a:pt x="10060" y="15375"/>
                              </a:lnTo>
                              <a:moveTo>
                                <a:pt x="8" y="0"/>
                              </a:moveTo>
                              <a:lnTo>
                                <a:pt x="8" y="1538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CF2E6" id="AutoShape 268" o:spid="_x0000_s1026" style="position:absolute;margin-left:56pt;margin-top:36pt;width:503pt;height:769.15pt;z-index:-283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0,1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" path="m,8r10060,m10053,r,15383m,15375r10060,m8,r,1538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sidRPr="00070096">
        <w:rPr>
          <w:sz w:val="20"/>
        </w:rPr>
        <w:t>KPMG is the contractor that performs the Single State Audit for the Commonwealth of Massachusetts.</w:t>
      </w:r>
    </w:p>
    <w:p w14:paraId="4CC68090" w14:textId="77777777" w:rsidR="00E35B2E" w:rsidRDefault="00C41A48">
      <w:pPr>
        <w:pStyle w:val="BodyText"/>
        <w:spacing w:before="10"/>
        <w:rPr>
          <w:i/>
          <w:sz w:val="25"/>
        </w:rPr>
      </w:pPr>
      <w:r>
        <w:br w:type="column"/>
      </w:r>
    </w:p>
    <w:p w14:paraId="4CC68091" w14:textId="77777777" w:rsidR="00E35B2E" w:rsidRDefault="00C41A48">
      <w:pPr>
        <w:pStyle w:val="BodyText"/>
        <w:ind w:left="565"/>
        <w:rPr>
          <w:rFonts w:ascii="Arial"/>
        </w:rPr>
      </w:pPr>
      <w:r>
        <w:rPr>
          <w:rFonts w:ascii="Arial"/>
        </w:rPr>
        <w:t>06/03/2020</w:t>
      </w:r>
    </w:p>
    <w:p w14:paraId="4CC68092" w14:textId="77777777" w:rsidR="00E35B2E" w:rsidRDefault="00E35B2E">
      <w:pPr>
        <w:rPr>
          <w:rFonts w:ascii="Arial"/>
        </w:rPr>
        <w:sectPr w:rsidR="00E35B2E">
          <w:type w:val="continuous"/>
          <w:pgSz w:w="11900" w:h="16840"/>
          <w:pgMar w:top="580" w:right="580" w:bottom="820" w:left="600" w:header="720" w:footer="720" w:gutter="0"/>
          <w:cols w:num="2" w:space="720" w:equalWidth="0">
            <w:col w:w="8810" w:space="224"/>
            <w:col w:w="1686"/>
          </w:cols>
        </w:sectPr>
      </w:pPr>
    </w:p>
    <w:p w14:paraId="4CC68093" w14:textId="40150D6D" w:rsidR="00E35B2E" w:rsidRDefault="0051429D">
      <w:pPr>
        <w:pStyle w:val="BodyText"/>
        <w:spacing w:before="11"/>
        <w:rPr>
          <w:rFonts w:ascii="Arial"/>
          <w:sz w:val="21"/>
        </w:rPr>
      </w:pPr>
      <w:r>
        <w:rPr>
          <w:noProof/>
          <w:lang w:bidi="ar-SA"/>
        </w:rPr>
        <w:lastRenderedPageBreak/>
        <mc:AlternateContent>
          <mc:Choice Requires="wps">
            <w:drawing>
              <wp:anchor distT="0" distB="0" distL="114300" distR="114300" simplePos="0" relativeHeight="219509760" behindDoc="1" locked="0" layoutInCell="1" allowOverlap="1" wp14:anchorId="4C5708C0" wp14:editId="22D42826">
                <wp:simplePos x="0" y="0"/>
                <wp:positionH relativeFrom="page">
                  <wp:posOffset>5114925</wp:posOffset>
                </wp:positionH>
                <wp:positionV relativeFrom="page">
                  <wp:posOffset>9253220</wp:posOffset>
                </wp:positionV>
                <wp:extent cx="876935" cy="386715"/>
                <wp:effectExtent l="0" t="0" r="0" b="0"/>
                <wp:wrapNone/>
                <wp:docPr id="68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274DA" id="AutoShape 267" o:spid="_x0000_s1026" style="position:absolute;margin-left:402.75pt;margin-top:728.6pt;width:69.05pt;height:30.45pt;z-index:-283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9516928" behindDoc="1" locked="0" layoutInCell="1" allowOverlap="1" wp14:anchorId="1A9E02D3" wp14:editId="7C9CEAB1">
                <wp:simplePos x="0" y="0"/>
                <wp:positionH relativeFrom="page">
                  <wp:posOffset>1755775</wp:posOffset>
                </wp:positionH>
                <wp:positionV relativeFrom="page">
                  <wp:posOffset>8395335</wp:posOffset>
                </wp:positionV>
                <wp:extent cx="123825" cy="123825"/>
                <wp:effectExtent l="0" t="0" r="0" b="0"/>
                <wp:wrapNone/>
                <wp:docPr id="68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B5773" id="Rectangle 266" o:spid="_x0000_s1026" style="position:absolute;margin-left:138.25pt;margin-top:661.05pt;width:9.75pt;height:9.75pt;z-index:-283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&#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9517952" behindDoc="1" locked="0" layoutInCell="1" allowOverlap="1" wp14:anchorId="00A74FD7" wp14:editId="27192836">
                <wp:simplePos x="0" y="0"/>
                <wp:positionH relativeFrom="page">
                  <wp:posOffset>3216275</wp:posOffset>
                </wp:positionH>
                <wp:positionV relativeFrom="page">
                  <wp:posOffset>8395335</wp:posOffset>
                </wp:positionV>
                <wp:extent cx="123825" cy="123825"/>
                <wp:effectExtent l="0" t="0" r="0" b="0"/>
                <wp:wrapNone/>
                <wp:docPr id="68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10D03" id="Rectangle 265" o:spid="_x0000_s1026" style="position:absolute;margin-left:253.25pt;margin-top:661.05pt;width:9.75pt;height:9.75pt;z-index:-283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NndwIAAP8E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9518976" behindDoc="1" locked="0" layoutInCell="1" allowOverlap="1" wp14:anchorId="7B17435A" wp14:editId="13815DA0">
                <wp:simplePos x="0" y="0"/>
                <wp:positionH relativeFrom="page">
                  <wp:posOffset>4676775</wp:posOffset>
                </wp:positionH>
                <wp:positionV relativeFrom="page">
                  <wp:posOffset>8395335</wp:posOffset>
                </wp:positionV>
                <wp:extent cx="123825" cy="123825"/>
                <wp:effectExtent l="0" t="0" r="0" b="0"/>
                <wp:wrapNone/>
                <wp:docPr id="68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16DA7" id="Rectangle 264" o:spid="_x0000_s1026" style="position:absolute;margin-left:368.25pt;margin-top:661.05pt;width:9.75pt;height:9.75pt;z-index:-283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lI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" filled="f" strokeweight="1pt">
                <w10:wrap anchorx="page" anchory="page"/>
              </v:rect>
            </w:pict>
          </mc:Fallback>
        </mc:AlternateContent>
      </w:r>
    </w:p>
    <w:p w14:paraId="4CC68094" w14:textId="6533D377" w:rsidR="00E35B2E" w:rsidRDefault="0051429D">
      <w:pPr>
        <w:pStyle w:val="Heading2"/>
        <w:spacing w:before="89"/>
        <w:ind w:left="120"/>
      </w:pPr>
      <w:r>
        <w:rPr>
          <w:noProof/>
          <w:lang w:bidi="ar-SA"/>
        </w:rPr>
        <mc:AlternateContent>
          <mc:Choice Requires="wps">
            <w:drawing>
              <wp:anchor distT="0" distB="0" distL="0" distR="0" simplePos="0" relativeHeight="254532608" behindDoc="1" locked="0" layoutInCell="1" allowOverlap="1" wp14:anchorId="458574B6" wp14:editId="2E2BE66E">
                <wp:simplePos x="0" y="0"/>
                <wp:positionH relativeFrom="page">
                  <wp:posOffset>457200</wp:posOffset>
                </wp:positionH>
                <wp:positionV relativeFrom="paragraph">
                  <wp:posOffset>281305</wp:posOffset>
                </wp:positionV>
                <wp:extent cx="6642100" cy="1270"/>
                <wp:effectExtent l="0" t="0" r="0" b="0"/>
                <wp:wrapTopAndBottom/>
                <wp:docPr id="68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76634" id="Freeform 263" o:spid="_x0000_s1026" style="position:absolute;margin-left:36pt;margin-top:22.15pt;width:523pt;height:.1pt;z-index:-24878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095" w14:textId="77777777" w:rsidR="00E35B2E" w:rsidRDefault="00C41A48">
      <w:pPr>
        <w:ind w:left="1225"/>
        <w:rPr>
          <w:b/>
          <w:i/>
          <w:sz w:val="26"/>
        </w:rPr>
      </w:pPr>
      <w:bookmarkStart w:id="81" w:name="Quality_Improvement:_Financial_Accountab"/>
      <w:bookmarkEnd w:id="81"/>
      <w:r>
        <w:rPr>
          <w:b/>
          <w:i/>
          <w:color w:val="737373"/>
          <w:sz w:val="26"/>
        </w:rPr>
        <w:t>Quality Improvement: Financial Accountability</w:t>
      </w:r>
    </w:p>
    <w:p w14:paraId="4CC68096" w14:textId="77777777" w:rsidR="00E35B2E" w:rsidRDefault="00E35B2E">
      <w:pPr>
        <w:pStyle w:val="BodyText"/>
        <w:spacing w:before="10"/>
        <w:rPr>
          <w:b/>
          <w:i/>
          <w:sz w:val="25"/>
        </w:rPr>
      </w:pPr>
    </w:p>
    <w:p w14:paraId="4CC68097" w14:textId="77777777" w:rsidR="00E35B2E" w:rsidRDefault="00C41A48">
      <w:pPr>
        <w:spacing w:line="271" w:lineRule="auto"/>
        <w:ind w:left="120" w:right="214"/>
        <w:rPr>
          <w:i/>
          <w:sz w:val="20"/>
        </w:rPr>
      </w:pPr>
      <w:r>
        <w:rPr>
          <w:i/>
          <w:sz w:val="20"/>
        </w:rPr>
        <w:t>As a distinct component of the States quality improvement strategy, provide information in the following fields to detail the States methods for discovery and remediation.</w:t>
      </w:r>
    </w:p>
    <w:p w14:paraId="4CC68098" w14:textId="77777777" w:rsidR="00E35B2E" w:rsidRDefault="00E35B2E">
      <w:pPr>
        <w:pStyle w:val="BodyText"/>
        <w:spacing w:before="4"/>
        <w:rPr>
          <w:i/>
          <w:sz w:val="9"/>
        </w:rPr>
      </w:pPr>
    </w:p>
    <w:p w14:paraId="4CC68099" w14:textId="77777777" w:rsidR="00E35B2E" w:rsidRDefault="00C41A48">
      <w:pPr>
        <w:pStyle w:val="Heading4"/>
        <w:numPr>
          <w:ilvl w:val="0"/>
          <w:numId w:val="11"/>
        </w:numPr>
        <w:tabs>
          <w:tab w:val="left" w:pos="720"/>
        </w:tabs>
        <w:spacing w:before="92"/>
      </w:pPr>
      <w:r>
        <w:t>Methods for Discovery: Financial Accountability Assurance:</w:t>
      </w:r>
    </w:p>
    <w:p w14:paraId="4CC6809A" w14:textId="77777777" w:rsidR="00E35B2E" w:rsidRDefault="00C41A48">
      <w:pPr>
        <w:spacing w:before="29" w:line="271" w:lineRule="auto"/>
        <w:ind w:left="720" w:right="175"/>
        <w:rPr>
          <w:i/>
          <w:sz w:val="20"/>
        </w:rPr>
      </w:pPr>
      <w:r>
        <w:rPr>
          <w:b/>
          <w:i/>
          <w:sz w:val="20"/>
        </w:rPr>
        <w:t xml:space="preserve">The State must demonstrate that it has designed and implemented an adequate system for ensuring financial accountability of the waiver program. </w:t>
      </w:r>
      <w:r>
        <w:rPr>
          <w:i/>
          <w:sz w:val="20"/>
        </w:rPr>
        <w:t>(For waiver actions submitted before June 1, 2014, this assurance read "State financial oversight exists to assure that claims are coded and paid for in accordance with the reimbursement methodology specified in the approved waiver.")</w:t>
      </w:r>
    </w:p>
    <w:p w14:paraId="4CC6809B" w14:textId="77777777" w:rsidR="00E35B2E" w:rsidRDefault="00C41A48">
      <w:pPr>
        <w:pStyle w:val="Heading4"/>
        <w:numPr>
          <w:ilvl w:val="1"/>
          <w:numId w:val="11"/>
        </w:numPr>
        <w:tabs>
          <w:tab w:val="left" w:pos="1320"/>
        </w:tabs>
        <w:spacing w:line="227" w:lineRule="exact"/>
      </w:pPr>
      <w:r>
        <w:t>Sub-Assurances:</w:t>
      </w:r>
    </w:p>
    <w:p w14:paraId="4CC6809C" w14:textId="77777777" w:rsidR="00E35B2E" w:rsidRDefault="00E35B2E">
      <w:pPr>
        <w:pStyle w:val="BodyText"/>
        <w:spacing w:before="11"/>
        <w:rPr>
          <w:b/>
          <w:i/>
          <w:sz w:val="11"/>
        </w:rPr>
      </w:pPr>
    </w:p>
    <w:p w14:paraId="4CC6809D" w14:textId="77777777" w:rsidR="00E35B2E" w:rsidRDefault="00C41A48">
      <w:pPr>
        <w:pStyle w:val="ListParagraph"/>
        <w:numPr>
          <w:ilvl w:val="2"/>
          <w:numId w:val="11"/>
        </w:numPr>
        <w:tabs>
          <w:tab w:val="left" w:pos="1920"/>
        </w:tabs>
        <w:spacing w:line="271" w:lineRule="auto"/>
        <w:ind w:right="392"/>
        <w:rPr>
          <w:i/>
          <w:sz w:val="20"/>
        </w:rPr>
      </w:pPr>
      <w:r>
        <w:rPr>
          <w:b/>
          <w:i/>
          <w:sz w:val="20"/>
        </w:rPr>
        <w:t xml:space="preserve">Sub-assurance: The State provides evidence that claims are coded and paid for in accordance with </w:t>
      </w:r>
      <w:r>
        <w:rPr>
          <w:b/>
          <w:i/>
          <w:spacing w:val="-6"/>
          <w:sz w:val="20"/>
        </w:rPr>
        <w:t xml:space="preserve">the </w:t>
      </w:r>
      <w:r>
        <w:rPr>
          <w:b/>
          <w:i/>
          <w:sz w:val="20"/>
        </w:rPr>
        <w:t xml:space="preserve">reimbursement methodology specified in the approved waiver and only for services rendered. </w:t>
      </w:r>
      <w:r>
        <w:rPr>
          <w:i/>
          <w:sz w:val="20"/>
        </w:rPr>
        <w:t>(Performance measures in this sub-assurance include all Appendix I performance measures for waiver actions submitted before June 1, 2014.)</w:t>
      </w:r>
    </w:p>
    <w:p w14:paraId="4CC6809E" w14:textId="77777777" w:rsidR="00E35B2E" w:rsidRDefault="00C41A48">
      <w:pPr>
        <w:pStyle w:val="Heading4"/>
        <w:spacing w:before="197"/>
      </w:pPr>
      <w:r>
        <w:t>Performance Measures</w:t>
      </w:r>
    </w:p>
    <w:p w14:paraId="4CC6809F" w14:textId="77777777" w:rsidR="00E35B2E" w:rsidRDefault="00E35B2E">
      <w:pPr>
        <w:pStyle w:val="BodyText"/>
        <w:spacing w:before="10"/>
        <w:rPr>
          <w:b/>
          <w:i/>
          <w:sz w:val="19"/>
        </w:rPr>
      </w:pPr>
    </w:p>
    <w:p w14:paraId="4CC680A0" w14:textId="77777777" w:rsidR="00E35B2E" w:rsidRDefault="00C41A48">
      <w:pPr>
        <w:spacing w:before="1"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80A1" w14:textId="77777777" w:rsidR="00E35B2E" w:rsidRDefault="00E35B2E">
      <w:pPr>
        <w:pStyle w:val="BodyText"/>
        <w:spacing w:before="3"/>
        <w:rPr>
          <w:i/>
          <w:sz w:val="17"/>
        </w:rPr>
      </w:pPr>
    </w:p>
    <w:p w14:paraId="4CC680A2" w14:textId="77777777" w:rsidR="00E35B2E" w:rsidRDefault="00C41A48">
      <w:pPr>
        <w:spacing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80A3" w14:textId="77777777" w:rsidR="00E35B2E" w:rsidRDefault="00E35B2E">
      <w:pPr>
        <w:pStyle w:val="BodyText"/>
        <w:spacing w:before="7"/>
        <w:rPr>
          <w:i/>
          <w:sz w:val="22"/>
        </w:rPr>
      </w:pPr>
    </w:p>
    <w:p w14:paraId="4CC680A4" w14:textId="77777777" w:rsidR="00E35B2E" w:rsidRDefault="00C41A48">
      <w:pPr>
        <w:pStyle w:val="Heading4"/>
        <w:spacing w:before="92"/>
        <w:ind w:left="1965"/>
        <w:jc w:val="both"/>
      </w:pPr>
      <w:r>
        <w:t>Performance Measure:</w:t>
      </w:r>
    </w:p>
    <w:p w14:paraId="4CC680A5" w14:textId="77777777" w:rsidR="00E35B2E" w:rsidRDefault="00C41A48">
      <w:pPr>
        <w:spacing w:before="29" w:line="271" w:lineRule="auto"/>
        <w:ind w:left="1965" w:right="1476"/>
        <w:jc w:val="both"/>
        <w:rPr>
          <w:b/>
          <w:i/>
          <w:sz w:val="20"/>
        </w:rPr>
      </w:pPr>
      <w:proofErr w:type="gramStart"/>
      <w:r>
        <w:rPr>
          <w:b/>
          <w:i/>
          <w:sz w:val="20"/>
        </w:rPr>
        <w:t>FA a1.</w:t>
      </w:r>
      <w:proofErr w:type="gramEnd"/>
      <w:r>
        <w:rPr>
          <w:b/>
          <w:i/>
          <w:sz w:val="20"/>
        </w:rPr>
        <w:t xml:space="preserve"> Services were billed in accordance with established waiver service payment rates. Numerator: Processed MMIS claims for waiver participants Denominator: Total service claims submitted for waiver participants</w:t>
      </w:r>
    </w:p>
    <w:p w14:paraId="4CC680A6" w14:textId="77777777" w:rsidR="00E35B2E" w:rsidRDefault="00E35B2E">
      <w:pPr>
        <w:pStyle w:val="BodyText"/>
        <w:rPr>
          <w:b/>
          <w:i/>
          <w:sz w:val="22"/>
        </w:rPr>
      </w:pPr>
    </w:p>
    <w:p w14:paraId="4CC680A7" w14:textId="77777777" w:rsidR="00E35B2E" w:rsidRDefault="00C41A48">
      <w:pPr>
        <w:spacing w:before="155"/>
        <w:ind w:left="1995"/>
        <w:rPr>
          <w:i/>
          <w:sz w:val="20"/>
        </w:rPr>
      </w:pPr>
      <w:r>
        <w:rPr>
          <w:b/>
          <w:i/>
          <w:sz w:val="20"/>
        </w:rPr>
        <w:t xml:space="preserve">Data Source </w:t>
      </w:r>
      <w:r>
        <w:rPr>
          <w:i/>
          <w:sz w:val="20"/>
        </w:rPr>
        <w:t>(Select one):</w:t>
      </w:r>
    </w:p>
    <w:p w14:paraId="4CC680A8" w14:textId="77777777" w:rsidR="00E35B2E" w:rsidRDefault="00C41A48">
      <w:pPr>
        <w:pStyle w:val="Heading4"/>
        <w:spacing w:before="29"/>
        <w:ind w:left="1995"/>
      </w:pPr>
      <w:r>
        <w:t>Financial records (including expenditures)</w:t>
      </w:r>
    </w:p>
    <w:p w14:paraId="4CC680A9" w14:textId="77777777" w:rsidR="00E35B2E" w:rsidRDefault="00C41A48">
      <w:pPr>
        <w:spacing w:before="30"/>
        <w:ind w:left="1995"/>
        <w:rPr>
          <w:i/>
          <w:sz w:val="20"/>
        </w:rPr>
      </w:pPr>
      <w:r>
        <w:rPr>
          <w:i/>
          <w:sz w:val="20"/>
        </w:rPr>
        <w:t>If 'Other' is selected, specify:</w:t>
      </w:r>
    </w:p>
    <w:p w14:paraId="4CC680AA" w14:textId="62E67F0F" w:rsidR="00E35B2E" w:rsidRDefault="00C41A48">
      <w:pPr>
        <w:pStyle w:val="Heading4"/>
        <w:spacing w:before="29"/>
        <w:ind w:left="1995"/>
      </w:pPr>
      <w:r>
        <w:rPr>
          <w:noProof/>
          <w:lang w:bidi="ar-SA"/>
        </w:rPr>
        <w:drawing>
          <wp:anchor distT="0" distB="0" distL="0" distR="0" simplePos="0" relativeHeight="219510784" behindDoc="1" locked="0" layoutInCell="1" allowOverlap="1" wp14:anchorId="4CC6A597" wp14:editId="4CC6A598">
            <wp:simplePos x="0" y="0"/>
            <wp:positionH relativeFrom="page">
              <wp:posOffset>1749425</wp:posOffset>
            </wp:positionH>
            <wp:positionV relativeFrom="paragraph">
              <wp:posOffset>864945</wp:posOffset>
            </wp:positionV>
            <wp:extent cx="135350" cy="135350"/>
            <wp:effectExtent l="0" t="0" r="0" b="0"/>
            <wp:wrapNone/>
            <wp:docPr id="24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9511808" behindDoc="1" locked="0" layoutInCell="1" allowOverlap="1" wp14:anchorId="308E1333" wp14:editId="6BA63906">
                <wp:simplePos x="0" y="0"/>
                <wp:positionH relativeFrom="page">
                  <wp:posOffset>3216275</wp:posOffset>
                </wp:positionH>
                <wp:positionV relativeFrom="paragraph">
                  <wp:posOffset>871220</wp:posOffset>
                </wp:positionV>
                <wp:extent cx="123825" cy="123825"/>
                <wp:effectExtent l="0" t="0" r="0" b="0"/>
                <wp:wrapNone/>
                <wp:docPr id="678"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BBA6FD" id="Rectangle 262" o:spid="_x0000_s1026" style="position:absolute;margin-left:253.25pt;margin-top:68.6pt;width:9.75pt;height:9.75pt;z-index:-283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Z1dwIAAP8E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" filled="f" strokeweight="1pt">
                <w10:wrap anchorx="page"/>
              </v:rect>
            </w:pict>
          </mc:Fallback>
        </mc:AlternateContent>
      </w:r>
      <w:r>
        <w:rPr>
          <w:noProof/>
          <w:lang w:bidi="ar-SA"/>
        </w:rPr>
        <w:drawing>
          <wp:anchor distT="0" distB="0" distL="0" distR="0" simplePos="0" relativeHeight="219512832" behindDoc="1" locked="0" layoutInCell="1" allowOverlap="1" wp14:anchorId="4CC6A59A" wp14:editId="4CC6A59B">
            <wp:simplePos x="0" y="0"/>
            <wp:positionH relativeFrom="page">
              <wp:posOffset>4670425</wp:posOffset>
            </wp:positionH>
            <wp:positionV relativeFrom="paragraph">
              <wp:posOffset>864945</wp:posOffset>
            </wp:positionV>
            <wp:extent cx="135350" cy="135350"/>
            <wp:effectExtent l="0" t="0" r="0" b="0"/>
            <wp:wrapNone/>
            <wp:docPr id="24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8.png"/>
                    <pic:cNvPicPr/>
                  </pic:nvPicPr>
                  <pic:blipFill>
                    <a:blip r:embed="rId18"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9513856" behindDoc="1" locked="0" layoutInCell="1" allowOverlap="1" wp14:anchorId="6C73875D" wp14:editId="74848B9B">
                <wp:simplePos x="0" y="0"/>
                <wp:positionH relativeFrom="page">
                  <wp:posOffset>1755775</wp:posOffset>
                </wp:positionH>
                <wp:positionV relativeFrom="paragraph">
                  <wp:posOffset>1339850</wp:posOffset>
                </wp:positionV>
                <wp:extent cx="123825" cy="123825"/>
                <wp:effectExtent l="0" t="0" r="0" b="0"/>
                <wp:wrapNone/>
                <wp:docPr id="67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40F56" id="Rectangle 261" o:spid="_x0000_s1026" style="position:absolute;margin-left:138.25pt;margin-top:105.5pt;width:9.75pt;height:9.75pt;z-index:-283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" filled="f" strokeweight="1pt">
                <w10:wrap anchorx="page"/>
              </v:rect>
            </w:pict>
          </mc:Fallback>
        </mc:AlternateContent>
      </w:r>
      <w:r w:rsidR="0051429D">
        <w:rPr>
          <w:noProof/>
          <w:lang w:bidi="ar-SA"/>
        </w:rPr>
        <mc:AlternateContent>
          <mc:Choice Requires="wps">
            <w:drawing>
              <wp:anchor distT="0" distB="0" distL="114300" distR="114300" simplePos="0" relativeHeight="219514880" behindDoc="1" locked="0" layoutInCell="1" allowOverlap="1" wp14:anchorId="2B033B4E" wp14:editId="6BC29B48">
                <wp:simplePos x="0" y="0"/>
                <wp:positionH relativeFrom="page">
                  <wp:posOffset>3216275</wp:posOffset>
                </wp:positionH>
                <wp:positionV relativeFrom="paragraph">
                  <wp:posOffset>1339850</wp:posOffset>
                </wp:positionV>
                <wp:extent cx="123825" cy="123825"/>
                <wp:effectExtent l="0" t="0" r="0" b="0"/>
                <wp:wrapNone/>
                <wp:docPr id="67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D71C5" id="Rectangle 260" o:spid="_x0000_s1026" style="position:absolute;margin-left:253.25pt;margin-top:105.5pt;width:9.75pt;height:9.75pt;z-index:-283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" filled="f" strokeweight="1pt">
                <w10:wrap anchorx="page"/>
              </v:rect>
            </w:pict>
          </mc:Fallback>
        </mc:AlternateContent>
      </w:r>
      <w:r w:rsidR="0051429D">
        <w:rPr>
          <w:noProof/>
          <w:lang w:bidi="ar-SA"/>
        </w:rPr>
        <mc:AlternateContent>
          <mc:Choice Requires="wps">
            <w:drawing>
              <wp:anchor distT="0" distB="0" distL="114300" distR="114300" simplePos="0" relativeHeight="219515904" behindDoc="1" locked="0" layoutInCell="1" allowOverlap="1" wp14:anchorId="14398FE5" wp14:editId="0D2757A4">
                <wp:simplePos x="0" y="0"/>
                <wp:positionH relativeFrom="page">
                  <wp:posOffset>4676775</wp:posOffset>
                </wp:positionH>
                <wp:positionV relativeFrom="paragraph">
                  <wp:posOffset>1339850</wp:posOffset>
                </wp:positionV>
                <wp:extent cx="123825" cy="123825"/>
                <wp:effectExtent l="0" t="0" r="0" b="0"/>
                <wp:wrapNone/>
                <wp:docPr id="67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F33093" id="Rectangle 259" o:spid="_x0000_s1026" style="position:absolute;margin-left:368.25pt;margin-top:105.5pt;width:9.75pt;height:9.75pt;z-index:-283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7xdwIAAP8E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" filled="f" strokeweight="1pt">
                <w10:wrap anchorx="page"/>
              </v:rect>
            </w:pict>
          </mc:Fallback>
        </mc:AlternateContent>
      </w:r>
      <w:r>
        <w:t>Reports from SIMS and MMIS data</w:t>
      </w:r>
    </w:p>
    <w:p w14:paraId="4CC680AB" w14:textId="77777777" w:rsidR="00E35B2E" w:rsidRDefault="00E35B2E">
      <w:pPr>
        <w:pStyle w:val="BodyText"/>
        <w:spacing w:before="7"/>
        <w:rPr>
          <w:b/>
          <w:i/>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80AF" w14:textId="77777777">
        <w:trPr>
          <w:trHeight w:val="867"/>
        </w:trPr>
        <w:tc>
          <w:tcPr>
            <w:tcW w:w="2293" w:type="dxa"/>
            <w:tcBorders>
              <w:bottom w:val="single" w:sz="12" w:space="0" w:color="000000"/>
              <w:right w:val="single" w:sz="12" w:space="0" w:color="000000"/>
            </w:tcBorders>
          </w:tcPr>
          <w:p w14:paraId="4CC680AC" w14:textId="77777777" w:rsidR="00E35B2E" w:rsidRDefault="00C41A48">
            <w:pPr>
              <w:pStyle w:val="TableParagraph"/>
              <w:spacing w:before="43" w:line="271" w:lineRule="auto"/>
              <w:ind w:left="52" w:right="66"/>
              <w:rPr>
                <w:i/>
                <w:sz w:val="20"/>
              </w:rPr>
            </w:pPr>
            <w:r>
              <w:rPr>
                <w:b/>
                <w:i/>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80AD" w14:textId="77777777" w:rsidR="00E35B2E" w:rsidRDefault="00C41A48">
            <w:pPr>
              <w:pStyle w:val="TableParagraph"/>
              <w:spacing w:before="43" w:line="271" w:lineRule="auto"/>
              <w:ind w:left="51" w:right="128"/>
              <w:rPr>
                <w:i/>
                <w:sz w:val="20"/>
              </w:rPr>
            </w:pPr>
            <w:r>
              <w:rPr>
                <w:b/>
                <w:i/>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80AE" w14:textId="77777777" w:rsidR="00E35B2E" w:rsidRDefault="00C41A48">
            <w:pPr>
              <w:pStyle w:val="TableParagraph"/>
              <w:spacing w:before="43" w:line="271" w:lineRule="auto"/>
              <w:ind w:left="51" w:right="28"/>
              <w:rPr>
                <w:i/>
                <w:sz w:val="20"/>
              </w:rPr>
            </w:pPr>
            <w:r>
              <w:rPr>
                <w:b/>
                <w:i/>
                <w:sz w:val="20"/>
              </w:rPr>
              <w:t>Sampling Approach</w:t>
            </w:r>
            <w:r>
              <w:rPr>
                <w:i/>
                <w:sz w:val="20"/>
              </w:rPr>
              <w:t>(check each that applies):</w:t>
            </w:r>
          </w:p>
        </w:tc>
      </w:tr>
      <w:tr w:rsidR="00E35B2E" w14:paraId="4CC680B3" w14:textId="77777777">
        <w:trPr>
          <w:trHeight w:val="707"/>
        </w:trPr>
        <w:tc>
          <w:tcPr>
            <w:tcW w:w="2293" w:type="dxa"/>
            <w:tcBorders>
              <w:top w:val="single" w:sz="12" w:space="0" w:color="000000"/>
              <w:bottom w:val="single" w:sz="12" w:space="0" w:color="000000"/>
              <w:right w:val="single" w:sz="12" w:space="0" w:color="000000"/>
            </w:tcBorders>
          </w:tcPr>
          <w:p w14:paraId="4CC680B0" w14:textId="77777777" w:rsidR="00E35B2E" w:rsidRDefault="00C41A48">
            <w:pPr>
              <w:pStyle w:val="TableParagraph"/>
              <w:spacing w:before="143" w:line="271" w:lineRule="auto"/>
              <w:ind w:left="452" w:right="570"/>
              <w:rPr>
                <w:b/>
                <w:i/>
                <w:sz w:val="20"/>
              </w:rPr>
            </w:pPr>
            <w:r>
              <w:rPr>
                <w:b/>
                <w:i/>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80B1" w14:textId="77777777" w:rsidR="00E35B2E" w:rsidRDefault="00C41A48">
            <w:pPr>
              <w:pStyle w:val="TableParagraph"/>
              <w:spacing w:before="143"/>
              <w:ind w:left="452"/>
              <w:rPr>
                <w:b/>
                <w:i/>
                <w:sz w:val="20"/>
              </w:rPr>
            </w:pPr>
            <w:r>
              <w:rPr>
                <w:b/>
                <w:i/>
                <w:sz w:val="20"/>
              </w:rPr>
              <w:t>Weekly</w:t>
            </w:r>
          </w:p>
        </w:tc>
        <w:tc>
          <w:tcPr>
            <w:tcW w:w="2294" w:type="dxa"/>
            <w:tcBorders>
              <w:top w:val="single" w:sz="12" w:space="0" w:color="000000"/>
              <w:left w:val="single" w:sz="12" w:space="0" w:color="000000"/>
              <w:bottom w:val="single" w:sz="12" w:space="0" w:color="000000"/>
            </w:tcBorders>
          </w:tcPr>
          <w:p w14:paraId="4CC680B2" w14:textId="77777777" w:rsidR="00E35B2E" w:rsidRDefault="00C41A48">
            <w:pPr>
              <w:pStyle w:val="TableParagraph"/>
              <w:spacing w:before="143"/>
              <w:ind w:left="451"/>
              <w:rPr>
                <w:b/>
                <w:i/>
                <w:sz w:val="20"/>
              </w:rPr>
            </w:pPr>
            <w:r>
              <w:rPr>
                <w:b/>
                <w:i/>
                <w:sz w:val="20"/>
              </w:rPr>
              <w:t>100% Review</w:t>
            </w:r>
          </w:p>
        </w:tc>
      </w:tr>
      <w:tr w:rsidR="00E35B2E" w14:paraId="4CC680B7" w14:textId="77777777">
        <w:trPr>
          <w:trHeight w:val="707"/>
        </w:trPr>
        <w:tc>
          <w:tcPr>
            <w:tcW w:w="2293" w:type="dxa"/>
            <w:tcBorders>
              <w:top w:val="single" w:sz="12" w:space="0" w:color="000000"/>
              <w:bottom w:val="single" w:sz="12" w:space="0" w:color="000000"/>
              <w:right w:val="single" w:sz="12" w:space="0" w:color="000000"/>
            </w:tcBorders>
          </w:tcPr>
          <w:p w14:paraId="4CC680B4" w14:textId="77777777" w:rsidR="00E35B2E" w:rsidRDefault="00C41A48">
            <w:pPr>
              <w:pStyle w:val="TableParagraph"/>
              <w:spacing w:before="143"/>
              <w:ind w:left="452"/>
              <w:rPr>
                <w:b/>
                <w:i/>
                <w:sz w:val="20"/>
              </w:rPr>
            </w:pPr>
            <w:r>
              <w:rPr>
                <w:b/>
                <w:i/>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80B5" w14:textId="77777777" w:rsidR="00E35B2E" w:rsidRDefault="00C41A48">
            <w:pPr>
              <w:pStyle w:val="TableParagraph"/>
              <w:spacing w:before="143"/>
              <w:ind w:left="452"/>
              <w:rPr>
                <w:b/>
                <w:i/>
                <w:sz w:val="20"/>
              </w:rPr>
            </w:pPr>
            <w:r>
              <w:rPr>
                <w:b/>
                <w:i/>
                <w:sz w:val="20"/>
              </w:rPr>
              <w:t>Monthly</w:t>
            </w:r>
          </w:p>
        </w:tc>
        <w:tc>
          <w:tcPr>
            <w:tcW w:w="2294" w:type="dxa"/>
            <w:tcBorders>
              <w:top w:val="single" w:sz="12" w:space="0" w:color="000000"/>
              <w:left w:val="single" w:sz="12" w:space="0" w:color="000000"/>
              <w:bottom w:val="single" w:sz="12" w:space="0" w:color="000000"/>
            </w:tcBorders>
          </w:tcPr>
          <w:p w14:paraId="4CC680B6" w14:textId="77777777" w:rsidR="00E35B2E" w:rsidRDefault="00C41A48">
            <w:pPr>
              <w:pStyle w:val="TableParagraph"/>
              <w:spacing w:before="143" w:line="271" w:lineRule="auto"/>
              <w:ind w:left="451" w:right="489"/>
              <w:rPr>
                <w:b/>
                <w:i/>
                <w:sz w:val="20"/>
              </w:rPr>
            </w:pPr>
            <w:r>
              <w:rPr>
                <w:b/>
                <w:i/>
                <w:sz w:val="20"/>
              </w:rPr>
              <w:t>Less than 100% Review</w:t>
            </w:r>
          </w:p>
        </w:tc>
      </w:tr>
      <w:tr w:rsidR="00E35B2E" w14:paraId="4CC680BC" w14:textId="77777777">
        <w:trPr>
          <w:trHeight w:val="2167"/>
        </w:trPr>
        <w:tc>
          <w:tcPr>
            <w:tcW w:w="2293" w:type="dxa"/>
            <w:tcBorders>
              <w:top w:val="single" w:sz="12" w:space="0" w:color="000000"/>
              <w:right w:val="single" w:sz="12" w:space="0" w:color="000000"/>
            </w:tcBorders>
          </w:tcPr>
          <w:p w14:paraId="4CC680B8" w14:textId="77777777" w:rsidR="00E35B2E" w:rsidRDefault="00C41A48">
            <w:pPr>
              <w:pStyle w:val="TableParagraph"/>
              <w:spacing w:before="143"/>
              <w:ind w:left="452"/>
              <w:rPr>
                <w:b/>
                <w:i/>
                <w:sz w:val="20"/>
              </w:rPr>
            </w:pPr>
            <w:r>
              <w:rPr>
                <w:b/>
                <w:i/>
                <w:sz w:val="20"/>
              </w:rPr>
              <w:t>Sub-State Entity</w:t>
            </w:r>
          </w:p>
        </w:tc>
        <w:tc>
          <w:tcPr>
            <w:tcW w:w="2301" w:type="dxa"/>
            <w:tcBorders>
              <w:top w:val="single" w:sz="12" w:space="0" w:color="000000"/>
              <w:left w:val="single" w:sz="12" w:space="0" w:color="000000"/>
              <w:right w:val="single" w:sz="12" w:space="0" w:color="000000"/>
            </w:tcBorders>
          </w:tcPr>
          <w:p w14:paraId="4CC680B9" w14:textId="77777777" w:rsidR="00E35B2E" w:rsidRDefault="00C41A48">
            <w:pPr>
              <w:pStyle w:val="TableParagraph"/>
              <w:spacing w:before="143"/>
              <w:ind w:left="452"/>
              <w:rPr>
                <w:b/>
                <w:i/>
                <w:sz w:val="20"/>
              </w:rPr>
            </w:pPr>
            <w:r>
              <w:rPr>
                <w:b/>
                <w:i/>
                <w:sz w:val="20"/>
              </w:rPr>
              <w:t>Quarterly</w:t>
            </w:r>
          </w:p>
        </w:tc>
        <w:tc>
          <w:tcPr>
            <w:tcW w:w="2294" w:type="dxa"/>
            <w:tcBorders>
              <w:top w:val="single" w:sz="12" w:space="0" w:color="000000"/>
              <w:left w:val="single" w:sz="12" w:space="0" w:color="000000"/>
              <w:right w:val="single" w:sz="6" w:space="0" w:color="A9A9A9"/>
            </w:tcBorders>
          </w:tcPr>
          <w:p w14:paraId="4CC680BA" w14:textId="77777777" w:rsidR="00E35B2E" w:rsidRDefault="00C41A48">
            <w:pPr>
              <w:pStyle w:val="TableParagraph"/>
              <w:spacing w:before="143" w:line="271" w:lineRule="auto"/>
              <w:ind w:left="451" w:right="589"/>
              <w:rPr>
                <w:b/>
                <w:i/>
                <w:sz w:val="20"/>
              </w:rPr>
            </w:pPr>
            <w:r>
              <w:rPr>
                <w:b/>
                <w:i/>
                <w:sz w:val="20"/>
              </w:rPr>
              <w:t>Representative Sample</w:t>
            </w:r>
          </w:p>
          <w:p w14:paraId="4CC680BB" w14:textId="77777777" w:rsidR="00E35B2E" w:rsidRDefault="00C41A48">
            <w:pPr>
              <w:pStyle w:val="TableParagraph"/>
              <w:spacing w:line="271" w:lineRule="auto"/>
              <w:ind w:left="851" w:right="489"/>
              <w:rPr>
                <w:i/>
                <w:sz w:val="20"/>
              </w:rPr>
            </w:pPr>
            <w:r>
              <w:rPr>
                <w:i/>
                <w:sz w:val="20"/>
              </w:rPr>
              <w:t>Confidence Interval =</w:t>
            </w:r>
          </w:p>
        </w:tc>
      </w:tr>
    </w:tbl>
    <w:p w14:paraId="4CC680BD" w14:textId="77777777" w:rsidR="00E35B2E" w:rsidRDefault="00E35B2E">
      <w:pPr>
        <w:spacing w:line="271" w:lineRule="auto"/>
        <w:rPr>
          <w:sz w:val="20"/>
        </w:rPr>
        <w:sectPr w:rsidR="00E35B2E">
          <w:headerReference w:type="default" r:id="rId77"/>
          <w:footerReference w:type="default" r:id="rId78"/>
          <w:pgSz w:w="11900" w:h="16840"/>
          <w:pgMar w:top="580" w:right="580" w:bottom="820" w:left="600" w:header="369" w:footer="631" w:gutter="0"/>
          <w:cols w:space="720"/>
        </w:sectPr>
      </w:pPr>
    </w:p>
    <w:p w14:paraId="4CC680BE" w14:textId="314286A3" w:rsidR="00E35B2E" w:rsidRDefault="0051429D">
      <w:pPr>
        <w:pStyle w:val="BodyText"/>
        <w:rPr>
          <w:b/>
          <w:i/>
        </w:rPr>
      </w:pPr>
      <w:r>
        <w:rPr>
          <w:noProof/>
          <w:lang w:bidi="ar-SA"/>
        </w:rPr>
        <w:lastRenderedPageBreak/>
        <mc:AlternateContent>
          <mc:Choice Requires="wps">
            <w:drawing>
              <wp:anchor distT="0" distB="0" distL="114300" distR="114300" simplePos="0" relativeHeight="219520000" behindDoc="1" locked="0" layoutInCell="1" allowOverlap="1" wp14:anchorId="26973052" wp14:editId="1837D712">
                <wp:simplePos x="0" y="0"/>
                <wp:positionH relativeFrom="page">
                  <wp:posOffset>1939925</wp:posOffset>
                </wp:positionH>
                <wp:positionV relativeFrom="page">
                  <wp:posOffset>1398270</wp:posOffset>
                </wp:positionV>
                <wp:extent cx="1130300" cy="386715"/>
                <wp:effectExtent l="0" t="0" r="0" b="0"/>
                <wp:wrapNone/>
                <wp:docPr id="67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E794E" id="AutoShape 258" o:spid="_x0000_s1026" style="position:absolute;margin-left:152.75pt;margin-top:110.1pt;width:89pt;height:30.45pt;z-index:-283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21024" behindDoc="1" locked="0" layoutInCell="1" allowOverlap="1" wp14:anchorId="0E4994C9" wp14:editId="23C010C8">
                <wp:simplePos x="0" y="0"/>
                <wp:positionH relativeFrom="page">
                  <wp:posOffset>5114925</wp:posOffset>
                </wp:positionH>
                <wp:positionV relativeFrom="page">
                  <wp:posOffset>1398270</wp:posOffset>
                </wp:positionV>
                <wp:extent cx="876935" cy="386715"/>
                <wp:effectExtent l="0" t="0" r="0" b="0"/>
                <wp:wrapNone/>
                <wp:docPr id="671"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7"/>
                              </a:moveTo>
                              <a:lnTo>
                                <a:pt x="1380" y="7"/>
                              </a:lnTo>
                              <a:moveTo>
                                <a:pt x="1373" y="0"/>
                              </a:moveTo>
                              <a:lnTo>
                                <a:pt x="1373" y="608"/>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9A220" id="AutoShape 257" o:spid="_x0000_s1026" style="position:absolute;margin-left:402.75pt;margin-top:110.1pt;width:69.05pt;height:30.45pt;z-index:-283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" path="m,7r1380,m1373,r,608m,601r13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22048" behindDoc="1" locked="0" layoutInCell="1" allowOverlap="1" wp14:anchorId="073720CB" wp14:editId="5781AE53">
                <wp:simplePos x="0" y="0"/>
                <wp:positionH relativeFrom="page">
                  <wp:posOffset>5114925</wp:posOffset>
                </wp:positionH>
                <wp:positionV relativeFrom="page">
                  <wp:posOffset>2464435</wp:posOffset>
                </wp:positionV>
                <wp:extent cx="876935" cy="386715"/>
                <wp:effectExtent l="0" t="0" r="0" b="0"/>
                <wp:wrapNone/>
                <wp:docPr id="670"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2147483646 w 1381"/>
                            <a:gd name="T5" fmla="*/ 2147483646 h 609"/>
                            <a:gd name="T6" fmla="*/ 2147483646 w 1381"/>
                            <a:gd name="T7" fmla="*/ 2147483646 h 609"/>
                            <a:gd name="T8" fmla="*/ 0 w 1381"/>
                            <a:gd name="T9" fmla="*/ 2147483646 h 609"/>
                            <a:gd name="T10" fmla="*/ 2147483646 w 1381"/>
                            <a:gd name="T11" fmla="*/ 2147483646 h 609"/>
                            <a:gd name="T12" fmla="*/ 2048383000 w 1381"/>
                            <a:gd name="T13" fmla="*/ 2147483646 h 609"/>
                            <a:gd name="T14" fmla="*/ 2048383000 w 1381"/>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1" h="609">
                              <a:moveTo>
                                <a:pt x="0" y="8"/>
                              </a:moveTo>
                              <a:lnTo>
                                <a:pt x="1380" y="8"/>
                              </a:lnTo>
                              <a:moveTo>
                                <a:pt x="1373" y="0"/>
                              </a:moveTo>
                              <a:lnTo>
                                <a:pt x="1373" y="609"/>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69B55" id="AutoShape 256" o:spid="_x0000_s1026" style="position:absolute;margin-left:402.75pt;margin-top:194.05pt;width:69.05pt;height:30.45pt;z-index:-283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" path="m,8r1380,m1373,r,609m,601r1380,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26144" behindDoc="1" locked="0" layoutInCell="1" allowOverlap="1" wp14:anchorId="1794537F" wp14:editId="0DA8D32C">
                <wp:simplePos x="0" y="0"/>
                <wp:positionH relativeFrom="page">
                  <wp:posOffset>1755775</wp:posOffset>
                </wp:positionH>
                <wp:positionV relativeFrom="page">
                  <wp:posOffset>869950</wp:posOffset>
                </wp:positionV>
                <wp:extent cx="123825" cy="123825"/>
                <wp:effectExtent l="0" t="0" r="0" b="0"/>
                <wp:wrapNone/>
                <wp:docPr id="66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DBD2D" id="Rectangle 255" o:spid="_x0000_s1026" style="position:absolute;margin-left:138.25pt;margin-top:68.5pt;width:9.75pt;height:9.75pt;z-index:-283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ntdwIAAP8E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" filled="f" strokeweight="1pt">
                <w10:wrap anchorx="page" anchory="page"/>
              </v:rect>
            </w:pict>
          </mc:Fallback>
        </mc:AlternateContent>
      </w:r>
      <w:r w:rsidR="00C41A48">
        <w:rPr>
          <w:noProof/>
          <w:lang w:bidi="ar-SA"/>
        </w:rPr>
        <w:drawing>
          <wp:anchor distT="0" distB="0" distL="0" distR="0" simplePos="0" relativeHeight="219527168" behindDoc="1" locked="0" layoutInCell="1" allowOverlap="1" wp14:anchorId="4CC6A5A3" wp14:editId="4CC6A5A4">
            <wp:simplePos x="0" y="0"/>
            <wp:positionH relativeFrom="page">
              <wp:posOffset>3209925</wp:posOffset>
            </wp:positionH>
            <wp:positionV relativeFrom="page">
              <wp:posOffset>863600</wp:posOffset>
            </wp:positionV>
            <wp:extent cx="135350" cy="135350"/>
            <wp:effectExtent l="0" t="0" r="0" b="0"/>
            <wp:wrapNone/>
            <wp:docPr id="24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9528192" behindDoc="1" locked="0" layoutInCell="1" allowOverlap="1" wp14:anchorId="5FB95BC6" wp14:editId="7391453D">
                <wp:simplePos x="0" y="0"/>
                <wp:positionH relativeFrom="page">
                  <wp:posOffset>4676775</wp:posOffset>
                </wp:positionH>
                <wp:positionV relativeFrom="page">
                  <wp:posOffset>869950</wp:posOffset>
                </wp:positionV>
                <wp:extent cx="123825" cy="123825"/>
                <wp:effectExtent l="0" t="0" r="0" b="0"/>
                <wp:wrapNone/>
                <wp:docPr id="66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3778E" id="Rectangle 254" o:spid="_x0000_s1026" style="position:absolute;margin-left:368.25pt;margin-top:68.5pt;width:9.75pt;height:9.75pt;z-index:-283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a9dwIAAP8E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9529216" behindDoc="1" locked="0" layoutInCell="1" allowOverlap="1" wp14:anchorId="7DD5B286" wp14:editId="41553ED0">
                <wp:simplePos x="0" y="0"/>
                <wp:positionH relativeFrom="page">
                  <wp:posOffset>3216275</wp:posOffset>
                </wp:positionH>
                <wp:positionV relativeFrom="page">
                  <wp:posOffset>1936115</wp:posOffset>
                </wp:positionV>
                <wp:extent cx="123825" cy="123825"/>
                <wp:effectExtent l="0" t="0" r="0" b="0"/>
                <wp:wrapNone/>
                <wp:docPr id="66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AAF12" id="Rectangle 253" o:spid="_x0000_s1026" style="position:absolute;margin-left:253.25pt;margin-top:152.45pt;width:9.75pt;height:9.75pt;z-index:-283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oDdwIAAP8E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&#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9530240" behindDoc="1" locked="0" layoutInCell="1" allowOverlap="1" wp14:anchorId="37061FCB" wp14:editId="1421160D">
                <wp:simplePos x="0" y="0"/>
                <wp:positionH relativeFrom="page">
                  <wp:posOffset>4676775</wp:posOffset>
                </wp:positionH>
                <wp:positionV relativeFrom="page">
                  <wp:posOffset>1936115</wp:posOffset>
                </wp:positionV>
                <wp:extent cx="123825" cy="123825"/>
                <wp:effectExtent l="0" t="0" r="0" b="0"/>
                <wp:wrapNone/>
                <wp:docPr id="66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74012D" id="Rectangle 252" o:spid="_x0000_s1026" style="position:absolute;margin-left:368.25pt;margin-top:152.45pt;width:9.75pt;height:9.75pt;z-index:-283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VTdwIAAP8E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9531264" behindDoc="1" locked="0" layoutInCell="1" allowOverlap="1" wp14:anchorId="7F316BDA" wp14:editId="326A9DAF">
                <wp:simplePos x="0" y="0"/>
                <wp:positionH relativeFrom="page">
                  <wp:posOffset>3216275</wp:posOffset>
                </wp:positionH>
                <wp:positionV relativeFrom="page">
                  <wp:posOffset>3002280</wp:posOffset>
                </wp:positionV>
                <wp:extent cx="123825" cy="123825"/>
                <wp:effectExtent l="0" t="0" r="0" b="0"/>
                <wp:wrapNone/>
                <wp:docPr id="66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16223" id="Rectangle 251" o:spid="_x0000_s1026" style="position:absolute;margin-left:253.25pt;margin-top:236.4pt;width:9.75pt;height:9.75pt;z-index:-283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" filled="f" strokeweight="1pt">
                <w10:wrap anchorx="page" anchory="page"/>
              </v:rect>
            </w:pict>
          </mc:Fallback>
        </mc:AlternateContent>
      </w:r>
    </w:p>
    <w:p w14:paraId="4CC680BF" w14:textId="77777777" w:rsidR="00E35B2E" w:rsidRDefault="00E35B2E">
      <w:pPr>
        <w:pStyle w:val="BodyText"/>
        <w:rPr>
          <w:b/>
          <w:i/>
        </w:rPr>
      </w:pPr>
    </w:p>
    <w:p w14:paraId="4CC680C0" w14:textId="77777777" w:rsidR="00E35B2E" w:rsidRDefault="00E35B2E">
      <w:pPr>
        <w:pStyle w:val="BodyText"/>
        <w:spacing w:before="5"/>
        <w:rPr>
          <w:b/>
          <w:i/>
          <w:sz w:val="18"/>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80C6" w14:textId="77777777">
        <w:trPr>
          <w:trHeight w:val="1649"/>
        </w:trPr>
        <w:tc>
          <w:tcPr>
            <w:tcW w:w="2293" w:type="dxa"/>
            <w:tcBorders>
              <w:bottom w:val="single" w:sz="12" w:space="0" w:color="000000"/>
              <w:right w:val="single" w:sz="12" w:space="0" w:color="000000"/>
            </w:tcBorders>
          </w:tcPr>
          <w:p w14:paraId="4CC680C1" w14:textId="77777777" w:rsidR="00E35B2E" w:rsidRDefault="00C41A48">
            <w:pPr>
              <w:pStyle w:val="TableParagraph"/>
              <w:spacing w:before="143"/>
              <w:ind w:left="452"/>
              <w:rPr>
                <w:b/>
                <w:i/>
                <w:sz w:val="20"/>
              </w:rPr>
            </w:pPr>
            <w:r>
              <w:rPr>
                <w:b/>
                <w:i/>
                <w:sz w:val="20"/>
              </w:rPr>
              <w:t>Other</w:t>
            </w:r>
          </w:p>
          <w:p w14:paraId="4CC680C2" w14:textId="77777777" w:rsidR="00E35B2E" w:rsidRDefault="00C41A48">
            <w:pPr>
              <w:pStyle w:val="TableParagraph"/>
              <w:spacing w:before="29"/>
              <w:ind w:left="452"/>
              <w:rPr>
                <w:i/>
                <w:sz w:val="20"/>
              </w:rPr>
            </w:pPr>
            <w:r>
              <w:rPr>
                <w:i/>
                <w:sz w:val="20"/>
              </w:rPr>
              <w:t>Specify:</w:t>
            </w:r>
          </w:p>
        </w:tc>
        <w:tc>
          <w:tcPr>
            <w:tcW w:w="2301" w:type="dxa"/>
            <w:tcBorders>
              <w:left w:val="single" w:sz="12" w:space="0" w:color="000000"/>
              <w:bottom w:val="single" w:sz="12" w:space="0" w:color="000000"/>
              <w:right w:val="single" w:sz="12" w:space="0" w:color="000000"/>
            </w:tcBorders>
          </w:tcPr>
          <w:p w14:paraId="4CC680C3" w14:textId="77777777" w:rsidR="00E35B2E" w:rsidRDefault="00C41A48">
            <w:pPr>
              <w:pStyle w:val="TableParagraph"/>
              <w:spacing w:before="143"/>
              <w:ind w:left="452"/>
              <w:rPr>
                <w:b/>
                <w:i/>
                <w:sz w:val="20"/>
              </w:rPr>
            </w:pPr>
            <w:r>
              <w:rPr>
                <w:b/>
                <w:i/>
                <w:sz w:val="20"/>
              </w:rPr>
              <w:t>Annually</w:t>
            </w:r>
          </w:p>
        </w:tc>
        <w:tc>
          <w:tcPr>
            <w:tcW w:w="2294" w:type="dxa"/>
            <w:tcBorders>
              <w:left w:val="single" w:sz="12" w:space="0" w:color="000000"/>
              <w:bottom w:val="single" w:sz="12" w:space="0" w:color="000000"/>
            </w:tcBorders>
          </w:tcPr>
          <w:p w14:paraId="4CC680C4" w14:textId="77777777" w:rsidR="00E35B2E" w:rsidRDefault="00C41A48">
            <w:pPr>
              <w:pStyle w:val="TableParagraph"/>
              <w:spacing w:before="143"/>
              <w:ind w:left="451"/>
              <w:rPr>
                <w:b/>
                <w:i/>
                <w:sz w:val="20"/>
              </w:rPr>
            </w:pPr>
            <w:r>
              <w:rPr>
                <w:b/>
                <w:i/>
                <w:sz w:val="20"/>
              </w:rPr>
              <w:t>Stratified</w:t>
            </w:r>
          </w:p>
          <w:p w14:paraId="4CC680C5" w14:textId="77777777" w:rsidR="00E35B2E" w:rsidRDefault="00C41A48">
            <w:pPr>
              <w:pStyle w:val="TableParagraph"/>
              <w:spacing w:before="29"/>
              <w:ind w:left="851"/>
              <w:rPr>
                <w:i/>
                <w:sz w:val="20"/>
              </w:rPr>
            </w:pPr>
            <w:r>
              <w:rPr>
                <w:i/>
                <w:sz w:val="20"/>
              </w:rPr>
              <w:t>Describe Group:</w:t>
            </w:r>
          </w:p>
        </w:tc>
      </w:tr>
      <w:tr w:rsidR="00E35B2E" w14:paraId="4CC680CB" w14:textId="77777777">
        <w:trPr>
          <w:trHeight w:val="1649"/>
        </w:trPr>
        <w:tc>
          <w:tcPr>
            <w:tcW w:w="2293" w:type="dxa"/>
            <w:tcBorders>
              <w:top w:val="single" w:sz="12" w:space="0" w:color="000000"/>
              <w:bottom w:val="single" w:sz="12" w:space="0" w:color="000000"/>
              <w:right w:val="single" w:sz="12" w:space="0" w:color="000000"/>
            </w:tcBorders>
          </w:tcPr>
          <w:p w14:paraId="4CC680C7"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80C8" w14:textId="77777777" w:rsidR="00E35B2E" w:rsidRDefault="00C41A48">
            <w:pPr>
              <w:pStyle w:val="TableParagraph"/>
              <w:spacing w:before="143" w:line="271" w:lineRule="auto"/>
              <w:ind w:left="451" w:right="327"/>
              <w:rPr>
                <w:b/>
                <w:i/>
                <w:sz w:val="20"/>
              </w:rPr>
            </w:pPr>
            <w:r>
              <w:rPr>
                <w:b/>
                <w:i/>
                <w:sz w:val="20"/>
              </w:rPr>
              <w:t>Continuously and Ongoing</w:t>
            </w:r>
          </w:p>
        </w:tc>
        <w:tc>
          <w:tcPr>
            <w:tcW w:w="2294" w:type="dxa"/>
            <w:tcBorders>
              <w:top w:val="single" w:sz="12" w:space="0" w:color="000000"/>
              <w:left w:val="single" w:sz="12" w:space="0" w:color="000000"/>
              <w:bottom w:val="single" w:sz="12" w:space="0" w:color="000000"/>
            </w:tcBorders>
          </w:tcPr>
          <w:p w14:paraId="4CC680C9" w14:textId="77777777" w:rsidR="00E35B2E" w:rsidRDefault="00C41A48">
            <w:pPr>
              <w:pStyle w:val="TableParagraph"/>
              <w:spacing w:before="143"/>
              <w:ind w:left="432" w:right="1321"/>
              <w:jc w:val="center"/>
              <w:rPr>
                <w:b/>
                <w:i/>
                <w:sz w:val="20"/>
              </w:rPr>
            </w:pPr>
            <w:r>
              <w:rPr>
                <w:b/>
                <w:i/>
                <w:sz w:val="20"/>
              </w:rPr>
              <w:t>Other</w:t>
            </w:r>
          </w:p>
          <w:p w14:paraId="4CC680CA" w14:textId="77777777" w:rsidR="00E35B2E" w:rsidRDefault="00C41A48">
            <w:pPr>
              <w:pStyle w:val="TableParagraph"/>
              <w:spacing w:before="29"/>
              <w:ind w:left="432" w:right="358"/>
              <w:jc w:val="center"/>
              <w:rPr>
                <w:i/>
                <w:sz w:val="20"/>
              </w:rPr>
            </w:pPr>
            <w:r>
              <w:rPr>
                <w:i/>
                <w:sz w:val="20"/>
              </w:rPr>
              <w:t>Specify:</w:t>
            </w:r>
          </w:p>
        </w:tc>
      </w:tr>
      <w:tr w:rsidR="00E35B2E" w14:paraId="4CC680D0" w14:textId="77777777">
        <w:trPr>
          <w:trHeight w:val="1649"/>
        </w:trPr>
        <w:tc>
          <w:tcPr>
            <w:tcW w:w="2293" w:type="dxa"/>
            <w:tcBorders>
              <w:top w:val="single" w:sz="12" w:space="0" w:color="000000"/>
              <w:right w:val="single" w:sz="12" w:space="0" w:color="000000"/>
            </w:tcBorders>
          </w:tcPr>
          <w:p w14:paraId="4CC680CC"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80CD" w14:textId="77777777" w:rsidR="00E35B2E" w:rsidRDefault="00C41A48">
            <w:pPr>
              <w:pStyle w:val="TableParagraph"/>
              <w:spacing w:before="143"/>
              <w:ind w:left="452"/>
              <w:rPr>
                <w:b/>
                <w:i/>
                <w:sz w:val="20"/>
              </w:rPr>
            </w:pPr>
            <w:r>
              <w:rPr>
                <w:b/>
                <w:i/>
                <w:sz w:val="20"/>
              </w:rPr>
              <w:t>Other</w:t>
            </w:r>
          </w:p>
          <w:p w14:paraId="4CC680CE" w14:textId="77777777" w:rsidR="00E35B2E" w:rsidRDefault="00C41A48">
            <w:pPr>
              <w:pStyle w:val="TableParagraph"/>
              <w:spacing w:before="29"/>
              <w:ind w:left="451"/>
              <w:rPr>
                <w:i/>
                <w:sz w:val="20"/>
              </w:rPr>
            </w:pPr>
            <w:r>
              <w:rPr>
                <w:i/>
                <w:sz w:val="20"/>
              </w:rPr>
              <w:t>Specify:</w:t>
            </w:r>
          </w:p>
        </w:tc>
        <w:tc>
          <w:tcPr>
            <w:tcW w:w="2294" w:type="dxa"/>
            <w:tcBorders>
              <w:top w:val="single" w:sz="12" w:space="0" w:color="000000"/>
              <w:left w:val="single" w:sz="12" w:space="0" w:color="000000"/>
            </w:tcBorders>
          </w:tcPr>
          <w:p w14:paraId="4CC680CF" w14:textId="77777777" w:rsidR="00E35B2E" w:rsidRDefault="00E35B2E">
            <w:pPr>
              <w:pStyle w:val="TableParagraph"/>
              <w:rPr>
                <w:sz w:val="20"/>
              </w:rPr>
            </w:pPr>
          </w:p>
        </w:tc>
      </w:tr>
    </w:tbl>
    <w:p w14:paraId="4CC680D1" w14:textId="77777777" w:rsidR="00E35B2E" w:rsidRDefault="00E35B2E">
      <w:pPr>
        <w:pStyle w:val="BodyText"/>
        <w:rPr>
          <w:b/>
          <w:i/>
        </w:rPr>
      </w:pPr>
    </w:p>
    <w:p w14:paraId="4CC680D2" w14:textId="77777777" w:rsidR="00E35B2E" w:rsidRDefault="00E35B2E">
      <w:pPr>
        <w:pStyle w:val="BodyText"/>
        <w:rPr>
          <w:b/>
          <w:i/>
        </w:rPr>
      </w:pPr>
    </w:p>
    <w:p w14:paraId="4CC680D3" w14:textId="77777777" w:rsidR="00E35B2E" w:rsidRDefault="00E35B2E">
      <w:pPr>
        <w:pStyle w:val="BodyText"/>
        <w:spacing w:before="4"/>
        <w:rPr>
          <w:b/>
          <w:i/>
          <w:sz w:val="23"/>
        </w:rPr>
      </w:pPr>
    </w:p>
    <w:p w14:paraId="4CC680D4" w14:textId="0B1B80AD" w:rsidR="00E35B2E" w:rsidRDefault="0051429D">
      <w:pPr>
        <w:spacing w:after="31"/>
        <w:ind w:left="1965"/>
        <w:rPr>
          <w:b/>
          <w:i/>
          <w:sz w:val="20"/>
        </w:rPr>
      </w:pPr>
      <w:r>
        <w:rPr>
          <w:noProof/>
          <w:lang w:bidi="ar-SA"/>
        </w:rPr>
        <mc:AlternateContent>
          <mc:Choice Requires="wps">
            <w:drawing>
              <wp:anchor distT="0" distB="0" distL="114300" distR="114300" simplePos="0" relativeHeight="219523072" behindDoc="1" locked="0" layoutInCell="1" allowOverlap="1" wp14:anchorId="02A5FA5D" wp14:editId="44299A91">
                <wp:simplePos x="0" y="0"/>
                <wp:positionH relativeFrom="page">
                  <wp:posOffset>3400425</wp:posOffset>
                </wp:positionH>
                <wp:positionV relativeFrom="paragraph">
                  <wp:posOffset>-934085</wp:posOffset>
                </wp:positionV>
                <wp:extent cx="1130300" cy="386715"/>
                <wp:effectExtent l="0" t="0" r="0" b="0"/>
                <wp:wrapNone/>
                <wp:docPr id="66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121DA" id="AutoShape 250" o:spid="_x0000_s1026" style="position:absolute;margin-left:267.75pt;margin-top:-73.55pt;width:89pt;height:30.45pt;z-index:-283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524096" behindDoc="1" locked="0" layoutInCell="1" allowOverlap="1" wp14:anchorId="7B0EC69B" wp14:editId="7D77A42A">
                <wp:simplePos x="0" y="0"/>
                <wp:positionH relativeFrom="page">
                  <wp:posOffset>1920875</wp:posOffset>
                </wp:positionH>
                <wp:positionV relativeFrom="paragraph">
                  <wp:posOffset>2077720</wp:posOffset>
                </wp:positionV>
                <wp:extent cx="1866265" cy="386715"/>
                <wp:effectExtent l="0" t="0" r="0" b="0"/>
                <wp:wrapNone/>
                <wp:docPr id="66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7"/>
                              </a:moveTo>
                              <a:lnTo>
                                <a:pt x="2938" y="7"/>
                              </a:lnTo>
                              <a:moveTo>
                                <a:pt x="2931" y="0"/>
                              </a:moveTo>
                              <a:lnTo>
                                <a:pt x="2931" y="608"/>
                              </a:lnTo>
                              <a:moveTo>
                                <a:pt x="0" y="601"/>
                              </a:moveTo>
                              <a:lnTo>
                                <a:pt x="2938"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01E65" id="AutoShape 249" o:spid="_x0000_s1026" style="position:absolute;margin-left:151.25pt;margin-top:163.6pt;width:146.95pt;height:30.45pt;z-index:-283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" path="m,7r2938,m2931,r,608m,601r2938,m8,r,608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9532288" behindDoc="1" locked="0" layoutInCell="1" allowOverlap="1" wp14:anchorId="4CC6A5AB" wp14:editId="4CC6A5AC">
            <wp:simplePos x="0" y="0"/>
            <wp:positionH relativeFrom="page">
              <wp:posOffset>1730375</wp:posOffset>
            </wp:positionH>
            <wp:positionV relativeFrom="paragraph">
              <wp:posOffset>631011</wp:posOffset>
            </wp:positionV>
            <wp:extent cx="136017" cy="136016"/>
            <wp:effectExtent l="0" t="0" r="0" b="0"/>
            <wp:wrapNone/>
            <wp:docPr id="24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7.png"/>
                    <pic:cNvPicPr/>
                  </pic:nvPicPr>
                  <pic:blipFill>
                    <a:blip r:embed="rId40" cstate="print"/>
                    <a:stretch>
                      <a:fillRect/>
                    </a:stretch>
                  </pic:blipFill>
                  <pic:spPr>
                    <a:xfrm>
                      <a:off x="0" y="0"/>
                      <a:ext cx="136017" cy="136016"/>
                    </a:xfrm>
                    <a:prstGeom prst="rect">
                      <a:avLst/>
                    </a:prstGeom>
                  </pic:spPr>
                </pic:pic>
              </a:graphicData>
            </a:graphic>
          </wp:anchor>
        </w:drawing>
      </w:r>
      <w:r>
        <w:rPr>
          <w:noProof/>
          <w:lang w:bidi="ar-SA"/>
        </w:rPr>
        <mc:AlternateContent>
          <mc:Choice Requires="wps">
            <w:drawing>
              <wp:anchor distT="0" distB="0" distL="114300" distR="114300" simplePos="0" relativeHeight="219533312" behindDoc="1" locked="0" layoutInCell="1" allowOverlap="1" wp14:anchorId="66572F32" wp14:editId="5552CF3E">
                <wp:simplePos x="0" y="0"/>
                <wp:positionH relativeFrom="page">
                  <wp:posOffset>3932555</wp:posOffset>
                </wp:positionH>
                <wp:positionV relativeFrom="paragraph">
                  <wp:posOffset>637540</wp:posOffset>
                </wp:positionV>
                <wp:extent cx="123825" cy="123825"/>
                <wp:effectExtent l="0" t="0" r="0" b="0"/>
                <wp:wrapNone/>
                <wp:docPr id="66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66364E" id="Rectangle 248" o:spid="_x0000_s1026" style="position:absolute;margin-left:309.65pt;margin-top:50.2pt;width:9.75pt;height:9.75pt;z-index:-283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KS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9534336" behindDoc="1" locked="0" layoutInCell="1" allowOverlap="1" wp14:anchorId="768CEE81" wp14:editId="43F3406F">
                <wp:simplePos x="0" y="0"/>
                <wp:positionH relativeFrom="page">
                  <wp:posOffset>1736725</wp:posOffset>
                </wp:positionH>
                <wp:positionV relativeFrom="paragraph">
                  <wp:posOffset>941705</wp:posOffset>
                </wp:positionV>
                <wp:extent cx="123825" cy="123825"/>
                <wp:effectExtent l="0" t="0" r="0" b="0"/>
                <wp:wrapNone/>
                <wp:docPr id="66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3C904B" id="Rectangle 247" o:spid="_x0000_s1026" style="position:absolute;margin-left:136.75pt;margin-top:74.15pt;width:9.75pt;height:9.75pt;z-index:-283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BAdwIAAP8E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9535360" behindDoc="1" locked="0" layoutInCell="1" allowOverlap="1" wp14:anchorId="3A1FD550" wp14:editId="13AD3F92">
                <wp:simplePos x="0" y="0"/>
                <wp:positionH relativeFrom="page">
                  <wp:posOffset>3932555</wp:posOffset>
                </wp:positionH>
                <wp:positionV relativeFrom="paragraph">
                  <wp:posOffset>941705</wp:posOffset>
                </wp:positionV>
                <wp:extent cx="123825" cy="123825"/>
                <wp:effectExtent l="0" t="0" r="0" b="0"/>
                <wp:wrapNone/>
                <wp:docPr id="66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F0B5C" id="Rectangle 246" o:spid="_x0000_s1026" style="position:absolute;margin-left:309.65pt;margin-top:74.15pt;width:9.75pt;height:9.75pt;z-index:-283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8Q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9536384" behindDoc="1" locked="0" layoutInCell="1" allowOverlap="1" wp14:anchorId="36D28114" wp14:editId="546069A2">
                <wp:simplePos x="0" y="0"/>
                <wp:positionH relativeFrom="page">
                  <wp:posOffset>1736725</wp:posOffset>
                </wp:positionH>
                <wp:positionV relativeFrom="paragraph">
                  <wp:posOffset>1245235</wp:posOffset>
                </wp:positionV>
                <wp:extent cx="123825" cy="123825"/>
                <wp:effectExtent l="0" t="0" r="0" b="0"/>
                <wp:wrapNone/>
                <wp:docPr id="65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9DB6A" id="Rectangle 245" o:spid="_x0000_s1026" style="position:absolute;margin-left:136.75pt;margin-top:98.05pt;width:9.75pt;height:9.75pt;z-index:-283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9537408" behindDoc="1" locked="0" layoutInCell="1" allowOverlap="1" wp14:anchorId="516F4FBF" wp14:editId="5694C072">
                <wp:simplePos x="0" y="0"/>
                <wp:positionH relativeFrom="page">
                  <wp:posOffset>3932555</wp:posOffset>
                </wp:positionH>
                <wp:positionV relativeFrom="paragraph">
                  <wp:posOffset>1245235</wp:posOffset>
                </wp:positionV>
                <wp:extent cx="123825" cy="123825"/>
                <wp:effectExtent l="0" t="0" r="0" b="0"/>
                <wp:wrapNone/>
                <wp:docPr id="65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2B3AA" id="Rectangle 244" o:spid="_x0000_s1026" style="position:absolute;margin-left:309.65pt;margin-top:98.05pt;width:9.75pt;height:9.75pt;z-index:-283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&#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9538432" behindDoc="1" locked="0" layoutInCell="1" allowOverlap="1" wp14:anchorId="2A27B8FD" wp14:editId="79591AFA">
                <wp:simplePos x="0" y="0"/>
                <wp:positionH relativeFrom="page">
                  <wp:posOffset>1736725</wp:posOffset>
                </wp:positionH>
                <wp:positionV relativeFrom="paragraph">
                  <wp:posOffset>1549400</wp:posOffset>
                </wp:positionV>
                <wp:extent cx="123825" cy="123825"/>
                <wp:effectExtent l="0" t="0" r="0" b="0"/>
                <wp:wrapNone/>
                <wp:docPr id="65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56095" id="Rectangle 243" o:spid="_x0000_s1026" style="position:absolute;margin-left:136.75pt;margin-top:122pt;width:9.75pt;height:9.75pt;z-index:-283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" filled="f" strokeweight="1pt">
                <w10:wrap anchorx="page"/>
              </v:rect>
            </w:pict>
          </mc:Fallback>
        </mc:AlternateContent>
      </w:r>
      <w:r w:rsidR="00C41A48">
        <w:rPr>
          <w:noProof/>
          <w:lang w:bidi="ar-SA"/>
        </w:rPr>
        <w:drawing>
          <wp:anchor distT="0" distB="0" distL="0" distR="0" simplePos="0" relativeHeight="219539456" behindDoc="1" locked="0" layoutInCell="1" allowOverlap="1" wp14:anchorId="4CC6A5B3" wp14:editId="4CC6A5B4">
            <wp:simplePos x="0" y="0"/>
            <wp:positionH relativeFrom="page">
              <wp:posOffset>3926332</wp:posOffset>
            </wp:positionH>
            <wp:positionV relativeFrom="paragraph">
              <wp:posOffset>1924125</wp:posOffset>
            </wp:positionV>
            <wp:extent cx="135350" cy="135350"/>
            <wp:effectExtent l="0" t="0" r="0" b="0"/>
            <wp:wrapNone/>
            <wp:docPr id="24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i/>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80D7" w14:textId="77777777">
        <w:trPr>
          <w:trHeight w:val="608"/>
        </w:trPr>
        <w:tc>
          <w:tcPr>
            <w:tcW w:w="3451" w:type="dxa"/>
            <w:tcBorders>
              <w:bottom w:val="single" w:sz="12" w:space="0" w:color="000000"/>
              <w:right w:val="single" w:sz="12" w:space="0" w:color="000000"/>
            </w:tcBorders>
          </w:tcPr>
          <w:p w14:paraId="4CC680D5" w14:textId="77777777" w:rsidR="00E35B2E" w:rsidRDefault="00C41A48">
            <w:pPr>
              <w:pStyle w:val="TableParagraph"/>
              <w:spacing w:before="44" w:line="271" w:lineRule="auto"/>
              <w:ind w:left="52" w:right="134"/>
              <w:rPr>
                <w:i/>
                <w:sz w:val="20"/>
              </w:rPr>
            </w:pPr>
            <w:r>
              <w:rPr>
                <w:b/>
                <w:i/>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80D6" w14:textId="77777777" w:rsidR="00E35B2E" w:rsidRDefault="00C41A48">
            <w:pPr>
              <w:pStyle w:val="TableParagraph"/>
              <w:spacing w:before="44" w:line="271" w:lineRule="auto"/>
              <w:ind w:left="52" w:right="445"/>
              <w:rPr>
                <w:i/>
                <w:sz w:val="20"/>
              </w:rPr>
            </w:pPr>
            <w:r>
              <w:rPr>
                <w:b/>
                <w:i/>
                <w:sz w:val="20"/>
              </w:rPr>
              <w:t>Frequency of data aggregation and analysis</w:t>
            </w:r>
            <w:r>
              <w:rPr>
                <w:i/>
                <w:sz w:val="20"/>
              </w:rPr>
              <w:t>(check each that applies):</w:t>
            </w:r>
          </w:p>
        </w:tc>
      </w:tr>
      <w:tr w:rsidR="00E35B2E" w14:paraId="4CC680DA" w14:textId="77777777">
        <w:trPr>
          <w:trHeight w:val="448"/>
        </w:trPr>
        <w:tc>
          <w:tcPr>
            <w:tcW w:w="3451" w:type="dxa"/>
            <w:tcBorders>
              <w:top w:val="single" w:sz="12" w:space="0" w:color="000000"/>
              <w:bottom w:val="single" w:sz="12" w:space="0" w:color="000000"/>
              <w:right w:val="single" w:sz="12" w:space="0" w:color="000000"/>
            </w:tcBorders>
          </w:tcPr>
          <w:p w14:paraId="4CC680D8" w14:textId="77777777" w:rsidR="00E35B2E" w:rsidRDefault="00C41A48">
            <w:pPr>
              <w:pStyle w:val="TableParagraph"/>
              <w:spacing w:before="143"/>
              <w:ind w:left="452"/>
              <w:rPr>
                <w:b/>
                <w:i/>
                <w:sz w:val="20"/>
              </w:rPr>
            </w:pPr>
            <w:r>
              <w:rPr>
                <w:b/>
                <w:i/>
                <w:sz w:val="20"/>
              </w:rPr>
              <w:t>State Medicaid Agency</w:t>
            </w:r>
          </w:p>
        </w:tc>
        <w:tc>
          <w:tcPr>
            <w:tcW w:w="3451" w:type="dxa"/>
            <w:tcBorders>
              <w:top w:val="single" w:sz="12" w:space="0" w:color="000000"/>
              <w:left w:val="single" w:sz="12" w:space="0" w:color="000000"/>
              <w:bottom w:val="single" w:sz="12" w:space="0" w:color="000000"/>
            </w:tcBorders>
          </w:tcPr>
          <w:p w14:paraId="4CC680D9" w14:textId="77777777" w:rsidR="00E35B2E" w:rsidRDefault="00C41A48">
            <w:pPr>
              <w:pStyle w:val="TableParagraph"/>
              <w:spacing w:before="143"/>
              <w:ind w:left="452"/>
              <w:rPr>
                <w:b/>
                <w:i/>
                <w:sz w:val="20"/>
              </w:rPr>
            </w:pPr>
            <w:r>
              <w:rPr>
                <w:b/>
                <w:i/>
                <w:sz w:val="20"/>
              </w:rPr>
              <w:t>Weekly</w:t>
            </w:r>
          </w:p>
        </w:tc>
      </w:tr>
      <w:tr w:rsidR="00E35B2E" w14:paraId="4CC680DD" w14:textId="77777777">
        <w:trPr>
          <w:trHeight w:val="448"/>
        </w:trPr>
        <w:tc>
          <w:tcPr>
            <w:tcW w:w="3451" w:type="dxa"/>
            <w:tcBorders>
              <w:top w:val="single" w:sz="12" w:space="0" w:color="000000"/>
              <w:bottom w:val="single" w:sz="12" w:space="0" w:color="000000"/>
              <w:right w:val="single" w:sz="12" w:space="0" w:color="000000"/>
            </w:tcBorders>
          </w:tcPr>
          <w:p w14:paraId="4CC680DB" w14:textId="77777777" w:rsidR="00E35B2E" w:rsidRDefault="00C41A48">
            <w:pPr>
              <w:pStyle w:val="TableParagraph"/>
              <w:spacing w:before="143"/>
              <w:ind w:left="452"/>
              <w:rPr>
                <w:b/>
                <w:i/>
                <w:sz w:val="20"/>
              </w:rPr>
            </w:pPr>
            <w:r>
              <w:rPr>
                <w:b/>
                <w:i/>
                <w:sz w:val="20"/>
              </w:rPr>
              <w:t>Operating Agency</w:t>
            </w:r>
          </w:p>
        </w:tc>
        <w:tc>
          <w:tcPr>
            <w:tcW w:w="3451" w:type="dxa"/>
            <w:tcBorders>
              <w:top w:val="single" w:sz="12" w:space="0" w:color="000000"/>
              <w:left w:val="single" w:sz="12" w:space="0" w:color="000000"/>
              <w:bottom w:val="single" w:sz="12" w:space="0" w:color="000000"/>
            </w:tcBorders>
          </w:tcPr>
          <w:p w14:paraId="4CC680DC" w14:textId="77777777" w:rsidR="00E35B2E" w:rsidRDefault="00C41A48">
            <w:pPr>
              <w:pStyle w:val="TableParagraph"/>
              <w:spacing w:before="143"/>
              <w:ind w:left="452"/>
              <w:rPr>
                <w:b/>
                <w:i/>
                <w:sz w:val="20"/>
              </w:rPr>
            </w:pPr>
            <w:r>
              <w:rPr>
                <w:b/>
                <w:i/>
                <w:sz w:val="20"/>
              </w:rPr>
              <w:t>Monthly</w:t>
            </w:r>
          </w:p>
        </w:tc>
      </w:tr>
      <w:tr w:rsidR="00E35B2E" w14:paraId="4CC680E0" w14:textId="77777777">
        <w:trPr>
          <w:trHeight w:val="448"/>
        </w:trPr>
        <w:tc>
          <w:tcPr>
            <w:tcW w:w="3451" w:type="dxa"/>
            <w:tcBorders>
              <w:top w:val="single" w:sz="12" w:space="0" w:color="000000"/>
              <w:bottom w:val="single" w:sz="12" w:space="0" w:color="000000"/>
              <w:right w:val="single" w:sz="12" w:space="0" w:color="000000"/>
            </w:tcBorders>
          </w:tcPr>
          <w:p w14:paraId="4CC680DE" w14:textId="77777777" w:rsidR="00E35B2E" w:rsidRDefault="00C41A48">
            <w:pPr>
              <w:pStyle w:val="TableParagraph"/>
              <w:spacing w:before="143"/>
              <w:ind w:left="452"/>
              <w:rPr>
                <w:b/>
                <w:i/>
                <w:sz w:val="20"/>
              </w:rPr>
            </w:pPr>
            <w:r>
              <w:rPr>
                <w:b/>
                <w:i/>
                <w:sz w:val="20"/>
              </w:rPr>
              <w:t>Sub-State Entity</w:t>
            </w:r>
          </w:p>
        </w:tc>
        <w:tc>
          <w:tcPr>
            <w:tcW w:w="3451" w:type="dxa"/>
            <w:tcBorders>
              <w:top w:val="single" w:sz="12" w:space="0" w:color="000000"/>
              <w:left w:val="single" w:sz="12" w:space="0" w:color="000000"/>
              <w:bottom w:val="single" w:sz="12" w:space="0" w:color="000000"/>
            </w:tcBorders>
          </w:tcPr>
          <w:p w14:paraId="4CC680DF" w14:textId="77777777" w:rsidR="00E35B2E" w:rsidRDefault="00C41A48">
            <w:pPr>
              <w:pStyle w:val="TableParagraph"/>
              <w:spacing w:before="143"/>
              <w:ind w:left="452"/>
              <w:rPr>
                <w:b/>
                <w:i/>
                <w:sz w:val="20"/>
              </w:rPr>
            </w:pPr>
            <w:r>
              <w:rPr>
                <w:b/>
                <w:i/>
                <w:sz w:val="20"/>
              </w:rPr>
              <w:t>Quarterly</w:t>
            </w:r>
          </w:p>
        </w:tc>
      </w:tr>
      <w:tr w:rsidR="00E35B2E" w14:paraId="4CC680E7" w14:textId="77777777">
        <w:trPr>
          <w:trHeight w:val="1648"/>
        </w:trPr>
        <w:tc>
          <w:tcPr>
            <w:tcW w:w="3451" w:type="dxa"/>
            <w:tcBorders>
              <w:top w:val="single" w:sz="12" w:space="0" w:color="000000"/>
              <w:bottom w:val="single" w:sz="12" w:space="0" w:color="000000"/>
              <w:right w:val="single" w:sz="12" w:space="0" w:color="000000"/>
            </w:tcBorders>
          </w:tcPr>
          <w:p w14:paraId="4CC680E1" w14:textId="77777777" w:rsidR="00E35B2E" w:rsidRDefault="00C41A48">
            <w:pPr>
              <w:pStyle w:val="TableParagraph"/>
              <w:spacing w:before="143"/>
              <w:ind w:left="452"/>
              <w:rPr>
                <w:b/>
                <w:i/>
                <w:sz w:val="20"/>
              </w:rPr>
            </w:pPr>
            <w:r>
              <w:rPr>
                <w:b/>
                <w:i/>
                <w:sz w:val="20"/>
              </w:rPr>
              <w:t>Other</w:t>
            </w:r>
          </w:p>
          <w:p w14:paraId="4CC680E2" w14:textId="77777777" w:rsidR="00E35B2E" w:rsidRDefault="00C41A48">
            <w:pPr>
              <w:pStyle w:val="TableParagraph"/>
              <w:spacing w:before="29"/>
              <w:ind w:left="452"/>
              <w:rPr>
                <w:i/>
                <w:sz w:val="20"/>
              </w:rPr>
            </w:pPr>
            <w:r>
              <w:rPr>
                <w:i/>
                <w:sz w:val="20"/>
              </w:rPr>
              <w:t>Specify:</w:t>
            </w:r>
          </w:p>
        </w:tc>
        <w:tc>
          <w:tcPr>
            <w:tcW w:w="3451" w:type="dxa"/>
            <w:tcBorders>
              <w:top w:val="single" w:sz="12" w:space="0" w:color="000000"/>
              <w:left w:val="single" w:sz="12" w:space="0" w:color="000000"/>
              <w:bottom w:val="single" w:sz="12" w:space="0" w:color="000000"/>
            </w:tcBorders>
          </w:tcPr>
          <w:p w14:paraId="4CC680E3" w14:textId="77777777" w:rsidR="00E35B2E" w:rsidRDefault="00E35B2E">
            <w:pPr>
              <w:pStyle w:val="TableParagraph"/>
              <w:rPr>
                <w:b/>
                <w:i/>
              </w:rPr>
            </w:pPr>
          </w:p>
          <w:p w14:paraId="4CC680E4" w14:textId="77777777" w:rsidR="00E35B2E" w:rsidRDefault="00E35B2E">
            <w:pPr>
              <w:pStyle w:val="TableParagraph"/>
              <w:rPr>
                <w:b/>
                <w:i/>
              </w:rPr>
            </w:pPr>
          </w:p>
          <w:p w14:paraId="4CC680E5" w14:textId="77777777" w:rsidR="00E35B2E" w:rsidRDefault="00E35B2E">
            <w:pPr>
              <w:pStyle w:val="TableParagraph"/>
              <w:spacing w:before="7"/>
              <w:rPr>
                <w:b/>
                <w:i/>
                <w:sz w:val="20"/>
              </w:rPr>
            </w:pPr>
          </w:p>
          <w:p w14:paraId="4CC680E6" w14:textId="77777777" w:rsidR="00E35B2E" w:rsidRDefault="00C41A48">
            <w:pPr>
              <w:pStyle w:val="TableParagraph"/>
              <w:ind w:left="452"/>
              <w:rPr>
                <w:b/>
                <w:i/>
                <w:sz w:val="20"/>
              </w:rPr>
            </w:pPr>
            <w:r>
              <w:rPr>
                <w:b/>
                <w:i/>
                <w:sz w:val="20"/>
              </w:rPr>
              <w:t>Annually</w:t>
            </w:r>
          </w:p>
        </w:tc>
      </w:tr>
      <w:tr w:rsidR="00E35B2E" w14:paraId="4CC680EA" w14:textId="77777777">
        <w:trPr>
          <w:trHeight w:val="448"/>
        </w:trPr>
        <w:tc>
          <w:tcPr>
            <w:tcW w:w="3451" w:type="dxa"/>
            <w:tcBorders>
              <w:top w:val="single" w:sz="12" w:space="0" w:color="000000"/>
              <w:bottom w:val="single" w:sz="12" w:space="0" w:color="000000"/>
              <w:right w:val="single" w:sz="12" w:space="0" w:color="000000"/>
            </w:tcBorders>
          </w:tcPr>
          <w:p w14:paraId="4CC680E8"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80E9" w14:textId="77777777" w:rsidR="00E35B2E" w:rsidRDefault="00C41A48">
            <w:pPr>
              <w:pStyle w:val="TableParagraph"/>
              <w:spacing w:before="143"/>
              <w:ind w:left="452"/>
              <w:rPr>
                <w:b/>
                <w:i/>
                <w:sz w:val="20"/>
              </w:rPr>
            </w:pPr>
            <w:r>
              <w:rPr>
                <w:b/>
                <w:i/>
                <w:sz w:val="20"/>
              </w:rPr>
              <w:t>Continuously and Ongoing</w:t>
            </w:r>
          </w:p>
        </w:tc>
      </w:tr>
      <w:tr w:rsidR="00E35B2E" w14:paraId="4CC680EE" w14:textId="77777777">
        <w:trPr>
          <w:trHeight w:val="1649"/>
        </w:trPr>
        <w:tc>
          <w:tcPr>
            <w:tcW w:w="3451" w:type="dxa"/>
            <w:tcBorders>
              <w:top w:val="single" w:sz="12" w:space="0" w:color="000000"/>
              <w:right w:val="single" w:sz="12" w:space="0" w:color="000000"/>
            </w:tcBorders>
          </w:tcPr>
          <w:p w14:paraId="4CC680EB" w14:textId="77777777" w:rsidR="00E35B2E" w:rsidRDefault="00E35B2E">
            <w:pPr>
              <w:pStyle w:val="TableParagraph"/>
              <w:rPr>
                <w:sz w:val="20"/>
              </w:rPr>
            </w:pPr>
          </w:p>
        </w:tc>
        <w:tc>
          <w:tcPr>
            <w:tcW w:w="3451" w:type="dxa"/>
            <w:tcBorders>
              <w:top w:val="single" w:sz="12" w:space="0" w:color="000000"/>
              <w:left w:val="single" w:sz="12" w:space="0" w:color="000000"/>
            </w:tcBorders>
          </w:tcPr>
          <w:p w14:paraId="4CC680EC" w14:textId="77777777" w:rsidR="00E35B2E" w:rsidRDefault="00C41A48">
            <w:pPr>
              <w:pStyle w:val="TableParagraph"/>
              <w:spacing w:before="143"/>
              <w:ind w:left="452"/>
              <w:rPr>
                <w:b/>
                <w:i/>
                <w:sz w:val="20"/>
              </w:rPr>
            </w:pPr>
            <w:r>
              <w:rPr>
                <w:b/>
                <w:i/>
                <w:sz w:val="20"/>
              </w:rPr>
              <w:t>Other</w:t>
            </w:r>
          </w:p>
          <w:p w14:paraId="4CC680ED" w14:textId="77777777" w:rsidR="00E35B2E" w:rsidRDefault="00C41A48">
            <w:pPr>
              <w:pStyle w:val="TableParagraph"/>
              <w:spacing w:before="29"/>
              <w:ind w:left="452"/>
              <w:rPr>
                <w:i/>
                <w:sz w:val="20"/>
              </w:rPr>
            </w:pPr>
            <w:r>
              <w:rPr>
                <w:i/>
                <w:sz w:val="20"/>
              </w:rPr>
              <w:t>Specify:</w:t>
            </w:r>
          </w:p>
        </w:tc>
      </w:tr>
    </w:tbl>
    <w:p w14:paraId="4CC680EF" w14:textId="77777777" w:rsidR="00E35B2E" w:rsidRDefault="00E35B2E">
      <w:pPr>
        <w:pStyle w:val="BodyText"/>
        <w:rPr>
          <w:b/>
          <w:i/>
          <w:sz w:val="22"/>
        </w:rPr>
      </w:pPr>
    </w:p>
    <w:p w14:paraId="4CC680F0" w14:textId="2B222727" w:rsidR="00E35B2E" w:rsidRDefault="0051429D">
      <w:pPr>
        <w:pStyle w:val="ListParagraph"/>
        <w:numPr>
          <w:ilvl w:val="2"/>
          <w:numId w:val="11"/>
        </w:numPr>
        <w:tabs>
          <w:tab w:val="left" w:pos="1920"/>
        </w:tabs>
        <w:spacing w:before="190" w:line="271" w:lineRule="auto"/>
        <w:ind w:right="986"/>
        <w:rPr>
          <w:b/>
          <w:i/>
          <w:sz w:val="20"/>
        </w:rPr>
      </w:pPr>
      <w:r>
        <w:rPr>
          <w:noProof/>
          <w:lang w:bidi="ar-SA"/>
        </w:rPr>
        <mc:AlternateContent>
          <mc:Choice Requires="wps">
            <w:drawing>
              <wp:anchor distT="0" distB="0" distL="114300" distR="114300" simplePos="0" relativeHeight="219525120" behindDoc="1" locked="0" layoutInCell="1" allowOverlap="1" wp14:anchorId="68AFFD5F" wp14:editId="571A685A">
                <wp:simplePos x="0" y="0"/>
                <wp:positionH relativeFrom="page">
                  <wp:posOffset>4116705</wp:posOffset>
                </wp:positionH>
                <wp:positionV relativeFrom="paragraph">
                  <wp:posOffset>-632460</wp:posOffset>
                </wp:positionV>
                <wp:extent cx="1866265" cy="386715"/>
                <wp:effectExtent l="0" t="0" r="0" b="0"/>
                <wp:wrapNone/>
                <wp:docPr id="65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81185" id="AutoShape 242" o:spid="_x0000_s1026" style="position:absolute;margin-left:324.15pt;margin-top:-49.8pt;width:146.95pt;height:30.45pt;z-index:-283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540480" behindDoc="1" locked="0" layoutInCell="1" allowOverlap="1" wp14:anchorId="5F5D83E1" wp14:editId="2B3FAB27">
                <wp:simplePos x="0" y="0"/>
                <wp:positionH relativeFrom="page">
                  <wp:posOffset>3932555</wp:posOffset>
                </wp:positionH>
                <wp:positionV relativeFrom="paragraph">
                  <wp:posOffset>-1464945</wp:posOffset>
                </wp:positionV>
                <wp:extent cx="123825" cy="123825"/>
                <wp:effectExtent l="0" t="0" r="0" b="0"/>
                <wp:wrapNone/>
                <wp:docPr id="65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48656D" id="Rectangle 241" o:spid="_x0000_s1026" style="position:absolute;margin-left:309.65pt;margin-top:-115.35pt;width:9.75pt;height:9.75pt;z-index:-283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9541504" behindDoc="1" locked="0" layoutInCell="1" allowOverlap="1" wp14:anchorId="575EB08B" wp14:editId="28F8E222">
                <wp:simplePos x="0" y="0"/>
                <wp:positionH relativeFrom="page">
                  <wp:posOffset>3932555</wp:posOffset>
                </wp:positionH>
                <wp:positionV relativeFrom="paragraph">
                  <wp:posOffset>-1160780</wp:posOffset>
                </wp:positionV>
                <wp:extent cx="123825" cy="123825"/>
                <wp:effectExtent l="0" t="0" r="0" b="0"/>
                <wp:wrapNone/>
                <wp:docPr id="65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C3488" id="Rectangle 240" o:spid="_x0000_s1026" style="position:absolute;margin-left:309.65pt;margin-top:-91.4pt;width:9.75pt;height:9.75pt;z-index:-283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" filled="f" strokeweight="1pt">
                <w10:wrap anchorx="page"/>
              </v:rect>
            </w:pict>
          </mc:Fallback>
        </mc:AlternateContent>
      </w:r>
      <w:r w:rsidR="00C41A48">
        <w:rPr>
          <w:b/>
          <w:i/>
          <w:sz w:val="20"/>
        </w:rPr>
        <w:t xml:space="preserve">Sub-assurance: The state provides evidence that rates remain consistent with the approved </w:t>
      </w:r>
      <w:r w:rsidR="00C41A48">
        <w:rPr>
          <w:b/>
          <w:i/>
          <w:spacing w:val="-5"/>
          <w:sz w:val="20"/>
        </w:rPr>
        <w:t xml:space="preserve">rate </w:t>
      </w:r>
      <w:r w:rsidR="00C41A48">
        <w:rPr>
          <w:b/>
          <w:i/>
          <w:sz w:val="20"/>
        </w:rPr>
        <w:t>methodology throughout the five year waiver cycle.</w:t>
      </w:r>
    </w:p>
    <w:p w14:paraId="4CC680F1" w14:textId="77777777" w:rsidR="00E35B2E" w:rsidRDefault="00E35B2E">
      <w:pPr>
        <w:pStyle w:val="BodyText"/>
        <w:spacing w:before="3"/>
        <w:rPr>
          <w:b/>
          <w:i/>
          <w:sz w:val="17"/>
        </w:rPr>
      </w:pPr>
    </w:p>
    <w:p w14:paraId="4CC680F2" w14:textId="77777777" w:rsidR="00E35B2E" w:rsidRDefault="00C41A48">
      <w:pPr>
        <w:spacing w:before="1"/>
        <w:ind w:left="1920"/>
        <w:rPr>
          <w:b/>
          <w:i/>
          <w:sz w:val="20"/>
        </w:rPr>
      </w:pPr>
      <w:r>
        <w:rPr>
          <w:b/>
          <w:i/>
          <w:sz w:val="20"/>
        </w:rPr>
        <w:t>Performance Measures</w:t>
      </w:r>
    </w:p>
    <w:p w14:paraId="4CC680F3" w14:textId="77777777" w:rsidR="00E35B2E" w:rsidRDefault="00E35B2E">
      <w:pPr>
        <w:pStyle w:val="BodyText"/>
        <w:spacing w:before="10"/>
        <w:rPr>
          <w:b/>
          <w:i/>
          <w:sz w:val="19"/>
        </w:rPr>
      </w:pPr>
    </w:p>
    <w:p w14:paraId="4CC680F4" w14:textId="77777777" w:rsidR="00E35B2E" w:rsidRDefault="00C41A48">
      <w:pPr>
        <w:spacing w:line="271" w:lineRule="auto"/>
        <w:ind w:left="1920" w:right="526"/>
        <w:rPr>
          <w:i/>
          <w:sz w:val="20"/>
        </w:rPr>
      </w:pPr>
      <w:r>
        <w:rPr>
          <w:i/>
          <w:sz w:val="20"/>
        </w:rPr>
        <w:t>For each performance measure the State will use to assess compliance with the statutory assurance (or sub-assurance), complete the following. Where possible, include numerator/denominator.</w:t>
      </w:r>
    </w:p>
    <w:p w14:paraId="4CC680F5" w14:textId="77777777" w:rsidR="00E35B2E" w:rsidRDefault="00E35B2E">
      <w:pPr>
        <w:spacing w:line="271" w:lineRule="auto"/>
        <w:rPr>
          <w:sz w:val="20"/>
        </w:rPr>
        <w:sectPr w:rsidR="00E35B2E">
          <w:headerReference w:type="default" r:id="rId79"/>
          <w:footerReference w:type="default" r:id="rId80"/>
          <w:pgSz w:w="11900" w:h="16840"/>
          <w:pgMar w:top="580" w:right="580" w:bottom="820" w:left="600" w:header="369" w:footer="631" w:gutter="0"/>
          <w:pgNumType w:start="221"/>
          <w:cols w:space="720"/>
        </w:sectPr>
      </w:pPr>
    </w:p>
    <w:p w14:paraId="4CC680F6" w14:textId="2503EA5C" w:rsidR="00E35B2E" w:rsidRDefault="0051429D">
      <w:pPr>
        <w:pStyle w:val="BodyText"/>
        <w:spacing w:before="4"/>
        <w:rPr>
          <w:i/>
        </w:rPr>
      </w:pPr>
      <w:r>
        <w:rPr>
          <w:noProof/>
          <w:lang w:bidi="ar-SA"/>
        </w:rPr>
        <w:lastRenderedPageBreak/>
        <mc:AlternateContent>
          <mc:Choice Requires="wps">
            <w:drawing>
              <wp:anchor distT="0" distB="0" distL="114300" distR="114300" simplePos="0" relativeHeight="219542528" behindDoc="1" locked="0" layoutInCell="1" allowOverlap="1" wp14:anchorId="66E336A1" wp14:editId="1E044626">
                <wp:simplePos x="0" y="0"/>
                <wp:positionH relativeFrom="page">
                  <wp:posOffset>5114925</wp:posOffset>
                </wp:positionH>
                <wp:positionV relativeFrom="page">
                  <wp:posOffset>5691505</wp:posOffset>
                </wp:positionV>
                <wp:extent cx="876935" cy="386715"/>
                <wp:effectExtent l="0" t="0" r="0" b="0"/>
                <wp:wrapNone/>
                <wp:docPr id="65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8"/>
                              </a:moveTo>
                              <a:lnTo>
                                <a:pt x="1380" y="8"/>
                              </a:lnTo>
                              <a:moveTo>
                                <a:pt x="0" y="601"/>
                              </a:moveTo>
                              <a:lnTo>
                                <a:pt x="1380"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74A22" id="AutoShape 239" o:spid="_x0000_s1026" style="position:absolute;margin-left:402.75pt;margin-top:448.15pt;width:69.05pt;height:30.45pt;z-index:-283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" path="m,8r1380,m,601r1380,m8,r,609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9543552" behindDoc="1" locked="0" layoutInCell="1" allowOverlap="1" wp14:anchorId="2B4C8D0B" wp14:editId="1B041C94">
                <wp:simplePos x="0" y="0"/>
                <wp:positionH relativeFrom="page">
                  <wp:posOffset>1939925</wp:posOffset>
                </wp:positionH>
                <wp:positionV relativeFrom="page">
                  <wp:posOffset>6758305</wp:posOffset>
                </wp:positionV>
                <wp:extent cx="1130300" cy="386715"/>
                <wp:effectExtent l="0" t="0" r="0" b="0"/>
                <wp:wrapNone/>
                <wp:docPr id="65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C329C" id="AutoShape 238" o:spid="_x0000_s1026" style="position:absolute;margin-left:152.75pt;margin-top:532.15pt;width:89pt;height:30.45pt;z-index:-283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44576" behindDoc="1" locked="0" layoutInCell="1" allowOverlap="1" wp14:anchorId="24EC8000" wp14:editId="52DE7562">
                <wp:simplePos x="0" y="0"/>
                <wp:positionH relativeFrom="page">
                  <wp:posOffset>5114925</wp:posOffset>
                </wp:positionH>
                <wp:positionV relativeFrom="page">
                  <wp:posOffset>6758305</wp:posOffset>
                </wp:positionV>
                <wp:extent cx="876935" cy="386715"/>
                <wp:effectExtent l="0" t="0" r="0" b="0"/>
                <wp:wrapNone/>
                <wp:docPr id="651"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2B239" id="AutoShape 237" o:spid="_x0000_s1026" style="position:absolute;margin-left:402.75pt;margin-top:532.15pt;width:69.05pt;height:30.45pt;z-index:-283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9545600" behindDoc="1" locked="0" layoutInCell="1" allowOverlap="1" wp14:anchorId="65B9B89B" wp14:editId="03061AAB">
                <wp:simplePos x="0" y="0"/>
                <wp:positionH relativeFrom="page">
                  <wp:posOffset>5114925</wp:posOffset>
                </wp:positionH>
                <wp:positionV relativeFrom="page">
                  <wp:posOffset>7824470</wp:posOffset>
                </wp:positionV>
                <wp:extent cx="876935" cy="386715"/>
                <wp:effectExtent l="0" t="0" r="0" b="0"/>
                <wp:wrapNone/>
                <wp:docPr id="65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386715"/>
                        </a:xfrm>
                        <a:custGeom>
                          <a:avLst/>
                          <a:gdLst>
                            <a:gd name="T0" fmla="*/ 0 w 1381"/>
                            <a:gd name="T1" fmla="*/ 2147483646 h 609"/>
                            <a:gd name="T2" fmla="*/ 2147483646 w 1381"/>
                            <a:gd name="T3" fmla="*/ 2147483646 h 609"/>
                            <a:gd name="T4" fmla="*/ 0 w 1381"/>
                            <a:gd name="T5" fmla="*/ 2147483646 h 609"/>
                            <a:gd name="T6" fmla="*/ 2147483646 w 1381"/>
                            <a:gd name="T7" fmla="*/ 2147483646 h 609"/>
                            <a:gd name="T8" fmla="*/ 2048383000 w 1381"/>
                            <a:gd name="T9" fmla="*/ 2147483646 h 609"/>
                            <a:gd name="T10" fmla="*/ 2048383000 w 1381"/>
                            <a:gd name="T11" fmla="*/ 2147483646 h 6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 h="609">
                              <a:moveTo>
                                <a:pt x="0" y="7"/>
                              </a:moveTo>
                              <a:lnTo>
                                <a:pt x="1380" y="7"/>
                              </a:lnTo>
                              <a:moveTo>
                                <a:pt x="0" y="601"/>
                              </a:moveTo>
                              <a:lnTo>
                                <a:pt x="13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D5C1B" id="AutoShape 236" o:spid="_x0000_s1026" style="position:absolute;margin-left:402.75pt;margin-top:616.1pt;width:69.05pt;height:30.45pt;z-index:-283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" path="m,7r1380,m,601r1380,m8,r,608e" filled="f" strokecolor="#a9a9a9">
                <v:path arrowok="t" o:connecttype="custom" o:connectlocs="0,2147483646;2147483646,2147483646;0,2147483646;2147483646,2147483646;2147483646,2147483646;2147483646,2147483646" o:connectangles="0,0,0,0,0,0"/>
                <w10:wrap anchorx="page" anchory="page"/>
              </v:shape>
            </w:pict>
          </mc:Fallback>
        </mc:AlternateContent>
      </w:r>
      <w:r>
        <w:rPr>
          <w:noProof/>
          <w:lang w:bidi="ar-SA"/>
        </w:rPr>
        <mc:AlternateContent>
          <mc:Choice Requires="wps">
            <w:drawing>
              <wp:anchor distT="0" distB="0" distL="114300" distR="114300" simplePos="0" relativeHeight="219546624" behindDoc="1" locked="0" layoutInCell="1" allowOverlap="1" wp14:anchorId="438F0BEF" wp14:editId="46F181C3">
                <wp:simplePos x="0" y="0"/>
                <wp:positionH relativeFrom="page">
                  <wp:posOffset>3400425</wp:posOffset>
                </wp:positionH>
                <wp:positionV relativeFrom="page">
                  <wp:posOffset>8890635</wp:posOffset>
                </wp:positionV>
                <wp:extent cx="1130300" cy="386715"/>
                <wp:effectExtent l="0" t="0" r="0" b="0"/>
                <wp:wrapNone/>
                <wp:docPr id="64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86715"/>
                        </a:xfrm>
                        <a:custGeom>
                          <a:avLst/>
                          <a:gdLst>
                            <a:gd name="T0" fmla="*/ 0 w 1780"/>
                            <a:gd name="T1" fmla="*/ 2147483646 h 609"/>
                            <a:gd name="T2" fmla="*/ 2147483646 w 1780"/>
                            <a:gd name="T3" fmla="*/ 2147483646 h 609"/>
                            <a:gd name="T4" fmla="*/ 2147483646 w 1780"/>
                            <a:gd name="T5" fmla="*/ 2147483646 h 609"/>
                            <a:gd name="T6" fmla="*/ 2147483646 w 1780"/>
                            <a:gd name="T7" fmla="*/ 2147483646 h 609"/>
                            <a:gd name="T8" fmla="*/ 0 w 1780"/>
                            <a:gd name="T9" fmla="*/ 2147483646 h 609"/>
                            <a:gd name="T10" fmla="*/ 2147483646 w 1780"/>
                            <a:gd name="T11" fmla="*/ 2147483646 h 609"/>
                            <a:gd name="T12" fmla="*/ 2048383000 w 1780"/>
                            <a:gd name="T13" fmla="*/ 2147483646 h 609"/>
                            <a:gd name="T14" fmla="*/ 2048383000 w 1780"/>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80" h="609">
                              <a:moveTo>
                                <a:pt x="0" y="7"/>
                              </a:moveTo>
                              <a:lnTo>
                                <a:pt x="1780" y="7"/>
                              </a:lnTo>
                              <a:moveTo>
                                <a:pt x="1773" y="0"/>
                              </a:moveTo>
                              <a:lnTo>
                                <a:pt x="1773" y="608"/>
                              </a:lnTo>
                              <a:moveTo>
                                <a:pt x="0" y="601"/>
                              </a:moveTo>
                              <a:lnTo>
                                <a:pt x="1780"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1CAD8" id="AutoShape 235" o:spid="_x0000_s1026" style="position:absolute;margin-left:267.75pt;margin-top:700.05pt;width:89pt;height:30.45pt;z-index:-283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" path="m,7r1780,m1773,r,608m,601r1780,m8,r,608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53792" behindDoc="1" locked="0" layoutInCell="1" allowOverlap="1" wp14:anchorId="4D922157" wp14:editId="3CAF1015">
                <wp:simplePos x="0" y="0"/>
                <wp:positionH relativeFrom="page">
                  <wp:posOffset>1755775</wp:posOffset>
                </wp:positionH>
                <wp:positionV relativeFrom="page">
                  <wp:posOffset>4834255</wp:posOffset>
                </wp:positionV>
                <wp:extent cx="123825" cy="123825"/>
                <wp:effectExtent l="0" t="0" r="0" b="0"/>
                <wp:wrapNone/>
                <wp:docPr id="64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55831A" id="Rectangle 234" o:spid="_x0000_s1026" style="position:absolute;margin-left:138.25pt;margin-top:380.65pt;width:9.75pt;height:9.75pt;z-index:-283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VdwIAAP8E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" filled="f" strokeweight="1pt">
                <w10:wrap anchorx="page" anchory="page"/>
              </v:rect>
            </w:pict>
          </mc:Fallback>
        </mc:AlternateContent>
      </w:r>
      <w:r>
        <w:rPr>
          <w:noProof/>
          <w:lang w:bidi="ar-SA"/>
        </w:rPr>
        <mc:AlternateContent>
          <mc:Choice Requires="wps">
            <w:drawing>
              <wp:anchor distT="0" distB="0" distL="114300" distR="114300" simplePos="0" relativeHeight="219554816" behindDoc="1" locked="0" layoutInCell="1" allowOverlap="1" wp14:anchorId="31260270" wp14:editId="735EAFC2">
                <wp:simplePos x="0" y="0"/>
                <wp:positionH relativeFrom="page">
                  <wp:posOffset>3216275</wp:posOffset>
                </wp:positionH>
                <wp:positionV relativeFrom="page">
                  <wp:posOffset>4834255</wp:posOffset>
                </wp:positionV>
                <wp:extent cx="123825" cy="123825"/>
                <wp:effectExtent l="0" t="0" r="0" b="0"/>
                <wp:wrapNone/>
                <wp:docPr id="64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08B6F" id="Rectangle 233" o:spid="_x0000_s1026" style="position:absolute;margin-left:253.25pt;margin-top:380.65pt;width:9.75pt;height:9.75pt;z-index:-283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9555840" behindDoc="1" locked="0" layoutInCell="1" allowOverlap="1" wp14:anchorId="0F373C9D" wp14:editId="5B65163C">
                <wp:simplePos x="0" y="0"/>
                <wp:positionH relativeFrom="page">
                  <wp:posOffset>4676775</wp:posOffset>
                </wp:positionH>
                <wp:positionV relativeFrom="page">
                  <wp:posOffset>4834255</wp:posOffset>
                </wp:positionV>
                <wp:extent cx="123825" cy="123825"/>
                <wp:effectExtent l="0" t="0" r="0" b="0"/>
                <wp:wrapNone/>
                <wp:docPr id="64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C03E6" id="Rectangle 232" o:spid="_x0000_s1026" style="position:absolute;margin-left:368.25pt;margin-top:380.65pt;width:9.75pt;height:9.75pt;z-index:-283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c7dwIAAP8E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" filled="f" strokeweight="1pt">
                <w10:wrap anchorx="page" anchory="page"/>
              </v:rect>
            </w:pict>
          </mc:Fallback>
        </mc:AlternateContent>
      </w:r>
      <w:r>
        <w:rPr>
          <w:noProof/>
          <w:lang w:bidi="ar-SA"/>
        </w:rPr>
        <mc:AlternateContent>
          <mc:Choice Requires="wps">
            <w:drawing>
              <wp:anchor distT="0" distB="0" distL="114300" distR="114300" simplePos="0" relativeHeight="219556864" behindDoc="1" locked="0" layoutInCell="1" allowOverlap="1" wp14:anchorId="15C3A0A3" wp14:editId="76DB197D">
                <wp:simplePos x="0" y="0"/>
                <wp:positionH relativeFrom="page">
                  <wp:posOffset>1755775</wp:posOffset>
                </wp:positionH>
                <wp:positionV relativeFrom="page">
                  <wp:posOffset>6229985</wp:posOffset>
                </wp:positionV>
                <wp:extent cx="123825" cy="123825"/>
                <wp:effectExtent l="0" t="0" r="0" b="0"/>
                <wp:wrapNone/>
                <wp:docPr id="64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30BCD" id="Rectangle 231" o:spid="_x0000_s1026" style="position:absolute;margin-left:138.25pt;margin-top:490.55pt;width:9.75pt;height:9.75pt;z-index:-283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" filled="f" strokeweight="1pt">
                <w10:wrap anchorx="page" anchory="page"/>
              </v:rect>
            </w:pict>
          </mc:Fallback>
        </mc:AlternateContent>
      </w:r>
      <w:r w:rsidR="00C41A48">
        <w:rPr>
          <w:noProof/>
          <w:lang w:bidi="ar-SA"/>
        </w:rPr>
        <w:drawing>
          <wp:anchor distT="0" distB="0" distL="0" distR="0" simplePos="0" relativeHeight="219557888" behindDoc="1" locked="0" layoutInCell="1" allowOverlap="1" wp14:anchorId="4CC6A5C1" wp14:editId="4CC6A5C2">
            <wp:simplePos x="0" y="0"/>
            <wp:positionH relativeFrom="page">
              <wp:posOffset>3209925</wp:posOffset>
            </wp:positionH>
            <wp:positionV relativeFrom="page">
              <wp:posOffset>6223380</wp:posOffset>
            </wp:positionV>
            <wp:extent cx="135350" cy="135350"/>
            <wp:effectExtent l="0" t="0" r="0" b="0"/>
            <wp:wrapNone/>
            <wp:docPr id="24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9558912" behindDoc="1" locked="0" layoutInCell="1" allowOverlap="1" wp14:anchorId="146F039E" wp14:editId="73D7A136">
                <wp:simplePos x="0" y="0"/>
                <wp:positionH relativeFrom="page">
                  <wp:posOffset>4676775</wp:posOffset>
                </wp:positionH>
                <wp:positionV relativeFrom="page">
                  <wp:posOffset>6229985</wp:posOffset>
                </wp:positionV>
                <wp:extent cx="123825" cy="123825"/>
                <wp:effectExtent l="0" t="0" r="0" b="0"/>
                <wp:wrapNone/>
                <wp:docPr id="64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B8207" id="Rectangle 230" o:spid="_x0000_s1026" style="position:absolute;margin-left:368.25pt;margin-top:490.55pt;width:9.75pt;height:9.75pt;z-index:-283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" filled="f" strokeweight="1pt">
                <w10:wrap anchorx="page" anchory="page"/>
              </v:rect>
            </w:pict>
          </mc:Fallback>
        </mc:AlternateContent>
      </w:r>
      <w:r>
        <w:rPr>
          <w:noProof/>
          <w:lang w:bidi="ar-SA"/>
        </w:rPr>
        <mc:AlternateContent>
          <mc:Choice Requires="wps">
            <w:drawing>
              <wp:anchor distT="0" distB="0" distL="114300" distR="114300" simplePos="0" relativeHeight="219559936" behindDoc="1" locked="0" layoutInCell="1" allowOverlap="1" wp14:anchorId="6AF8870E" wp14:editId="3288130F">
                <wp:simplePos x="0" y="0"/>
                <wp:positionH relativeFrom="page">
                  <wp:posOffset>3216275</wp:posOffset>
                </wp:positionH>
                <wp:positionV relativeFrom="page">
                  <wp:posOffset>7296150</wp:posOffset>
                </wp:positionV>
                <wp:extent cx="123825" cy="123825"/>
                <wp:effectExtent l="0" t="0" r="0" b="0"/>
                <wp:wrapNone/>
                <wp:docPr id="64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CA431F" id="Rectangle 229" o:spid="_x0000_s1026" style="position:absolute;margin-left:253.25pt;margin-top:574.5pt;width:9.75pt;height:9.75pt;z-index:-283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qdwIAAP8E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&#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9560960" behindDoc="1" locked="0" layoutInCell="1" allowOverlap="1" wp14:anchorId="6B2F5CC9" wp14:editId="5D4AA64E">
                <wp:simplePos x="0" y="0"/>
                <wp:positionH relativeFrom="page">
                  <wp:posOffset>4676775</wp:posOffset>
                </wp:positionH>
                <wp:positionV relativeFrom="page">
                  <wp:posOffset>7296150</wp:posOffset>
                </wp:positionV>
                <wp:extent cx="123825" cy="123825"/>
                <wp:effectExtent l="0" t="0" r="0" b="0"/>
                <wp:wrapNone/>
                <wp:docPr id="64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AC110" id="Rectangle 228" o:spid="_x0000_s1026" style="position:absolute;margin-left:368.25pt;margin-top:574.5pt;width:9.75pt;height:9.75pt;z-index:-283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D6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" filled="f" strokeweight="1pt">
                <w10:wrap anchorx="page" anchory="page"/>
              </v:rect>
            </w:pict>
          </mc:Fallback>
        </mc:AlternateContent>
      </w:r>
      <w:r>
        <w:rPr>
          <w:noProof/>
          <w:lang w:bidi="ar-SA"/>
        </w:rPr>
        <mc:AlternateContent>
          <mc:Choice Requires="wps">
            <w:drawing>
              <wp:anchor distT="0" distB="0" distL="114300" distR="114300" simplePos="0" relativeHeight="219561984" behindDoc="1" locked="0" layoutInCell="1" allowOverlap="1" wp14:anchorId="1CD58C0A" wp14:editId="658EACAD">
                <wp:simplePos x="0" y="0"/>
                <wp:positionH relativeFrom="page">
                  <wp:posOffset>3216275</wp:posOffset>
                </wp:positionH>
                <wp:positionV relativeFrom="page">
                  <wp:posOffset>8362315</wp:posOffset>
                </wp:positionV>
                <wp:extent cx="123825" cy="123825"/>
                <wp:effectExtent l="0" t="0" r="0" b="0"/>
                <wp:wrapNone/>
                <wp:docPr id="64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9D42B" id="Rectangle 227" o:spid="_x0000_s1026" style="position:absolute;margin-left:253.25pt;margin-top:658.45pt;width:9.75pt;height:9.75pt;z-index:-283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" filled="f" strokeweight="1pt">
                <w10:wrap anchorx="page" anchory="page"/>
              </v:rect>
            </w:pict>
          </mc:Fallback>
        </mc:AlternateContent>
      </w:r>
    </w:p>
    <w:p w14:paraId="4CC680F7" w14:textId="77777777" w:rsidR="00E35B2E" w:rsidRDefault="00C41A48">
      <w:pPr>
        <w:spacing w:before="92" w:line="271" w:lineRule="auto"/>
        <w:ind w:left="1920" w:right="404"/>
        <w:jc w:val="both"/>
        <w:rPr>
          <w:i/>
          <w:sz w:val="20"/>
        </w:rPr>
      </w:pPr>
      <w:r>
        <w:rPr>
          <w:i/>
          <w:sz w:val="20"/>
          <w:u w:val="single"/>
        </w:rPr>
        <w:t>For each performance measure, provide information on the aggregated data that will enable the State to</w:t>
      </w:r>
      <w:r>
        <w:rPr>
          <w:i/>
          <w:sz w:val="20"/>
        </w:rPr>
        <w:t xml:space="preserve"> </w:t>
      </w:r>
      <w:r>
        <w:rPr>
          <w:i/>
          <w:sz w:val="20"/>
          <w:u w:val="single"/>
        </w:rPr>
        <w:t>analyze and assess progress toward the performance measure. In this section provide information on the</w:t>
      </w:r>
      <w:r>
        <w:rPr>
          <w:i/>
          <w:sz w:val="20"/>
        </w:rPr>
        <w:t xml:space="preserve"> </w:t>
      </w:r>
      <w:r>
        <w:rPr>
          <w:i/>
          <w:sz w:val="20"/>
          <w:u w:val="single"/>
        </w:rPr>
        <w:t>method by which each source of data is analyzed statistically/deductively or inductively, how themes are</w:t>
      </w:r>
      <w:r>
        <w:rPr>
          <w:i/>
          <w:sz w:val="20"/>
        </w:rPr>
        <w:t xml:space="preserve"> </w:t>
      </w:r>
      <w:r>
        <w:rPr>
          <w:i/>
          <w:sz w:val="20"/>
          <w:u w:val="single"/>
        </w:rPr>
        <w:t>identified or conclusions drawn, and how recommendations are formulated, where appropriate.</w:t>
      </w:r>
    </w:p>
    <w:p w14:paraId="4CC680F8" w14:textId="77777777" w:rsidR="00E35B2E" w:rsidRDefault="00E35B2E">
      <w:pPr>
        <w:pStyle w:val="BodyText"/>
        <w:spacing w:before="7"/>
        <w:rPr>
          <w:i/>
          <w:sz w:val="22"/>
        </w:rPr>
      </w:pPr>
    </w:p>
    <w:p w14:paraId="4CC680F9" w14:textId="77777777" w:rsidR="00E35B2E" w:rsidRDefault="00C41A48">
      <w:pPr>
        <w:pStyle w:val="Heading4"/>
        <w:spacing w:before="92"/>
        <w:ind w:left="1965"/>
      </w:pPr>
      <w:r>
        <w:t>Performance Measure:</w:t>
      </w:r>
    </w:p>
    <w:p w14:paraId="4CC680FA" w14:textId="77777777" w:rsidR="00E35B2E" w:rsidRDefault="00C41A48">
      <w:pPr>
        <w:spacing w:before="29" w:line="271" w:lineRule="auto"/>
        <w:ind w:left="1965" w:right="1424"/>
        <w:rPr>
          <w:b/>
          <w:i/>
          <w:sz w:val="20"/>
        </w:rPr>
      </w:pPr>
      <w:proofErr w:type="gramStart"/>
      <w:r>
        <w:rPr>
          <w:b/>
          <w:i/>
          <w:sz w:val="20"/>
        </w:rPr>
        <w:t>FA b1.</w:t>
      </w:r>
      <w:proofErr w:type="gramEnd"/>
      <w:r>
        <w:rPr>
          <w:b/>
          <w:i/>
          <w:sz w:val="20"/>
        </w:rPr>
        <w:t xml:space="preserve"> Provider payment rates were consistent with the state’s rate methodology. Numerator: Number of payment rates, by service type, that were set in accordance with the state’s rate methodology Denominator: Number of provider payment rates, by service type</w:t>
      </w:r>
    </w:p>
    <w:p w14:paraId="4CC680FB" w14:textId="77777777" w:rsidR="00E35B2E" w:rsidRDefault="00E35B2E">
      <w:pPr>
        <w:pStyle w:val="BodyText"/>
        <w:rPr>
          <w:b/>
          <w:i/>
          <w:sz w:val="22"/>
        </w:rPr>
      </w:pPr>
    </w:p>
    <w:p w14:paraId="4CC680FC" w14:textId="77777777" w:rsidR="00E35B2E" w:rsidRDefault="00C41A48">
      <w:pPr>
        <w:spacing w:before="155"/>
        <w:ind w:left="1995"/>
        <w:rPr>
          <w:i/>
          <w:sz w:val="20"/>
        </w:rPr>
      </w:pPr>
      <w:r>
        <w:rPr>
          <w:b/>
          <w:i/>
          <w:sz w:val="20"/>
        </w:rPr>
        <w:t xml:space="preserve">Data Source </w:t>
      </w:r>
      <w:r>
        <w:rPr>
          <w:i/>
          <w:sz w:val="20"/>
        </w:rPr>
        <w:t>(Select one):</w:t>
      </w:r>
    </w:p>
    <w:p w14:paraId="4CC680FD" w14:textId="77777777" w:rsidR="00E35B2E" w:rsidRDefault="00C41A48">
      <w:pPr>
        <w:pStyle w:val="Heading4"/>
        <w:spacing w:before="29"/>
        <w:ind w:left="1995"/>
      </w:pPr>
      <w:r>
        <w:t>Financial records (including expenditures)</w:t>
      </w:r>
    </w:p>
    <w:p w14:paraId="4CC680FE" w14:textId="77777777" w:rsidR="00E35B2E" w:rsidRDefault="00C41A48">
      <w:pPr>
        <w:spacing w:before="29"/>
        <w:ind w:left="1995"/>
        <w:rPr>
          <w:i/>
          <w:sz w:val="20"/>
        </w:rPr>
      </w:pPr>
      <w:r>
        <w:rPr>
          <w:i/>
          <w:sz w:val="20"/>
        </w:rPr>
        <w:t>If 'Other' is selected, specify:</w:t>
      </w:r>
    </w:p>
    <w:p w14:paraId="4CC680FF" w14:textId="6AD8FF1C" w:rsidR="00E35B2E" w:rsidRDefault="00C41A48">
      <w:pPr>
        <w:pStyle w:val="Heading4"/>
        <w:spacing w:before="29"/>
        <w:ind w:left="1995"/>
      </w:pPr>
      <w:r>
        <w:rPr>
          <w:noProof/>
          <w:lang w:bidi="ar-SA"/>
        </w:rPr>
        <w:drawing>
          <wp:anchor distT="0" distB="0" distL="0" distR="0" simplePos="0" relativeHeight="219547648" behindDoc="1" locked="0" layoutInCell="1" allowOverlap="1" wp14:anchorId="4CC6A5C7" wp14:editId="4CC6A5C8">
            <wp:simplePos x="0" y="0"/>
            <wp:positionH relativeFrom="page">
              <wp:posOffset>1749425</wp:posOffset>
            </wp:positionH>
            <wp:positionV relativeFrom="paragraph">
              <wp:posOffset>864818</wp:posOffset>
            </wp:positionV>
            <wp:extent cx="136017" cy="136017"/>
            <wp:effectExtent l="0" t="0" r="0" b="0"/>
            <wp:wrapNone/>
            <wp:docPr id="1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7.png"/>
                    <pic:cNvPicPr/>
                  </pic:nvPicPr>
                  <pic:blipFill>
                    <a:blip r:embed="rId40" cstate="print"/>
                    <a:stretch>
                      <a:fillRect/>
                    </a:stretch>
                  </pic:blipFill>
                  <pic:spPr>
                    <a:xfrm>
                      <a:off x="0" y="0"/>
                      <a:ext cx="136017" cy="136017"/>
                    </a:xfrm>
                    <a:prstGeom prst="rect">
                      <a:avLst/>
                    </a:prstGeom>
                  </pic:spPr>
                </pic:pic>
              </a:graphicData>
            </a:graphic>
          </wp:anchor>
        </w:drawing>
      </w:r>
      <w:r w:rsidR="0051429D">
        <w:rPr>
          <w:noProof/>
          <w:lang w:bidi="ar-SA"/>
        </w:rPr>
        <mc:AlternateContent>
          <mc:Choice Requires="wps">
            <w:drawing>
              <wp:anchor distT="0" distB="0" distL="114300" distR="114300" simplePos="0" relativeHeight="219548672" behindDoc="1" locked="0" layoutInCell="1" allowOverlap="1" wp14:anchorId="704E184A" wp14:editId="5B190B72">
                <wp:simplePos x="0" y="0"/>
                <wp:positionH relativeFrom="page">
                  <wp:posOffset>3216275</wp:posOffset>
                </wp:positionH>
                <wp:positionV relativeFrom="paragraph">
                  <wp:posOffset>871220</wp:posOffset>
                </wp:positionV>
                <wp:extent cx="123825" cy="123825"/>
                <wp:effectExtent l="0" t="0" r="0" b="0"/>
                <wp:wrapNone/>
                <wp:docPr id="64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640BB" id="Rectangle 226" o:spid="_x0000_s1026" style="position:absolute;margin-left:253.25pt;margin-top:68.6pt;width:9.75pt;height:9.75pt;z-index:-283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14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" filled="f" strokeweight="1pt">
                <w10:wrap anchorx="page"/>
              </v:rect>
            </w:pict>
          </mc:Fallback>
        </mc:AlternateContent>
      </w:r>
      <w:r>
        <w:rPr>
          <w:noProof/>
          <w:lang w:bidi="ar-SA"/>
        </w:rPr>
        <w:drawing>
          <wp:anchor distT="0" distB="0" distL="0" distR="0" simplePos="0" relativeHeight="219549696" behindDoc="1" locked="0" layoutInCell="1" allowOverlap="1" wp14:anchorId="4CC6A5CA" wp14:editId="4CC6A5CB">
            <wp:simplePos x="0" y="0"/>
            <wp:positionH relativeFrom="page">
              <wp:posOffset>4670425</wp:posOffset>
            </wp:positionH>
            <wp:positionV relativeFrom="paragraph">
              <wp:posOffset>864818</wp:posOffset>
            </wp:positionV>
            <wp:extent cx="136016" cy="136017"/>
            <wp:effectExtent l="0" t="0" r="0" b="0"/>
            <wp:wrapNone/>
            <wp:docPr id="13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9.png"/>
                    <pic:cNvPicPr/>
                  </pic:nvPicPr>
                  <pic:blipFill>
                    <a:blip r:embed="rId19" cstate="print"/>
                    <a:stretch>
                      <a:fillRect/>
                    </a:stretch>
                  </pic:blipFill>
                  <pic:spPr>
                    <a:xfrm>
                      <a:off x="0" y="0"/>
                      <a:ext cx="136016" cy="136017"/>
                    </a:xfrm>
                    <a:prstGeom prst="rect">
                      <a:avLst/>
                    </a:prstGeom>
                  </pic:spPr>
                </pic:pic>
              </a:graphicData>
            </a:graphic>
          </wp:anchor>
        </w:drawing>
      </w:r>
      <w:r w:rsidR="0051429D">
        <w:rPr>
          <w:noProof/>
          <w:lang w:bidi="ar-SA"/>
        </w:rPr>
        <mc:AlternateContent>
          <mc:Choice Requires="wps">
            <w:drawing>
              <wp:anchor distT="0" distB="0" distL="114300" distR="114300" simplePos="0" relativeHeight="219550720" behindDoc="1" locked="0" layoutInCell="1" allowOverlap="1" wp14:anchorId="13E1CA0D" wp14:editId="1F96B7E3">
                <wp:simplePos x="0" y="0"/>
                <wp:positionH relativeFrom="page">
                  <wp:posOffset>1755775</wp:posOffset>
                </wp:positionH>
                <wp:positionV relativeFrom="paragraph">
                  <wp:posOffset>1339850</wp:posOffset>
                </wp:positionV>
                <wp:extent cx="123825" cy="123825"/>
                <wp:effectExtent l="0" t="0" r="0" b="0"/>
                <wp:wrapNone/>
                <wp:docPr id="44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104C4" id="Rectangle 225" o:spid="_x0000_s1026" style="position:absolute;margin-left:138.25pt;margin-top:105.5pt;width:9.75pt;height:9.75pt;z-index:-283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" filled="f" strokeweight="1pt">
                <w10:wrap anchorx="page"/>
              </v:rect>
            </w:pict>
          </mc:Fallback>
        </mc:AlternateContent>
      </w:r>
      <w:r w:rsidR="0051429D">
        <w:rPr>
          <w:noProof/>
          <w:lang w:bidi="ar-SA"/>
        </w:rPr>
        <mc:AlternateContent>
          <mc:Choice Requires="wps">
            <w:drawing>
              <wp:anchor distT="0" distB="0" distL="114300" distR="114300" simplePos="0" relativeHeight="219551744" behindDoc="1" locked="0" layoutInCell="1" allowOverlap="1" wp14:anchorId="783C2978" wp14:editId="1145C8E2">
                <wp:simplePos x="0" y="0"/>
                <wp:positionH relativeFrom="page">
                  <wp:posOffset>3216275</wp:posOffset>
                </wp:positionH>
                <wp:positionV relativeFrom="paragraph">
                  <wp:posOffset>1339850</wp:posOffset>
                </wp:positionV>
                <wp:extent cx="123825" cy="123825"/>
                <wp:effectExtent l="0" t="0" r="0" b="0"/>
                <wp:wrapNone/>
                <wp:docPr id="44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A408C" id="Rectangle 224" o:spid="_x0000_s1026" style="position:absolute;margin-left:253.25pt;margin-top:105.5pt;width:9.75pt;height:9.75pt;z-index:-283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Uq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" filled="f" strokeweight="1pt">
                <w10:wrap anchorx="page"/>
              </v:rect>
            </w:pict>
          </mc:Fallback>
        </mc:AlternateContent>
      </w:r>
      <w:r w:rsidR="0051429D">
        <w:rPr>
          <w:noProof/>
          <w:lang w:bidi="ar-SA"/>
        </w:rPr>
        <mc:AlternateContent>
          <mc:Choice Requires="wps">
            <w:drawing>
              <wp:anchor distT="0" distB="0" distL="114300" distR="114300" simplePos="0" relativeHeight="219552768" behindDoc="1" locked="0" layoutInCell="1" allowOverlap="1" wp14:anchorId="1F13D61D" wp14:editId="0F29CE4C">
                <wp:simplePos x="0" y="0"/>
                <wp:positionH relativeFrom="page">
                  <wp:posOffset>4676775</wp:posOffset>
                </wp:positionH>
                <wp:positionV relativeFrom="paragraph">
                  <wp:posOffset>1339850</wp:posOffset>
                </wp:positionV>
                <wp:extent cx="123825" cy="123825"/>
                <wp:effectExtent l="0" t="0" r="0" b="0"/>
                <wp:wrapNone/>
                <wp:docPr id="44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31FED" id="Rectangle 223" o:spid="_x0000_s1026" style="position:absolute;margin-left:368.25pt;margin-top:105.5pt;width:9.75pt;height:9.75pt;z-index:-283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" filled="f" strokeweight="1pt">
                <w10:wrap anchorx="page"/>
              </v:rect>
            </w:pict>
          </mc:Fallback>
        </mc:AlternateContent>
      </w:r>
      <w:r>
        <w:t>Reports from SIMS and MMIS data</w:t>
      </w:r>
    </w:p>
    <w:p w14:paraId="4CC68100" w14:textId="77777777" w:rsidR="00E35B2E" w:rsidRDefault="00E35B2E">
      <w:pPr>
        <w:pStyle w:val="BodyText"/>
        <w:spacing w:before="7"/>
        <w:rPr>
          <w:b/>
          <w:i/>
          <w:sz w:val="9"/>
        </w:rPr>
      </w:pPr>
    </w:p>
    <w:tbl>
      <w:tblPr>
        <w:tblW w:w="0" w:type="auto"/>
        <w:tblInd w:w="2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3"/>
        <w:gridCol w:w="2301"/>
        <w:gridCol w:w="2294"/>
      </w:tblGrid>
      <w:tr w:rsidR="00E35B2E" w14:paraId="4CC68104" w14:textId="77777777">
        <w:trPr>
          <w:trHeight w:val="867"/>
        </w:trPr>
        <w:tc>
          <w:tcPr>
            <w:tcW w:w="2293" w:type="dxa"/>
            <w:tcBorders>
              <w:bottom w:val="single" w:sz="12" w:space="0" w:color="000000"/>
              <w:right w:val="single" w:sz="12" w:space="0" w:color="000000"/>
            </w:tcBorders>
          </w:tcPr>
          <w:p w14:paraId="4CC68101" w14:textId="77777777" w:rsidR="00E35B2E" w:rsidRDefault="00C41A48">
            <w:pPr>
              <w:pStyle w:val="TableParagraph"/>
              <w:spacing w:before="44" w:line="271" w:lineRule="auto"/>
              <w:ind w:left="52" w:right="66"/>
              <w:rPr>
                <w:i/>
                <w:sz w:val="20"/>
              </w:rPr>
            </w:pPr>
            <w:r>
              <w:rPr>
                <w:b/>
                <w:i/>
                <w:sz w:val="20"/>
              </w:rPr>
              <w:t xml:space="preserve">Responsible Party for data collection/generation </w:t>
            </w:r>
            <w:r>
              <w:rPr>
                <w:i/>
                <w:sz w:val="20"/>
              </w:rPr>
              <w:t>(check each that applies):</w:t>
            </w:r>
          </w:p>
        </w:tc>
        <w:tc>
          <w:tcPr>
            <w:tcW w:w="2301" w:type="dxa"/>
            <w:tcBorders>
              <w:left w:val="single" w:sz="12" w:space="0" w:color="000000"/>
              <w:bottom w:val="single" w:sz="12" w:space="0" w:color="000000"/>
              <w:right w:val="single" w:sz="12" w:space="0" w:color="000000"/>
            </w:tcBorders>
          </w:tcPr>
          <w:p w14:paraId="4CC68102" w14:textId="77777777" w:rsidR="00E35B2E" w:rsidRDefault="00C41A48">
            <w:pPr>
              <w:pStyle w:val="TableParagraph"/>
              <w:spacing w:before="44" w:line="271" w:lineRule="auto"/>
              <w:ind w:left="51" w:right="128"/>
              <w:rPr>
                <w:i/>
                <w:sz w:val="20"/>
              </w:rPr>
            </w:pPr>
            <w:r>
              <w:rPr>
                <w:b/>
                <w:i/>
                <w:sz w:val="20"/>
              </w:rPr>
              <w:t xml:space="preserve">Frequency of data collection/generation </w:t>
            </w:r>
            <w:r>
              <w:rPr>
                <w:i/>
                <w:sz w:val="20"/>
              </w:rPr>
              <w:t>(check each that applies):</w:t>
            </w:r>
          </w:p>
        </w:tc>
        <w:tc>
          <w:tcPr>
            <w:tcW w:w="2294" w:type="dxa"/>
            <w:tcBorders>
              <w:left w:val="single" w:sz="12" w:space="0" w:color="000000"/>
              <w:bottom w:val="single" w:sz="12" w:space="0" w:color="000000"/>
            </w:tcBorders>
          </w:tcPr>
          <w:p w14:paraId="4CC68103" w14:textId="77777777" w:rsidR="00E35B2E" w:rsidRDefault="00C41A48">
            <w:pPr>
              <w:pStyle w:val="TableParagraph"/>
              <w:spacing w:before="44" w:line="271" w:lineRule="auto"/>
              <w:ind w:left="51" w:right="28"/>
              <w:rPr>
                <w:i/>
                <w:sz w:val="20"/>
              </w:rPr>
            </w:pPr>
            <w:r>
              <w:rPr>
                <w:b/>
                <w:i/>
                <w:sz w:val="20"/>
              </w:rPr>
              <w:t>Sampling Approach</w:t>
            </w:r>
            <w:r>
              <w:rPr>
                <w:i/>
                <w:sz w:val="20"/>
              </w:rPr>
              <w:t>(check each that applies):</w:t>
            </w:r>
          </w:p>
        </w:tc>
      </w:tr>
      <w:tr w:rsidR="00E35B2E" w14:paraId="4CC68108" w14:textId="77777777">
        <w:trPr>
          <w:trHeight w:val="707"/>
        </w:trPr>
        <w:tc>
          <w:tcPr>
            <w:tcW w:w="2293" w:type="dxa"/>
            <w:tcBorders>
              <w:top w:val="single" w:sz="12" w:space="0" w:color="000000"/>
              <w:bottom w:val="single" w:sz="12" w:space="0" w:color="000000"/>
              <w:right w:val="single" w:sz="12" w:space="0" w:color="000000"/>
            </w:tcBorders>
          </w:tcPr>
          <w:p w14:paraId="4CC68105" w14:textId="77777777" w:rsidR="00E35B2E" w:rsidRDefault="00C41A48">
            <w:pPr>
              <w:pStyle w:val="TableParagraph"/>
              <w:spacing w:before="143" w:line="271" w:lineRule="auto"/>
              <w:ind w:left="452" w:right="570"/>
              <w:rPr>
                <w:b/>
                <w:i/>
                <w:sz w:val="20"/>
              </w:rPr>
            </w:pPr>
            <w:r>
              <w:rPr>
                <w:b/>
                <w:i/>
                <w:sz w:val="20"/>
              </w:rPr>
              <w:t>State Medicaid Agency</w:t>
            </w:r>
          </w:p>
        </w:tc>
        <w:tc>
          <w:tcPr>
            <w:tcW w:w="2301" w:type="dxa"/>
            <w:tcBorders>
              <w:top w:val="single" w:sz="12" w:space="0" w:color="000000"/>
              <w:left w:val="single" w:sz="12" w:space="0" w:color="000000"/>
              <w:bottom w:val="single" w:sz="12" w:space="0" w:color="000000"/>
              <w:right w:val="single" w:sz="12" w:space="0" w:color="000000"/>
            </w:tcBorders>
          </w:tcPr>
          <w:p w14:paraId="4CC68106" w14:textId="77777777" w:rsidR="00E35B2E" w:rsidRDefault="00C41A48">
            <w:pPr>
              <w:pStyle w:val="TableParagraph"/>
              <w:spacing w:before="143"/>
              <w:ind w:left="452"/>
              <w:rPr>
                <w:b/>
                <w:i/>
                <w:sz w:val="20"/>
              </w:rPr>
            </w:pPr>
            <w:r>
              <w:rPr>
                <w:b/>
                <w:i/>
                <w:sz w:val="20"/>
              </w:rPr>
              <w:t>Weekly</w:t>
            </w:r>
          </w:p>
        </w:tc>
        <w:tc>
          <w:tcPr>
            <w:tcW w:w="2294" w:type="dxa"/>
            <w:tcBorders>
              <w:top w:val="single" w:sz="12" w:space="0" w:color="000000"/>
              <w:left w:val="single" w:sz="12" w:space="0" w:color="000000"/>
              <w:bottom w:val="single" w:sz="12" w:space="0" w:color="000000"/>
            </w:tcBorders>
          </w:tcPr>
          <w:p w14:paraId="4CC68107" w14:textId="77777777" w:rsidR="00E35B2E" w:rsidRDefault="00C41A48">
            <w:pPr>
              <w:pStyle w:val="TableParagraph"/>
              <w:spacing w:before="143"/>
              <w:ind w:left="451"/>
              <w:rPr>
                <w:b/>
                <w:i/>
                <w:sz w:val="20"/>
              </w:rPr>
            </w:pPr>
            <w:r>
              <w:rPr>
                <w:b/>
                <w:i/>
                <w:sz w:val="20"/>
              </w:rPr>
              <w:t>100% Review</w:t>
            </w:r>
          </w:p>
        </w:tc>
      </w:tr>
      <w:tr w:rsidR="00E35B2E" w14:paraId="4CC6810C" w14:textId="77777777">
        <w:trPr>
          <w:trHeight w:val="707"/>
        </w:trPr>
        <w:tc>
          <w:tcPr>
            <w:tcW w:w="2293" w:type="dxa"/>
            <w:tcBorders>
              <w:top w:val="single" w:sz="12" w:space="0" w:color="000000"/>
              <w:bottom w:val="single" w:sz="12" w:space="0" w:color="000000"/>
              <w:right w:val="single" w:sz="12" w:space="0" w:color="000000"/>
            </w:tcBorders>
          </w:tcPr>
          <w:p w14:paraId="4CC68109" w14:textId="77777777" w:rsidR="00E35B2E" w:rsidRDefault="00C41A48">
            <w:pPr>
              <w:pStyle w:val="TableParagraph"/>
              <w:spacing w:before="143"/>
              <w:ind w:left="452"/>
              <w:rPr>
                <w:b/>
                <w:i/>
                <w:sz w:val="20"/>
              </w:rPr>
            </w:pPr>
            <w:r>
              <w:rPr>
                <w:b/>
                <w:i/>
                <w:sz w:val="20"/>
              </w:rPr>
              <w:t>Operating Agency</w:t>
            </w:r>
          </w:p>
        </w:tc>
        <w:tc>
          <w:tcPr>
            <w:tcW w:w="2301" w:type="dxa"/>
            <w:tcBorders>
              <w:top w:val="single" w:sz="12" w:space="0" w:color="000000"/>
              <w:left w:val="single" w:sz="12" w:space="0" w:color="000000"/>
              <w:bottom w:val="single" w:sz="12" w:space="0" w:color="000000"/>
              <w:right w:val="single" w:sz="12" w:space="0" w:color="000000"/>
            </w:tcBorders>
          </w:tcPr>
          <w:p w14:paraId="4CC6810A" w14:textId="77777777" w:rsidR="00E35B2E" w:rsidRDefault="00C41A48">
            <w:pPr>
              <w:pStyle w:val="TableParagraph"/>
              <w:spacing w:before="143"/>
              <w:ind w:left="452"/>
              <w:rPr>
                <w:b/>
                <w:i/>
                <w:sz w:val="20"/>
              </w:rPr>
            </w:pPr>
            <w:r>
              <w:rPr>
                <w:b/>
                <w:i/>
                <w:sz w:val="20"/>
              </w:rPr>
              <w:t>Monthly</w:t>
            </w:r>
          </w:p>
        </w:tc>
        <w:tc>
          <w:tcPr>
            <w:tcW w:w="2294" w:type="dxa"/>
            <w:tcBorders>
              <w:top w:val="single" w:sz="12" w:space="0" w:color="000000"/>
              <w:left w:val="single" w:sz="12" w:space="0" w:color="000000"/>
              <w:bottom w:val="single" w:sz="12" w:space="0" w:color="000000"/>
            </w:tcBorders>
          </w:tcPr>
          <w:p w14:paraId="4CC6810B" w14:textId="77777777" w:rsidR="00E35B2E" w:rsidRDefault="00C41A48">
            <w:pPr>
              <w:pStyle w:val="TableParagraph"/>
              <w:spacing w:before="143" w:line="271" w:lineRule="auto"/>
              <w:ind w:left="451" w:right="489"/>
              <w:rPr>
                <w:b/>
                <w:i/>
                <w:sz w:val="20"/>
              </w:rPr>
            </w:pPr>
            <w:r>
              <w:rPr>
                <w:b/>
                <w:i/>
                <w:sz w:val="20"/>
              </w:rPr>
              <w:t>Less than 100% Review</w:t>
            </w:r>
          </w:p>
        </w:tc>
      </w:tr>
      <w:tr w:rsidR="00E35B2E" w14:paraId="4CC68111" w14:textId="77777777">
        <w:trPr>
          <w:trHeight w:val="2167"/>
        </w:trPr>
        <w:tc>
          <w:tcPr>
            <w:tcW w:w="2293" w:type="dxa"/>
            <w:tcBorders>
              <w:top w:val="single" w:sz="12" w:space="0" w:color="000000"/>
              <w:bottom w:val="single" w:sz="12" w:space="0" w:color="000000"/>
              <w:right w:val="single" w:sz="12" w:space="0" w:color="000000"/>
            </w:tcBorders>
          </w:tcPr>
          <w:p w14:paraId="4CC6810D" w14:textId="77777777" w:rsidR="00E35B2E" w:rsidRDefault="00C41A48">
            <w:pPr>
              <w:pStyle w:val="TableParagraph"/>
              <w:spacing w:before="143"/>
              <w:ind w:left="452"/>
              <w:rPr>
                <w:b/>
                <w:i/>
                <w:sz w:val="20"/>
              </w:rPr>
            </w:pPr>
            <w:r>
              <w:rPr>
                <w:b/>
                <w:i/>
                <w:sz w:val="20"/>
              </w:rPr>
              <w:t>Sub-State Entity</w:t>
            </w:r>
          </w:p>
        </w:tc>
        <w:tc>
          <w:tcPr>
            <w:tcW w:w="2301" w:type="dxa"/>
            <w:tcBorders>
              <w:top w:val="single" w:sz="12" w:space="0" w:color="000000"/>
              <w:left w:val="single" w:sz="12" w:space="0" w:color="000000"/>
              <w:bottom w:val="single" w:sz="12" w:space="0" w:color="000000"/>
              <w:right w:val="single" w:sz="12" w:space="0" w:color="000000"/>
            </w:tcBorders>
          </w:tcPr>
          <w:p w14:paraId="4CC6810E" w14:textId="77777777" w:rsidR="00E35B2E" w:rsidRDefault="00C41A48">
            <w:pPr>
              <w:pStyle w:val="TableParagraph"/>
              <w:spacing w:before="143"/>
              <w:ind w:left="452"/>
              <w:rPr>
                <w:b/>
                <w:i/>
                <w:sz w:val="20"/>
              </w:rPr>
            </w:pPr>
            <w:r>
              <w:rPr>
                <w:b/>
                <w:i/>
                <w:sz w:val="20"/>
              </w:rPr>
              <w:t>Quarterly</w:t>
            </w:r>
          </w:p>
        </w:tc>
        <w:tc>
          <w:tcPr>
            <w:tcW w:w="2294" w:type="dxa"/>
            <w:tcBorders>
              <w:top w:val="single" w:sz="12" w:space="0" w:color="000000"/>
              <w:left w:val="single" w:sz="12" w:space="0" w:color="000000"/>
              <w:bottom w:val="single" w:sz="12" w:space="0" w:color="000000"/>
              <w:right w:val="single" w:sz="6" w:space="0" w:color="A9A9A9"/>
            </w:tcBorders>
          </w:tcPr>
          <w:p w14:paraId="4CC6810F" w14:textId="77777777" w:rsidR="00E35B2E" w:rsidRDefault="00C41A48">
            <w:pPr>
              <w:pStyle w:val="TableParagraph"/>
              <w:spacing w:before="143" w:line="271" w:lineRule="auto"/>
              <w:ind w:left="451" w:right="589"/>
              <w:rPr>
                <w:b/>
                <w:i/>
                <w:sz w:val="20"/>
              </w:rPr>
            </w:pPr>
            <w:r>
              <w:rPr>
                <w:b/>
                <w:i/>
                <w:sz w:val="20"/>
              </w:rPr>
              <w:t>Representative Sample</w:t>
            </w:r>
          </w:p>
          <w:p w14:paraId="4CC68110" w14:textId="77777777" w:rsidR="00E35B2E" w:rsidRDefault="00C41A48">
            <w:pPr>
              <w:pStyle w:val="TableParagraph"/>
              <w:spacing w:line="271" w:lineRule="auto"/>
              <w:ind w:left="851" w:right="489"/>
              <w:rPr>
                <w:i/>
                <w:sz w:val="20"/>
              </w:rPr>
            </w:pPr>
            <w:r>
              <w:rPr>
                <w:i/>
                <w:sz w:val="20"/>
              </w:rPr>
              <w:t>Confidence Interval =</w:t>
            </w:r>
          </w:p>
        </w:tc>
      </w:tr>
      <w:tr w:rsidR="00E35B2E" w14:paraId="4CC68117" w14:textId="77777777">
        <w:trPr>
          <w:trHeight w:val="1649"/>
        </w:trPr>
        <w:tc>
          <w:tcPr>
            <w:tcW w:w="2293" w:type="dxa"/>
            <w:tcBorders>
              <w:top w:val="single" w:sz="12" w:space="0" w:color="000000"/>
              <w:bottom w:val="single" w:sz="12" w:space="0" w:color="000000"/>
              <w:right w:val="single" w:sz="12" w:space="0" w:color="000000"/>
            </w:tcBorders>
          </w:tcPr>
          <w:p w14:paraId="4CC68112" w14:textId="77777777" w:rsidR="00E35B2E" w:rsidRDefault="00C41A48">
            <w:pPr>
              <w:pStyle w:val="TableParagraph"/>
              <w:spacing w:before="143"/>
              <w:ind w:left="452"/>
              <w:rPr>
                <w:b/>
                <w:i/>
                <w:sz w:val="20"/>
              </w:rPr>
            </w:pPr>
            <w:r>
              <w:rPr>
                <w:b/>
                <w:i/>
                <w:sz w:val="20"/>
              </w:rPr>
              <w:t>Other</w:t>
            </w:r>
          </w:p>
          <w:p w14:paraId="4CC68113" w14:textId="77777777" w:rsidR="00E35B2E" w:rsidRDefault="00C41A48">
            <w:pPr>
              <w:pStyle w:val="TableParagraph"/>
              <w:spacing w:before="29"/>
              <w:ind w:left="452"/>
              <w:rPr>
                <w:i/>
                <w:sz w:val="20"/>
              </w:rPr>
            </w:pPr>
            <w:r>
              <w:rPr>
                <w:i/>
                <w:sz w:val="20"/>
              </w:rPr>
              <w:t>Specify:</w:t>
            </w:r>
          </w:p>
        </w:tc>
        <w:tc>
          <w:tcPr>
            <w:tcW w:w="2301" w:type="dxa"/>
            <w:tcBorders>
              <w:top w:val="single" w:sz="12" w:space="0" w:color="000000"/>
              <w:left w:val="single" w:sz="12" w:space="0" w:color="000000"/>
              <w:bottom w:val="single" w:sz="12" w:space="0" w:color="000000"/>
              <w:right w:val="single" w:sz="12" w:space="0" w:color="000000"/>
            </w:tcBorders>
          </w:tcPr>
          <w:p w14:paraId="4CC68114" w14:textId="77777777" w:rsidR="00E35B2E" w:rsidRDefault="00C41A48">
            <w:pPr>
              <w:pStyle w:val="TableParagraph"/>
              <w:spacing w:before="143"/>
              <w:ind w:left="452"/>
              <w:rPr>
                <w:b/>
                <w:i/>
                <w:sz w:val="20"/>
              </w:rPr>
            </w:pPr>
            <w:r>
              <w:rPr>
                <w:b/>
                <w:i/>
                <w:sz w:val="20"/>
              </w:rPr>
              <w:t>Annually</w:t>
            </w:r>
          </w:p>
        </w:tc>
        <w:tc>
          <w:tcPr>
            <w:tcW w:w="2294" w:type="dxa"/>
            <w:tcBorders>
              <w:top w:val="single" w:sz="12" w:space="0" w:color="000000"/>
              <w:left w:val="single" w:sz="12" w:space="0" w:color="000000"/>
              <w:bottom w:val="single" w:sz="12" w:space="0" w:color="000000"/>
              <w:right w:val="single" w:sz="6" w:space="0" w:color="A9A9A9"/>
            </w:tcBorders>
          </w:tcPr>
          <w:p w14:paraId="4CC68115" w14:textId="77777777" w:rsidR="00E35B2E" w:rsidRDefault="00C41A48">
            <w:pPr>
              <w:pStyle w:val="TableParagraph"/>
              <w:spacing w:before="143"/>
              <w:ind w:left="451"/>
              <w:rPr>
                <w:b/>
                <w:i/>
                <w:sz w:val="20"/>
              </w:rPr>
            </w:pPr>
            <w:r>
              <w:rPr>
                <w:b/>
                <w:i/>
                <w:sz w:val="20"/>
              </w:rPr>
              <w:t>Stratified</w:t>
            </w:r>
          </w:p>
          <w:p w14:paraId="4CC68116" w14:textId="77777777" w:rsidR="00E35B2E" w:rsidRDefault="00C41A48">
            <w:pPr>
              <w:pStyle w:val="TableParagraph"/>
              <w:spacing w:before="29"/>
              <w:ind w:left="851"/>
              <w:rPr>
                <w:i/>
                <w:sz w:val="20"/>
              </w:rPr>
            </w:pPr>
            <w:r>
              <w:rPr>
                <w:i/>
                <w:sz w:val="20"/>
              </w:rPr>
              <w:t>Describe Group:</w:t>
            </w:r>
          </w:p>
        </w:tc>
      </w:tr>
      <w:tr w:rsidR="00E35B2E" w14:paraId="4CC6811C" w14:textId="77777777">
        <w:trPr>
          <w:trHeight w:val="1649"/>
        </w:trPr>
        <w:tc>
          <w:tcPr>
            <w:tcW w:w="2293" w:type="dxa"/>
            <w:tcBorders>
              <w:top w:val="single" w:sz="12" w:space="0" w:color="000000"/>
              <w:bottom w:val="single" w:sz="12" w:space="0" w:color="000000"/>
              <w:right w:val="single" w:sz="12" w:space="0" w:color="000000"/>
            </w:tcBorders>
          </w:tcPr>
          <w:p w14:paraId="4CC68118" w14:textId="77777777" w:rsidR="00E35B2E" w:rsidRDefault="00E35B2E">
            <w:pPr>
              <w:pStyle w:val="TableParagraph"/>
              <w:rPr>
                <w:sz w:val="20"/>
              </w:rPr>
            </w:pPr>
          </w:p>
        </w:tc>
        <w:tc>
          <w:tcPr>
            <w:tcW w:w="2301" w:type="dxa"/>
            <w:tcBorders>
              <w:top w:val="single" w:sz="12" w:space="0" w:color="000000"/>
              <w:left w:val="single" w:sz="12" w:space="0" w:color="000000"/>
              <w:bottom w:val="single" w:sz="12" w:space="0" w:color="000000"/>
              <w:right w:val="single" w:sz="12" w:space="0" w:color="000000"/>
            </w:tcBorders>
          </w:tcPr>
          <w:p w14:paraId="4CC68119" w14:textId="77777777" w:rsidR="00E35B2E" w:rsidRDefault="00C41A48">
            <w:pPr>
              <w:pStyle w:val="TableParagraph"/>
              <w:spacing w:before="143" w:line="271" w:lineRule="auto"/>
              <w:ind w:left="451" w:right="327"/>
              <w:rPr>
                <w:b/>
                <w:i/>
                <w:sz w:val="20"/>
              </w:rPr>
            </w:pPr>
            <w:r>
              <w:rPr>
                <w:b/>
                <w:i/>
                <w:sz w:val="20"/>
              </w:rPr>
              <w:t>Continuously and Ongoing</w:t>
            </w:r>
          </w:p>
        </w:tc>
        <w:tc>
          <w:tcPr>
            <w:tcW w:w="2294" w:type="dxa"/>
            <w:tcBorders>
              <w:top w:val="single" w:sz="12" w:space="0" w:color="000000"/>
              <w:left w:val="single" w:sz="12" w:space="0" w:color="000000"/>
              <w:bottom w:val="single" w:sz="12" w:space="0" w:color="000000"/>
              <w:right w:val="single" w:sz="6" w:space="0" w:color="A9A9A9"/>
            </w:tcBorders>
          </w:tcPr>
          <w:p w14:paraId="4CC6811A" w14:textId="77777777" w:rsidR="00E35B2E" w:rsidRDefault="00C41A48">
            <w:pPr>
              <w:pStyle w:val="TableParagraph"/>
              <w:spacing w:before="143"/>
              <w:ind w:left="432" w:right="1321"/>
              <w:jc w:val="center"/>
              <w:rPr>
                <w:b/>
                <w:i/>
                <w:sz w:val="20"/>
              </w:rPr>
            </w:pPr>
            <w:r>
              <w:rPr>
                <w:b/>
                <w:i/>
                <w:sz w:val="20"/>
              </w:rPr>
              <w:t>Other</w:t>
            </w:r>
          </w:p>
          <w:p w14:paraId="4CC6811B" w14:textId="77777777" w:rsidR="00E35B2E" w:rsidRDefault="00C41A48">
            <w:pPr>
              <w:pStyle w:val="TableParagraph"/>
              <w:spacing w:before="29"/>
              <w:ind w:left="432" w:right="358"/>
              <w:jc w:val="center"/>
              <w:rPr>
                <w:i/>
                <w:sz w:val="20"/>
              </w:rPr>
            </w:pPr>
            <w:r>
              <w:rPr>
                <w:i/>
                <w:sz w:val="20"/>
              </w:rPr>
              <w:t>Specify:</w:t>
            </w:r>
          </w:p>
        </w:tc>
      </w:tr>
      <w:tr w:rsidR="00E35B2E" w14:paraId="4CC68121" w14:textId="77777777">
        <w:trPr>
          <w:trHeight w:val="1649"/>
        </w:trPr>
        <w:tc>
          <w:tcPr>
            <w:tcW w:w="2293" w:type="dxa"/>
            <w:tcBorders>
              <w:top w:val="single" w:sz="12" w:space="0" w:color="000000"/>
              <w:right w:val="single" w:sz="12" w:space="0" w:color="000000"/>
            </w:tcBorders>
          </w:tcPr>
          <w:p w14:paraId="4CC6811D" w14:textId="77777777" w:rsidR="00E35B2E" w:rsidRDefault="00E35B2E">
            <w:pPr>
              <w:pStyle w:val="TableParagraph"/>
              <w:rPr>
                <w:sz w:val="20"/>
              </w:rPr>
            </w:pPr>
          </w:p>
        </w:tc>
        <w:tc>
          <w:tcPr>
            <w:tcW w:w="2301" w:type="dxa"/>
            <w:tcBorders>
              <w:top w:val="single" w:sz="12" w:space="0" w:color="000000"/>
              <w:left w:val="single" w:sz="12" w:space="0" w:color="000000"/>
              <w:right w:val="single" w:sz="12" w:space="0" w:color="000000"/>
            </w:tcBorders>
          </w:tcPr>
          <w:p w14:paraId="4CC6811E" w14:textId="77777777" w:rsidR="00E35B2E" w:rsidRDefault="00C41A48">
            <w:pPr>
              <w:pStyle w:val="TableParagraph"/>
              <w:spacing w:before="143"/>
              <w:ind w:left="452"/>
              <w:rPr>
                <w:b/>
                <w:i/>
                <w:sz w:val="20"/>
              </w:rPr>
            </w:pPr>
            <w:r>
              <w:rPr>
                <w:b/>
                <w:i/>
                <w:sz w:val="20"/>
              </w:rPr>
              <w:t>Other</w:t>
            </w:r>
          </w:p>
          <w:p w14:paraId="4CC6811F" w14:textId="77777777" w:rsidR="00E35B2E" w:rsidRDefault="00C41A48">
            <w:pPr>
              <w:pStyle w:val="TableParagraph"/>
              <w:spacing w:before="29"/>
              <w:ind w:left="451"/>
              <w:rPr>
                <w:i/>
                <w:sz w:val="20"/>
              </w:rPr>
            </w:pPr>
            <w:r>
              <w:rPr>
                <w:i/>
                <w:sz w:val="20"/>
              </w:rPr>
              <w:t>Specify:</w:t>
            </w:r>
          </w:p>
        </w:tc>
        <w:tc>
          <w:tcPr>
            <w:tcW w:w="2294" w:type="dxa"/>
            <w:tcBorders>
              <w:top w:val="single" w:sz="12" w:space="0" w:color="000000"/>
              <w:left w:val="single" w:sz="12" w:space="0" w:color="000000"/>
            </w:tcBorders>
          </w:tcPr>
          <w:p w14:paraId="4CC68120" w14:textId="77777777" w:rsidR="00E35B2E" w:rsidRDefault="00E35B2E">
            <w:pPr>
              <w:pStyle w:val="TableParagraph"/>
              <w:rPr>
                <w:sz w:val="20"/>
              </w:rPr>
            </w:pPr>
          </w:p>
        </w:tc>
      </w:tr>
    </w:tbl>
    <w:p w14:paraId="4CC68122" w14:textId="77777777" w:rsidR="00E35B2E" w:rsidRDefault="00E35B2E">
      <w:pPr>
        <w:rPr>
          <w:sz w:val="20"/>
        </w:rPr>
        <w:sectPr w:rsidR="00E35B2E">
          <w:pgSz w:w="11900" w:h="16840"/>
          <w:pgMar w:top="580" w:right="580" w:bottom="820" w:left="600" w:header="369" w:footer="631" w:gutter="0"/>
          <w:cols w:space="720"/>
        </w:sectPr>
      </w:pPr>
    </w:p>
    <w:p w14:paraId="4CC68123" w14:textId="77777777" w:rsidR="00E35B2E" w:rsidRDefault="00E35B2E">
      <w:pPr>
        <w:pStyle w:val="BodyText"/>
        <w:rPr>
          <w:b/>
          <w:i/>
        </w:rPr>
      </w:pPr>
    </w:p>
    <w:p w14:paraId="4CC68124" w14:textId="77777777" w:rsidR="00E35B2E" w:rsidRDefault="00E35B2E">
      <w:pPr>
        <w:pStyle w:val="BodyText"/>
        <w:spacing w:before="9"/>
        <w:rPr>
          <w:b/>
          <w:i/>
          <w:sz w:val="21"/>
        </w:rPr>
      </w:pPr>
    </w:p>
    <w:p w14:paraId="4CC68125" w14:textId="7876C062" w:rsidR="00E35B2E" w:rsidRDefault="0051429D">
      <w:pPr>
        <w:spacing w:after="31"/>
        <w:ind w:left="1965"/>
        <w:rPr>
          <w:b/>
          <w:i/>
          <w:sz w:val="20"/>
        </w:rPr>
      </w:pPr>
      <w:r>
        <w:rPr>
          <w:noProof/>
          <w:lang w:bidi="ar-SA"/>
        </w:rPr>
        <mc:AlternateContent>
          <mc:Choice Requires="wps">
            <w:drawing>
              <wp:anchor distT="0" distB="0" distL="114300" distR="114300" simplePos="0" relativeHeight="219565056" behindDoc="1" locked="0" layoutInCell="1" allowOverlap="1" wp14:anchorId="3C7B30F5" wp14:editId="2A396F7C">
                <wp:simplePos x="0" y="0"/>
                <wp:positionH relativeFrom="page">
                  <wp:posOffset>1920875</wp:posOffset>
                </wp:positionH>
                <wp:positionV relativeFrom="paragraph">
                  <wp:posOffset>2077720</wp:posOffset>
                </wp:positionV>
                <wp:extent cx="1866265" cy="386715"/>
                <wp:effectExtent l="0" t="0" r="0" b="0"/>
                <wp:wrapNone/>
                <wp:docPr id="44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gd name="T0" fmla="*/ 0 w 2939"/>
                            <a:gd name="T1" fmla="*/ 2147483646 h 609"/>
                            <a:gd name="T2" fmla="*/ 2147483646 w 2939"/>
                            <a:gd name="T3" fmla="*/ 2147483646 h 609"/>
                            <a:gd name="T4" fmla="*/ 2147483646 w 2939"/>
                            <a:gd name="T5" fmla="*/ 2147483646 h 609"/>
                            <a:gd name="T6" fmla="*/ 2147483646 w 2939"/>
                            <a:gd name="T7" fmla="*/ 2147483646 h 609"/>
                            <a:gd name="T8" fmla="*/ 0 w 2939"/>
                            <a:gd name="T9" fmla="*/ 2147483646 h 609"/>
                            <a:gd name="T10" fmla="*/ 2147483646 w 2939"/>
                            <a:gd name="T11" fmla="*/ 2147483646 h 609"/>
                            <a:gd name="T12" fmla="*/ 2048383000 w 2939"/>
                            <a:gd name="T13" fmla="*/ 2147483646 h 609"/>
                            <a:gd name="T14" fmla="*/ 2048383000 w 2939"/>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9" h="609">
                              <a:moveTo>
                                <a:pt x="0" y="7"/>
                              </a:moveTo>
                              <a:lnTo>
                                <a:pt x="2938" y="7"/>
                              </a:lnTo>
                              <a:moveTo>
                                <a:pt x="2931" y="0"/>
                              </a:moveTo>
                              <a:lnTo>
                                <a:pt x="2931" y="608"/>
                              </a:lnTo>
                              <a:moveTo>
                                <a:pt x="0" y="601"/>
                              </a:moveTo>
                              <a:lnTo>
                                <a:pt x="2938" y="601"/>
                              </a:lnTo>
                              <a:moveTo>
                                <a:pt x="8" y="0"/>
                              </a:moveTo>
                              <a:lnTo>
                                <a:pt x="8" y="608"/>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422DA" id="AutoShape 222" o:spid="_x0000_s1026" style="position:absolute;margin-left:151.25pt;margin-top:163.6pt;width:146.95pt;height:30.45pt;z-index:-283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" path="m,7r2938,m2931,r,608m,601r2938,m8,r,608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Pr>
          <w:noProof/>
          <w:lang w:bidi="ar-SA"/>
        </w:rPr>
        <w:drawing>
          <wp:anchor distT="0" distB="0" distL="0" distR="0" simplePos="0" relativeHeight="219567104" behindDoc="1" locked="0" layoutInCell="1" allowOverlap="1" wp14:anchorId="4CC6A5D0" wp14:editId="4CC6A5D1">
            <wp:simplePos x="0" y="0"/>
            <wp:positionH relativeFrom="page">
              <wp:posOffset>1730375</wp:posOffset>
            </wp:positionH>
            <wp:positionV relativeFrom="paragraph">
              <wp:posOffset>631011</wp:posOffset>
            </wp:positionV>
            <wp:extent cx="135350" cy="135350"/>
            <wp:effectExtent l="0" t="0" r="0" b="0"/>
            <wp:wrapNone/>
            <wp:docPr id="1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4.png"/>
                    <pic:cNvPicPr/>
                  </pic:nvPicPr>
                  <pic:blipFill>
                    <a:blip r:embed="rId14"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9568128" behindDoc="1" locked="0" layoutInCell="1" allowOverlap="1" wp14:anchorId="3A046BD4" wp14:editId="6A5A4DD2">
                <wp:simplePos x="0" y="0"/>
                <wp:positionH relativeFrom="page">
                  <wp:posOffset>3932555</wp:posOffset>
                </wp:positionH>
                <wp:positionV relativeFrom="paragraph">
                  <wp:posOffset>637540</wp:posOffset>
                </wp:positionV>
                <wp:extent cx="123825" cy="123825"/>
                <wp:effectExtent l="0" t="0" r="0" b="0"/>
                <wp:wrapNone/>
                <wp:docPr id="44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4E4A7" id="Rectangle 221" o:spid="_x0000_s1026" style="position:absolute;margin-left:309.65pt;margin-top:50.2pt;width:9.75pt;height:9.75pt;z-index:-283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9569152" behindDoc="1" locked="0" layoutInCell="1" allowOverlap="1" wp14:anchorId="34877958" wp14:editId="34DBF8A3">
                <wp:simplePos x="0" y="0"/>
                <wp:positionH relativeFrom="page">
                  <wp:posOffset>1736725</wp:posOffset>
                </wp:positionH>
                <wp:positionV relativeFrom="paragraph">
                  <wp:posOffset>941070</wp:posOffset>
                </wp:positionV>
                <wp:extent cx="123825" cy="123825"/>
                <wp:effectExtent l="0" t="0" r="0" b="0"/>
                <wp:wrapNone/>
                <wp:docPr id="44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6403F" id="Rectangle 220" o:spid="_x0000_s1026" style="position:absolute;margin-left:136.75pt;margin-top:74.1pt;width:9.75pt;height:9.75pt;z-index:-283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9570176" behindDoc="1" locked="0" layoutInCell="1" allowOverlap="1" wp14:anchorId="72154D3C" wp14:editId="0C38E770">
                <wp:simplePos x="0" y="0"/>
                <wp:positionH relativeFrom="page">
                  <wp:posOffset>3932555</wp:posOffset>
                </wp:positionH>
                <wp:positionV relativeFrom="paragraph">
                  <wp:posOffset>941070</wp:posOffset>
                </wp:positionV>
                <wp:extent cx="123825" cy="123825"/>
                <wp:effectExtent l="0" t="0" r="0" b="0"/>
                <wp:wrapNone/>
                <wp:docPr id="44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C5AF7" id="Rectangle 219" o:spid="_x0000_s1026" style="position:absolute;margin-left:309.65pt;margin-top:74.1pt;width:9.75pt;height:9.75pt;z-index:-283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" filled="f" strokeweight="1pt">
                <w10:wrap anchorx="page"/>
              </v:rect>
            </w:pict>
          </mc:Fallback>
        </mc:AlternateContent>
      </w:r>
      <w:r>
        <w:rPr>
          <w:noProof/>
          <w:lang w:bidi="ar-SA"/>
        </w:rPr>
        <mc:AlternateContent>
          <mc:Choice Requires="wps">
            <w:drawing>
              <wp:anchor distT="0" distB="0" distL="114300" distR="114300" simplePos="0" relativeHeight="219571200" behindDoc="1" locked="0" layoutInCell="1" allowOverlap="1" wp14:anchorId="50C031E1" wp14:editId="0C01472D">
                <wp:simplePos x="0" y="0"/>
                <wp:positionH relativeFrom="page">
                  <wp:posOffset>1736725</wp:posOffset>
                </wp:positionH>
                <wp:positionV relativeFrom="paragraph">
                  <wp:posOffset>1245235</wp:posOffset>
                </wp:positionV>
                <wp:extent cx="123825" cy="123825"/>
                <wp:effectExtent l="0" t="0" r="0" b="0"/>
                <wp:wrapNone/>
                <wp:docPr id="44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C1E84" id="Rectangle 218" o:spid="_x0000_s1026" style="position:absolute;margin-left:136.75pt;margin-top:98.05pt;width:9.75pt;height:9.75pt;z-index:-283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m+dgIAAP8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19572224" behindDoc="1" locked="0" layoutInCell="1" allowOverlap="1" wp14:anchorId="78DC48B5" wp14:editId="3845F605">
                <wp:simplePos x="0" y="0"/>
                <wp:positionH relativeFrom="page">
                  <wp:posOffset>3932555</wp:posOffset>
                </wp:positionH>
                <wp:positionV relativeFrom="paragraph">
                  <wp:posOffset>1245235</wp:posOffset>
                </wp:positionV>
                <wp:extent cx="123825" cy="123825"/>
                <wp:effectExtent l="0" t="0" r="0" b="0"/>
                <wp:wrapNone/>
                <wp:docPr id="43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D3925" id="Rectangle 217" o:spid="_x0000_s1026" style="position:absolute;margin-left:309.65pt;margin-top:98.05pt;width:9.75pt;height:9.75pt;z-index:-283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kcdwIAAP8E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" filled="f" strokeweight="1pt">
                <w10:wrap anchorx="page"/>
              </v:rect>
            </w:pict>
          </mc:Fallback>
        </mc:AlternateContent>
      </w:r>
      <w:r>
        <w:rPr>
          <w:noProof/>
          <w:lang w:bidi="ar-SA"/>
        </w:rPr>
        <mc:AlternateContent>
          <mc:Choice Requires="wps">
            <w:drawing>
              <wp:anchor distT="0" distB="0" distL="114300" distR="114300" simplePos="0" relativeHeight="219573248" behindDoc="1" locked="0" layoutInCell="1" allowOverlap="1" wp14:anchorId="45C76105" wp14:editId="7DA3DC14">
                <wp:simplePos x="0" y="0"/>
                <wp:positionH relativeFrom="page">
                  <wp:posOffset>1736725</wp:posOffset>
                </wp:positionH>
                <wp:positionV relativeFrom="paragraph">
                  <wp:posOffset>1549400</wp:posOffset>
                </wp:positionV>
                <wp:extent cx="123825" cy="123825"/>
                <wp:effectExtent l="0" t="0" r="0" b="0"/>
                <wp:wrapNone/>
                <wp:docPr id="43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0C700" id="Rectangle 216" o:spid="_x0000_s1026" style="position:absolute;margin-left:136.75pt;margin-top:122pt;width:9.75pt;height:9.75pt;z-index:-283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ZMdwIAAP8E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" filled="f" strokeweight="1pt">
                <w10:wrap anchorx="page"/>
              </v:rect>
            </w:pict>
          </mc:Fallback>
        </mc:AlternateContent>
      </w:r>
      <w:r w:rsidR="00C41A48">
        <w:rPr>
          <w:noProof/>
          <w:lang w:bidi="ar-SA"/>
        </w:rPr>
        <w:drawing>
          <wp:anchor distT="0" distB="0" distL="0" distR="0" simplePos="0" relativeHeight="219574272" behindDoc="1" locked="0" layoutInCell="1" allowOverlap="1" wp14:anchorId="4CC6A5D8" wp14:editId="4CC6A5D9">
            <wp:simplePos x="0" y="0"/>
            <wp:positionH relativeFrom="page">
              <wp:posOffset>3926332</wp:posOffset>
            </wp:positionH>
            <wp:positionV relativeFrom="paragraph">
              <wp:posOffset>1923998</wp:posOffset>
            </wp:positionV>
            <wp:extent cx="135350" cy="135350"/>
            <wp:effectExtent l="0" t="0" r="0" b="0"/>
            <wp:wrapNone/>
            <wp:docPr id="1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4.png"/>
                    <pic:cNvPicPr/>
                  </pic:nvPicPr>
                  <pic:blipFill>
                    <a:blip r:embed="rId14" cstate="print"/>
                    <a:stretch>
                      <a:fillRect/>
                    </a:stretch>
                  </pic:blipFill>
                  <pic:spPr>
                    <a:xfrm>
                      <a:off x="0" y="0"/>
                      <a:ext cx="135350" cy="135350"/>
                    </a:xfrm>
                    <a:prstGeom prst="rect">
                      <a:avLst/>
                    </a:prstGeom>
                  </pic:spPr>
                </pic:pic>
              </a:graphicData>
            </a:graphic>
          </wp:anchor>
        </w:drawing>
      </w:r>
      <w:r w:rsidR="00C41A48">
        <w:rPr>
          <w:b/>
          <w:i/>
          <w:sz w:val="20"/>
        </w:rPr>
        <w:t>Data Aggregation and Analysis:</w:t>
      </w:r>
    </w:p>
    <w:tbl>
      <w:tblPr>
        <w:tblW w:w="0" w:type="auto"/>
        <w:tblInd w:w="1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1"/>
        <w:gridCol w:w="3451"/>
      </w:tblGrid>
      <w:tr w:rsidR="00E35B2E" w14:paraId="4CC68128" w14:textId="77777777">
        <w:trPr>
          <w:trHeight w:val="608"/>
        </w:trPr>
        <w:tc>
          <w:tcPr>
            <w:tcW w:w="3451" w:type="dxa"/>
            <w:tcBorders>
              <w:bottom w:val="single" w:sz="12" w:space="0" w:color="000000"/>
              <w:right w:val="single" w:sz="12" w:space="0" w:color="000000"/>
            </w:tcBorders>
          </w:tcPr>
          <w:p w14:paraId="4CC68126" w14:textId="77777777" w:rsidR="00E35B2E" w:rsidRDefault="00C41A48">
            <w:pPr>
              <w:pStyle w:val="TableParagraph"/>
              <w:spacing w:before="44" w:line="271" w:lineRule="auto"/>
              <w:ind w:left="52" w:right="134"/>
              <w:rPr>
                <w:i/>
                <w:sz w:val="20"/>
              </w:rPr>
            </w:pPr>
            <w:r>
              <w:rPr>
                <w:b/>
                <w:i/>
                <w:sz w:val="20"/>
              </w:rPr>
              <w:t xml:space="preserve">Responsible Party for data aggregation and analysis </w:t>
            </w:r>
            <w:r>
              <w:rPr>
                <w:i/>
                <w:sz w:val="20"/>
              </w:rPr>
              <w:t>(check each that applies):</w:t>
            </w:r>
          </w:p>
        </w:tc>
        <w:tc>
          <w:tcPr>
            <w:tcW w:w="3451" w:type="dxa"/>
            <w:tcBorders>
              <w:left w:val="single" w:sz="12" w:space="0" w:color="000000"/>
              <w:bottom w:val="single" w:sz="12" w:space="0" w:color="000000"/>
            </w:tcBorders>
          </w:tcPr>
          <w:p w14:paraId="4CC68127" w14:textId="77777777" w:rsidR="00E35B2E" w:rsidRDefault="00C41A48">
            <w:pPr>
              <w:pStyle w:val="TableParagraph"/>
              <w:spacing w:before="44" w:line="271" w:lineRule="auto"/>
              <w:ind w:left="52" w:right="445"/>
              <w:rPr>
                <w:i/>
                <w:sz w:val="20"/>
              </w:rPr>
            </w:pPr>
            <w:r>
              <w:rPr>
                <w:b/>
                <w:i/>
                <w:sz w:val="20"/>
              </w:rPr>
              <w:t>Frequency of data aggregation and analysis</w:t>
            </w:r>
            <w:r>
              <w:rPr>
                <w:i/>
                <w:sz w:val="20"/>
              </w:rPr>
              <w:t>(check each that applies):</w:t>
            </w:r>
          </w:p>
        </w:tc>
      </w:tr>
      <w:tr w:rsidR="00E35B2E" w14:paraId="4CC6812B" w14:textId="77777777">
        <w:trPr>
          <w:trHeight w:val="448"/>
        </w:trPr>
        <w:tc>
          <w:tcPr>
            <w:tcW w:w="3451" w:type="dxa"/>
            <w:tcBorders>
              <w:top w:val="single" w:sz="12" w:space="0" w:color="000000"/>
              <w:bottom w:val="single" w:sz="12" w:space="0" w:color="000000"/>
              <w:right w:val="single" w:sz="12" w:space="0" w:color="000000"/>
            </w:tcBorders>
          </w:tcPr>
          <w:p w14:paraId="4CC68129" w14:textId="77777777" w:rsidR="00E35B2E" w:rsidRDefault="00C41A48">
            <w:pPr>
              <w:pStyle w:val="TableParagraph"/>
              <w:spacing w:before="143"/>
              <w:ind w:left="452"/>
              <w:rPr>
                <w:b/>
                <w:i/>
                <w:sz w:val="20"/>
              </w:rPr>
            </w:pPr>
            <w:r>
              <w:rPr>
                <w:b/>
                <w:i/>
                <w:sz w:val="20"/>
              </w:rPr>
              <w:t>State Medicaid Agency</w:t>
            </w:r>
          </w:p>
        </w:tc>
        <w:tc>
          <w:tcPr>
            <w:tcW w:w="3451" w:type="dxa"/>
            <w:tcBorders>
              <w:top w:val="single" w:sz="12" w:space="0" w:color="000000"/>
              <w:left w:val="single" w:sz="12" w:space="0" w:color="000000"/>
              <w:bottom w:val="single" w:sz="12" w:space="0" w:color="000000"/>
            </w:tcBorders>
          </w:tcPr>
          <w:p w14:paraId="4CC6812A" w14:textId="77777777" w:rsidR="00E35B2E" w:rsidRDefault="00C41A48">
            <w:pPr>
              <w:pStyle w:val="TableParagraph"/>
              <w:spacing w:before="143"/>
              <w:ind w:left="452"/>
              <w:rPr>
                <w:b/>
                <w:i/>
                <w:sz w:val="20"/>
              </w:rPr>
            </w:pPr>
            <w:r>
              <w:rPr>
                <w:b/>
                <w:i/>
                <w:sz w:val="20"/>
              </w:rPr>
              <w:t>Weekly</w:t>
            </w:r>
          </w:p>
        </w:tc>
      </w:tr>
      <w:tr w:rsidR="00E35B2E" w14:paraId="4CC6812E" w14:textId="77777777">
        <w:trPr>
          <w:trHeight w:val="448"/>
        </w:trPr>
        <w:tc>
          <w:tcPr>
            <w:tcW w:w="3451" w:type="dxa"/>
            <w:tcBorders>
              <w:top w:val="single" w:sz="12" w:space="0" w:color="000000"/>
              <w:bottom w:val="single" w:sz="12" w:space="0" w:color="000000"/>
              <w:right w:val="single" w:sz="12" w:space="0" w:color="000000"/>
            </w:tcBorders>
          </w:tcPr>
          <w:p w14:paraId="4CC6812C" w14:textId="77777777" w:rsidR="00E35B2E" w:rsidRDefault="00C41A48">
            <w:pPr>
              <w:pStyle w:val="TableParagraph"/>
              <w:spacing w:before="143"/>
              <w:ind w:left="452"/>
              <w:rPr>
                <w:b/>
                <w:i/>
                <w:sz w:val="20"/>
              </w:rPr>
            </w:pPr>
            <w:r>
              <w:rPr>
                <w:b/>
                <w:i/>
                <w:sz w:val="20"/>
              </w:rPr>
              <w:t>Operating Agency</w:t>
            </w:r>
          </w:p>
        </w:tc>
        <w:tc>
          <w:tcPr>
            <w:tcW w:w="3451" w:type="dxa"/>
            <w:tcBorders>
              <w:top w:val="single" w:sz="12" w:space="0" w:color="000000"/>
              <w:left w:val="single" w:sz="12" w:space="0" w:color="000000"/>
              <w:bottom w:val="single" w:sz="12" w:space="0" w:color="000000"/>
            </w:tcBorders>
          </w:tcPr>
          <w:p w14:paraId="4CC6812D" w14:textId="77777777" w:rsidR="00E35B2E" w:rsidRDefault="00C41A48">
            <w:pPr>
              <w:pStyle w:val="TableParagraph"/>
              <w:spacing w:before="143"/>
              <w:ind w:left="452"/>
              <w:rPr>
                <w:b/>
                <w:i/>
                <w:sz w:val="20"/>
              </w:rPr>
            </w:pPr>
            <w:r>
              <w:rPr>
                <w:b/>
                <w:i/>
                <w:sz w:val="20"/>
              </w:rPr>
              <w:t>Monthly</w:t>
            </w:r>
          </w:p>
        </w:tc>
      </w:tr>
      <w:tr w:rsidR="00E35B2E" w14:paraId="4CC68131" w14:textId="77777777">
        <w:trPr>
          <w:trHeight w:val="448"/>
        </w:trPr>
        <w:tc>
          <w:tcPr>
            <w:tcW w:w="3451" w:type="dxa"/>
            <w:tcBorders>
              <w:top w:val="single" w:sz="12" w:space="0" w:color="000000"/>
              <w:bottom w:val="single" w:sz="12" w:space="0" w:color="000000"/>
              <w:right w:val="single" w:sz="12" w:space="0" w:color="000000"/>
            </w:tcBorders>
          </w:tcPr>
          <w:p w14:paraId="4CC6812F" w14:textId="77777777" w:rsidR="00E35B2E" w:rsidRDefault="00C41A48">
            <w:pPr>
              <w:pStyle w:val="TableParagraph"/>
              <w:spacing w:before="143"/>
              <w:ind w:left="452"/>
              <w:rPr>
                <w:b/>
                <w:i/>
                <w:sz w:val="20"/>
              </w:rPr>
            </w:pPr>
            <w:r>
              <w:rPr>
                <w:b/>
                <w:i/>
                <w:sz w:val="20"/>
              </w:rPr>
              <w:t>Sub-State Entity</w:t>
            </w:r>
          </w:p>
        </w:tc>
        <w:tc>
          <w:tcPr>
            <w:tcW w:w="3451" w:type="dxa"/>
            <w:tcBorders>
              <w:top w:val="single" w:sz="12" w:space="0" w:color="000000"/>
              <w:left w:val="single" w:sz="12" w:space="0" w:color="000000"/>
              <w:bottom w:val="single" w:sz="12" w:space="0" w:color="000000"/>
            </w:tcBorders>
          </w:tcPr>
          <w:p w14:paraId="4CC68130" w14:textId="77777777" w:rsidR="00E35B2E" w:rsidRDefault="00C41A48">
            <w:pPr>
              <w:pStyle w:val="TableParagraph"/>
              <w:spacing w:before="143"/>
              <w:ind w:left="452"/>
              <w:rPr>
                <w:b/>
                <w:i/>
                <w:sz w:val="20"/>
              </w:rPr>
            </w:pPr>
            <w:r>
              <w:rPr>
                <w:b/>
                <w:i/>
                <w:sz w:val="20"/>
              </w:rPr>
              <w:t>Quarterly</w:t>
            </w:r>
          </w:p>
        </w:tc>
      </w:tr>
      <w:tr w:rsidR="00E35B2E" w14:paraId="4CC68138" w14:textId="77777777">
        <w:trPr>
          <w:trHeight w:val="1649"/>
        </w:trPr>
        <w:tc>
          <w:tcPr>
            <w:tcW w:w="3451" w:type="dxa"/>
            <w:tcBorders>
              <w:top w:val="single" w:sz="12" w:space="0" w:color="000000"/>
              <w:bottom w:val="single" w:sz="12" w:space="0" w:color="000000"/>
              <w:right w:val="single" w:sz="12" w:space="0" w:color="000000"/>
            </w:tcBorders>
          </w:tcPr>
          <w:p w14:paraId="4CC68132" w14:textId="77777777" w:rsidR="00E35B2E" w:rsidRDefault="00C41A48">
            <w:pPr>
              <w:pStyle w:val="TableParagraph"/>
              <w:spacing w:before="143"/>
              <w:ind w:left="452"/>
              <w:rPr>
                <w:b/>
                <w:i/>
                <w:sz w:val="20"/>
              </w:rPr>
            </w:pPr>
            <w:r>
              <w:rPr>
                <w:b/>
                <w:i/>
                <w:sz w:val="20"/>
              </w:rPr>
              <w:t>Other</w:t>
            </w:r>
          </w:p>
          <w:p w14:paraId="4CC68133" w14:textId="77777777" w:rsidR="00E35B2E" w:rsidRDefault="00C41A48">
            <w:pPr>
              <w:pStyle w:val="TableParagraph"/>
              <w:spacing w:before="29"/>
              <w:ind w:left="452"/>
              <w:rPr>
                <w:i/>
                <w:sz w:val="20"/>
              </w:rPr>
            </w:pPr>
            <w:r>
              <w:rPr>
                <w:i/>
                <w:sz w:val="20"/>
              </w:rPr>
              <w:t>Specify:</w:t>
            </w:r>
          </w:p>
        </w:tc>
        <w:tc>
          <w:tcPr>
            <w:tcW w:w="3451" w:type="dxa"/>
            <w:tcBorders>
              <w:top w:val="single" w:sz="12" w:space="0" w:color="000000"/>
              <w:left w:val="single" w:sz="12" w:space="0" w:color="000000"/>
              <w:bottom w:val="single" w:sz="12" w:space="0" w:color="000000"/>
            </w:tcBorders>
          </w:tcPr>
          <w:p w14:paraId="4CC68134" w14:textId="77777777" w:rsidR="00E35B2E" w:rsidRDefault="00E35B2E">
            <w:pPr>
              <w:pStyle w:val="TableParagraph"/>
              <w:rPr>
                <w:b/>
                <w:i/>
              </w:rPr>
            </w:pPr>
          </w:p>
          <w:p w14:paraId="4CC68135" w14:textId="77777777" w:rsidR="00E35B2E" w:rsidRDefault="00E35B2E">
            <w:pPr>
              <w:pStyle w:val="TableParagraph"/>
              <w:rPr>
                <w:b/>
                <w:i/>
              </w:rPr>
            </w:pPr>
          </w:p>
          <w:p w14:paraId="4CC68136" w14:textId="77777777" w:rsidR="00E35B2E" w:rsidRDefault="00E35B2E">
            <w:pPr>
              <w:pStyle w:val="TableParagraph"/>
              <w:spacing w:before="7"/>
              <w:rPr>
                <w:b/>
                <w:i/>
                <w:sz w:val="20"/>
              </w:rPr>
            </w:pPr>
          </w:p>
          <w:p w14:paraId="4CC68137" w14:textId="77777777" w:rsidR="00E35B2E" w:rsidRDefault="00C41A48">
            <w:pPr>
              <w:pStyle w:val="TableParagraph"/>
              <w:ind w:left="452"/>
              <w:rPr>
                <w:b/>
                <w:i/>
                <w:sz w:val="20"/>
              </w:rPr>
            </w:pPr>
            <w:r>
              <w:rPr>
                <w:b/>
                <w:i/>
                <w:sz w:val="20"/>
              </w:rPr>
              <w:t>Annually</w:t>
            </w:r>
          </w:p>
        </w:tc>
      </w:tr>
      <w:tr w:rsidR="00E35B2E" w14:paraId="4CC6813B" w14:textId="77777777">
        <w:trPr>
          <w:trHeight w:val="448"/>
        </w:trPr>
        <w:tc>
          <w:tcPr>
            <w:tcW w:w="3451" w:type="dxa"/>
            <w:tcBorders>
              <w:top w:val="single" w:sz="12" w:space="0" w:color="000000"/>
              <w:bottom w:val="single" w:sz="12" w:space="0" w:color="000000"/>
              <w:right w:val="single" w:sz="12" w:space="0" w:color="000000"/>
            </w:tcBorders>
          </w:tcPr>
          <w:p w14:paraId="4CC68139" w14:textId="77777777" w:rsidR="00E35B2E" w:rsidRDefault="00E35B2E">
            <w:pPr>
              <w:pStyle w:val="TableParagraph"/>
              <w:rPr>
                <w:sz w:val="20"/>
              </w:rPr>
            </w:pPr>
          </w:p>
        </w:tc>
        <w:tc>
          <w:tcPr>
            <w:tcW w:w="3451" w:type="dxa"/>
            <w:tcBorders>
              <w:top w:val="single" w:sz="12" w:space="0" w:color="000000"/>
              <w:left w:val="single" w:sz="12" w:space="0" w:color="000000"/>
              <w:bottom w:val="single" w:sz="12" w:space="0" w:color="000000"/>
            </w:tcBorders>
          </w:tcPr>
          <w:p w14:paraId="4CC6813A" w14:textId="77777777" w:rsidR="00E35B2E" w:rsidRDefault="00C41A48">
            <w:pPr>
              <w:pStyle w:val="TableParagraph"/>
              <w:spacing w:before="143"/>
              <w:ind w:left="452"/>
              <w:rPr>
                <w:b/>
                <w:i/>
                <w:sz w:val="20"/>
              </w:rPr>
            </w:pPr>
            <w:r>
              <w:rPr>
                <w:b/>
                <w:i/>
                <w:sz w:val="20"/>
              </w:rPr>
              <w:t>Continuously and Ongoing</w:t>
            </w:r>
          </w:p>
        </w:tc>
      </w:tr>
      <w:tr w:rsidR="00E35B2E" w14:paraId="4CC6813F" w14:textId="77777777">
        <w:trPr>
          <w:trHeight w:val="1649"/>
        </w:trPr>
        <w:tc>
          <w:tcPr>
            <w:tcW w:w="3451" w:type="dxa"/>
            <w:tcBorders>
              <w:top w:val="single" w:sz="12" w:space="0" w:color="000000"/>
              <w:right w:val="single" w:sz="12" w:space="0" w:color="000000"/>
            </w:tcBorders>
          </w:tcPr>
          <w:p w14:paraId="4CC6813C" w14:textId="77777777" w:rsidR="00E35B2E" w:rsidRDefault="00E35B2E">
            <w:pPr>
              <w:pStyle w:val="TableParagraph"/>
              <w:rPr>
                <w:sz w:val="20"/>
              </w:rPr>
            </w:pPr>
          </w:p>
        </w:tc>
        <w:tc>
          <w:tcPr>
            <w:tcW w:w="3451" w:type="dxa"/>
            <w:tcBorders>
              <w:top w:val="single" w:sz="12" w:space="0" w:color="000000"/>
              <w:left w:val="single" w:sz="12" w:space="0" w:color="000000"/>
              <w:right w:val="single" w:sz="6" w:space="0" w:color="A9A9A9"/>
            </w:tcBorders>
          </w:tcPr>
          <w:p w14:paraId="4CC6813D" w14:textId="77777777" w:rsidR="00E35B2E" w:rsidRDefault="00C41A48">
            <w:pPr>
              <w:pStyle w:val="TableParagraph"/>
              <w:spacing w:before="143"/>
              <w:ind w:left="452"/>
              <w:rPr>
                <w:b/>
                <w:i/>
                <w:sz w:val="20"/>
              </w:rPr>
            </w:pPr>
            <w:r>
              <w:rPr>
                <w:b/>
                <w:i/>
                <w:sz w:val="20"/>
              </w:rPr>
              <w:t>Other</w:t>
            </w:r>
          </w:p>
          <w:p w14:paraId="4CC6813E" w14:textId="77777777" w:rsidR="00E35B2E" w:rsidRDefault="00C41A48">
            <w:pPr>
              <w:pStyle w:val="TableParagraph"/>
              <w:spacing w:before="29"/>
              <w:ind w:left="452"/>
              <w:rPr>
                <w:i/>
                <w:sz w:val="20"/>
              </w:rPr>
            </w:pPr>
            <w:r>
              <w:rPr>
                <w:i/>
                <w:sz w:val="20"/>
              </w:rPr>
              <w:t>Specify:</w:t>
            </w:r>
          </w:p>
        </w:tc>
      </w:tr>
    </w:tbl>
    <w:p w14:paraId="4CC68140" w14:textId="77777777" w:rsidR="00E35B2E" w:rsidRDefault="00E35B2E">
      <w:pPr>
        <w:pStyle w:val="BodyText"/>
        <w:rPr>
          <w:b/>
          <w:i/>
          <w:sz w:val="22"/>
        </w:rPr>
      </w:pPr>
    </w:p>
    <w:p w14:paraId="4CC68141" w14:textId="77777777" w:rsidR="00E35B2E" w:rsidRDefault="00E35B2E">
      <w:pPr>
        <w:pStyle w:val="BodyText"/>
        <w:spacing w:before="3"/>
        <w:rPr>
          <w:b/>
          <w:i/>
          <w:sz w:val="25"/>
        </w:rPr>
      </w:pPr>
    </w:p>
    <w:p w14:paraId="4CC68142" w14:textId="1A650098" w:rsidR="00E35B2E" w:rsidRDefault="0051429D">
      <w:pPr>
        <w:pStyle w:val="ListParagraph"/>
        <w:numPr>
          <w:ilvl w:val="1"/>
          <w:numId w:val="11"/>
        </w:numPr>
        <w:tabs>
          <w:tab w:val="left" w:pos="1320"/>
        </w:tabs>
        <w:spacing w:before="0" w:line="271" w:lineRule="auto"/>
        <w:ind w:right="221" w:hanging="212"/>
        <w:rPr>
          <w:i/>
          <w:sz w:val="20"/>
        </w:rPr>
      </w:pPr>
      <w:r>
        <w:rPr>
          <w:noProof/>
          <w:lang w:bidi="ar-SA"/>
        </w:rPr>
        <mc:AlternateContent>
          <mc:Choice Requires="wps">
            <w:drawing>
              <wp:anchor distT="0" distB="0" distL="114300" distR="114300" simplePos="0" relativeHeight="219566080" behindDoc="1" locked="0" layoutInCell="1" allowOverlap="1" wp14:anchorId="27A5D706" wp14:editId="39194B28">
                <wp:simplePos x="0" y="0"/>
                <wp:positionH relativeFrom="page">
                  <wp:posOffset>4116705</wp:posOffset>
                </wp:positionH>
                <wp:positionV relativeFrom="paragraph">
                  <wp:posOffset>-816610</wp:posOffset>
                </wp:positionV>
                <wp:extent cx="1866265" cy="386715"/>
                <wp:effectExtent l="0" t="0" r="0" b="0"/>
                <wp:wrapNone/>
                <wp:docPr id="43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A1913" id="AutoShape 215" o:spid="_x0000_s1026" style="position:absolute;margin-left:324.15pt;margin-top:-64.3pt;width:146.95pt;height:30.45pt;z-index:-283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575296" behindDoc="1" locked="0" layoutInCell="1" allowOverlap="1" wp14:anchorId="55719A79" wp14:editId="5F95453A">
                <wp:simplePos x="0" y="0"/>
                <wp:positionH relativeFrom="page">
                  <wp:posOffset>3932555</wp:posOffset>
                </wp:positionH>
                <wp:positionV relativeFrom="paragraph">
                  <wp:posOffset>-1649095</wp:posOffset>
                </wp:positionV>
                <wp:extent cx="123825" cy="123825"/>
                <wp:effectExtent l="0" t="0" r="0" b="0"/>
                <wp:wrapNone/>
                <wp:docPr id="43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F504C" id="Rectangle 214" o:spid="_x0000_s1026" style="position:absolute;margin-left:309.65pt;margin-top:-129.85pt;width:9.75pt;height:9.75pt;z-index:-283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u8dwIAAP8EAAAOAAAAZHJzL2Uyb0RvYy54bWysVF1v2yAUfZ+0/4B4T/0RN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" filled="f" strokeweight="1pt">
                <w10:wrap anchorx="page"/>
              </v:rect>
            </w:pict>
          </mc:Fallback>
        </mc:AlternateContent>
      </w:r>
      <w:r>
        <w:rPr>
          <w:noProof/>
          <w:lang w:bidi="ar-SA"/>
        </w:rPr>
        <mc:AlternateContent>
          <mc:Choice Requires="wps">
            <w:drawing>
              <wp:anchor distT="0" distB="0" distL="114300" distR="114300" simplePos="0" relativeHeight="219576320" behindDoc="1" locked="0" layoutInCell="1" allowOverlap="1" wp14:anchorId="0B2AC538" wp14:editId="39D2F217">
                <wp:simplePos x="0" y="0"/>
                <wp:positionH relativeFrom="page">
                  <wp:posOffset>3932555</wp:posOffset>
                </wp:positionH>
                <wp:positionV relativeFrom="paragraph">
                  <wp:posOffset>-1344930</wp:posOffset>
                </wp:positionV>
                <wp:extent cx="123825" cy="123825"/>
                <wp:effectExtent l="0" t="0" r="0" b="0"/>
                <wp:wrapNone/>
                <wp:docPr id="43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FC701" id="Rectangle 213" o:spid="_x0000_s1026" style="position:absolute;margin-left:309.65pt;margin-top:-105.9pt;width:9.75pt;height:9.75pt;z-index:-283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" filled="f" strokeweight="1pt">
                <w10:wrap anchorx="page"/>
              </v:rect>
            </w:pict>
          </mc:Fallback>
        </mc:AlternateContent>
      </w:r>
      <w:r w:rsidR="00C41A48">
        <w:rPr>
          <w:i/>
          <w:sz w:val="20"/>
        </w:rPr>
        <w:t>If applicable, in the textbox below provide any necessary additional information on the strategies employed by the State to discover/identify problems/issues within the waiver program, including frequency and parties</w:t>
      </w:r>
      <w:r w:rsidR="00C41A48">
        <w:rPr>
          <w:i/>
          <w:spacing w:val="6"/>
          <w:sz w:val="20"/>
        </w:rPr>
        <w:t xml:space="preserve"> </w:t>
      </w:r>
      <w:r w:rsidR="00C41A48">
        <w:rPr>
          <w:i/>
          <w:spacing w:val="-2"/>
          <w:sz w:val="20"/>
        </w:rPr>
        <w:t>responsible.</w:t>
      </w:r>
    </w:p>
    <w:p w14:paraId="4CC68143" w14:textId="448B3368" w:rsidR="00E35B2E" w:rsidRDefault="0051429D">
      <w:pPr>
        <w:pStyle w:val="BodyText"/>
        <w:spacing w:before="5"/>
        <w:rPr>
          <w:i/>
          <w:sz w:val="18"/>
        </w:rPr>
      </w:pPr>
      <w:r>
        <w:rPr>
          <w:noProof/>
          <w:lang w:bidi="ar-SA"/>
        </w:rPr>
        <mc:AlternateContent>
          <mc:Choice Requires="wpg">
            <w:drawing>
              <wp:anchor distT="0" distB="0" distL="0" distR="0" simplePos="0" relativeHeight="254586880" behindDoc="1" locked="0" layoutInCell="1" allowOverlap="1" wp14:anchorId="3109D56F" wp14:editId="0E5A9823">
                <wp:simplePos x="0" y="0"/>
                <wp:positionH relativeFrom="page">
                  <wp:posOffset>1219200</wp:posOffset>
                </wp:positionH>
                <wp:positionV relativeFrom="paragraph">
                  <wp:posOffset>164465</wp:posOffset>
                </wp:positionV>
                <wp:extent cx="5880100" cy="386715"/>
                <wp:effectExtent l="0" t="0" r="0" b="0"/>
                <wp:wrapTopAndBottom/>
                <wp:docPr id="43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6715"/>
                          <a:chOff x="1920" y="259"/>
                          <a:chExt cx="9260" cy="609"/>
                        </a:xfrm>
                      </wpg:grpSpPr>
                      <wps:wsp>
                        <wps:cNvPr id="2455" name="Line 209"/>
                        <wps:cNvCnPr>
                          <a:cxnSpLocks noChangeShapeType="1"/>
                        </wps:cNvCnPr>
                        <wps:spPr bwMode="auto">
                          <a:xfrm>
                            <a:off x="1920" y="267"/>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56" name="Line 210"/>
                        <wps:cNvCnPr>
                          <a:cxnSpLocks noChangeShapeType="1"/>
                        </wps:cNvCnPr>
                        <wps:spPr bwMode="auto">
                          <a:xfrm>
                            <a:off x="11173"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57" name="Line 211"/>
                        <wps:cNvCnPr>
                          <a:cxnSpLocks noChangeShapeType="1"/>
                        </wps:cNvCnPr>
                        <wps:spPr bwMode="auto">
                          <a:xfrm>
                            <a:off x="1920" y="860"/>
                            <a:ext cx="92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58" name="Line 212"/>
                        <wps:cNvCnPr>
                          <a:cxnSpLocks noChangeShapeType="1"/>
                        </wps:cNvCnPr>
                        <wps:spPr bwMode="auto">
                          <a:xfrm>
                            <a:off x="1928" y="25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8FF90" id="Group 208" o:spid="_x0000_s1026" style="position:absolute;margin-left:96pt;margin-top:12.95pt;width:463pt;height:30.45pt;z-index:-248729600;mso-wrap-distance-left:0;mso-wrap-distance-right:0;mso-position-horizontal-relative:page" coordorigin="1920,259" coordsize="92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">
                <v:line id="Line 209" o:spid="_x0000_s1027" style="position:absolute;visibility:visible;mso-wrap-style:square" from="19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" strokecolor="#a9a9a9"/>
                <v:line id="Line 210" o:spid="_x0000_s1028" style="position:absolute;visibility:visible;mso-wrap-style:square" from="11173,259"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" strokecolor="#a9a9a9"/>
                <v:line id="Line 211" o:spid="_x0000_s1029" style="position:absolute;visibility:visible;mso-wrap-style:square" from="19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" strokecolor="#a9a9a9"/>
                <v:line id="Line 212" o:spid="_x0000_s1030" style="position:absolute;visibility:visible;mso-wrap-style:square" from="1928,259" to="19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" strokecolor="#a9a9a9"/>
                <w10:wrap type="topAndBottom" anchorx="page"/>
              </v:group>
            </w:pict>
          </mc:Fallback>
        </mc:AlternateContent>
      </w:r>
    </w:p>
    <w:p w14:paraId="4CC68144" w14:textId="77777777" w:rsidR="00E35B2E" w:rsidRDefault="00E35B2E">
      <w:pPr>
        <w:pStyle w:val="BodyText"/>
        <w:spacing w:before="5"/>
        <w:rPr>
          <w:i/>
          <w:sz w:val="12"/>
        </w:rPr>
      </w:pPr>
    </w:p>
    <w:p w14:paraId="4CC68145" w14:textId="77777777" w:rsidR="00E35B2E" w:rsidRDefault="00C41A48">
      <w:pPr>
        <w:pStyle w:val="Heading4"/>
        <w:numPr>
          <w:ilvl w:val="0"/>
          <w:numId w:val="11"/>
        </w:numPr>
        <w:tabs>
          <w:tab w:val="left" w:pos="720"/>
        </w:tabs>
        <w:spacing w:before="92"/>
      </w:pPr>
      <w:r>
        <w:t>Methods for Remediation/Fixing Individual Problems</w:t>
      </w:r>
    </w:p>
    <w:p w14:paraId="4CC68146" w14:textId="77777777" w:rsidR="00E35B2E" w:rsidRDefault="00C41A48">
      <w:pPr>
        <w:pStyle w:val="ListParagraph"/>
        <w:numPr>
          <w:ilvl w:val="1"/>
          <w:numId w:val="11"/>
        </w:numPr>
        <w:tabs>
          <w:tab w:val="left" w:pos="1320"/>
        </w:tabs>
        <w:spacing w:before="29" w:line="271" w:lineRule="auto"/>
        <w:ind w:right="204"/>
        <w:rPr>
          <w:i/>
          <w:sz w:val="20"/>
        </w:rPr>
      </w:pPr>
      <w:r>
        <w:rPr>
          <w:i/>
          <w:sz w:val="20"/>
        </w:rPr>
        <w:t xml:space="preserve">Describe the States method for addressing individual problems as they are discovered. Include information regarding responsible parties and GENERAL methods for problem correction. In addition, provide information </w:t>
      </w:r>
      <w:r>
        <w:rPr>
          <w:i/>
          <w:spacing w:val="-9"/>
          <w:sz w:val="20"/>
        </w:rPr>
        <w:t xml:space="preserve">on </w:t>
      </w:r>
      <w:r>
        <w:rPr>
          <w:i/>
          <w:sz w:val="20"/>
        </w:rPr>
        <w:t>the methods used by the state to document these items.</w:t>
      </w:r>
    </w:p>
    <w:p w14:paraId="4CC68147" w14:textId="62592C16" w:rsidR="00E35B2E" w:rsidRDefault="0051429D">
      <w:pPr>
        <w:pStyle w:val="BodyText"/>
        <w:spacing w:before="1"/>
        <w:rPr>
          <w:i/>
          <w:sz w:val="19"/>
        </w:rPr>
      </w:pPr>
      <w:r>
        <w:rPr>
          <w:noProof/>
          <w:lang w:bidi="ar-SA"/>
        </w:rPr>
        <mc:AlternateContent>
          <mc:Choice Requires="wps">
            <w:drawing>
              <wp:anchor distT="0" distB="0" distL="0" distR="0" simplePos="0" relativeHeight="254587904" behindDoc="1" locked="0" layoutInCell="1" allowOverlap="1" wp14:anchorId="7FE3731E" wp14:editId="5963BD11">
                <wp:simplePos x="0" y="0"/>
                <wp:positionH relativeFrom="page">
                  <wp:posOffset>1224280</wp:posOffset>
                </wp:positionH>
                <wp:positionV relativeFrom="paragraph">
                  <wp:posOffset>169545</wp:posOffset>
                </wp:positionV>
                <wp:extent cx="5870575" cy="1364615"/>
                <wp:effectExtent l="0" t="0" r="0" b="0"/>
                <wp:wrapTopAndBottom/>
                <wp:docPr id="42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6461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8C" w14:textId="77777777" w:rsidR="00FE0613" w:rsidRPr="00070096" w:rsidRDefault="00FE0613">
                            <w:pPr>
                              <w:spacing w:before="28" w:line="271" w:lineRule="auto"/>
                              <w:ind w:left="30"/>
                              <w:rPr>
                                <w:sz w:val="20"/>
                              </w:rPr>
                            </w:pPr>
                            <w:r w:rsidRPr="00070096">
                              <w:rPr>
                                <w:sz w:val="20"/>
                              </w:rPr>
                              <w:t>For all fee-for-service (FFS) claims, the Aging Services Access Points (ASAPs) are responsible for ensuring that provider billing is in accordance with the services authorized in the service plan and that services are billed in accordance with the contracted rate for the service provided. If any discrepancy is noted the ASAP will report the error to the service provider and the services will only be claimed upon reconciliation of the discrepancy. Claims that cannot be reconciled will be reported by the ASAP to the Executive Office of Elder Affairs (EOEA) and MassHealth. If the ASAP or EOEA identify any pattern of problems with provider billing, EOEA/MassHealth will ensure that a corrective action plan is created, approved, and implemented within appropriate timelines.</w:t>
                            </w:r>
                          </w:p>
                          <w:p w14:paraId="4CC6AB8D" w14:textId="77777777" w:rsidR="00FE0613" w:rsidRPr="00070096" w:rsidRDefault="00FE0613">
                            <w:pPr>
                              <w:spacing w:line="225" w:lineRule="exact"/>
                              <w:ind w:left="30"/>
                              <w:rPr>
                                <w:sz w:val="20"/>
                              </w:rPr>
                            </w:pPr>
                            <w:r w:rsidRPr="00070096">
                              <w:rPr>
                                <w:sz w:val="20"/>
                              </w:rPr>
                              <w:t>Timelines for remediation will be dependent on the nature and severity of the issue to be addressed.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05" type="#_x0000_t202" style="position:absolute;margin-left:96.4pt;margin-top:13.35pt;width:462.25pt;height:107.45pt;z-index:-2487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" filled="f" strokecolor="#a9a9a9">
                <v:textbox inset="0,0,0,0">
                  <w:txbxContent>
                    <w:p w14:paraId="4CC6AB8C" w14:textId="77777777" w:rsidR="00FE0613" w:rsidRPr="00070096" w:rsidRDefault="00FE0613">
                      <w:pPr>
                        <w:spacing w:before="28" w:line="271" w:lineRule="auto"/>
                        <w:ind w:left="30"/>
                        <w:rPr>
                          <w:sz w:val="20"/>
                        </w:rPr>
                      </w:pPr>
                      <w:r w:rsidRPr="00070096">
                        <w:rPr>
                          <w:sz w:val="20"/>
                        </w:rPr>
                        <w:t>For all fee-for-service (FFS) claims, the Aging Services Access Points (ASAPs) are responsible for ensuring that provider billing is in accordance with the services authorized in the service plan and that services are billed in accordance with the contracted rate for the service provided. If any discrepancy is noted the ASAP will report the error to the service provider and the services will only be claimed upon reconciliation of the discrepancy. Claims that cannot be reconciled will be reported by the ASAP to the Executive Office of Elder Affairs (EOEA) and MassHealth. If the ASAP or EOEA identify any pattern of problems with provider billing, EOEA/MassHealth will ensure that a corrective action plan is created, approved, and implemented within appropriate timelines.</w:t>
                      </w:r>
                    </w:p>
                    <w:p w14:paraId="4CC6AB8D" w14:textId="77777777" w:rsidR="00FE0613" w:rsidRPr="00070096" w:rsidRDefault="00FE0613">
                      <w:pPr>
                        <w:spacing w:line="225" w:lineRule="exact"/>
                        <w:ind w:left="30"/>
                        <w:rPr>
                          <w:sz w:val="20"/>
                        </w:rPr>
                      </w:pPr>
                      <w:r w:rsidRPr="00070096">
                        <w:rPr>
                          <w:sz w:val="20"/>
                        </w:rPr>
                        <w:t>Timelines for remediation will be dependent on the nature and severity of the issue to be addressed.</w:t>
                      </w:r>
                    </w:p>
                  </w:txbxContent>
                </v:textbox>
                <w10:wrap type="topAndBottom" anchorx="page"/>
              </v:shape>
            </w:pict>
          </mc:Fallback>
        </mc:AlternateContent>
      </w:r>
    </w:p>
    <w:p w14:paraId="4CC68148" w14:textId="77777777" w:rsidR="00E35B2E" w:rsidRDefault="00C41A48">
      <w:pPr>
        <w:pStyle w:val="Heading4"/>
        <w:numPr>
          <w:ilvl w:val="1"/>
          <w:numId w:val="11"/>
        </w:numPr>
        <w:tabs>
          <w:tab w:val="left" w:pos="1320"/>
        </w:tabs>
        <w:spacing w:line="199" w:lineRule="exact"/>
        <w:ind w:hanging="212"/>
      </w:pPr>
      <w:r>
        <w:t>Remediation Data Aggregation</w:t>
      </w:r>
    </w:p>
    <w:p w14:paraId="4CC68149" w14:textId="529C145B" w:rsidR="00E35B2E" w:rsidRDefault="00C41A48">
      <w:pPr>
        <w:spacing w:before="29" w:after="31"/>
        <w:ind w:left="1320"/>
        <w:rPr>
          <w:b/>
          <w:i/>
          <w:sz w:val="20"/>
        </w:rPr>
      </w:pPr>
      <w:r>
        <w:rPr>
          <w:noProof/>
          <w:lang w:bidi="ar-SA"/>
        </w:rPr>
        <w:drawing>
          <wp:anchor distT="0" distB="0" distL="0" distR="0" simplePos="0" relativeHeight="219577344" behindDoc="1" locked="0" layoutInCell="1" allowOverlap="1" wp14:anchorId="4CC6A5DF" wp14:editId="4CC6A5E0">
            <wp:simplePos x="0" y="0"/>
            <wp:positionH relativeFrom="page">
              <wp:posOffset>1320800</wp:posOffset>
            </wp:positionH>
            <wp:positionV relativeFrom="paragraph">
              <wp:posOffset>649553</wp:posOffset>
            </wp:positionV>
            <wp:extent cx="135350" cy="135350"/>
            <wp:effectExtent l="0" t="0" r="0" b="0"/>
            <wp:wrapNone/>
            <wp:docPr id="1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4.png"/>
                    <pic:cNvPicPr/>
                  </pic:nvPicPr>
                  <pic:blipFill>
                    <a:blip r:embed="rId14" cstate="print"/>
                    <a:stretch>
                      <a:fillRect/>
                    </a:stretch>
                  </pic:blipFill>
                  <pic:spPr>
                    <a:xfrm>
                      <a:off x="0" y="0"/>
                      <a:ext cx="135350" cy="135350"/>
                    </a:xfrm>
                    <a:prstGeom prst="rect">
                      <a:avLst/>
                    </a:prstGeom>
                  </pic:spPr>
                </pic:pic>
              </a:graphicData>
            </a:graphic>
          </wp:anchor>
        </w:drawing>
      </w:r>
      <w:r w:rsidR="0051429D">
        <w:rPr>
          <w:noProof/>
          <w:lang w:bidi="ar-SA"/>
        </w:rPr>
        <mc:AlternateContent>
          <mc:Choice Requires="wps">
            <w:drawing>
              <wp:anchor distT="0" distB="0" distL="114300" distR="114300" simplePos="0" relativeHeight="219578368" behindDoc="1" locked="0" layoutInCell="1" allowOverlap="1" wp14:anchorId="1490EB70" wp14:editId="4EF2C5D3">
                <wp:simplePos x="0" y="0"/>
                <wp:positionH relativeFrom="page">
                  <wp:posOffset>3914140</wp:posOffset>
                </wp:positionH>
                <wp:positionV relativeFrom="paragraph">
                  <wp:posOffset>655955</wp:posOffset>
                </wp:positionV>
                <wp:extent cx="123825" cy="123825"/>
                <wp:effectExtent l="0" t="0" r="0" b="0"/>
                <wp:wrapNone/>
                <wp:docPr id="42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A606D" id="Rectangle 206" o:spid="_x0000_s1026" style="position:absolute;margin-left:308.2pt;margin-top:51.65pt;width:9.75pt;height:9.75pt;z-index:-283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V/dw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9579392" behindDoc="1" locked="0" layoutInCell="1" allowOverlap="1" wp14:anchorId="3C31768A" wp14:editId="3D294371">
                <wp:simplePos x="0" y="0"/>
                <wp:positionH relativeFrom="page">
                  <wp:posOffset>1327150</wp:posOffset>
                </wp:positionH>
                <wp:positionV relativeFrom="paragraph">
                  <wp:posOffset>960120</wp:posOffset>
                </wp:positionV>
                <wp:extent cx="123825" cy="123825"/>
                <wp:effectExtent l="0" t="0" r="0" b="0"/>
                <wp:wrapNone/>
                <wp:docPr id="42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72668" id="Rectangle 205" o:spid="_x0000_s1026" style="position:absolute;margin-left:104.5pt;margin-top:75.6pt;width:9.75pt;height:9.75pt;z-index:-283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fdwIAAP8EAAAOAAAAZHJzL2Uyb0RvYy54bWysVF1v2yAUfZ+0/4B4T/1Rp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" filled="f" strokeweight="1pt">
                <w10:wrap anchorx="page"/>
              </v:rect>
            </w:pict>
          </mc:Fallback>
        </mc:AlternateContent>
      </w:r>
      <w:r w:rsidR="0051429D">
        <w:rPr>
          <w:noProof/>
          <w:lang w:bidi="ar-SA"/>
        </w:rPr>
        <mc:AlternateContent>
          <mc:Choice Requires="wps">
            <w:drawing>
              <wp:anchor distT="0" distB="0" distL="114300" distR="114300" simplePos="0" relativeHeight="219580416" behindDoc="1" locked="0" layoutInCell="1" allowOverlap="1" wp14:anchorId="63370E7C" wp14:editId="2363312A">
                <wp:simplePos x="0" y="0"/>
                <wp:positionH relativeFrom="page">
                  <wp:posOffset>3914140</wp:posOffset>
                </wp:positionH>
                <wp:positionV relativeFrom="paragraph">
                  <wp:posOffset>960120</wp:posOffset>
                </wp:positionV>
                <wp:extent cx="123825" cy="123825"/>
                <wp:effectExtent l="0" t="0" r="0" b="0"/>
                <wp:wrapNone/>
                <wp:docPr id="4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DF8B3D" id="Rectangle 204" o:spid="_x0000_s1026" style="position:absolute;margin-left:308.2pt;margin-top:75.6pt;width:9.75pt;height:9.75pt;z-index:-283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iPdgIAAP8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" filled="f" strokeweight="1pt">
                <w10:wrap anchorx="page"/>
              </v:rect>
            </w:pict>
          </mc:Fallback>
        </mc:AlternateContent>
      </w:r>
      <w:r w:rsidR="0051429D">
        <w:rPr>
          <w:noProof/>
          <w:lang w:bidi="ar-SA"/>
        </w:rPr>
        <mc:AlternateContent>
          <mc:Choice Requires="wps">
            <w:drawing>
              <wp:anchor distT="0" distB="0" distL="114300" distR="114300" simplePos="0" relativeHeight="219581440" behindDoc="1" locked="0" layoutInCell="1" allowOverlap="1" wp14:anchorId="39267CBE" wp14:editId="742FA03A">
                <wp:simplePos x="0" y="0"/>
                <wp:positionH relativeFrom="page">
                  <wp:posOffset>1327150</wp:posOffset>
                </wp:positionH>
                <wp:positionV relativeFrom="paragraph">
                  <wp:posOffset>1263650</wp:posOffset>
                </wp:positionV>
                <wp:extent cx="123825" cy="123825"/>
                <wp:effectExtent l="0" t="0" r="0" b="0"/>
                <wp:wrapNone/>
                <wp:docPr id="42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D77F32" id="Rectangle 203" o:spid="_x0000_s1026" style="position:absolute;margin-left:104.5pt;margin-top:99.5pt;width:9.75pt;height:9.75pt;z-index:-283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" filled="f" strokeweight="1pt">
                <w10:wrap anchorx="page"/>
              </v:rect>
            </w:pict>
          </mc:Fallback>
        </mc:AlternateContent>
      </w:r>
      <w:r w:rsidR="0051429D">
        <w:rPr>
          <w:noProof/>
          <w:lang w:bidi="ar-SA"/>
        </w:rPr>
        <mc:AlternateContent>
          <mc:Choice Requires="wps">
            <w:drawing>
              <wp:anchor distT="0" distB="0" distL="114300" distR="114300" simplePos="0" relativeHeight="219582464" behindDoc="1" locked="0" layoutInCell="1" allowOverlap="1" wp14:anchorId="2341765D" wp14:editId="3EE66B27">
                <wp:simplePos x="0" y="0"/>
                <wp:positionH relativeFrom="page">
                  <wp:posOffset>3914140</wp:posOffset>
                </wp:positionH>
                <wp:positionV relativeFrom="paragraph">
                  <wp:posOffset>1263650</wp:posOffset>
                </wp:positionV>
                <wp:extent cx="123825" cy="123825"/>
                <wp:effectExtent l="0" t="0" r="0" b="0"/>
                <wp:wrapNone/>
                <wp:docPr id="4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D98DB" id="Rectangle 202" o:spid="_x0000_s1026" style="position:absolute;margin-left:308.2pt;margin-top:99.5pt;width:9.75pt;height:9.75pt;z-index:-283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wdwIAAP8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" filled="f" strokeweight="1pt">
                <w10:wrap anchorx="page"/>
              </v:rect>
            </w:pict>
          </mc:Fallback>
        </mc:AlternateContent>
      </w:r>
      <w:r>
        <w:rPr>
          <w:b/>
          <w:i/>
          <w:sz w:val="20"/>
        </w:rPr>
        <w:t>Remediation-related Data Aggregation and Analysis (including trend identification)</w: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814D" w14:textId="77777777">
        <w:trPr>
          <w:trHeight w:val="608"/>
        </w:trPr>
        <w:tc>
          <w:tcPr>
            <w:tcW w:w="4067" w:type="dxa"/>
            <w:tcBorders>
              <w:bottom w:val="single" w:sz="12" w:space="0" w:color="000000"/>
              <w:right w:val="single" w:sz="12" w:space="0" w:color="000000"/>
            </w:tcBorders>
          </w:tcPr>
          <w:p w14:paraId="4CC6814A" w14:textId="77777777" w:rsidR="00E35B2E" w:rsidRDefault="00C41A48">
            <w:pPr>
              <w:pStyle w:val="TableParagraph"/>
              <w:spacing w:before="173"/>
              <w:ind w:left="252"/>
              <w:rPr>
                <w:i/>
                <w:sz w:val="20"/>
              </w:rPr>
            </w:pPr>
            <w:r>
              <w:rPr>
                <w:b/>
                <w:i/>
                <w:sz w:val="20"/>
              </w:rPr>
              <w:t>Responsible Party</w:t>
            </w:r>
            <w:r>
              <w:rPr>
                <w:i/>
                <w:sz w:val="20"/>
              </w:rPr>
              <w:t>(check each that applies):</w:t>
            </w:r>
          </w:p>
        </w:tc>
        <w:tc>
          <w:tcPr>
            <w:tcW w:w="4067" w:type="dxa"/>
            <w:tcBorders>
              <w:left w:val="single" w:sz="12" w:space="0" w:color="000000"/>
              <w:bottom w:val="single" w:sz="12" w:space="0" w:color="000000"/>
            </w:tcBorders>
          </w:tcPr>
          <w:p w14:paraId="4CC6814B" w14:textId="77777777" w:rsidR="00E35B2E" w:rsidRDefault="00C41A48">
            <w:pPr>
              <w:pStyle w:val="TableParagraph"/>
              <w:spacing w:before="43"/>
              <w:ind w:left="150" w:right="136"/>
              <w:jc w:val="center"/>
              <w:rPr>
                <w:b/>
                <w:i/>
                <w:sz w:val="20"/>
              </w:rPr>
            </w:pPr>
            <w:r>
              <w:rPr>
                <w:b/>
                <w:i/>
                <w:sz w:val="20"/>
              </w:rPr>
              <w:t>Frequency of data aggregation and analysis</w:t>
            </w:r>
          </w:p>
          <w:p w14:paraId="4CC6814C" w14:textId="77777777" w:rsidR="00E35B2E" w:rsidRDefault="00C41A48">
            <w:pPr>
              <w:pStyle w:val="TableParagraph"/>
              <w:spacing w:before="30"/>
              <w:ind w:left="150" w:right="136"/>
              <w:jc w:val="center"/>
              <w:rPr>
                <w:i/>
                <w:sz w:val="20"/>
              </w:rPr>
            </w:pPr>
            <w:r>
              <w:rPr>
                <w:i/>
                <w:sz w:val="20"/>
              </w:rPr>
              <w:t>(check each that applies):</w:t>
            </w:r>
          </w:p>
        </w:tc>
      </w:tr>
      <w:tr w:rsidR="00E35B2E" w14:paraId="4CC68150" w14:textId="77777777">
        <w:trPr>
          <w:trHeight w:val="448"/>
        </w:trPr>
        <w:tc>
          <w:tcPr>
            <w:tcW w:w="4067" w:type="dxa"/>
            <w:tcBorders>
              <w:top w:val="single" w:sz="12" w:space="0" w:color="000000"/>
              <w:bottom w:val="single" w:sz="12" w:space="0" w:color="000000"/>
              <w:right w:val="single" w:sz="12" w:space="0" w:color="000000"/>
            </w:tcBorders>
          </w:tcPr>
          <w:p w14:paraId="4CC6814E" w14:textId="77777777" w:rsidR="00E35B2E" w:rsidRDefault="00C41A48">
            <w:pPr>
              <w:pStyle w:val="TableParagraph"/>
              <w:spacing w:before="143"/>
              <w:ind w:left="452"/>
              <w:rPr>
                <w:b/>
                <w:i/>
                <w:sz w:val="20"/>
              </w:rPr>
            </w:pPr>
            <w:r>
              <w:rPr>
                <w:b/>
                <w:i/>
                <w:sz w:val="20"/>
              </w:rPr>
              <w:t>State Medicaid Agency</w:t>
            </w:r>
          </w:p>
        </w:tc>
        <w:tc>
          <w:tcPr>
            <w:tcW w:w="4067" w:type="dxa"/>
            <w:tcBorders>
              <w:top w:val="single" w:sz="12" w:space="0" w:color="000000"/>
              <w:left w:val="single" w:sz="12" w:space="0" w:color="000000"/>
              <w:bottom w:val="single" w:sz="12" w:space="0" w:color="000000"/>
            </w:tcBorders>
          </w:tcPr>
          <w:p w14:paraId="4CC6814F" w14:textId="77777777" w:rsidR="00E35B2E" w:rsidRDefault="00C41A48">
            <w:pPr>
              <w:pStyle w:val="TableParagraph"/>
              <w:spacing w:before="143"/>
              <w:ind w:left="452"/>
              <w:rPr>
                <w:b/>
                <w:i/>
                <w:sz w:val="20"/>
              </w:rPr>
            </w:pPr>
            <w:r>
              <w:rPr>
                <w:b/>
                <w:i/>
                <w:sz w:val="20"/>
              </w:rPr>
              <w:t>Weekly</w:t>
            </w:r>
          </w:p>
        </w:tc>
      </w:tr>
      <w:tr w:rsidR="00E35B2E" w14:paraId="4CC68153" w14:textId="77777777">
        <w:trPr>
          <w:trHeight w:val="448"/>
        </w:trPr>
        <w:tc>
          <w:tcPr>
            <w:tcW w:w="4067" w:type="dxa"/>
            <w:tcBorders>
              <w:top w:val="single" w:sz="12" w:space="0" w:color="000000"/>
              <w:bottom w:val="single" w:sz="12" w:space="0" w:color="000000"/>
              <w:right w:val="single" w:sz="12" w:space="0" w:color="000000"/>
            </w:tcBorders>
          </w:tcPr>
          <w:p w14:paraId="4CC68151" w14:textId="77777777" w:rsidR="00E35B2E" w:rsidRDefault="00C41A48">
            <w:pPr>
              <w:pStyle w:val="TableParagraph"/>
              <w:spacing w:before="143"/>
              <w:ind w:left="452"/>
              <w:rPr>
                <w:b/>
                <w:i/>
                <w:sz w:val="20"/>
              </w:rPr>
            </w:pPr>
            <w:r>
              <w:rPr>
                <w:b/>
                <w:i/>
                <w:sz w:val="20"/>
              </w:rPr>
              <w:t>Operating Agency</w:t>
            </w:r>
          </w:p>
        </w:tc>
        <w:tc>
          <w:tcPr>
            <w:tcW w:w="4067" w:type="dxa"/>
            <w:tcBorders>
              <w:top w:val="single" w:sz="12" w:space="0" w:color="000000"/>
              <w:left w:val="single" w:sz="12" w:space="0" w:color="000000"/>
              <w:bottom w:val="single" w:sz="12" w:space="0" w:color="000000"/>
            </w:tcBorders>
          </w:tcPr>
          <w:p w14:paraId="4CC68152" w14:textId="77777777" w:rsidR="00E35B2E" w:rsidRDefault="00C41A48">
            <w:pPr>
              <w:pStyle w:val="TableParagraph"/>
              <w:spacing w:before="143"/>
              <w:ind w:left="452"/>
              <w:rPr>
                <w:b/>
                <w:i/>
                <w:sz w:val="20"/>
              </w:rPr>
            </w:pPr>
            <w:r>
              <w:rPr>
                <w:b/>
                <w:i/>
                <w:sz w:val="20"/>
              </w:rPr>
              <w:t>Monthly</w:t>
            </w:r>
          </w:p>
        </w:tc>
      </w:tr>
      <w:tr w:rsidR="00E35B2E" w14:paraId="4CC68156" w14:textId="77777777">
        <w:trPr>
          <w:trHeight w:val="448"/>
        </w:trPr>
        <w:tc>
          <w:tcPr>
            <w:tcW w:w="4067" w:type="dxa"/>
            <w:tcBorders>
              <w:top w:val="single" w:sz="12" w:space="0" w:color="000000"/>
              <w:right w:val="single" w:sz="12" w:space="0" w:color="000000"/>
            </w:tcBorders>
          </w:tcPr>
          <w:p w14:paraId="4CC68154" w14:textId="77777777" w:rsidR="00E35B2E" w:rsidRDefault="00C41A48">
            <w:pPr>
              <w:pStyle w:val="TableParagraph"/>
              <w:spacing w:before="143"/>
              <w:ind w:left="452"/>
              <w:rPr>
                <w:b/>
                <w:i/>
                <w:sz w:val="20"/>
              </w:rPr>
            </w:pPr>
            <w:r>
              <w:rPr>
                <w:b/>
                <w:i/>
                <w:sz w:val="20"/>
              </w:rPr>
              <w:t>Sub-State Entity</w:t>
            </w:r>
          </w:p>
        </w:tc>
        <w:tc>
          <w:tcPr>
            <w:tcW w:w="4067" w:type="dxa"/>
            <w:tcBorders>
              <w:top w:val="single" w:sz="12" w:space="0" w:color="000000"/>
              <w:left w:val="single" w:sz="12" w:space="0" w:color="000000"/>
            </w:tcBorders>
          </w:tcPr>
          <w:p w14:paraId="4CC68155" w14:textId="77777777" w:rsidR="00E35B2E" w:rsidRDefault="00C41A48">
            <w:pPr>
              <w:pStyle w:val="TableParagraph"/>
              <w:spacing w:before="143"/>
              <w:ind w:left="452"/>
              <w:rPr>
                <w:b/>
                <w:i/>
                <w:sz w:val="20"/>
              </w:rPr>
            </w:pPr>
            <w:r>
              <w:rPr>
                <w:b/>
                <w:i/>
                <w:sz w:val="20"/>
              </w:rPr>
              <w:t>Quarterly</w:t>
            </w:r>
          </w:p>
        </w:tc>
      </w:tr>
    </w:tbl>
    <w:p w14:paraId="4CC68157" w14:textId="77777777" w:rsidR="00E35B2E" w:rsidRDefault="00E35B2E">
      <w:pPr>
        <w:rPr>
          <w:sz w:val="20"/>
        </w:rPr>
        <w:sectPr w:rsidR="00E35B2E">
          <w:pgSz w:w="11900" w:h="16840"/>
          <w:pgMar w:top="580" w:right="580" w:bottom="820" w:left="600" w:header="369" w:footer="631" w:gutter="0"/>
          <w:cols w:space="720"/>
        </w:sectPr>
      </w:pPr>
    </w:p>
    <w:p w14:paraId="4CC68158" w14:textId="1100F170" w:rsidR="00E35B2E" w:rsidRDefault="0051429D">
      <w:pPr>
        <w:pStyle w:val="BodyText"/>
        <w:spacing w:before="5"/>
        <w:rPr>
          <w:b/>
          <w:i/>
          <w:sz w:val="28"/>
        </w:rPr>
      </w:pPr>
      <w:r>
        <w:rPr>
          <w:noProof/>
          <w:lang w:bidi="ar-SA"/>
        </w:rPr>
        <w:lastRenderedPageBreak/>
        <mc:AlternateContent>
          <mc:Choice Requires="wps">
            <w:drawing>
              <wp:anchor distT="0" distB="0" distL="114300" distR="114300" simplePos="0" relativeHeight="219585536" behindDoc="1" locked="0" layoutInCell="1" allowOverlap="1" wp14:anchorId="1EEEC3E2" wp14:editId="08C88E1F">
                <wp:simplePos x="0" y="0"/>
                <wp:positionH relativeFrom="page">
                  <wp:posOffset>1511300</wp:posOffset>
                </wp:positionH>
                <wp:positionV relativeFrom="page">
                  <wp:posOffset>1584325</wp:posOffset>
                </wp:positionV>
                <wp:extent cx="2257425" cy="386715"/>
                <wp:effectExtent l="0" t="0" r="0" b="0"/>
                <wp:wrapNone/>
                <wp:docPr id="42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gd name="T0" fmla="*/ 0 w 3555"/>
                            <a:gd name="T1" fmla="*/ 2147483646 h 609"/>
                            <a:gd name="T2" fmla="*/ 2147483646 w 3555"/>
                            <a:gd name="T3" fmla="*/ 2147483646 h 609"/>
                            <a:gd name="T4" fmla="*/ 2147483646 w 3555"/>
                            <a:gd name="T5" fmla="*/ 2147483646 h 609"/>
                            <a:gd name="T6" fmla="*/ 2147483646 w 3555"/>
                            <a:gd name="T7" fmla="*/ 2147483646 h 609"/>
                            <a:gd name="T8" fmla="*/ 0 w 3555"/>
                            <a:gd name="T9" fmla="*/ 2147483646 h 609"/>
                            <a:gd name="T10" fmla="*/ 2147483646 w 3555"/>
                            <a:gd name="T11" fmla="*/ 2147483646 h 609"/>
                            <a:gd name="T12" fmla="*/ 2048383000 w 3555"/>
                            <a:gd name="T13" fmla="*/ 2147483646 h 609"/>
                            <a:gd name="T14" fmla="*/ 2048383000 w 3555"/>
                            <a:gd name="T15" fmla="*/ 2147483646 h 6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5" h="609">
                              <a:moveTo>
                                <a:pt x="0" y="8"/>
                              </a:moveTo>
                              <a:lnTo>
                                <a:pt x="3554" y="8"/>
                              </a:lnTo>
                              <a:moveTo>
                                <a:pt x="3547" y="0"/>
                              </a:moveTo>
                              <a:lnTo>
                                <a:pt x="3547" y="609"/>
                              </a:lnTo>
                              <a:moveTo>
                                <a:pt x="0" y="601"/>
                              </a:moveTo>
                              <a:lnTo>
                                <a:pt x="3554" y="601"/>
                              </a:lnTo>
                              <a:moveTo>
                                <a:pt x="8" y="0"/>
                              </a:moveTo>
                              <a:lnTo>
                                <a:pt x="8" y="609"/>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F8465" id="AutoShape 201" o:spid="_x0000_s1026" style="position:absolute;margin-left:119pt;margin-top:124.75pt;width:177.75pt;height:30.45pt;z-index:-283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" path="m,8r3554,m3547,r,609m,601r3554,m8,r,609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Pr>
          <w:noProof/>
          <w:lang w:bidi="ar-SA"/>
        </w:rPr>
        <mc:AlternateContent>
          <mc:Choice Requires="wps">
            <w:drawing>
              <wp:anchor distT="0" distB="0" distL="114300" distR="114300" simplePos="0" relativeHeight="219587584" behindDoc="1" locked="0" layoutInCell="1" allowOverlap="1" wp14:anchorId="3F7218E7" wp14:editId="637855D6">
                <wp:simplePos x="0" y="0"/>
                <wp:positionH relativeFrom="page">
                  <wp:posOffset>1327150</wp:posOffset>
                </wp:positionH>
                <wp:positionV relativeFrom="page">
                  <wp:posOffset>1056005</wp:posOffset>
                </wp:positionV>
                <wp:extent cx="123825" cy="123825"/>
                <wp:effectExtent l="0" t="0" r="0" b="0"/>
                <wp:wrapNone/>
                <wp:docPr id="4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54022" id="Rectangle 200" o:spid="_x0000_s1026" style="position:absolute;margin-left:104.5pt;margin-top:83.15pt;width:9.75pt;height:9.75pt;z-index:-283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" filled="f" strokeweight="1pt">
                <w10:wrap anchorx="page" anchory="page"/>
              </v:rect>
            </w:pict>
          </mc:Fallback>
        </mc:AlternateContent>
      </w:r>
      <w:r w:rsidR="00C41A48">
        <w:rPr>
          <w:noProof/>
          <w:lang w:bidi="ar-SA"/>
        </w:rPr>
        <w:drawing>
          <wp:anchor distT="0" distB="0" distL="0" distR="0" simplePos="0" relativeHeight="219588608" behindDoc="1" locked="0" layoutInCell="1" allowOverlap="1" wp14:anchorId="4CC6A5E8" wp14:editId="4CC6A5E9">
            <wp:simplePos x="0" y="0"/>
            <wp:positionH relativeFrom="page">
              <wp:posOffset>3908044</wp:posOffset>
            </wp:positionH>
            <wp:positionV relativeFrom="page">
              <wp:posOffset>1431036</wp:posOffset>
            </wp:positionV>
            <wp:extent cx="135350" cy="135350"/>
            <wp:effectExtent l="0" t="0" r="0" b="0"/>
            <wp:wrapNone/>
            <wp:docPr id="1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8.png"/>
                    <pic:cNvPicPr/>
                  </pic:nvPicPr>
                  <pic:blipFill>
                    <a:blip r:embed="rId18" cstate="print"/>
                    <a:stretch>
                      <a:fillRect/>
                    </a:stretch>
                  </pic:blipFill>
                  <pic:spPr>
                    <a:xfrm>
                      <a:off x="0" y="0"/>
                      <a:ext cx="135350" cy="135350"/>
                    </a:xfrm>
                    <a:prstGeom prst="rect">
                      <a:avLst/>
                    </a:prstGeom>
                  </pic:spPr>
                </pic:pic>
              </a:graphicData>
            </a:graphic>
          </wp:anchor>
        </w:drawing>
      </w:r>
      <w:r>
        <w:rPr>
          <w:noProof/>
          <w:lang w:bidi="ar-SA"/>
        </w:rPr>
        <mc:AlternateContent>
          <mc:Choice Requires="wps">
            <w:drawing>
              <wp:anchor distT="0" distB="0" distL="114300" distR="114300" simplePos="0" relativeHeight="219589632" behindDoc="1" locked="0" layoutInCell="1" allowOverlap="1" wp14:anchorId="48A2A2EF" wp14:editId="52A6DF18">
                <wp:simplePos x="0" y="0"/>
                <wp:positionH relativeFrom="page">
                  <wp:posOffset>3914140</wp:posOffset>
                </wp:positionH>
                <wp:positionV relativeFrom="page">
                  <wp:posOffset>2122805</wp:posOffset>
                </wp:positionV>
                <wp:extent cx="123825" cy="123825"/>
                <wp:effectExtent l="0" t="0" r="0" b="0"/>
                <wp:wrapNone/>
                <wp:docPr id="42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A91A1" id="Rectangle 199" o:spid="_x0000_s1026" style="position:absolute;margin-left:308.2pt;margin-top:167.15pt;width:9.75pt;height:9.75pt;z-index:-283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" filled="f" strokeweight="1pt">
                <w10:wrap anchorx="page" anchory="page"/>
              </v:rect>
            </w:pict>
          </mc:Fallback>
        </mc:AlternateContent>
      </w:r>
    </w:p>
    <w:tbl>
      <w:tblPr>
        <w:tblW w:w="0" w:type="auto"/>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7"/>
        <w:gridCol w:w="4067"/>
      </w:tblGrid>
      <w:tr w:rsidR="00E35B2E" w14:paraId="4CC6815C" w14:textId="77777777">
        <w:trPr>
          <w:trHeight w:val="608"/>
        </w:trPr>
        <w:tc>
          <w:tcPr>
            <w:tcW w:w="4067" w:type="dxa"/>
            <w:tcBorders>
              <w:bottom w:val="single" w:sz="12" w:space="0" w:color="000000"/>
              <w:right w:val="single" w:sz="12" w:space="0" w:color="000000"/>
            </w:tcBorders>
          </w:tcPr>
          <w:p w14:paraId="4CC68159" w14:textId="77777777" w:rsidR="00E35B2E" w:rsidRDefault="00C41A48">
            <w:pPr>
              <w:pStyle w:val="TableParagraph"/>
              <w:spacing w:before="173"/>
              <w:ind w:left="252"/>
              <w:rPr>
                <w:i/>
                <w:sz w:val="20"/>
              </w:rPr>
            </w:pPr>
            <w:r>
              <w:rPr>
                <w:b/>
                <w:i/>
                <w:sz w:val="20"/>
              </w:rPr>
              <w:t>Responsible Party</w:t>
            </w:r>
            <w:r>
              <w:rPr>
                <w:i/>
                <w:sz w:val="20"/>
              </w:rPr>
              <w:t>(check each that applies):</w:t>
            </w:r>
          </w:p>
        </w:tc>
        <w:tc>
          <w:tcPr>
            <w:tcW w:w="4067" w:type="dxa"/>
            <w:tcBorders>
              <w:left w:val="single" w:sz="12" w:space="0" w:color="000000"/>
              <w:bottom w:val="single" w:sz="12" w:space="0" w:color="000000"/>
            </w:tcBorders>
          </w:tcPr>
          <w:p w14:paraId="4CC6815A" w14:textId="77777777" w:rsidR="00E35B2E" w:rsidRDefault="00C41A48">
            <w:pPr>
              <w:pStyle w:val="TableParagraph"/>
              <w:spacing w:before="44"/>
              <w:ind w:left="150" w:right="136"/>
              <w:jc w:val="center"/>
              <w:rPr>
                <w:b/>
                <w:i/>
                <w:sz w:val="20"/>
              </w:rPr>
            </w:pPr>
            <w:r>
              <w:rPr>
                <w:b/>
                <w:i/>
                <w:sz w:val="20"/>
              </w:rPr>
              <w:t>Frequency of data aggregation and analysis</w:t>
            </w:r>
          </w:p>
          <w:p w14:paraId="4CC6815B" w14:textId="77777777" w:rsidR="00E35B2E" w:rsidRDefault="00C41A48">
            <w:pPr>
              <w:pStyle w:val="TableParagraph"/>
              <w:spacing w:before="29"/>
              <w:ind w:left="150" w:right="136"/>
              <w:jc w:val="center"/>
              <w:rPr>
                <w:i/>
                <w:sz w:val="20"/>
              </w:rPr>
            </w:pPr>
            <w:r>
              <w:rPr>
                <w:i/>
                <w:sz w:val="20"/>
              </w:rPr>
              <w:t>(check each that applies):</w:t>
            </w:r>
          </w:p>
        </w:tc>
      </w:tr>
      <w:tr w:rsidR="00E35B2E" w14:paraId="4CC68163" w14:textId="77777777">
        <w:trPr>
          <w:trHeight w:val="1649"/>
        </w:trPr>
        <w:tc>
          <w:tcPr>
            <w:tcW w:w="4067" w:type="dxa"/>
            <w:tcBorders>
              <w:top w:val="single" w:sz="12" w:space="0" w:color="000000"/>
              <w:bottom w:val="single" w:sz="12" w:space="0" w:color="000000"/>
              <w:right w:val="single" w:sz="12" w:space="0" w:color="000000"/>
            </w:tcBorders>
          </w:tcPr>
          <w:p w14:paraId="4CC6815D" w14:textId="77777777" w:rsidR="00E35B2E" w:rsidRDefault="00C41A48">
            <w:pPr>
              <w:pStyle w:val="TableParagraph"/>
              <w:spacing w:before="143"/>
              <w:ind w:left="452"/>
              <w:rPr>
                <w:b/>
                <w:i/>
                <w:sz w:val="20"/>
              </w:rPr>
            </w:pPr>
            <w:r>
              <w:rPr>
                <w:b/>
                <w:i/>
                <w:sz w:val="20"/>
              </w:rPr>
              <w:t>Other</w:t>
            </w:r>
          </w:p>
          <w:p w14:paraId="4CC6815E" w14:textId="77777777" w:rsidR="00E35B2E" w:rsidRDefault="00C41A48">
            <w:pPr>
              <w:pStyle w:val="TableParagraph"/>
              <w:spacing w:before="29"/>
              <w:ind w:left="452"/>
              <w:rPr>
                <w:i/>
                <w:sz w:val="20"/>
              </w:rPr>
            </w:pPr>
            <w:r>
              <w:rPr>
                <w:i/>
                <w:sz w:val="20"/>
              </w:rPr>
              <w:t>Specify:</w:t>
            </w:r>
          </w:p>
        </w:tc>
        <w:tc>
          <w:tcPr>
            <w:tcW w:w="4067" w:type="dxa"/>
            <w:tcBorders>
              <w:top w:val="single" w:sz="12" w:space="0" w:color="000000"/>
              <w:left w:val="single" w:sz="12" w:space="0" w:color="000000"/>
              <w:bottom w:val="single" w:sz="12" w:space="0" w:color="000000"/>
            </w:tcBorders>
          </w:tcPr>
          <w:p w14:paraId="4CC6815F" w14:textId="77777777" w:rsidR="00E35B2E" w:rsidRDefault="00E35B2E">
            <w:pPr>
              <w:pStyle w:val="TableParagraph"/>
              <w:rPr>
                <w:b/>
                <w:i/>
              </w:rPr>
            </w:pPr>
          </w:p>
          <w:p w14:paraId="4CC68160" w14:textId="77777777" w:rsidR="00E35B2E" w:rsidRDefault="00E35B2E">
            <w:pPr>
              <w:pStyle w:val="TableParagraph"/>
              <w:rPr>
                <w:b/>
                <w:i/>
              </w:rPr>
            </w:pPr>
          </w:p>
          <w:p w14:paraId="4CC68161" w14:textId="77777777" w:rsidR="00E35B2E" w:rsidRDefault="00E35B2E">
            <w:pPr>
              <w:pStyle w:val="TableParagraph"/>
              <w:spacing w:before="7"/>
              <w:rPr>
                <w:b/>
                <w:i/>
                <w:sz w:val="20"/>
              </w:rPr>
            </w:pPr>
          </w:p>
          <w:p w14:paraId="4CC68162" w14:textId="77777777" w:rsidR="00E35B2E" w:rsidRDefault="00C41A48">
            <w:pPr>
              <w:pStyle w:val="TableParagraph"/>
              <w:ind w:left="452"/>
              <w:rPr>
                <w:b/>
                <w:i/>
                <w:sz w:val="20"/>
              </w:rPr>
            </w:pPr>
            <w:r>
              <w:rPr>
                <w:b/>
                <w:i/>
                <w:sz w:val="20"/>
              </w:rPr>
              <w:t>Annually</w:t>
            </w:r>
          </w:p>
        </w:tc>
      </w:tr>
      <w:tr w:rsidR="00E35B2E" w14:paraId="4CC68166" w14:textId="77777777">
        <w:trPr>
          <w:trHeight w:val="448"/>
        </w:trPr>
        <w:tc>
          <w:tcPr>
            <w:tcW w:w="4067" w:type="dxa"/>
            <w:tcBorders>
              <w:top w:val="single" w:sz="12" w:space="0" w:color="000000"/>
              <w:bottom w:val="single" w:sz="12" w:space="0" w:color="000000"/>
              <w:right w:val="single" w:sz="12" w:space="0" w:color="000000"/>
            </w:tcBorders>
          </w:tcPr>
          <w:p w14:paraId="4CC68164" w14:textId="77777777" w:rsidR="00E35B2E" w:rsidRDefault="00E35B2E">
            <w:pPr>
              <w:pStyle w:val="TableParagraph"/>
              <w:rPr>
                <w:sz w:val="20"/>
              </w:rPr>
            </w:pPr>
          </w:p>
        </w:tc>
        <w:tc>
          <w:tcPr>
            <w:tcW w:w="4067" w:type="dxa"/>
            <w:tcBorders>
              <w:top w:val="single" w:sz="12" w:space="0" w:color="000000"/>
              <w:left w:val="single" w:sz="12" w:space="0" w:color="000000"/>
              <w:bottom w:val="single" w:sz="12" w:space="0" w:color="000000"/>
            </w:tcBorders>
          </w:tcPr>
          <w:p w14:paraId="4CC68165" w14:textId="77777777" w:rsidR="00E35B2E" w:rsidRDefault="00C41A48">
            <w:pPr>
              <w:pStyle w:val="TableParagraph"/>
              <w:spacing w:before="143"/>
              <w:ind w:left="452"/>
              <w:rPr>
                <w:b/>
                <w:i/>
                <w:sz w:val="20"/>
              </w:rPr>
            </w:pPr>
            <w:r>
              <w:rPr>
                <w:b/>
                <w:i/>
                <w:sz w:val="20"/>
              </w:rPr>
              <w:t>Continuously and Ongoing</w:t>
            </w:r>
          </w:p>
        </w:tc>
      </w:tr>
      <w:tr w:rsidR="00E35B2E" w14:paraId="4CC6816A" w14:textId="77777777">
        <w:trPr>
          <w:trHeight w:val="1649"/>
        </w:trPr>
        <w:tc>
          <w:tcPr>
            <w:tcW w:w="4067" w:type="dxa"/>
            <w:tcBorders>
              <w:top w:val="single" w:sz="12" w:space="0" w:color="000000"/>
              <w:right w:val="single" w:sz="12" w:space="0" w:color="000000"/>
            </w:tcBorders>
          </w:tcPr>
          <w:p w14:paraId="4CC68167" w14:textId="77777777" w:rsidR="00E35B2E" w:rsidRDefault="00E35B2E">
            <w:pPr>
              <w:pStyle w:val="TableParagraph"/>
              <w:rPr>
                <w:sz w:val="20"/>
              </w:rPr>
            </w:pPr>
          </w:p>
        </w:tc>
        <w:tc>
          <w:tcPr>
            <w:tcW w:w="4067" w:type="dxa"/>
            <w:tcBorders>
              <w:top w:val="single" w:sz="12" w:space="0" w:color="000000"/>
              <w:left w:val="single" w:sz="12" w:space="0" w:color="000000"/>
              <w:right w:val="single" w:sz="6" w:space="0" w:color="A9A9A9"/>
            </w:tcBorders>
          </w:tcPr>
          <w:p w14:paraId="4CC68168" w14:textId="77777777" w:rsidR="00E35B2E" w:rsidRDefault="00C41A48">
            <w:pPr>
              <w:pStyle w:val="TableParagraph"/>
              <w:spacing w:before="143"/>
              <w:ind w:left="452"/>
              <w:rPr>
                <w:b/>
                <w:i/>
                <w:sz w:val="20"/>
              </w:rPr>
            </w:pPr>
            <w:r>
              <w:rPr>
                <w:b/>
                <w:i/>
                <w:sz w:val="20"/>
              </w:rPr>
              <w:t>Other</w:t>
            </w:r>
          </w:p>
          <w:p w14:paraId="4CC68169" w14:textId="77777777" w:rsidR="00E35B2E" w:rsidRDefault="00C41A48">
            <w:pPr>
              <w:pStyle w:val="TableParagraph"/>
              <w:spacing w:before="29"/>
              <w:ind w:left="452"/>
              <w:rPr>
                <w:i/>
                <w:sz w:val="20"/>
              </w:rPr>
            </w:pPr>
            <w:r>
              <w:rPr>
                <w:i/>
                <w:sz w:val="20"/>
              </w:rPr>
              <w:t>Specify:</w:t>
            </w:r>
          </w:p>
        </w:tc>
      </w:tr>
    </w:tbl>
    <w:p w14:paraId="4CC6816B" w14:textId="77777777" w:rsidR="00E35B2E" w:rsidRDefault="00E35B2E">
      <w:pPr>
        <w:pStyle w:val="BodyText"/>
        <w:spacing w:before="3"/>
        <w:rPr>
          <w:b/>
          <w:i/>
          <w:sz w:val="9"/>
        </w:rPr>
      </w:pPr>
    </w:p>
    <w:p w14:paraId="4CC6816C" w14:textId="5DA27728" w:rsidR="00E35B2E" w:rsidRDefault="0051429D">
      <w:pPr>
        <w:pStyle w:val="ListParagraph"/>
        <w:numPr>
          <w:ilvl w:val="0"/>
          <w:numId w:val="11"/>
        </w:numPr>
        <w:tabs>
          <w:tab w:val="left" w:pos="720"/>
        </w:tabs>
        <w:ind w:hanging="189"/>
        <w:jc w:val="both"/>
        <w:rPr>
          <w:b/>
          <w:i/>
          <w:sz w:val="20"/>
        </w:rPr>
      </w:pPr>
      <w:r>
        <w:rPr>
          <w:noProof/>
          <w:lang w:bidi="ar-SA"/>
        </w:rPr>
        <mc:AlternateContent>
          <mc:Choice Requires="wps">
            <w:drawing>
              <wp:anchor distT="0" distB="0" distL="114300" distR="114300" simplePos="0" relativeHeight="219586560" behindDoc="1" locked="0" layoutInCell="1" allowOverlap="1" wp14:anchorId="6D3757F3" wp14:editId="4846C28D">
                <wp:simplePos x="0" y="0"/>
                <wp:positionH relativeFrom="page">
                  <wp:posOffset>4098290</wp:posOffset>
                </wp:positionH>
                <wp:positionV relativeFrom="paragraph">
                  <wp:posOffset>-539115</wp:posOffset>
                </wp:positionV>
                <wp:extent cx="2257425" cy="386715"/>
                <wp:effectExtent l="0" t="0" r="0" b="0"/>
                <wp:wrapNone/>
                <wp:docPr id="42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86715"/>
                        </a:xfrm>
                        <a:custGeom>
                          <a:avLst/>
                          <a:gdLst/>
                          <a:ahLst/>
                          <a:cxnLst/>
                          <a:rect l="0" t="0" r="0" b="0"/>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56205" id="AutoShape 198" o:spid="_x0000_s1026" style="position:absolute;margin-left:322.7pt;margin-top:-42.45pt;width:177.75pt;height:30.45pt;z-index:-283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" filled="f" strokecolor="#a9a9a9">
                <v:path arrowok="t" textboxrect="@1,@1,@1,@1"/>
                <w10:wrap anchorx="page"/>
              </v:shape>
            </w:pict>
          </mc:Fallback>
        </mc:AlternateContent>
      </w:r>
      <w:r>
        <w:rPr>
          <w:noProof/>
          <w:lang w:bidi="ar-SA"/>
        </w:rPr>
        <mc:AlternateContent>
          <mc:Choice Requires="wps">
            <w:drawing>
              <wp:anchor distT="0" distB="0" distL="114300" distR="114300" simplePos="0" relativeHeight="219590656" behindDoc="1" locked="0" layoutInCell="1" allowOverlap="1" wp14:anchorId="2FE473B7" wp14:editId="61CB6BEF">
                <wp:simplePos x="0" y="0"/>
                <wp:positionH relativeFrom="page">
                  <wp:posOffset>3914140</wp:posOffset>
                </wp:positionH>
                <wp:positionV relativeFrom="paragraph">
                  <wp:posOffset>-1067435</wp:posOffset>
                </wp:positionV>
                <wp:extent cx="123825" cy="123825"/>
                <wp:effectExtent l="0" t="0" r="0" b="0"/>
                <wp:wrapNone/>
                <wp:docPr id="41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D4630" id="Rectangle 197" o:spid="_x0000_s1026" style="position:absolute;margin-left:308.2pt;margin-top:-84.05pt;width:9.75pt;height:9.75pt;z-index:-283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uX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" filled="f" strokeweight="1pt">
                <w10:wrap anchorx="page"/>
              </v:rect>
            </w:pict>
          </mc:Fallback>
        </mc:AlternateContent>
      </w:r>
      <w:r w:rsidR="00C41A48">
        <w:rPr>
          <w:b/>
          <w:i/>
          <w:sz w:val="20"/>
        </w:rPr>
        <w:t>Timelines</w:t>
      </w:r>
    </w:p>
    <w:p w14:paraId="4CC6816D" w14:textId="77777777" w:rsidR="00E35B2E" w:rsidRDefault="00C41A48">
      <w:pPr>
        <w:spacing w:before="29" w:line="271" w:lineRule="auto"/>
        <w:ind w:left="720" w:right="716"/>
        <w:jc w:val="both"/>
        <w:rPr>
          <w:i/>
          <w:sz w:val="20"/>
        </w:rPr>
      </w:pPr>
      <w:r>
        <w:rPr>
          <w:i/>
          <w:sz w:val="20"/>
        </w:rPr>
        <w:t>When the State does not have all elements of the Quality Improvement Strategy in place, provide timelines to design methods for discovery and remediation related to the assurance of Financial Accountability that are currently non- operational.</w:t>
      </w:r>
    </w:p>
    <w:p w14:paraId="4CC6816E" w14:textId="77777777" w:rsidR="00E35B2E" w:rsidRDefault="00C41A48">
      <w:pPr>
        <w:pStyle w:val="Heading4"/>
        <w:spacing w:before="68"/>
        <w:ind w:left="1085"/>
      </w:pPr>
      <w:r>
        <w:rPr>
          <w:noProof/>
          <w:lang w:bidi="ar-SA"/>
        </w:rPr>
        <w:drawing>
          <wp:anchor distT="0" distB="0" distL="0" distR="0" simplePos="0" relativeHeight="254615552" behindDoc="0" locked="0" layoutInCell="1" allowOverlap="1" wp14:anchorId="4CC6A5ED" wp14:editId="4CC6A5EE">
            <wp:simplePos x="0" y="0"/>
            <wp:positionH relativeFrom="page">
              <wp:posOffset>901700</wp:posOffset>
            </wp:positionH>
            <wp:positionV relativeFrom="paragraph">
              <wp:posOffset>28396</wp:posOffset>
            </wp:positionV>
            <wp:extent cx="104775" cy="104775"/>
            <wp:effectExtent l="0" t="0" r="0" b="0"/>
            <wp:wrapNone/>
            <wp:docPr id="110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66.png"/>
                    <pic:cNvPicPr/>
                  </pic:nvPicPr>
                  <pic:blipFill>
                    <a:blip r:embed="rId22" cstate="print"/>
                    <a:stretch>
                      <a:fillRect/>
                    </a:stretch>
                  </pic:blipFill>
                  <pic:spPr>
                    <a:xfrm>
                      <a:off x="0" y="0"/>
                      <a:ext cx="104775" cy="104775"/>
                    </a:xfrm>
                    <a:prstGeom prst="rect">
                      <a:avLst/>
                    </a:prstGeom>
                  </pic:spPr>
                </pic:pic>
              </a:graphicData>
            </a:graphic>
          </wp:anchor>
        </w:drawing>
      </w:r>
      <w:r>
        <w:t>No</w:t>
      </w:r>
    </w:p>
    <w:p w14:paraId="4CC6816F" w14:textId="77777777" w:rsidR="00E35B2E" w:rsidRDefault="00C41A48">
      <w:pPr>
        <w:spacing w:before="98"/>
        <w:ind w:left="1085"/>
        <w:rPr>
          <w:b/>
          <w:i/>
          <w:sz w:val="20"/>
        </w:rPr>
      </w:pPr>
      <w:r>
        <w:rPr>
          <w:noProof/>
          <w:lang w:bidi="ar-SA"/>
        </w:rPr>
        <w:drawing>
          <wp:anchor distT="0" distB="0" distL="0" distR="0" simplePos="0" relativeHeight="254616576" behindDoc="0" locked="0" layoutInCell="1" allowOverlap="1" wp14:anchorId="4CC6A5EF" wp14:editId="4CC6A5F0">
            <wp:simplePos x="0" y="0"/>
            <wp:positionH relativeFrom="page">
              <wp:posOffset>901700</wp:posOffset>
            </wp:positionH>
            <wp:positionV relativeFrom="paragraph">
              <wp:posOffset>47446</wp:posOffset>
            </wp:positionV>
            <wp:extent cx="104775" cy="104775"/>
            <wp:effectExtent l="0" t="0" r="0" b="0"/>
            <wp:wrapNone/>
            <wp:docPr id="11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67.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w:t>
      </w:r>
    </w:p>
    <w:p w14:paraId="4CC68170" w14:textId="77777777" w:rsidR="00E35B2E" w:rsidRDefault="00C41A48">
      <w:pPr>
        <w:spacing w:before="30" w:line="271" w:lineRule="auto"/>
        <w:ind w:left="1120" w:right="659"/>
        <w:rPr>
          <w:i/>
          <w:sz w:val="20"/>
        </w:rPr>
      </w:pPr>
      <w:r>
        <w:rPr>
          <w:i/>
          <w:sz w:val="20"/>
        </w:rPr>
        <w:t>Please provide a detailed strategy for assuring Financial Accountability, the specific timeline for implementing identified strategies, and the parties responsible for its operation.</w:t>
      </w:r>
    </w:p>
    <w:p w14:paraId="4CC68171" w14:textId="20028FB9" w:rsidR="00E35B2E" w:rsidRDefault="0051429D">
      <w:pPr>
        <w:pStyle w:val="BodyText"/>
        <w:spacing w:before="5"/>
        <w:rPr>
          <w:i/>
          <w:sz w:val="18"/>
        </w:rPr>
      </w:pPr>
      <w:r>
        <w:rPr>
          <w:noProof/>
          <w:lang w:bidi="ar-SA"/>
        </w:rPr>
        <mc:AlternateContent>
          <mc:Choice Requires="wpg">
            <w:drawing>
              <wp:anchor distT="0" distB="0" distL="0" distR="0" simplePos="0" relativeHeight="254607360" behindDoc="1" locked="0" layoutInCell="1" allowOverlap="1" wp14:anchorId="2B5319A8" wp14:editId="04DCA715">
                <wp:simplePos x="0" y="0"/>
                <wp:positionH relativeFrom="page">
                  <wp:posOffset>1092200</wp:posOffset>
                </wp:positionH>
                <wp:positionV relativeFrom="paragraph">
                  <wp:posOffset>164465</wp:posOffset>
                </wp:positionV>
                <wp:extent cx="6007100" cy="386715"/>
                <wp:effectExtent l="0" t="0" r="0" b="0"/>
                <wp:wrapTopAndBottom/>
                <wp:docPr id="41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59"/>
                          <a:chExt cx="9460" cy="609"/>
                        </a:xfrm>
                      </wpg:grpSpPr>
                      <wps:wsp>
                        <wps:cNvPr id="2463" name="Line 193"/>
                        <wps:cNvCnPr>
                          <a:cxnSpLocks noChangeShapeType="1"/>
                        </wps:cNvCnPr>
                        <wps:spPr bwMode="auto">
                          <a:xfrm>
                            <a:off x="1720" y="266"/>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64" name="Line 194"/>
                        <wps:cNvCnPr>
                          <a:cxnSpLocks noChangeShapeType="1"/>
                        </wps:cNvCnPr>
                        <wps:spPr bwMode="auto">
                          <a:xfrm>
                            <a:off x="11173"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65" name="Line 195"/>
                        <wps:cNvCnPr>
                          <a:cxnSpLocks noChangeShapeType="1"/>
                        </wps:cNvCnPr>
                        <wps:spPr bwMode="auto">
                          <a:xfrm>
                            <a:off x="1720" y="86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66" name="Line 196"/>
                        <wps:cNvCnPr>
                          <a:cxnSpLocks noChangeShapeType="1"/>
                        </wps:cNvCnPr>
                        <wps:spPr bwMode="auto">
                          <a:xfrm>
                            <a:off x="1728" y="25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435E0" id="Group 192" o:spid="_x0000_s1026" style="position:absolute;margin-left:86pt;margin-top:12.95pt;width:473pt;height:30.45pt;z-index:-248709120;mso-wrap-distance-left:0;mso-wrap-distance-right:0;mso-position-horizontal-relative:page" coordorigin="1720,25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">
                <v:line id="Line 193" o:spid="_x0000_s1027" style="position:absolute;visibility:visible;mso-wrap-style:square" from="1720,266" to="111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" strokecolor="#a9a9a9"/>
                <v:line id="Line 194" o:spid="_x0000_s1028" style="position:absolute;visibility:visible;mso-wrap-style:square" from="11173,259" to="11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" strokecolor="#a9a9a9"/>
                <v:line id="Line 195" o:spid="_x0000_s1029" style="position:absolute;visibility:visible;mso-wrap-style:square" from="1720,860" to="1118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" strokecolor="#a9a9a9"/>
                <v:line id="Line 196" o:spid="_x0000_s1030" style="position:absolute;visibility:visible;mso-wrap-style:square" from="1728,259" to="17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" strokecolor="#a9a9a9"/>
                <w10:wrap type="topAndBottom" anchorx="page"/>
              </v:group>
            </w:pict>
          </mc:Fallback>
        </mc:AlternateContent>
      </w:r>
    </w:p>
    <w:p w14:paraId="4CC68172" w14:textId="77777777" w:rsidR="00E35B2E" w:rsidRDefault="00E35B2E">
      <w:pPr>
        <w:pStyle w:val="BodyText"/>
        <w:rPr>
          <w:i/>
          <w:sz w:val="14"/>
        </w:rPr>
      </w:pPr>
    </w:p>
    <w:p w14:paraId="4CC68173" w14:textId="66DECF7B" w:rsidR="00E35B2E" w:rsidRDefault="0051429D">
      <w:pPr>
        <w:pStyle w:val="Heading2"/>
        <w:spacing w:before="90"/>
        <w:ind w:left="120"/>
      </w:pPr>
      <w:r>
        <w:rPr>
          <w:noProof/>
          <w:lang w:bidi="ar-SA"/>
        </w:rPr>
        <mc:AlternateContent>
          <mc:Choice Requires="wps">
            <w:drawing>
              <wp:anchor distT="0" distB="0" distL="0" distR="0" simplePos="0" relativeHeight="254608384" behindDoc="1" locked="0" layoutInCell="1" allowOverlap="1" wp14:anchorId="052045E7" wp14:editId="4B5A6B9A">
                <wp:simplePos x="0" y="0"/>
                <wp:positionH relativeFrom="page">
                  <wp:posOffset>457200</wp:posOffset>
                </wp:positionH>
                <wp:positionV relativeFrom="paragraph">
                  <wp:posOffset>281940</wp:posOffset>
                </wp:positionV>
                <wp:extent cx="6642100" cy="1270"/>
                <wp:effectExtent l="0" t="0" r="0" b="0"/>
                <wp:wrapTopAndBottom/>
                <wp:docPr id="41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48851" id="Freeform 191" o:spid="_x0000_s1026" style="position:absolute;margin-left:36pt;margin-top:22.2pt;width:523pt;height:.1pt;z-index:-2487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174" w14:textId="77777777" w:rsidR="00E35B2E" w:rsidRDefault="00C41A48">
      <w:pPr>
        <w:ind w:left="1225"/>
        <w:rPr>
          <w:b/>
          <w:i/>
        </w:rPr>
      </w:pPr>
      <w:bookmarkStart w:id="82" w:name="I-2:_Rates,_Billing_and_Claims_(1_of_3)"/>
      <w:bookmarkEnd w:id="82"/>
      <w:r>
        <w:rPr>
          <w:b/>
          <w:i/>
          <w:color w:val="737373"/>
          <w:sz w:val="26"/>
        </w:rPr>
        <w:t xml:space="preserve">I-2: Rates, Billing and Claims </w:t>
      </w:r>
      <w:r>
        <w:rPr>
          <w:b/>
          <w:i/>
          <w:color w:val="737373"/>
        </w:rPr>
        <w:t>(1 of 3)</w:t>
      </w:r>
    </w:p>
    <w:p w14:paraId="4CC68175" w14:textId="77777777" w:rsidR="00E35B2E" w:rsidRDefault="00E35B2E">
      <w:pPr>
        <w:pStyle w:val="BodyText"/>
        <w:spacing w:before="11"/>
        <w:rPr>
          <w:b/>
          <w:i/>
          <w:sz w:val="17"/>
        </w:rPr>
      </w:pPr>
    </w:p>
    <w:p w14:paraId="4CC68176" w14:textId="77777777" w:rsidR="00E35B2E" w:rsidRDefault="00C41A48">
      <w:pPr>
        <w:pStyle w:val="ListParagraph"/>
        <w:numPr>
          <w:ilvl w:val="0"/>
          <w:numId w:val="10"/>
        </w:numPr>
        <w:tabs>
          <w:tab w:val="left" w:pos="720"/>
        </w:tabs>
        <w:spacing w:before="91" w:line="271" w:lineRule="auto"/>
        <w:ind w:right="193"/>
        <w:rPr>
          <w:i/>
          <w:sz w:val="20"/>
        </w:rPr>
      </w:pPr>
      <w:r>
        <w:rPr>
          <w:b/>
          <w:i/>
          <w:sz w:val="20"/>
        </w:rPr>
        <w:t xml:space="preserve">Rate Determination Methods. </w:t>
      </w:r>
      <w:r>
        <w:rPr>
          <w:i/>
          <w:sz w:val="20"/>
        </w:rPr>
        <w:t xml:space="preserve">In two pages or less, describe the methods that are employed to establish provider </w:t>
      </w:r>
      <w:r>
        <w:rPr>
          <w:i/>
          <w:spacing w:val="-3"/>
          <w:sz w:val="20"/>
        </w:rPr>
        <w:t xml:space="preserve">payment </w:t>
      </w:r>
      <w:r>
        <w:rPr>
          <w:i/>
          <w:sz w:val="20"/>
        </w:rPr>
        <w:t xml:space="preserve">rates for waiver services and the entity or entities that are responsible for rate determination. Indicate any opportunity </w:t>
      </w:r>
      <w:r>
        <w:rPr>
          <w:i/>
          <w:spacing w:val="-6"/>
          <w:sz w:val="20"/>
        </w:rPr>
        <w:t xml:space="preserve">for </w:t>
      </w:r>
      <w:r>
        <w:rPr>
          <w:i/>
          <w:sz w:val="20"/>
        </w:rPr>
        <w:t>public comment in the process. If different methods are employed for various types of services, the description may group services for which the same method is employed. State laws, regulations, and policies referenced in the description are available upon request to CMS through the Medicaid agency or the operating agency (if applicable).</w:t>
      </w:r>
    </w:p>
    <w:p w14:paraId="4CC68177"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8178" w14:textId="00760219" w:rsidR="00E35B2E" w:rsidRDefault="0051429D">
      <w:pPr>
        <w:pStyle w:val="BodyText"/>
        <w:spacing w:before="3"/>
        <w:rPr>
          <w:i/>
          <w:sz w:val="24"/>
        </w:rPr>
      </w:pPr>
      <w:r>
        <w:rPr>
          <w:noProof/>
          <w:lang w:bidi="ar-SA"/>
        </w:rPr>
        <w:lastRenderedPageBreak/>
        <mc:AlternateContent>
          <mc:Choice Requires="wps">
            <w:drawing>
              <wp:anchor distT="0" distB="0" distL="114300" distR="114300" simplePos="0" relativeHeight="219593728" behindDoc="1" locked="0" layoutInCell="1" allowOverlap="1" wp14:anchorId="2C33E5D6" wp14:editId="66CDCE73">
                <wp:simplePos x="0" y="0"/>
                <wp:positionH relativeFrom="page">
                  <wp:posOffset>838200</wp:posOffset>
                </wp:positionH>
                <wp:positionV relativeFrom="page">
                  <wp:posOffset>584200</wp:posOffset>
                </wp:positionV>
                <wp:extent cx="6261100" cy="9425305"/>
                <wp:effectExtent l="0" t="0" r="0" b="0"/>
                <wp:wrapNone/>
                <wp:docPr id="40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9425305"/>
                        </a:xfrm>
                        <a:custGeom>
                          <a:avLst/>
                          <a:gdLst>
                            <a:gd name="T0" fmla="*/ 0 w 9860"/>
                            <a:gd name="T1" fmla="*/ 2147483646 h 14843"/>
                            <a:gd name="T2" fmla="*/ 2147483646 w 9860"/>
                            <a:gd name="T3" fmla="*/ 2147483646 h 14843"/>
                            <a:gd name="T4" fmla="*/ 2147483646 w 9860"/>
                            <a:gd name="T5" fmla="*/ 2147483646 h 14843"/>
                            <a:gd name="T6" fmla="*/ 2147483646 w 9860"/>
                            <a:gd name="T7" fmla="*/ 2147483646 h 14843"/>
                            <a:gd name="T8" fmla="*/ 0 w 9860"/>
                            <a:gd name="T9" fmla="*/ 2147483646 h 14843"/>
                            <a:gd name="T10" fmla="*/ 2147483646 w 9860"/>
                            <a:gd name="T11" fmla="*/ 2147483646 h 14843"/>
                            <a:gd name="T12" fmla="*/ 2048383000 w 9860"/>
                            <a:gd name="T13" fmla="*/ 2147483646 h 14843"/>
                            <a:gd name="T14" fmla="*/ 2048383000 w 98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4843">
                              <a:moveTo>
                                <a:pt x="0" y="8"/>
                              </a:moveTo>
                              <a:lnTo>
                                <a:pt x="9860" y="8"/>
                              </a:lnTo>
                              <a:moveTo>
                                <a:pt x="9853" y="0"/>
                              </a:moveTo>
                              <a:lnTo>
                                <a:pt x="9853" y="14843"/>
                              </a:lnTo>
                              <a:moveTo>
                                <a:pt x="0" y="14835"/>
                              </a:moveTo>
                              <a:lnTo>
                                <a:pt x="98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5748B" id="AutoShape 190" o:spid="_x0000_s1026" style="position:absolute;margin-left:66pt;margin-top:46pt;width:493pt;height:742.15pt;z-index:-283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" path="m,8r9860,m9853,r,14843m,14835r98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
    <w:p w14:paraId="4CC68179" w14:textId="77777777" w:rsidR="00E35B2E" w:rsidRPr="00070096" w:rsidRDefault="00C41A48">
      <w:pPr>
        <w:spacing w:before="92"/>
        <w:ind w:left="765"/>
        <w:rPr>
          <w:sz w:val="20"/>
        </w:rPr>
      </w:pPr>
      <w:r w:rsidRPr="00070096">
        <w:rPr>
          <w:sz w:val="20"/>
        </w:rPr>
        <w:t>Rates for each waiver service in the Frail Elder Waiver are established in one the following ways:</w:t>
      </w:r>
    </w:p>
    <w:p w14:paraId="4CC6817A" w14:textId="77777777" w:rsidR="00E35B2E" w:rsidRPr="00070096" w:rsidRDefault="00E35B2E">
      <w:pPr>
        <w:pStyle w:val="BodyText"/>
        <w:spacing w:before="1"/>
        <w:rPr>
          <w:sz w:val="25"/>
        </w:rPr>
      </w:pPr>
    </w:p>
    <w:p w14:paraId="4CC6817B" w14:textId="77777777" w:rsidR="00E35B2E" w:rsidRPr="00070096" w:rsidRDefault="00C41A48">
      <w:pPr>
        <w:pStyle w:val="ListParagraph"/>
        <w:numPr>
          <w:ilvl w:val="1"/>
          <w:numId w:val="10"/>
        </w:numPr>
        <w:tabs>
          <w:tab w:val="left" w:pos="965"/>
        </w:tabs>
        <w:spacing w:before="0" w:line="271" w:lineRule="auto"/>
        <w:ind w:right="248" w:firstLine="0"/>
        <w:rPr>
          <w:sz w:val="20"/>
        </w:rPr>
      </w:pPr>
      <w:r w:rsidRPr="00070096">
        <w:rPr>
          <w:sz w:val="20"/>
        </w:rPr>
        <w:t>For waiver services for which there is a comparable Medicaid State Plan rate, payment for waiver services is made at the comparable State Plan rate pursuant to MGL Chapter 118E, Sections 13C (Establishment of rates of payment for health care services) and 13D (Duties of ratemaking authority; criteria for establishing rates) and regulations governing those specific rates as cited below. Medicaid State Plan rates are developed using provider cost data submitted to the Center for Health Information and Analysis (CHIA) in accordance with provider cost reporting requirements under 957 CMR 6.00: Cost Reporting Requirements. The provider cost data is used to calculate rates that meet the statutory rate adequacy requirements noted above (i.e. payments consistent with efficiency, economy, and quality of care, etc.). There are no differences in the rate methodology between these State Plan and waiver services. No additional cost adjustment factor (CAF) was used for the waiver services which use the comparable State Plan rate. This applies to the following waiver services:</w:t>
      </w:r>
    </w:p>
    <w:p w14:paraId="4CC6817C" w14:textId="77777777" w:rsidR="00E35B2E" w:rsidRPr="00070096" w:rsidRDefault="00C41A48">
      <w:pPr>
        <w:spacing w:line="271" w:lineRule="auto"/>
        <w:ind w:left="765" w:right="775" w:firstLine="250"/>
        <w:rPr>
          <w:sz w:val="20"/>
        </w:rPr>
      </w:pPr>
      <w:r w:rsidRPr="00070096">
        <w:rPr>
          <w:sz w:val="20"/>
        </w:rPr>
        <w:t>- Complex Care Training and Oversight, Home Health Aide, and Home Safety/Independence Evaluation (set in accordance with 101 CMR 350: Home Health Services)</w:t>
      </w:r>
    </w:p>
    <w:p w14:paraId="4CC6817D" w14:textId="77777777" w:rsidR="00E35B2E" w:rsidRPr="00070096" w:rsidRDefault="00E35B2E">
      <w:pPr>
        <w:pStyle w:val="BodyText"/>
        <w:spacing w:before="9"/>
        <w:rPr>
          <w:sz w:val="21"/>
        </w:rPr>
      </w:pPr>
    </w:p>
    <w:p w14:paraId="4CC6817E" w14:textId="77777777" w:rsidR="00E35B2E" w:rsidRPr="00070096" w:rsidRDefault="00C41A48">
      <w:pPr>
        <w:spacing w:line="271" w:lineRule="auto"/>
        <w:ind w:left="765" w:right="330"/>
        <w:rPr>
          <w:sz w:val="20"/>
        </w:rPr>
      </w:pPr>
      <w:r w:rsidRPr="00070096">
        <w:rPr>
          <w:sz w:val="20"/>
        </w:rPr>
        <w:t>State law requires that rates established by EOHHS for health services must be “adequate to meet the costs incurred by efficiently and economically operated facilities providing care and services in conformity with applicable state and federal laws and regulations and quality and safety standards and which are within the financial capacity of the commonwealth.” See MGL Chapter 118E Section 13C.</w:t>
      </w:r>
    </w:p>
    <w:p w14:paraId="4CC6817F" w14:textId="77777777" w:rsidR="00E35B2E" w:rsidRPr="00070096" w:rsidRDefault="00E35B2E">
      <w:pPr>
        <w:pStyle w:val="BodyText"/>
        <w:spacing w:before="4"/>
        <w:rPr>
          <w:sz w:val="22"/>
        </w:rPr>
      </w:pPr>
    </w:p>
    <w:p w14:paraId="4CC68180" w14:textId="77777777" w:rsidR="00E35B2E" w:rsidRPr="00070096" w:rsidRDefault="00C41A48">
      <w:pPr>
        <w:spacing w:line="271" w:lineRule="auto"/>
        <w:ind w:left="765" w:right="208"/>
        <w:rPr>
          <w:sz w:val="20"/>
        </w:rPr>
      </w:pPr>
      <w:r w:rsidRPr="00070096">
        <w:rPr>
          <w:sz w:val="20"/>
        </w:rPr>
        <w:t>In establishing rates for health services, EOHHS is required by statute to complete a public process that includes issuance of a notice of the proposed rates with an opportunity for the public to provide written comment, and EOHHS is required to hold a public hearing to provide an opportunity for the public to provide oral comment. See MGL Chapter 118E Section 13D (Duties of ratemaking authority); see also MGL Chapter 30A Section 2 (Regulations requiring hearings). The purpose of this public process is to ensure that the public (and in particular, providers) are given advance notice of proposed rates and the opportunity to provide feedback, both orally and in writing, to ensure that proposed rates meet the statutory rate adequacy requirements noted above.</w:t>
      </w:r>
    </w:p>
    <w:p w14:paraId="4CC68181" w14:textId="77777777" w:rsidR="00E35B2E" w:rsidRPr="00070096" w:rsidRDefault="00E35B2E">
      <w:pPr>
        <w:pStyle w:val="BodyText"/>
        <w:spacing w:before="1"/>
        <w:rPr>
          <w:sz w:val="22"/>
        </w:rPr>
      </w:pPr>
    </w:p>
    <w:p w14:paraId="4CC68182" w14:textId="77777777" w:rsidR="00E35B2E" w:rsidRPr="00070096" w:rsidRDefault="00C41A48">
      <w:pPr>
        <w:spacing w:line="271" w:lineRule="auto"/>
        <w:ind w:left="765" w:right="759"/>
        <w:rPr>
          <w:sz w:val="20"/>
        </w:rPr>
      </w:pPr>
      <w:r w:rsidRPr="00070096">
        <w:rPr>
          <w:sz w:val="20"/>
        </w:rPr>
        <w:t>All rates established in regulation by EOHHS are required by statute to be reviewed biennially and updated as applicable, to ensure that they continue to meet the statutory rate adequacy requirements. See MGL Chapter 118E Section 13D (Duties of ratemaking authority; criteria for establishing rates).</w:t>
      </w:r>
    </w:p>
    <w:p w14:paraId="4CC68183" w14:textId="77777777" w:rsidR="00E35B2E" w:rsidRPr="00070096" w:rsidRDefault="00E35B2E">
      <w:pPr>
        <w:pStyle w:val="BodyText"/>
        <w:spacing w:before="4"/>
        <w:rPr>
          <w:sz w:val="22"/>
        </w:rPr>
      </w:pPr>
    </w:p>
    <w:p w14:paraId="4CC68184" w14:textId="77777777" w:rsidR="00E35B2E" w:rsidRPr="00070096" w:rsidRDefault="00C41A48">
      <w:pPr>
        <w:pStyle w:val="ListParagraph"/>
        <w:numPr>
          <w:ilvl w:val="1"/>
          <w:numId w:val="10"/>
        </w:numPr>
        <w:tabs>
          <w:tab w:val="left" w:pos="965"/>
        </w:tabs>
        <w:spacing w:before="0" w:line="271" w:lineRule="auto"/>
        <w:ind w:right="192" w:firstLine="0"/>
        <w:rPr>
          <w:sz w:val="20"/>
        </w:rPr>
      </w:pPr>
      <w:r w:rsidRPr="00070096">
        <w:rPr>
          <w:sz w:val="20"/>
        </w:rPr>
        <w:t xml:space="preserve">For waiver services with no comparable State Plan or EOHHS rate, each ASAP negotiates a market rate price with its contracted providers for services provided through the Elder Affairs Home Care Program. The Home Care Program is </w:t>
      </w:r>
      <w:r w:rsidRPr="00070096">
        <w:rPr>
          <w:spacing w:val="-18"/>
          <w:sz w:val="20"/>
        </w:rPr>
        <w:t xml:space="preserve">a </w:t>
      </w:r>
      <w:r w:rsidRPr="00070096">
        <w:rPr>
          <w:sz w:val="20"/>
        </w:rPr>
        <w:t>large state-funded program serving up to 60,000 elders in the Commonwealth. Each ASAP negotiates the rates for the purchase of services from contracted providers for all elders enrolled in the Home Care program, including the subset of elders participating in the Frail Elder Waiver. Rates are negotiated leveraging the relative market power of this large program and leading to efficiencies and economies of scale. Utilizing this approach ensures that the rates paid for Frail Elder Waiver services are at the market rate for similar services (i.e., the rates paid by ASAPs under the Home Care Program).</w:t>
      </w:r>
    </w:p>
    <w:p w14:paraId="4CC68185" w14:textId="77777777" w:rsidR="00E35B2E" w:rsidRPr="00070096" w:rsidRDefault="00E35B2E">
      <w:pPr>
        <w:pStyle w:val="BodyText"/>
        <w:spacing w:before="1"/>
        <w:rPr>
          <w:sz w:val="22"/>
        </w:rPr>
      </w:pPr>
    </w:p>
    <w:p w14:paraId="4CC68186" w14:textId="77777777" w:rsidR="00E35B2E" w:rsidRPr="00070096" w:rsidRDefault="00C41A48">
      <w:pPr>
        <w:spacing w:line="271" w:lineRule="auto"/>
        <w:ind w:left="765" w:right="197"/>
        <w:rPr>
          <w:sz w:val="20"/>
        </w:rPr>
      </w:pPr>
      <w:r w:rsidRPr="00070096">
        <w:rPr>
          <w:sz w:val="20"/>
        </w:rPr>
        <w:t xml:space="preserve">For Homemaker, Personal Care, and Supportive Home Care Aide waiver services, which represent the majority of service utilization in this waiver, ASAPs must follow EOEA-issued written guidance for determining the rates, which guidance specifies the cost factors that must be taken into account in establishing these rates for the Home Care program (Notice of Intent to Contract (NOI) and NOI Administrative Overview). Such cost factors include base wages, employee benefit compensation (holiday, sick, personal, vacation, bereavement pay), travel expense, day care, training wages, administrative costs and overhead. In addition, for all services with no comparable State Plan or EOHHS rate, a standardized, formal process consistent with sub-regulatory requirements in EOEA Program Instruction PI #94-11 </w:t>
      </w:r>
      <w:r w:rsidRPr="00070096">
        <w:rPr>
          <w:spacing w:val="-4"/>
          <w:sz w:val="20"/>
        </w:rPr>
        <w:t xml:space="preserve">(Non- </w:t>
      </w:r>
      <w:r w:rsidRPr="00070096">
        <w:rPr>
          <w:sz w:val="20"/>
        </w:rPr>
        <w:t>Homemaker Purchased Services/Determination of Rates) is required by EOEA through its contracts with the ASAPs.</w:t>
      </w:r>
    </w:p>
    <w:p w14:paraId="4CC68187" w14:textId="77777777" w:rsidR="00E35B2E" w:rsidRPr="00070096" w:rsidRDefault="00C41A48">
      <w:pPr>
        <w:spacing w:line="271" w:lineRule="auto"/>
        <w:ind w:left="765" w:right="199"/>
        <w:rPr>
          <w:sz w:val="20"/>
        </w:rPr>
      </w:pPr>
      <w:r w:rsidRPr="00070096">
        <w:rPr>
          <w:sz w:val="20"/>
        </w:rPr>
        <w:t xml:space="preserve">While rates for such services are not directly established by state law, these rates are influenced and informed by legislative mandates regarding direct service worker salary requirements. All rates in this category are reviewed and renegotiated by the ASAP annually. On at least an annual basis EOEA monitors the rates. EOEA’s ongoing rate monitoring evidences little variation in rates by service across the state. Through the ASAP rate negotiation process, </w:t>
      </w:r>
      <w:r w:rsidRPr="00070096">
        <w:rPr>
          <w:spacing w:val="-6"/>
          <w:sz w:val="20"/>
        </w:rPr>
        <w:t xml:space="preserve">the </w:t>
      </w:r>
      <w:r w:rsidRPr="00070096">
        <w:rPr>
          <w:sz w:val="20"/>
        </w:rPr>
        <w:t>state seeks to ensure optimal availability and provision of services while allowing ASAPs the flexibility to reflect geographic cost variables such as variations in transportation costs, labor costs, and ability to hire sufficient staff with appropriate language and cultural competence. Upon successful contract negotiation, the related service rates are entered into the Senior Information Management System (SIMS) and are available for EOEA review. This approach</w:t>
      </w:r>
    </w:p>
    <w:p w14:paraId="4CC68188"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8189" w14:textId="2B3A611A" w:rsidR="00E35B2E" w:rsidRDefault="00E35B2E">
      <w:pPr>
        <w:pStyle w:val="BodyText"/>
        <w:spacing w:before="3"/>
        <w:rPr>
          <w:i/>
          <w:sz w:val="24"/>
        </w:rPr>
      </w:pPr>
    </w:p>
    <w:p w14:paraId="4CC6818A" w14:textId="64955A65" w:rsidR="00E35B2E" w:rsidRPr="002F66FB" w:rsidRDefault="0051429D">
      <w:pPr>
        <w:spacing w:before="92"/>
        <w:ind w:left="101" w:right="6050"/>
        <w:jc w:val="center"/>
        <w:rPr>
          <w:sz w:val="20"/>
        </w:rPr>
      </w:pPr>
      <w:r>
        <w:rPr>
          <w:noProof/>
          <w:lang w:bidi="ar-SA"/>
        </w:rPr>
        <mc:AlternateContent>
          <mc:Choice Requires="wps">
            <w:drawing>
              <wp:anchor distT="0" distB="0" distL="114300" distR="114300" simplePos="0" relativeHeight="219594752" behindDoc="1" locked="0" layoutInCell="1" allowOverlap="1" wp14:anchorId="1BC4FDCA" wp14:editId="2AD10D33">
                <wp:simplePos x="0" y="0"/>
                <wp:positionH relativeFrom="page">
                  <wp:posOffset>854922</wp:posOffset>
                </wp:positionH>
                <wp:positionV relativeFrom="page">
                  <wp:posOffset>584200</wp:posOffset>
                </wp:positionV>
                <wp:extent cx="6261100" cy="9588500"/>
                <wp:effectExtent l="0" t="0" r="12700" b="12700"/>
                <wp:wrapNone/>
                <wp:docPr id="40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9588500"/>
                        </a:xfrm>
                        <a:custGeom>
                          <a:avLst/>
                          <a:gdLst>
                            <a:gd name="T0" fmla="*/ 0 w 9860"/>
                            <a:gd name="T1" fmla="*/ 2147483646 h 14843"/>
                            <a:gd name="T2" fmla="*/ 2147483646 w 9860"/>
                            <a:gd name="T3" fmla="*/ 2147483646 h 14843"/>
                            <a:gd name="T4" fmla="*/ 2147483646 w 9860"/>
                            <a:gd name="T5" fmla="*/ 2147483646 h 14843"/>
                            <a:gd name="T6" fmla="*/ 2147483646 w 9860"/>
                            <a:gd name="T7" fmla="*/ 2147483646 h 14843"/>
                            <a:gd name="T8" fmla="*/ 0 w 9860"/>
                            <a:gd name="T9" fmla="*/ 2147483646 h 14843"/>
                            <a:gd name="T10" fmla="*/ 2147483646 w 9860"/>
                            <a:gd name="T11" fmla="*/ 2147483646 h 14843"/>
                            <a:gd name="T12" fmla="*/ 2048383000 w 9860"/>
                            <a:gd name="T13" fmla="*/ 2147483646 h 14843"/>
                            <a:gd name="T14" fmla="*/ 2048383000 w 98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60" h="14843">
                              <a:moveTo>
                                <a:pt x="0" y="8"/>
                              </a:moveTo>
                              <a:lnTo>
                                <a:pt x="9860" y="8"/>
                              </a:lnTo>
                              <a:moveTo>
                                <a:pt x="9853" y="0"/>
                              </a:moveTo>
                              <a:lnTo>
                                <a:pt x="9853" y="14843"/>
                              </a:lnTo>
                              <a:moveTo>
                                <a:pt x="0" y="14835"/>
                              </a:moveTo>
                              <a:lnTo>
                                <a:pt x="98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8D92E" id="AutoShape 189" o:spid="_x0000_s1026" style="position:absolute;margin-left:67.3pt;margin-top:46pt;width:493pt;height:755pt;z-index:-283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" path="m,8r9860,m9853,r,14843m,14835r98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proofErr w:type="gramStart"/>
      <w:r w:rsidR="00C41A48" w:rsidRPr="002F66FB">
        <w:rPr>
          <w:sz w:val="20"/>
        </w:rPr>
        <w:t>applies</w:t>
      </w:r>
      <w:proofErr w:type="gramEnd"/>
      <w:r w:rsidR="00C41A48" w:rsidRPr="002F66FB">
        <w:rPr>
          <w:sz w:val="20"/>
        </w:rPr>
        <w:t xml:space="preserve"> to the following waiver services:</w:t>
      </w:r>
    </w:p>
    <w:p w14:paraId="4CC6818B" w14:textId="77777777" w:rsidR="00E35B2E" w:rsidRPr="002F66FB" w:rsidRDefault="00C41A48">
      <w:pPr>
        <w:pStyle w:val="ListParagraph"/>
        <w:numPr>
          <w:ilvl w:val="0"/>
          <w:numId w:val="9"/>
        </w:numPr>
        <w:tabs>
          <w:tab w:val="left" w:pos="1132"/>
        </w:tabs>
        <w:spacing w:before="29"/>
        <w:ind w:right="5955" w:hanging="1132"/>
        <w:rPr>
          <w:sz w:val="20"/>
        </w:rPr>
      </w:pPr>
      <w:r w:rsidRPr="002F66FB">
        <w:rPr>
          <w:sz w:val="20"/>
        </w:rPr>
        <w:t>Alzheimer’s/Dementia Coaching</w:t>
      </w:r>
    </w:p>
    <w:p w14:paraId="4CC6818C" w14:textId="77777777" w:rsidR="00E35B2E" w:rsidRPr="002F66FB" w:rsidRDefault="00C41A48">
      <w:pPr>
        <w:pStyle w:val="ListParagraph"/>
        <w:numPr>
          <w:ilvl w:val="0"/>
          <w:numId w:val="9"/>
        </w:numPr>
        <w:tabs>
          <w:tab w:val="left" w:pos="1132"/>
        </w:tabs>
        <w:spacing w:before="29"/>
        <w:rPr>
          <w:sz w:val="20"/>
        </w:rPr>
      </w:pPr>
      <w:r w:rsidRPr="002F66FB">
        <w:rPr>
          <w:sz w:val="20"/>
        </w:rPr>
        <w:t>Chore</w:t>
      </w:r>
    </w:p>
    <w:p w14:paraId="4CC6818D" w14:textId="77777777" w:rsidR="00E35B2E" w:rsidRPr="002F66FB" w:rsidRDefault="00C41A48">
      <w:pPr>
        <w:pStyle w:val="ListParagraph"/>
        <w:numPr>
          <w:ilvl w:val="0"/>
          <w:numId w:val="9"/>
        </w:numPr>
        <w:tabs>
          <w:tab w:val="left" w:pos="1132"/>
        </w:tabs>
        <w:spacing w:before="29"/>
        <w:rPr>
          <w:sz w:val="20"/>
        </w:rPr>
      </w:pPr>
      <w:r w:rsidRPr="002F66FB">
        <w:rPr>
          <w:sz w:val="20"/>
        </w:rPr>
        <w:t>Companion</w:t>
      </w:r>
    </w:p>
    <w:p w14:paraId="4CC6818E" w14:textId="1F281C95" w:rsidR="00E35B2E" w:rsidRPr="002F66FB" w:rsidRDefault="00C41A48">
      <w:pPr>
        <w:pStyle w:val="ListParagraph"/>
        <w:numPr>
          <w:ilvl w:val="0"/>
          <w:numId w:val="9"/>
        </w:numPr>
        <w:tabs>
          <w:tab w:val="left" w:pos="1132"/>
        </w:tabs>
        <w:spacing w:before="30"/>
        <w:rPr>
          <w:sz w:val="20"/>
        </w:rPr>
      </w:pPr>
      <w:r w:rsidRPr="002F66FB">
        <w:rPr>
          <w:sz w:val="20"/>
        </w:rPr>
        <w:t>Enhanced Technology</w:t>
      </w:r>
      <w:r w:rsidR="004E271A">
        <w:rPr>
          <w:sz w:val="20"/>
        </w:rPr>
        <w:t xml:space="preserve"> Communication</w:t>
      </w:r>
      <w:r w:rsidRPr="002F66FB">
        <w:rPr>
          <w:sz w:val="20"/>
        </w:rPr>
        <w:t>/Cellular PERS</w:t>
      </w:r>
    </w:p>
    <w:p w14:paraId="4CC6818F" w14:textId="77777777" w:rsidR="00E35B2E" w:rsidRPr="002F66FB" w:rsidRDefault="00C41A48">
      <w:pPr>
        <w:pStyle w:val="ListParagraph"/>
        <w:numPr>
          <w:ilvl w:val="0"/>
          <w:numId w:val="9"/>
        </w:numPr>
        <w:tabs>
          <w:tab w:val="left" w:pos="1132"/>
        </w:tabs>
        <w:spacing w:before="29"/>
        <w:rPr>
          <w:sz w:val="20"/>
        </w:rPr>
      </w:pPr>
      <w:r w:rsidRPr="002F66FB">
        <w:rPr>
          <w:sz w:val="20"/>
        </w:rPr>
        <w:t>Evidence Based Education Programs</w:t>
      </w:r>
    </w:p>
    <w:p w14:paraId="4CC68190" w14:textId="77777777" w:rsidR="00E35B2E" w:rsidRPr="002F66FB" w:rsidRDefault="00C41A48">
      <w:pPr>
        <w:pStyle w:val="ListParagraph"/>
        <w:numPr>
          <w:ilvl w:val="0"/>
          <w:numId w:val="9"/>
        </w:numPr>
        <w:tabs>
          <w:tab w:val="left" w:pos="1132"/>
        </w:tabs>
        <w:spacing w:before="29"/>
        <w:rPr>
          <w:sz w:val="20"/>
        </w:rPr>
      </w:pPr>
      <w:r w:rsidRPr="002F66FB">
        <w:rPr>
          <w:sz w:val="20"/>
        </w:rPr>
        <w:t>Goal Engagement Program</w:t>
      </w:r>
    </w:p>
    <w:p w14:paraId="4CC68191" w14:textId="77777777" w:rsidR="00E35B2E" w:rsidRPr="002F66FB" w:rsidRDefault="00C41A48">
      <w:pPr>
        <w:pStyle w:val="ListParagraph"/>
        <w:numPr>
          <w:ilvl w:val="0"/>
          <w:numId w:val="9"/>
        </w:numPr>
        <w:tabs>
          <w:tab w:val="left" w:pos="1132"/>
        </w:tabs>
        <w:spacing w:before="29"/>
        <w:rPr>
          <w:sz w:val="20"/>
        </w:rPr>
      </w:pPr>
      <w:r w:rsidRPr="002F66FB">
        <w:rPr>
          <w:sz w:val="20"/>
        </w:rPr>
        <w:t>Grocery Shopping and Delivery</w:t>
      </w:r>
    </w:p>
    <w:p w14:paraId="4CC68192" w14:textId="77777777" w:rsidR="00E35B2E" w:rsidRPr="002F66FB" w:rsidRDefault="00C41A48">
      <w:pPr>
        <w:pStyle w:val="ListParagraph"/>
        <w:numPr>
          <w:ilvl w:val="0"/>
          <w:numId w:val="9"/>
        </w:numPr>
        <w:tabs>
          <w:tab w:val="left" w:pos="1132"/>
        </w:tabs>
        <w:spacing w:before="30"/>
        <w:rPr>
          <w:sz w:val="20"/>
        </w:rPr>
      </w:pPr>
      <w:r w:rsidRPr="002F66FB">
        <w:rPr>
          <w:sz w:val="20"/>
        </w:rPr>
        <w:t>Home Based Wandering Response Systems</w:t>
      </w:r>
    </w:p>
    <w:p w14:paraId="4CC68193" w14:textId="77777777" w:rsidR="00E35B2E" w:rsidRPr="002F66FB" w:rsidRDefault="00C41A48">
      <w:pPr>
        <w:pStyle w:val="ListParagraph"/>
        <w:numPr>
          <w:ilvl w:val="0"/>
          <w:numId w:val="9"/>
        </w:numPr>
        <w:tabs>
          <w:tab w:val="left" w:pos="1132"/>
        </w:tabs>
        <w:spacing w:before="29"/>
        <w:rPr>
          <w:sz w:val="20"/>
        </w:rPr>
      </w:pPr>
      <w:r w:rsidRPr="002F66FB">
        <w:rPr>
          <w:sz w:val="20"/>
        </w:rPr>
        <w:t>Home Delivered Meals</w:t>
      </w:r>
    </w:p>
    <w:p w14:paraId="4CC68194" w14:textId="77777777" w:rsidR="00E35B2E" w:rsidRPr="002F66FB" w:rsidRDefault="00C41A48">
      <w:pPr>
        <w:pStyle w:val="ListParagraph"/>
        <w:numPr>
          <w:ilvl w:val="0"/>
          <w:numId w:val="9"/>
        </w:numPr>
        <w:tabs>
          <w:tab w:val="left" w:pos="1132"/>
        </w:tabs>
        <w:spacing w:before="29"/>
        <w:rPr>
          <w:sz w:val="20"/>
        </w:rPr>
      </w:pPr>
      <w:r w:rsidRPr="002F66FB">
        <w:rPr>
          <w:sz w:val="20"/>
        </w:rPr>
        <w:t>Home Delivery of Pre-packaged Medication</w:t>
      </w:r>
    </w:p>
    <w:p w14:paraId="4CC68195" w14:textId="77777777" w:rsidR="00E35B2E" w:rsidRPr="002F66FB" w:rsidRDefault="00C41A48">
      <w:pPr>
        <w:pStyle w:val="ListParagraph"/>
        <w:numPr>
          <w:ilvl w:val="0"/>
          <w:numId w:val="9"/>
        </w:numPr>
        <w:tabs>
          <w:tab w:val="left" w:pos="1132"/>
        </w:tabs>
        <w:spacing w:before="29"/>
        <w:rPr>
          <w:sz w:val="20"/>
        </w:rPr>
      </w:pPr>
      <w:r w:rsidRPr="002F66FB">
        <w:rPr>
          <w:sz w:val="20"/>
        </w:rPr>
        <w:t>Homemaker</w:t>
      </w:r>
    </w:p>
    <w:p w14:paraId="4CC68196" w14:textId="77777777" w:rsidR="00E35B2E" w:rsidRPr="002F66FB" w:rsidRDefault="00C41A48">
      <w:pPr>
        <w:pStyle w:val="ListParagraph"/>
        <w:numPr>
          <w:ilvl w:val="0"/>
          <w:numId w:val="9"/>
        </w:numPr>
        <w:tabs>
          <w:tab w:val="left" w:pos="1132"/>
        </w:tabs>
        <w:spacing w:before="29"/>
        <w:rPr>
          <w:sz w:val="20"/>
        </w:rPr>
      </w:pPr>
      <w:r w:rsidRPr="002F66FB">
        <w:rPr>
          <w:sz w:val="20"/>
        </w:rPr>
        <w:t>Home Safety/Independence Evaluation</w:t>
      </w:r>
    </w:p>
    <w:p w14:paraId="4CC68197" w14:textId="77777777" w:rsidR="00E35B2E" w:rsidRPr="002F66FB" w:rsidRDefault="00C41A48">
      <w:pPr>
        <w:pStyle w:val="ListParagraph"/>
        <w:numPr>
          <w:ilvl w:val="0"/>
          <w:numId w:val="9"/>
        </w:numPr>
        <w:tabs>
          <w:tab w:val="left" w:pos="1132"/>
        </w:tabs>
        <w:spacing w:before="30"/>
        <w:rPr>
          <w:sz w:val="20"/>
        </w:rPr>
      </w:pPr>
      <w:r w:rsidRPr="002F66FB">
        <w:rPr>
          <w:sz w:val="20"/>
        </w:rPr>
        <w:t>Laundry</w:t>
      </w:r>
    </w:p>
    <w:p w14:paraId="4CC68198" w14:textId="77777777" w:rsidR="00E35B2E" w:rsidRPr="002F66FB" w:rsidRDefault="00C41A48">
      <w:pPr>
        <w:pStyle w:val="ListParagraph"/>
        <w:numPr>
          <w:ilvl w:val="0"/>
          <w:numId w:val="9"/>
        </w:numPr>
        <w:tabs>
          <w:tab w:val="left" w:pos="1132"/>
        </w:tabs>
        <w:spacing w:before="29"/>
        <w:rPr>
          <w:sz w:val="20"/>
        </w:rPr>
      </w:pPr>
      <w:r w:rsidRPr="002F66FB">
        <w:rPr>
          <w:sz w:val="20"/>
        </w:rPr>
        <w:t>Medication Dispensing System</w:t>
      </w:r>
    </w:p>
    <w:p w14:paraId="4CC68199" w14:textId="77777777" w:rsidR="00E35B2E" w:rsidRPr="002F66FB" w:rsidRDefault="00C41A48">
      <w:pPr>
        <w:pStyle w:val="ListParagraph"/>
        <w:numPr>
          <w:ilvl w:val="0"/>
          <w:numId w:val="9"/>
        </w:numPr>
        <w:tabs>
          <w:tab w:val="left" w:pos="1132"/>
        </w:tabs>
        <w:spacing w:before="29"/>
        <w:rPr>
          <w:sz w:val="20"/>
        </w:rPr>
      </w:pPr>
      <w:r w:rsidRPr="002F66FB">
        <w:rPr>
          <w:sz w:val="20"/>
        </w:rPr>
        <w:t>Personal Care</w:t>
      </w:r>
    </w:p>
    <w:p w14:paraId="4CC6819A" w14:textId="77777777" w:rsidR="00E35B2E" w:rsidRPr="002F66FB" w:rsidRDefault="00C41A48">
      <w:pPr>
        <w:pStyle w:val="ListParagraph"/>
        <w:numPr>
          <w:ilvl w:val="0"/>
          <w:numId w:val="9"/>
        </w:numPr>
        <w:tabs>
          <w:tab w:val="left" w:pos="1132"/>
        </w:tabs>
        <w:spacing w:before="29"/>
        <w:rPr>
          <w:sz w:val="20"/>
        </w:rPr>
      </w:pPr>
      <w:r w:rsidRPr="002F66FB">
        <w:rPr>
          <w:sz w:val="20"/>
        </w:rPr>
        <w:t>Respite</w:t>
      </w:r>
    </w:p>
    <w:p w14:paraId="4CC6819B" w14:textId="77777777" w:rsidR="00E35B2E" w:rsidRPr="002F66FB" w:rsidRDefault="00C41A48">
      <w:pPr>
        <w:pStyle w:val="ListParagraph"/>
        <w:numPr>
          <w:ilvl w:val="0"/>
          <w:numId w:val="9"/>
        </w:numPr>
        <w:tabs>
          <w:tab w:val="left" w:pos="1132"/>
        </w:tabs>
        <w:spacing w:before="30"/>
        <w:rPr>
          <w:sz w:val="20"/>
        </w:rPr>
      </w:pPr>
      <w:r w:rsidRPr="002F66FB">
        <w:rPr>
          <w:sz w:val="20"/>
        </w:rPr>
        <w:t>Supportive Day Program</w:t>
      </w:r>
    </w:p>
    <w:p w14:paraId="4CC6819C" w14:textId="77777777" w:rsidR="00E35B2E" w:rsidRPr="002F66FB" w:rsidRDefault="00C41A48">
      <w:pPr>
        <w:pStyle w:val="ListParagraph"/>
        <w:numPr>
          <w:ilvl w:val="0"/>
          <w:numId w:val="9"/>
        </w:numPr>
        <w:tabs>
          <w:tab w:val="left" w:pos="1132"/>
        </w:tabs>
        <w:spacing w:before="29"/>
        <w:rPr>
          <w:sz w:val="20"/>
        </w:rPr>
      </w:pPr>
      <w:r w:rsidRPr="002F66FB">
        <w:rPr>
          <w:sz w:val="20"/>
        </w:rPr>
        <w:t>Supportive Home Care Aide</w:t>
      </w:r>
    </w:p>
    <w:p w14:paraId="4CC6819D" w14:textId="77777777" w:rsidR="00E35B2E" w:rsidRPr="002F66FB" w:rsidRDefault="00C41A48">
      <w:pPr>
        <w:pStyle w:val="ListParagraph"/>
        <w:numPr>
          <w:ilvl w:val="0"/>
          <w:numId w:val="9"/>
        </w:numPr>
        <w:tabs>
          <w:tab w:val="left" w:pos="1132"/>
        </w:tabs>
        <w:spacing w:before="29"/>
        <w:rPr>
          <w:sz w:val="20"/>
        </w:rPr>
      </w:pPr>
      <w:r w:rsidRPr="002F66FB">
        <w:rPr>
          <w:sz w:val="20"/>
        </w:rPr>
        <w:t>Transportation</w:t>
      </w:r>
    </w:p>
    <w:p w14:paraId="4CC6819E" w14:textId="77777777" w:rsidR="00E35B2E" w:rsidRPr="002F66FB" w:rsidRDefault="00E35B2E">
      <w:pPr>
        <w:pStyle w:val="BodyText"/>
        <w:spacing w:before="1"/>
        <w:rPr>
          <w:sz w:val="25"/>
        </w:rPr>
      </w:pPr>
    </w:p>
    <w:p w14:paraId="4CC6819F" w14:textId="77777777" w:rsidR="00E35B2E" w:rsidRPr="002F66FB" w:rsidRDefault="00C41A48">
      <w:pPr>
        <w:spacing w:line="271" w:lineRule="auto"/>
        <w:ind w:left="765" w:right="536"/>
        <w:rPr>
          <w:sz w:val="20"/>
        </w:rPr>
      </w:pPr>
      <w:r w:rsidRPr="002F66FB">
        <w:rPr>
          <w:sz w:val="20"/>
        </w:rPr>
        <w:t>ASAPs negotiate a market rate price as well as a provision for discounting rates for personal care and homemaking waiver services for situations in which there is high volume of hours provided within a site in which there are several waiver participants, such as in an elderly housing complex.</w:t>
      </w:r>
    </w:p>
    <w:p w14:paraId="4CC681A0" w14:textId="77777777" w:rsidR="00E35B2E" w:rsidRPr="002F66FB" w:rsidRDefault="00E35B2E">
      <w:pPr>
        <w:pStyle w:val="BodyText"/>
        <w:spacing w:before="4"/>
        <w:rPr>
          <w:sz w:val="22"/>
        </w:rPr>
      </w:pPr>
    </w:p>
    <w:p w14:paraId="4CC681A1" w14:textId="77777777" w:rsidR="00E35B2E" w:rsidRPr="002F66FB" w:rsidRDefault="00C41A48">
      <w:pPr>
        <w:pStyle w:val="ListParagraph"/>
        <w:numPr>
          <w:ilvl w:val="1"/>
          <w:numId w:val="10"/>
        </w:numPr>
        <w:tabs>
          <w:tab w:val="left" w:pos="965"/>
        </w:tabs>
        <w:spacing w:before="0" w:line="271" w:lineRule="auto"/>
        <w:ind w:right="509" w:firstLine="0"/>
        <w:rPr>
          <w:sz w:val="20"/>
        </w:rPr>
      </w:pPr>
      <w:r w:rsidRPr="002F66FB">
        <w:rPr>
          <w:sz w:val="20"/>
        </w:rPr>
        <w:t xml:space="preserve">Payment rates for Orientation and Mobility services are based on the historic rate for such services from 101 </w:t>
      </w:r>
      <w:r w:rsidRPr="002F66FB">
        <w:rPr>
          <w:spacing w:val="-6"/>
          <w:sz w:val="20"/>
        </w:rPr>
        <w:t xml:space="preserve">CMR </w:t>
      </w:r>
      <w:r w:rsidRPr="002F66FB">
        <w:rPr>
          <w:sz w:val="20"/>
        </w:rPr>
        <w:t>356.00: Rates for Money Follows the Person Demonstration Services, consistent with other Massachusetts HCBS waivers.</w:t>
      </w:r>
    </w:p>
    <w:p w14:paraId="4CC681A2" w14:textId="77777777" w:rsidR="00E35B2E" w:rsidRPr="002F66FB" w:rsidRDefault="00E35B2E">
      <w:pPr>
        <w:pStyle w:val="BodyText"/>
        <w:spacing w:before="4"/>
        <w:rPr>
          <w:sz w:val="22"/>
        </w:rPr>
      </w:pPr>
    </w:p>
    <w:p w14:paraId="4CC681A3" w14:textId="77777777" w:rsidR="00E35B2E" w:rsidRPr="002F66FB" w:rsidRDefault="00C41A48">
      <w:pPr>
        <w:pStyle w:val="ListParagraph"/>
        <w:numPr>
          <w:ilvl w:val="1"/>
          <w:numId w:val="10"/>
        </w:numPr>
        <w:tabs>
          <w:tab w:val="left" w:pos="965"/>
        </w:tabs>
        <w:spacing w:before="0" w:line="271" w:lineRule="auto"/>
        <w:ind w:right="187" w:firstLine="0"/>
        <w:rPr>
          <w:sz w:val="20"/>
        </w:rPr>
      </w:pPr>
      <w:r w:rsidRPr="002F66FB">
        <w:rPr>
          <w:sz w:val="20"/>
        </w:rPr>
        <w:t>For Peer Support, the waiver service rate was set at the comparable EOHHS Purchase of Service (POS) rate (101 CMR 414.00: Rates for Family Stabilization Services) as established in regulation after public hearing pursuant to MGL Chapter 118E, Sections 13C (Establishment of rates of payment for health care services) and 13D (Duties of ratemaking authority; criteria for establishing rates). All POS rates are established in regulation pursuant to this statutory requirement. POS rates are developed using Uniform Financial Reporting (UFR) data submitted to the Massachusetts Operational Services Division, in accordance with UFR reporting requirements under 808 CMR 1.00: Compliance, Reporting and Auditing for Human and Social Services. EOHHS uses UFR data to calculate rates that meet statutory adequacy requirements described above. No productivity expectations and administrative ceiling calculations were used in establishing these rates. UFR data demonstrates expenses of providers of a particular service for particular line items. Specifically, UFRs include line items such as staff salaries; tax and fringe benefits; expenses such as training, occupancy, supplies and materials, or other expenses specific to each service; and administrative allocation. EOHHS uses these line items from UFRs submitted by providers as components in the buildup for the rates for particular services by determining the average for each line item across all providers. In determining the rates for Peer Support, EOHHS used the most recent complete state fiscal year UFR available and determined the average across providers of that service for each line item, which are then used to build each rate.</w:t>
      </w:r>
    </w:p>
    <w:p w14:paraId="4CC681A4" w14:textId="77777777" w:rsidR="00E35B2E" w:rsidRPr="002F66FB" w:rsidRDefault="00E35B2E">
      <w:pPr>
        <w:pStyle w:val="BodyText"/>
        <w:spacing w:before="7"/>
        <w:rPr>
          <w:sz w:val="21"/>
        </w:rPr>
      </w:pPr>
    </w:p>
    <w:p w14:paraId="4CC681A5" w14:textId="77777777" w:rsidR="00E35B2E" w:rsidRPr="002F66FB" w:rsidRDefault="00C41A48">
      <w:pPr>
        <w:pStyle w:val="ListParagraph"/>
        <w:numPr>
          <w:ilvl w:val="1"/>
          <w:numId w:val="10"/>
        </w:numPr>
        <w:tabs>
          <w:tab w:val="left" w:pos="965"/>
        </w:tabs>
        <w:spacing w:before="1" w:line="271" w:lineRule="auto"/>
        <w:ind w:right="953" w:firstLine="0"/>
        <w:rPr>
          <w:sz w:val="20"/>
        </w:rPr>
      </w:pPr>
      <w:r w:rsidRPr="002F66FB">
        <w:rPr>
          <w:sz w:val="20"/>
        </w:rPr>
        <w:t xml:space="preserve">Purchase of goods as waiver services are paid according to the cost of the good. This approach applies to </w:t>
      </w:r>
      <w:r w:rsidRPr="002F66FB">
        <w:rPr>
          <w:spacing w:val="-6"/>
          <w:sz w:val="20"/>
        </w:rPr>
        <w:t xml:space="preserve">the </w:t>
      </w:r>
      <w:r w:rsidRPr="002F66FB">
        <w:rPr>
          <w:sz w:val="20"/>
        </w:rPr>
        <w:t>following waiver services:</w:t>
      </w:r>
    </w:p>
    <w:p w14:paraId="4CC681A6" w14:textId="77777777" w:rsidR="00E35B2E" w:rsidRPr="002F66FB" w:rsidRDefault="00C41A48">
      <w:pPr>
        <w:pStyle w:val="ListParagraph"/>
        <w:numPr>
          <w:ilvl w:val="0"/>
          <w:numId w:val="8"/>
        </w:numPr>
        <w:tabs>
          <w:tab w:val="left" w:pos="882"/>
        </w:tabs>
        <w:spacing w:before="0" w:line="229" w:lineRule="exact"/>
        <w:rPr>
          <w:sz w:val="20"/>
        </w:rPr>
      </w:pPr>
      <w:r w:rsidRPr="002F66FB">
        <w:rPr>
          <w:sz w:val="20"/>
        </w:rPr>
        <w:t>Transitional Assistance Service</w:t>
      </w:r>
    </w:p>
    <w:p w14:paraId="234C8BE8" w14:textId="02CC1361" w:rsidR="00C0001B" w:rsidRDefault="00C41A48" w:rsidP="00C0001B">
      <w:pPr>
        <w:pStyle w:val="ListParagraph"/>
        <w:numPr>
          <w:ilvl w:val="0"/>
          <w:numId w:val="8"/>
        </w:numPr>
        <w:tabs>
          <w:tab w:val="left" w:pos="882"/>
        </w:tabs>
        <w:spacing w:before="0" w:line="229" w:lineRule="exact"/>
        <w:rPr>
          <w:sz w:val="20"/>
        </w:rPr>
      </w:pPr>
      <w:r w:rsidRPr="00C0001B">
        <w:rPr>
          <w:sz w:val="20"/>
        </w:rPr>
        <w:t>Environmental Accessibility Adaptations</w:t>
      </w:r>
    </w:p>
    <w:p w14:paraId="57C84C33" w14:textId="3D0927E7" w:rsidR="00C0001B" w:rsidRPr="00C0001B" w:rsidRDefault="00293D2A" w:rsidP="00C0001B">
      <w:pPr>
        <w:pStyle w:val="ListParagraph"/>
        <w:numPr>
          <w:ilvl w:val="0"/>
          <w:numId w:val="8"/>
        </w:numPr>
        <w:tabs>
          <w:tab w:val="left" w:pos="882"/>
        </w:tabs>
        <w:spacing w:before="0" w:line="229" w:lineRule="exact"/>
        <w:rPr>
          <w:sz w:val="20"/>
        </w:rPr>
      </w:pPr>
      <w:r w:rsidRPr="00C0001B">
        <w:rPr>
          <w:sz w:val="20"/>
        </w:rPr>
        <w:t>Assistive Technology</w:t>
      </w:r>
      <w:r w:rsidR="00C0001B" w:rsidRPr="00C0001B">
        <w:rPr>
          <w:sz w:val="20"/>
        </w:rPr>
        <w:t xml:space="preserve"> for Telehealth Delivery of HCBS Waiver Services</w:t>
      </w:r>
    </w:p>
    <w:p w14:paraId="370CD92C" w14:textId="2923B988" w:rsidR="00293D2A" w:rsidRPr="00C0001B" w:rsidRDefault="00293D2A" w:rsidP="00C0001B">
      <w:pPr>
        <w:tabs>
          <w:tab w:val="left" w:pos="882"/>
        </w:tabs>
        <w:spacing w:line="229" w:lineRule="exact"/>
        <w:ind w:left="764"/>
        <w:rPr>
          <w:sz w:val="20"/>
        </w:rPr>
      </w:pPr>
    </w:p>
    <w:p w14:paraId="4CC681A8" w14:textId="77777777" w:rsidR="00E35B2E" w:rsidRPr="002F66FB" w:rsidRDefault="00E35B2E">
      <w:pPr>
        <w:pStyle w:val="BodyText"/>
        <w:rPr>
          <w:sz w:val="22"/>
        </w:rPr>
      </w:pPr>
    </w:p>
    <w:p w14:paraId="4CC681A9" w14:textId="77777777" w:rsidR="00E35B2E" w:rsidRPr="002F66FB" w:rsidRDefault="00E35B2E">
      <w:pPr>
        <w:pStyle w:val="BodyText"/>
        <w:spacing w:before="7"/>
        <w:rPr>
          <w:sz w:val="25"/>
        </w:rPr>
      </w:pPr>
    </w:p>
    <w:p w14:paraId="4CC681AA" w14:textId="77777777" w:rsidR="00E35B2E" w:rsidRPr="002F66FB" w:rsidRDefault="00C41A48">
      <w:pPr>
        <w:pStyle w:val="ListParagraph"/>
        <w:numPr>
          <w:ilvl w:val="1"/>
          <w:numId w:val="10"/>
        </w:numPr>
        <w:tabs>
          <w:tab w:val="left" w:pos="965"/>
        </w:tabs>
        <w:spacing w:before="0" w:line="271" w:lineRule="auto"/>
        <w:ind w:right="415" w:firstLine="0"/>
        <w:rPr>
          <w:sz w:val="20"/>
        </w:rPr>
      </w:pPr>
      <w:r w:rsidRPr="002F66FB">
        <w:rPr>
          <w:sz w:val="20"/>
        </w:rPr>
        <w:t xml:space="preserve">Capitation rates for the Senior Care Options managed care program (SCO) are set by MassHealth based on actuarially sound Medicaid capitation rate ranges developed by the state’s actuarial firm, Mercer Government </w:t>
      </w:r>
      <w:r w:rsidRPr="002F66FB">
        <w:rPr>
          <w:spacing w:val="-4"/>
          <w:sz w:val="20"/>
        </w:rPr>
        <w:t xml:space="preserve">Human </w:t>
      </w:r>
      <w:r w:rsidRPr="002F66FB">
        <w:rPr>
          <w:sz w:val="20"/>
        </w:rPr>
        <w:t>Services Consulting (Mercer), part of Mercer Health &amp; Benefits LLC.</w:t>
      </w:r>
    </w:p>
    <w:p w14:paraId="4CC681AB" w14:textId="77777777" w:rsidR="00E35B2E" w:rsidRPr="002F66FB" w:rsidRDefault="00E35B2E">
      <w:pPr>
        <w:pStyle w:val="BodyText"/>
        <w:spacing w:before="4"/>
        <w:rPr>
          <w:sz w:val="22"/>
        </w:rPr>
      </w:pPr>
    </w:p>
    <w:p w14:paraId="4CC681AC" w14:textId="77777777" w:rsidR="00E35B2E" w:rsidRPr="002F66FB" w:rsidRDefault="00C41A48">
      <w:pPr>
        <w:spacing w:line="271" w:lineRule="auto"/>
        <w:ind w:left="765" w:right="947"/>
        <w:rPr>
          <w:sz w:val="20"/>
        </w:rPr>
      </w:pPr>
      <w:r w:rsidRPr="002F66FB">
        <w:rPr>
          <w:sz w:val="20"/>
        </w:rPr>
        <w:t xml:space="preserve">The primary data source used in the SCO capitation rate range development process is Medicaid FFS data for </w:t>
      </w:r>
      <w:r w:rsidRPr="002F66FB">
        <w:rPr>
          <w:sz w:val="20"/>
        </w:rPr>
        <w:lastRenderedPageBreak/>
        <w:t>populations similar to SCO enrollees in addition to SCO experience data. The base data, collected directly from</w:t>
      </w:r>
    </w:p>
    <w:p w14:paraId="4CC681AE" w14:textId="77777777" w:rsidR="00E35B2E" w:rsidRDefault="00E35B2E">
      <w:pPr>
        <w:pStyle w:val="BodyText"/>
        <w:spacing w:before="4"/>
        <w:rPr>
          <w:i/>
          <w:sz w:val="28"/>
        </w:rPr>
      </w:pPr>
    </w:p>
    <w:p w14:paraId="4CC681AF" w14:textId="06471AC0" w:rsidR="00E35B2E" w:rsidRDefault="0051429D">
      <w:pPr>
        <w:pStyle w:val="BodyText"/>
        <w:ind w:left="719"/>
      </w:pPr>
      <w:r>
        <w:rPr>
          <w:noProof/>
          <w:lang w:bidi="ar-SA"/>
        </w:rPr>
        <mc:AlternateContent>
          <mc:Choice Requires="wps">
            <w:drawing>
              <wp:inline distT="0" distB="0" distL="0" distR="0" wp14:anchorId="7CBFF7D8" wp14:editId="142F2F25">
                <wp:extent cx="6251575" cy="2717800"/>
                <wp:effectExtent l="0" t="0" r="15875" b="25400"/>
                <wp:docPr id="404"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71780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8E" w14:textId="08C61DEA" w:rsidR="00FE0613" w:rsidRPr="002F66FB" w:rsidRDefault="00FE0613" w:rsidP="009A7998">
                            <w:pPr>
                              <w:spacing w:before="29" w:line="271" w:lineRule="auto"/>
                              <w:ind w:right="459"/>
                              <w:rPr>
                                <w:sz w:val="20"/>
                              </w:rPr>
                            </w:pPr>
                            <w:proofErr w:type="gramStart"/>
                            <w:r w:rsidRPr="002F66FB">
                              <w:rPr>
                                <w:sz w:val="20"/>
                              </w:rPr>
                              <w:t>populations</w:t>
                            </w:r>
                            <w:proofErr w:type="gramEnd"/>
                            <w:r w:rsidRPr="002F66FB">
                              <w:rPr>
                                <w:sz w:val="20"/>
                              </w:rPr>
                              <w:t xml:space="preserve"> similar to SCO enrollees in addition to SCO experience data. The base data, collected directly from</w:t>
                            </w:r>
                            <w:r>
                              <w:rPr>
                                <w:sz w:val="20"/>
                              </w:rPr>
                              <w:t xml:space="preserve"> </w:t>
                            </w:r>
                            <w:r w:rsidRPr="002F66FB">
                              <w:rPr>
                                <w:sz w:val="20"/>
                              </w:rPr>
                              <w:t>Medicaid’s MMIS, includes claims and eligibility data. MassHealth and Mercer perform significant data analysis in order to develop base data that represents an actuarially-equivalent, non-enrolled population. In preparing the actuarially sound capitation rate ranges Mercer utilizes enrollment, eligibility, claim, reimbursement level, benefit design, financial data and other information provided by MassHealth and the SCO plans.</w:t>
                            </w:r>
                          </w:p>
                          <w:p w14:paraId="4CC6AB8F" w14:textId="77777777" w:rsidR="00FE0613" w:rsidRPr="002F66FB" w:rsidRDefault="00FE0613">
                            <w:pPr>
                              <w:pStyle w:val="BodyText"/>
                              <w:rPr>
                                <w:sz w:val="22"/>
                              </w:rPr>
                            </w:pPr>
                          </w:p>
                          <w:p w14:paraId="4CC6AB90" w14:textId="77777777" w:rsidR="00FE0613" w:rsidRPr="002F66FB" w:rsidRDefault="00FE0613">
                            <w:pPr>
                              <w:pStyle w:val="BodyText"/>
                              <w:spacing w:before="9"/>
                              <w:rPr>
                                <w:sz w:val="22"/>
                              </w:rPr>
                            </w:pPr>
                          </w:p>
                          <w:p w14:paraId="4CC6AB91" w14:textId="77777777" w:rsidR="00FE0613" w:rsidRPr="002F66FB" w:rsidRDefault="00FE0613">
                            <w:pPr>
                              <w:spacing w:line="271" w:lineRule="auto"/>
                              <w:ind w:left="30" w:right="38"/>
                              <w:rPr>
                                <w:sz w:val="20"/>
                              </w:rPr>
                            </w:pPr>
                            <w:r w:rsidRPr="002F66FB">
                              <w:rPr>
                                <w:sz w:val="20"/>
                              </w:rPr>
                              <w:t xml:space="preserve">No adjustments are made to the base data for non-State Plan services. The substitution of approved services approach was described and discussed at the CMS Medicaid Managed Care Rate Setting conference in Baltimore, Maryland on October 25, 2002. Subsequently, the CMS regional office in Boston had provided guidance indicating that this adjustment was not necessary for the SCO Medicaid capitation rates, as long as enrollees are not receiving HCBS </w:t>
                            </w:r>
                            <w:r w:rsidRPr="002F66FB">
                              <w:rPr>
                                <w:spacing w:val="-3"/>
                                <w:sz w:val="20"/>
                              </w:rPr>
                              <w:t xml:space="preserve">waiver </w:t>
                            </w:r>
                            <w:r w:rsidRPr="002F66FB">
                              <w:rPr>
                                <w:sz w:val="20"/>
                              </w:rPr>
                              <w:t>services on a FFS basis while also receiving services from the SCO. This is the case in the MassHealth SCO program.</w:t>
                            </w:r>
                          </w:p>
                          <w:p w14:paraId="4CC6AB92" w14:textId="77777777" w:rsidR="00FE0613" w:rsidRPr="002F66FB" w:rsidRDefault="00FE0613">
                            <w:pPr>
                              <w:pStyle w:val="BodyText"/>
                              <w:spacing w:before="3"/>
                              <w:rPr>
                                <w:sz w:val="22"/>
                              </w:rPr>
                            </w:pPr>
                          </w:p>
                          <w:p w14:paraId="4CC6AB93" w14:textId="77777777" w:rsidR="00FE0613" w:rsidRPr="002F66FB" w:rsidRDefault="00FE0613">
                            <w:pPr>
                              <w:spacing w:line="271" w:lineRule="auto"/>
                              <w:ind w:left="30" w:right="85"/>
                              <w:rPr>
                                <w:sz w:val="20"/>
                              </w:rPr>
                            </w:pPr>
                            <w:r w:rsidRPr="002F66FB">
                              <w:rPr>
                                <w:sz w:val="20"/>
                              </w:rPr>
                              <w:t>All Frail Elder Waiver participants choosing to enroll in SCO fall within a Community NHC rating category. This rating category covers enrollees residing in the community who are at nursing home level of care.</w:t>
                            </w:r>
                          </w:p>
                        </w:txbxContent>
                      </wps:txbx>
                      <wps:bodyPr rot="0" vert="horz" wrap="square" lIns="0" tIns="0" rIns="0" bIns="0" anchor="t" anchorCtr="0" upright="1">
                        <a:noAutofit/>
                      </wps:bodyPr>
                    </wps:wsp>
                  </a:graphicData>
                </a:graphic>
              </wp:inline>
            </w:drawing>
          </mc:Choice>
          <mc:Fallback>
            <w:pict>
              <v:shape id="Text Box 1750" o:spid="_x0000_s1106" type="#_x0000_t202" style="width:492.2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" filled="f" strokecolor="#a9a9a9">
                <v:textbox inset="0,0,0,0">
                  <w:txbxContent>
                    <w:p w14:paraId="4CC6AB8E" w14:textId="08C61DEA" w:rsidR="00FE0613" w:rsidRPr="002F66FB" w:rsidRDefault="00FE0613" w:rsidP="009A7998">
                      <w:pPr>
                        <w:spacing w:before="29" w:line="271" w:lineRule="auto"/>
                        <w:ind w:right="459"/>
                        <w:rPr>
                          <w:sz w:val="20"/>
                        </w:rPr>
                      </w:pPr>
                      <w:proofErr w:type="gramStart"/>
                      <w:r w:rsidRPr="002F66FB">
                        <w:rPr>
                          <w:sz w:val="20"/>
                        </w:rPr>
                        <w:t>populations</w:t>
                      </w:r>
                      <w:proofErr w:type="gramEnd"/>
                      <w:r w:rsidRPr="002F66FB">
                        <w:rPr>
                          <w:sz w:val="20"/>
                        </w:rPr>
                        <w:t xml:space="preserve"> similar to SCO enrollees in addition to SCO experience data. The base data, collected directly from</w:t>
                      </w:r>
                      <w:r>
                        <w:rPr>
                          <w:sz w:val="20"/>
                        </w:rPr>
                        <w:t xml:space="preserve"> </w:t>
                      </w:r>
                      <w:r w:rsidRPr="002F66FB">
                        <w:rPr>
                          <w:sz w:val="20"/>
                        </w:rPr>
                        <w:t>Medicaid’s MMIS, includes claims and eligibility data. MassHealth and Mercer perform significant data analysis in order to develop base data that represents an actuarially-equivalent, non-enrolled population. In preparing the actuarially sound capitation rate ranges Mercer utilizes enrollment, eligibility, claim, reimbursement level, benefit design, financial data and other information provided by MassHealth and the SCO plans.</w:t>
                      </w:r>
                    </w:p>
                    <w:p w14:paraId="4CC6AB8F" w14:textId="77777777" w:rsidR="00FE0613" w:rsidRPr="002F66FB" w:rsidRDefault="00FE0613">
                      <w:pPr>
                        <w:pStyle w:val="BodyText"/>
                        <w:rPr>
                          <w:sz w:val="22"/>
                        </w:rPr>
                      </w:pPr>
                    </w:p>
                    <w:p w14:paraId="4CC6AB90" w14:textId="77777777" w:rsidR="00FE0613" w:rsidRPr="002F66FB" w:rsidRDefault="00FE0613">
                      <w:pPr>
                        <w:pStyle w:val="BodyText"/>
                        <w:spacing w:before="9"/>
                        <w:rPr>
                          <w:sz w:val="22"/>
                        </w:rPr>
                      </w:pPr>
                    </w:p>
                    <w:p w14:paraId="4CC6AB91" w14:textId="77777777" w:rsidR="00FE0613" w:rsidRPr="002F66FB" w:rsidRDefault="00FE0613">
                      <w:pPr>
                        <w:spacing w:line="271" w:lineRule="auto"/>
                        <w:ind w:left="30" w:right="38"/>
                        <w:rPr>
                          <w:sz w:val="20"/>
                        </w:rPr>
                      </w:pPr>
                      <w:r w:rsidRPr="002F66FB">
                        <w:rPr>
                          <w:sz w:val="20"/>
                        </w:rPr>
                        <w:t xml:space="preserve">No adjustments are made to the base data for non-State Plan services. The substitution of approved services approach was described and discussed at the CMS Medicaid Managed Care Rate Setting conference in Baltimore, Maryland on October 25, 2002. Subsequently, the CMS regional office in Boston had provided guidance indicating that this adjustment was not necessary for the SCO Medicaid capitation rates, as long as enrollees are not receiving HCBS </w:t>
                      </w:r>
                      <w:r w:rsidRPr="002F66FB">
                        <w:rPr>
                          <w:spacing w:val="-3"/>
                          <w:sz w:val="20"/>
                        </w:rPr>
                        <w:t xml:space="preserve">waiver </w:t>
                      </w:r>
                      <w:r w:rsidRPr="002F66FB">
                        <w:rPr>
                          <w:sz w:val="20"/>
                        </w:rPr>
                        <w:t>services on a FFS basis while also receiving services from the SCO. This is the case in the MassHealth SCO program.</w:t>
                      </w:r>
                    </w:p>
                    <w:p w14:paraId="4CC6AB92" w14:textId="77777777" w:rsidR="00FE0613" w:rsidRPr="002F66FB" w:rsidRDefault="00FE0613">
                      <w:pPr>
                        <w:pStyle w:val="BodyText"/>
                        <w:spacing w:before="3"/>
                        <w:rPr>
                          <w:sz w:val="22"/>
                        </w:rPr>
                      </w:pPr>
                    </w:p>
                    <w:p w14:paraId="4CC6AB93" w14:textId="77777777" w:rsidR="00FE0613" w:rsidRPr="002F66FB" w:rsidRDefault="00FE0613">
                      <w:pPr>
                        <w:spacing w:line="271" w:lineRule="auto"/>
                        <w:ind w:left="30" w:right="85"/>
                        <w:rPr>
                          <w:sz w:val="20"/>
                        </w:rPr>
                      </w:pPr>
                      <w:r w:rsidRPr="002F66FB">
                        <w:rPr>
                          <w:sz w:val="20"/>
                        </w:rPr>
                        <w:t>All Frail Elder Waiver participants choosing to enroll in SCO fall within a Community NHC rating category. This rating category covers enrollees residing in the community who are at nursing home level of care.</w:t>
                      </w:r>
                    </w:p>
                  </w:txbxContent>
                </v:textbox>
                <w10:anchorlock/>
              </v:shape>
            </w:pict>
          </mc:Fallback>
        </mc:AlternateContent>
      </w:r>
    </w:p>
    <w:p w14:paraId="4CC681B0" w14:textId="77777777" w:rsidR="00E35B2E" w:rsidRDefault="00E35B2E">
      <w:pPr>
        <w:pStyle w:val="BodyText"/>
        <w:spacing w:before="6"/>
        <w:rPr>
          <w:i/>
          <w:sz w:val="7"/>
        </w:rPr>
      </w:pPr>
    </w:p>
    <w:p w14:paraId="4CC681B1" w14:textId="77777777" w:rsidR="00E35B2E" w:rsidRDefault="00C41A48">
      <w:pPr>
        <w:pStyle w:val="ListParagraph"/>
        <w:numPr>
          <w:ilvl w:val="0"/>
          <w:numId w:val="10"/>
        </w:numPr>
        <w:tabs>
          <w:tab w:val="left" w:pos="720"/>
        </w:tabs>
        <w:spacing w:before="91" w:line="271" w:lineRule="auto"/>
        <w:ind w:right="248"/>
        <w:rPr>
          <w:i/>
          <w:sz w:val="20"/>
        </w:rPr>
      </w:pPr>
      <w:r>
        <w:rPr>
          <w:b/>
          <w:i/>
          <w:sz w:val="20"/>
        </w:rPr>
        <w:t xml:space="preserve">Flow of Billings. </w:t>
      </w:r>
      <w:r>
        <w:rPr>
          <w:i/>
          <w:sz w:val="20"/>
        </w:rPr>
        <w:t xml:space="preserve">Describe the flow of billings for waiver services, specifying whether provider billings flow directly </w:t>
      </w:r>
      <w:r>
        <w:rPr>
          <w:i/>
          <w:spacing w:val="-5"/>
          <w:sz w:val="20"/>
        </w:rPr>
        <w:t xml:space="preserve">from </w:t>
      </w:r>
      <w:r>
        <w:rPr>
          <w:i/>
          <w:sz w:val="20"/>
        </w:rPr>
        <w:t>providers to the state's claims payment system or whether billings are routed through other intermediary entities. If billings flow through other intermediary entities, specify the entities:</w:t>
      </w:r>
    </w:p>
    <w:p w14:paraId="4CC681B2" w14:textId="77777777" w:rsidR="00E35B2E" w:rsidRDefault="00E35B2E">
      <w:pPr>
        <w:pStyle w:val="BodyText"/>
        <w:rPr>
          <w:i/>
        </w:rPr>
      </w:pPr>
    </w:p>
    <w:p w14:paraId="4CC681B3" w14:textId="269F8A74" w:rsidR="00E35B2E" w:rsidRDefault="0051429D">
      <w:pPr>
        <w:pStyle w:val="BodyText"/>
        <w:spacing w:before="5"/>
        <w:rPr>
          <w:i/>
          <w:sz w:val="16"/>
        </w:rPr>
      </w:pPr>
      <w:r>
        <w:rPr>
          <w:noProof/>
          <w:lang w:bidi="ar-SA"/>
        </w:rPr>
        <mc:AlternateContent>
          <mc:Choice Requires="wps">
            <w:drawing>
              <wp:anchor distT="0" distB="0" distL="0" distR="0" simplePos="0" relativeHeight="254620672" behindDoc="1" locked="0" layoutInCell="1" allowOverlap="1" wp14:anchorId="68F7846B" wp14:editId="52DDEB7A">
                <wp:simplePos x="0" y="0"/>
                <wp:positionH relativeFrom="page">
                  <wp:posOffset>843280</wp:posOffset>
                </wp:positionH>
                <wp:positionV relativeFrom="paragraph">
                  <wp:posOffset>149860</wp:posOffset>
                </wp:positionV>
                <wp:extent cx="6251575" cy="3175000"/>
                <wp:effectExtent l="0" t="0" r="0" b="0"/>
                <wp:wrapTopAndBottom/>
                <wp:docPr id="40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17500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94" w14:textId="77777777" w:rsidR="00FE0613" w:rsidRPr="002F66FB" w:rsidRDefault="00FE0613">
                            <w:pPr>
                              <w:spacing w:before="29" w:line="271" w:lineRule="auto"/>
                              <w:ind w:left="30" w:right="76"/>
                              <w:rPr>
                                <w:sz w:val="20"/>
                              </w:rPr>
                            </w:pPr>
                            <w:r w:rsidRPr="002F66FB">
                              <w:rPr>
                                <w:sz w:val="20"/>
                              </w:rPr>
                              <w:t>The flow of billing for waiver services delivered to participants who are not enrolled in a SCO is through an intermediary, the Aging Services Access Point (ASAP). The ASAP receives waiver billing from the provider and compares billing with the participant’s person-centered comprehensive service plan, approved service contract rate, and units utilizing the participant database, Senior Information Management System (SIMS). The ASAP submits claims to the state’s MMIS via SIMS. On a routine/monthly basis, the claim data is electronically submitted to MMIS for claim editing and processing. Providers may bill the state directly.</w:t>
                            </w:r>
                          </w:p>
                          <w:p w14:paraId="4CC6AB95" w14:textId="77777777" w:rsidR="00FE0613" w:rsidRPr="002F66FB" w:rsidRDefault="00FE0613">
                            <w:pPr>
                              <w:pStyle w:val="BodyText"/>
                              <w:spacing w:before="2"/>
                              <w:rPr>
                                <w:sz w:val="22"/>
                              </w:rPr>
                            </w:pPr>
                          </w:p>
                          <w:p w14:paraId="4CC6AB96" w14:textId="77777777" w:rsidR="00FE0613" w:rsidRPr="002F66FB" w:rsidRDefault="00FE0613">
                            <w:pPr>
                              <w:spacing w:line="271" w:lineRule="auto"/>
                              <w:ind w:left="30"/>
                              <w:rPr>
                                <w:sz w:val="20"/>
                              </w:rPr>
                            </w:pPr>
                            <w:r w:rsidRPr="002F66FB">
                              <w:rPr>
                                <w:sz w:val="20"/>
                              </w:rPr>
                              <w:t>SCOs may contract either with ASAPs or with individual community service providers for HCBS (waiver) services. In either case, the SCO primary care team must coordinate and authorize all medical and waiver services for each SCO enrollee.</w:t>
                            </w:r>
                          </w:p>
                          <w:p w14:paraId="4CC6AB97" w14:textId="77777777" w:rsidR="00FE0613" w:rsidRPr="002F66FB" w:rsidRDefault="00FE0613">
                            <w:pPr>
                              <w:pStyle w:val="BodyText"/>
                              <w:spacing w:before="4"/>
                              <w:rPr>
                                <w:sz w:val="22"/>
                              </w:rPr>
                            </w:pPr>
                          </w:p>
                          <w:p w14:paraId="4CC6AB98" w14:textId="77777777" w:rsidR="00FE0613" w:rsidRPr="002F66FB" w:rsidRDefault="00FE0613">
                            <w:pPr>
                              <w:spacing w:line="271" w:lineRule="auto"/>
                              <w:ind w:left="30" w:right="131"/>
                              <w:rPr>
                                <w:sz w:val="20"/>
                              </w:rPr>
                            </w:pPr>
                            <w:r w:rsidRPr="002F66FB">
                              <w:rPr>
                                <w:sz w:val="20"/>
                              </w:rPr>
                              <w:t>If the SCO has a contract with an ASAP that includes the arrangement of services, the ASAP uses its existing community service network to provide the services to SCO members in accordance with each member's plan of care, and bills the SCO according to the terms of its contract. The ASAP receives payment from the SCO and pays its network providers according to its subcontracts. When the SCO has an arrangement with individual service providers, those providers bill the SCO directly for the services under the terms of their contracts.</w:t>
                            </w:r>
                          </w:p>
                          <w:p w14:paraId="4CC6AB99" w14:textId="77777777" w:rsidR="00FE0613" w:rsidRPr="002F66FB" w:rsidRDefault="00FE0613">
                            <w:pPr>
                              <w:pStyle w:val="BodyText"/>
                              <w:spacing w:before="2"/>
                              <w:rPr>
                                <w:sz w:val="22"/>
                              </w:rPr>
                            </w:pPr>
                          </w:p>
                          <w:p w14:paraId="4CC6AB9A" w14:textId="77777777" w:rsidR="00FE0613" w:rsidRPr="002F66FB" w:rsidRDefault="00FE0613">
                            <w:pPr>
                              <w:spacing w:before="1" w:line="271" w:lineRule="auto"/>
                              <w:ind w:left="30" w:right="598"/>
                              <w:rPr>
                                <w:sz w:val="20"/>
                              </w:rPr>
                            </w:pPr>
                            <w:r w:rsidRPr="002F66FB">
                              <w:rPr>
                                <w:sz w:val="20"/>
                              </w:rPr>
                              <w:t>The SCO receives an all-inclusive Medicaid capitation payment from the state, and is responsible for payment and delivery of all waiver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7" type="#_x0000_t202" style="position:absolute;margin-left:66.4pt;margin-top:11.8pt;width:492.25pt;height:250pt;z-index:-2486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" filled="f" strokecolor="#a9a9a9">
                <v:textbox inset="0,0,0,0">
                  <w:txbxContent>
                    <w:p w14:paraId="4CC6AB94" w14:textId="77777777" w:rsidR="00FE0613" w:rsidRPr="002F66FB" w:rsidRDefault="00FE0613">
                      <w:pPr>
                        <w:spacing w:before="29" w:line="271" w:lineRule="auto"/>
                        <w:ind w:left="30" w:right="76"/>
                        <w:rPr>
                          <w:sz w:val="20"/>
                        </w:rPr>
                      </w:pPr>
                      <w:r w:rsidRPr="002F66FB">
                        <w:rPr>
                          <w:sz w:val="20"/>
                        </w:rPr>
                        <w:t>The flow of billing for waiver services delivered to participants who are not enrolled in a SCO is through an intermediary, the Aging Services Access Point (ASAP). The ASAP receives waiver billing from the provider and compares billing with the participant’s person-centered comprehensive service plan, approved service contract rate, and units utilizing the participant database, Senior Information Management System (SIMS). The ASAP submits claims to the state’s MMIS via SIMS. On a routine/monthly basis, the claim data is electronically submitted to MMIS for claim editing and processing. Providers may bill the state directly.</w:t>
                      </w:r>
                    </w:p>
                    <w:p w14:paraId="4CC6AB95" w14:textId="77777777" w:rsidR="00FE0613" w:rsidRPr="002F66FB" w:rsidRDefault="00FE0613">
                      <w:pPr>
                        <w:pStyle w:val="BodyText"/>
                        <w:spacing w:before="2"/>
                        <w:rPr>
                          <w:sz w:val="22"/>
                        </w:rPr>
                      </w:pPr>
                    </w:p>
                    <w:p w14:paraId="4CC6AB96" w14:textId="77777777" w:rsidR="00FE0613" w:rsidRPr="002F66FB" w:rsidRDefault="00FE0613">
                      <w:pPr>
                        <w:spacing w:line="271" w:lineRule="auto"/>
                        <w:ind w:left="30"/>
                        <w:rPr>
                          <w:sz w:val="20"/>
                        </w:rPr>
                      </w:pPr>
                      <w:r w:rsidRPr="002F66FB">
                        <w:rPr>
                          <w:sz w:val="20"/>
                        </w:rPr>
                        <w:t>SCOs may contract either with ASAPs or with individual community service providers for HCBS (waiver) services. In either case, the SCO primary care team must coordinate and authorize all medical and waiver services for each SCO enrollee.</w:t>
                      </w:r>
                    </w:p>
                    <w:p w14:paraId="4CC6AB97" w14:textId="77777777" w:rsidR="00FE0613" w:rsidRPr="002F66FB" w:rsidRDefault="00FE0613">
                      <w:pPr>
                        <w:pStyle w:val="BodyText"/>
                        <w:spacing w:before="4"/>
                        <w:rPr>
                          <w:sz w:val="22"/>
                        </w:rPr>
                      </w:pPr>
                    </w:p>
                    <w:p w14:paraId="4CC6AB98" w14:textId="77777777" w:rsidR="00FE0613" w:rsidRPr="002F66FB" w:rsidRDefault="00FE0613">
                      <w:pPr>
                        <w:spacing w:line="271" w:lineRule="auto"/>
                        <w:ind w:left="30" w:right="131"/>
                        <w:rPr>
                          <w:sz w:val="20"/>
                        </w:rPr>
                      </w:pPr>
                      <w:r w:rsidRPr="002F66FB">
                        <w:rPr>
                          <w:sz w:val="20"/>
                        </w:rPr>
                        <w:t>If the SCO has a contract with an ASAP that includes the arrangement of services, the ASAP uses its existing community service network to provide the services to SCO members in accordance with each member's plan of care, and bills the SCO according to the terms of its contract. The ASAP receives payment from the SCO and pays its network providers according to its subcontracts. When the SCO has an arrangement with individual service providers, those providers bill the SCO directly for the services under the terms of their contracts.</w:t>
                      </w:r>
                    </w:p>
                    <w:p w14:paraId="4CC6AB99" w14:textId="77777777" w:rsidR="00FE0613" w:rsidRPr="002F66FB" w:rsidRDefault="00FE0613">
                      <w:pPr>
                        <w:pStyle w:val="BodyText"/>
                        <w:spacing w:before="2"/>
                        <w:rPr>
                          <w:sz w:val="22"/>
                        </w:rPr>
                      </w:pPr>
                    </w:p>
                    <w:p w14:paraId="4CC6AB9A" w14:textId="77777777" w:rsidR="00FE0613" w:rsidRPr="002F66FB" w:rsidRDefault="00FE0613">
                      <w:pPr>
                        <w:spacing w:before="1" w:line="271" w:lineRule="auto"/>
                        <w:ind w:left="30" w:right="598"/>
                        <w:rPr>
                          <w:sz w:val="20"/>
                        </w:rPr>
                      </w:pPr>
                      <w:r w:rsidRPr="002F66FB">
                        <w:rPr>
                          <w:sz w:val="20"/>
                        </w:rPr>
                        <w:t>The SCO receives an all-inclusive Medicaid capitation payment from the state, and is responsible for payment and delivery of all waiver services.</w:t>
                      </w:r>
                    </w:p>
                  </w:txbxContent>
                </v:textbox>
                <w10:wrap type="topAndBottom" anchorx="page"/>
              </v:shape>
            </w:pict>
          </mc:Fallback>
        </mc:AlternateContent>
      </w:r>
    </w:p>
    <w:p w14:paraId="4CC681B4" w14:textId="77777777" w:rsidR="00E35B2E" w:rsidRDefault="00E35B2E">
      <w:pPr>
        <w:pStyle w:val="BodyText"/>
        <w:spacing w:before="3"/>
        <w:rPr>
          <w:i/>
          <w:sz w:val="8"/>
        </w:rPr>
      </w:pPr>
    </w:p>
    <w:p w14:paraId="4CC681B5" w14:textId="4B637997" w:rsidR="00E35B2E" w:rsidRDefault="0051429D">
      <w:pPr>
        <w:pStyle w:val="Heading2"/>
        <w:spacing w:before="89"/>
        <w:ind w:left="120"/>
      </w:pPr>
      <w:r>
        <w:rPr>
          <w:noProof/>
          <w:lang w:bidi="ar-SA"/>
        </w:rPr>
        <mc:AlternateContent>
          <mc:Choice Requires="wps">
            <w:drawing>
              <wp:anchor distT="0" distB="0" distL="0" distR="0" simplePos="0" relativeHeight="254621696" behindDoc="1" locked="0" layoutInCell="1" allowOverlap="1" wp14:anchorId="43A73346" wp14:editId="479F754A">
                <wp:simplePos x="0" y="0"/>
                <wp:positionH relativeFrom="page">
                  <wp:posOffset>457200</wp:posOffset>
                </wp:positionH>
                <wp:positionV relativeFrom="paragraph">
                  <wp:posOffset>281305</wp:posOffset>
                </wp:positionV>
                <wp:extent cx="6642100" cy="1270"/>
                <wp:effectExtent l="0" t="0" r="0" b="0"/>
                <wp:wrapTopAndBottom/>
                <wp:docPr id="400"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A81CD" id="Freeform 186" o:spid="_x0000_s1026" style="position:absolute;margin-left:36pt;margin-top:22.15pt;width:523pt;height:.1pt;z-index:-2486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1B6" w14:textId="77777777" w:rsidR="00E35B2E" w:rsidRDefault="00C41A48">
      <w:pPr>
        <w:ind w:left="1225"/>
        <w:rPr>
          <w:b/>
          <w:i/>
        </w:rPr>
      </w:pPr>
      <w:bookmarkStart w:id="83" w:name="I-2:_Rates,_Billing_and_Claims_(2_of_3)"/>
      <w:bookmarkEnd w:id="83"/>
      <w:r>
        <w:rPr>
          <w:b/>
          <w:i/>
          <w:color w:val="737373"/>
          <w:sz w:val="26"/>
        </w:rPr>
        <w:t xml:space="preserve">I-2: Rates, Billing and Claims </w:t>
      </w:r>
      <w:r>
        <w:rPr>
          <w:b/>
          <w:i/>
          <w:color w:val="737373"/>
        </w:rPr>
        <w:t>(2 of 3)</w:t>
      </w:r>
    </w:p>
    <w:p w14:paraId="4CC681B7" w14:textId="77777777" w:rsidR="00E35B2E" w:rsidRDefault="00E35B2E">
      <w:pPr>
        <w:pStyle w:val="BodyText"/>
        <w:spacing w:before="11"/>
        <w:rPr>
          <w:b/>
          <w:i/>
          <w:sz w:val="17"/>
        </w:rPr>
      </w:pPr>
    </w:p>
    <w:p w14:paraId="4CC681B8" w14:textId="77777777" w:rsidR="00E35B2E" w:rsidRDefault="00C41A48">
      <w:pPr>
        <w:pStyle w:val="ListParagraph"/>
        <w:numPr>
          <w:ilvl w:val="0"/>
          <w:numId w:val="10"/>
        </w:numPr>
        <w:tabs>
          <w:tab w:val="left" w:pos="720"/>
        </w:tabs>
        <w:spacing w:before="91"/>
        <w:ind w:hanging="189"/>
        <w:rPr>
          <w:i/>
          <w:sz w:val="20"/>
        </w:rPr>
      </w:pPr>
      <w:r>
        <w:rPr>
          <w:b/>
          <w:i/>
          <w:sz w:val="20"/>
        </w:rPr>
        <w:t xml:space="preserve">Certifying Public Expenditures </w:t>
      </w:r>
      <w:r>
        <w:rPr>
          <w:i/>
          <w:sz w:val="20"/>
        </w:rPr>
        <w:t>(select one):</w:t>
      </w:r>
    </w:p>
    <w:p w14:paraId="4CC681B9" w14:textId="77777777" w:rsidR="00E35B2E" w:rsidRDefault="00E35B2E">
      <w:pPr>
        <w:pStyle w:val="BodyText"/>
        <w:rPr>
          <w:i/>
          <w:sz w:val="22"/>
        </w:rPr>
      </w:pPr>
    </w:p>
    <w:p w14:paraId="4CC681BA" w14:textId="77777777" w:rsidR="00E35B2E" w:rsidRDefault="00E35B2E">
      <w:pPr>
        <w:pStyle w:val="BodyText"/>
        <w:spacing w:before="5"/>
        <w:rPr>
          <w:i/>
          <w:sz w:val="17"/>
        </w:rPr>
      </w:pPr>
    </w:p>
    <w:p w14:paraId="4CC681BB" w14:textId="77777777" w:rsidR="00E35B2E" w:rsidRDefault="00C41A48">
      <w:pPr>
        <w:pStyle w:val="Heading4"/>
        <w:spacing w:before="1"/>
        <w:ind w:left="1565"/>
      </w:pPr>
      <w:r>
        <w:rPr>
          <w:noProof/>
          <w:lang w:bidi="ar-SA"/>
        </w:rPr>
        <w:drawing>
          <wp:anchor distT="0" distB="0" distL="0" distR="0" simplePos="0" relativeHeight="254622720" behindDoc="0" locked="0" layoutInCell="1" allowOverlap="1" wp14:anchorId="4CC6A5F9" wp14:editId="4CC6A5FA">
            <wp:simplePos x="0" y="0"/>
            <wp:positionH relativeFrom="page">
              <wp:posOffset>1206500</wp:posOffset>
            </wp:positionH>
            <wp:positionV relativeFrom="paragraph">
              <wp:posOffset>-14148</wp:posOffset>
            </wp:positionV>
            <wp:extent cx="104775" cy="104775"/>
            <wp:effectExtent l="0" t="0" r="0" b="0"/>
            <wp:wrapNone/>
            <wp:docPr id="11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68.png"/>
                    <pic:cNvPicPr/>
                  </pic:nvPicPr>
                  <pic:blipFill>
                    <a:blip r:embed="rId17" cstate="print"/>
                    <a:stretch>
                      <a:fillRect/>
                    </a:stretch>
                  </pic:blipFill>
                  <pic:spPr>
                    <a:xfrm>
                      <a:off x="0" y="0"/>
                      <a:ext cx="104775" cy="104775"/>
                    </a:xfrm>
                    <a:prstGeom prst="rect">
                      <a:avLst/>
                    </a:prstGeom>
                  </pic:spPr>
                </pic:pic>
              </a:graphicData>
            </a:graphic>
          </wp:anchor>
        </w:drawing>
      </w:r>
      <w:r>
        <w:t>No. state or local government agencies do not certify expenditures for waiver services.</w:t>
      </w:r>
    </w:p>
    <w:p w14:paraId="4CC681BC" w14:textId="77777777" w:rsidR="00E35B2E" w:rsidRDefault="00C41A48">
      <w:pPr>
        <w:spacing w:before="158" w:line="271" w:lineRule="auto"/>
        <w:ind w:left="1550" w:right="519" w:firstLine="15"/>
        <w:rPr>
          <w:b/>
          <w:i/>
          <w:sz w:val="20"/>
        </w:rPr>
      </w:pPr>
      <w:r>
        <w:rPr>
          <w:noProof/>
          <w:lang w:bidi="ar-SA"/>
        </w:rPr>
        <w:drawing>
          <wp:anchor distT="0" distB="0" distL="0" distR="0" simplePos="0" relativeHeight="254623744" behindDoc="0" locked="0" layoutInCell="1" allowOverlap="1" wp14:anchorId="4CC6A5FB" wp14:editId="4CC6A5FC">
            <wp:simplePos x="0" y="0"/>
            <wp:positionH relativeFrom="page">
              <wp:posOffset>1206500</wp:posOffset>
            </wp:positionH>
            <wp:positionV relativeFrom="paragraph">
              <wp:posOffset>85546</wp:posOffset>
            </wp:positionV>
            <wp:extent cx="104775" cy="104775"/>
            <wp:effectExtent l="0" t="0" r="0" b="0"/>
            <wp:wrapNone/>
            <wp:docPr id="11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67.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 xml:space="preserve">Yes. </w:t>
      </w:r>
      <w:proofErr w:type="gramStart"/>
      <w:r>
        <w:rPr>
          <w:b/>
          <w:i/>
          <w:sz w:val="20"/>
        </w:rPr>
        <w:t>state</w:t>
      </w:r>
      <w:proofErr w:type="gramEnd"/>
      <w:r>
        <w:rPr>
          <w:b/>
          <w:i/>
          <w:sz w:val="20"/>
        </w:rPr>
        <w:t xml:space="preserve"> or local government agencies directly expend funds for part or all of the cost of waiver services and certify their state government expenditures (CPE) in lieu of billing that amount to Medicaid.</w:t>
      </w:r>
    </w:p>
    <w:p w14:paraId="4CC681BD" w14:textId="77777777" w:rsidR="00E35B2E" w:rsidRDefault="00E35B2E">
      <w:pPr>
        <w:pStyle w:val="BodyText"/>
        <w:spacing w:before="2"/>
        <w:rPr>
          <w:b/>
          <w:i/>
          <w:sz w:val="21"/>
        </w:rPr>
      </w:pPr>
    </w:p>
    <w:p w14:paraId="4CC681BE" w14:textId="77777777" w:rsidR="00E35B2E" w:rsidRDefault="00C41A48">
      <w:pPr>
        <w:spacing w:before="1"/>
        <w:ind w:left="1120"/>
        <w:rPr>
          <w:b/>
          <w:i/>
          <w:sz w:val="20"/>
        </w:rPr>
      </w:pPr>
      <w:r>
        <w:rPr>
          <w:b/>
          <w:i/>
          <w:sz w:val="20"/>
        </w:rPr>
        <w:t>Select at least one:</w:t>
      </w:r>
    </w:p>
    <w:p w14:paraId="4CC681BF" w14:textId="77777777" w:rsidR="00E35B2E" w:rsidRDefault="00E35B2E">
      <w:pPr>
        <w:pStyle w:val="BodyText"/>
        <w:spacing w:before="6"/>
        <w:rPr>
          <w:b/>
          <w:i/>
          <w:sz w:val="28"/>
        </w:rPr>
      </w:pPr>
    </w:p>
    <w:p w14:paraId="4CC681C0" w14:textId="7A9C2905" w:rsidR="00E35B2E" w:rsidRDefault="0051429D">
      <w:pPr>
        <w:ind w:left="1520"/>
        <w:rPr>
          <w:b/>
          <w:i/>
          <w:sz w:val="20"/>
        </w:rPr>
      </w:pPr>
      <w:r>
        <w:rPr>
          <w:noProof/>
          <w:lang w:bidi="ar-SA"/>
        </w:rPr>
        <mc:AlternateContent>
          <mc:Choice Requires="wps">
            <w:drawing>
              <wp:anchor distT="0" distB="0" distL="114300" distR="114300" simplePos="0" relativeHeight="254624768" behindDoc="0" locked="0" layoutInCell="1" allowOverlap="1" wp14:anchorId="17A3758A" wp14:editId="37C779E5">
                <wp:simplePos x="0" y="0"/>
                <wp:positionH relativeFrom="page">
                  <wp:posOffset>1162050</wp:posOffset>
                </wp:positionH>
                <wp:positionV relativeFrom="paragraph">
                  <wp:posOffset>-33655</wp:posOffset>
                </wp:positionV>
                <wp:extent cx="123825" cy="123825"/>
                <wp:effectExtent l="0" t="0" r="0" b="0"/>
                <wp:wrapNone/>
                <wp:docPr id="39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83671" id="Rectangle 185" o:spid="_x0000_s1026" style="position:absolute;margin-left:91.5pt;margin-top:-2.65pt;width:9.75pt;height:9.75pt;z-index:2546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FCdw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" filled="f" strokeweight="1pt">
                <w10:wrap anchorx="page"/>
              </v:rect>
            </w:pict>
          </mc:Fallback>
        </mc:AlternateContent>
      </w:r>
      <w:proofErr w:type="gramStart"/>
      <w:r w:rsidR="00C41A48">
        <w:rPr>
          <w:b/>
          <w:i/>
          <w:sz w:val="20"/>
        </w:rPr>
        <w:t>Certified Public Expenditures (CPE) of State Public Agencies.</w:t>
      </w:r>
      <w:proofErr w:type="gramEnd"/>
    </w:p>
    <w:p w14:paraId="4CC681C1" w14:textId="77777777" w:rsidR="00E35B2E" w:rsidRDefault="00E35B2E">
      <w:pPr>
        <w:pStyle w:val="BodyText"/>
        <w:spacing w:before="11"/>
        <w:rPr>
          <w:b/>
          <w:i/>
          <w:sz w:val="19"/>
        </w:rPr>
      </w:pPr>
    </w:p>
    <w:p w14:paraId="4CC681C5" w14:textId="026EAB39" w:rsidR="00E35B2E" w:rsidRDefault="00C41A48" w:rsidP="009A7998">
      <w:pPr>
        <w:spacing w:line="271" w:lineRule="auto"/>
        <w:ind w:left="1520" w:right="226"/>
        <w:rPr>
          <w:i/>
          <w:sz w:val="20"/>
        </w:rPr>
      </w:pPr>
      <w:r>
        <w:rPr>
          <w:i/>
          <w:sz w:val="20"/>
        </w:rPr>
        <w:lastRenderedPageBreak/>
        <w:t>Specify: (a) the state government agency or agencies that certify public expenditures for waiver services; (b) how it is assured that the CPE is based on the total computable costs for waiver services; and, (c) how the state verifies that the certified public expenditures are eligible for Federal financial participation in accordance with</w:t>
      </w:r>
      <w:r w:rsidR="009A7998">
        <w:rPr>
          <w:i/>
          <w:sz w:val="20"/>
        </w:rPr>
        <w:t xml:space="preserve"> </w:t>
      </w:r>
      <w:r>
        <w:rPr>
          <w:i/>
          <w:sz w:val="20"/>
        </w:rPr>
        <w:t>42 CFR §433.51(b)</w:t>
      </w:r>
      <w:proofErr w:type="gramStart"/>
      <w:r>
        <w:rPr>
          <w:i/>
          <w:sz w:val="20"/>
        </w:rPr>
        <w:t>.(</w:t>
      </w:r>
      <w:proofErr w:type="gramEnd"/>
      <w:r>
        <w:rPr>
          <w:i/>
          <w:sz w:val="20"/>
        </w:rPr>
        <w:t>Indicate source of revenue for CPEs in Item I-4-a.)</w:t>
      </w:r>
    </w:p>
    <w:p w14:paraId="4CC681C6" w14:textId="77777777" w:rsidR="00E35B2E" w:rsidRDefault="00E35B2E">
      <w:pPr>
        <w:pStyle w:val="BodyText"/>
        <w:rPr>
          <w:i/>
        </w:rPr>
      </w:pPr>
    </w:p>
    <w:p w14:paraId="4CC681C7" w14:textId="0D658D1F" w:rsidR="00E35B2E" w:rsidRDefault="0051429D">
      <w:pPr>
        <w:pStyle w:val="BodyText"/>
        <w:spacing w:before="5"/>
        <w:rPr>
          <w:i/>
          <w:sz w:val="18"/>
        </w:rPr>
      </w:pPr>
      <w:r>
        <w:rPr>
          <w:noProof/>
          <w:lang w:bidi="ar-SA"/>
        </w:rPr>
        <mc:AlternateContent>
          <mc:Choice Requires="wpg">
            <w:drawing>
              <wp:anchor distT="0" distB="0" distL="0" distR="0" simplePos="0" relativeHeight="254625792" behindDoc="1" locked="0" layoutInCell="1" allowOverlap="1" wp14:anchorId="627C794A" wp14:editId="7BABEB0F">
                <wp:simplePos x="0" y="0"/>
                <wp:positionH relativeFrom="page">
                  <wp:posOffset>1346200</wp:posOffset>
                </wp:positionH>
                <wp:positionV relativeFrom="paragraph">
                  <wp:posOffset>165100</wp:posOffset>
                </wp:positionV>
                <wp:extent cx="5753100" cy="386715"/>
                <wp:effectExtent l="0" t="0" r="0" b="0"/>
                <wp:wrapTopAndBottom/>
                <wp:docPr id="38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2475" name="Line 181"/>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76" name="Line 182"/>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77" name="Line 183"/>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78" name="Line 184"/>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46E91" id="Group 180" o:spid="_x0000_s1026" style="position:absolute;margin-left:106pt;margin-top:13pt;width:453pt;height:30.45pt;z-index:-248690688;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">
                <v:line id="Line 181"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" strokecolor="#a9a9a9"/>
                <v:line id="Line 182"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" strokecolor="#a9a9a9"/>
                <v:line id="Line 183"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" strokecolor="#a9a9a9"/>
                <v:line id="Line 184"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" strokecolor="#a9a9a9"/>
                <w10:wrap type="topAndBottom" anchorx="page"/>
              </v:group>
            </w:pict>
          </mc:Fallback>
        </mc:AlternateContent>
      </w:r>
    </w:p>
    <w:p w14:paraId="4CC681C8" w14:textId="77777777" w:rsidR="00E35B2E" w:rsidRDefault="00C41A48">
      <w:pPr>
        <w:pStyle w:val="Heading4"/>
        <w:spacing w:before="135"/>
        <w:ind w:left="1520"/>
      </w:pPr>
      <w:proofErr w:type="gramStart"/>
      <w:r>
        <w:t>Certified Public Expenditures (CPE) of Local Government Agencies.</w:t>
      </w:r>
      <w:proofErr w:type="gramEnd"/>
    </w:p>
    <w:p w14:paraId="4CC681C9" w14:textId="77777777" w:rsidR="00E35B2E" w:rsidRDefault="00E35B2E">
      <w:pPr>
        <w:pStyle w:val="BodyText"/>
        <w:spacing w:before="10"/>
        <w:rPr>
          <w:b/>
          <w:i/>
          <w:sz w:val="19"/>
        </w:rPr>
      </w:pPr>
    </w:p>
    <w:p w14:paraId="4CC681CA" w14:textId="21BC8988" w:rsidR="00E35B2E" w:rsidRDefault="0051429D">
      <w:pPr>
        <w:spacing w:line="271" w:lineRule="auto"/>
        <w:ind w:left="1520" w:right="144"/>
        <w:rPr>
          <w:i/>
          <w:sz w:val="20"/>
        </w:rPr>
      </w:pPr>
      <w:r>
        <w:rPr>
          <w:noProof/>
          <w:lang w:bidi="ar-SA"/>
        </w:rPr>
        <mc:AlternateContent>
          <mc:Choice Requires="wps">
            <w:drawing>
              <wp:anchor distT="0" distB="0" distL="114300" distR="114300" simplePos="0" relativeHeight="254630912" behindDoc="0" locked="0" layoutInCell="1" allowOverlap="1" wp14:anchorId="07AB1597" wp14:editId="0B7BA6D9">
                <wp:simplePos x="0" y="0"/>
                <wp:positionH relativeFrom="page">
                  <wp:posOffset>1162050</wp:posOffset>
                </wp:positionH>
                <wp:positionV relativeFrom="paragraph">
                  <wp:posOffset>-325120</wp:posOffset>
                </wp:positionV>
                <wp:extent cx="123825" cy="123825"/>
                <wp:effectExtent l="0" t="0" r="0" b="0"/>
                <wp:wrapNone/>
                <wp:docPr id="38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D606F" id="Rectangle 179" o:spid="_x0000_s1026" style="position:absolute;margin-left:91.5pt;margin-top:-25.6pt;width:9.75pt;height:9.75pt;z-index:2546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9Udw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" filled="f" strokeweight="1pt">
                <w10:wrap anchorx="page"/>
              </v:rect>
            </w:pict>
          </mc:Fallback>
        </mc:AlternateContent>
      </w:r>
      <w:r w:rsidR="00C41A48">
        <w:rPr>
          <w:i/>
          <w:sz w:val="20"/>
        </w:rPr>
        <w:t xml:space="preserve">Specify: (a) the local government agencies that incur certified public expenditures for waiver services; (b) how </w:t>
      </w:r>
      <w:r w:rsidR="00C41A48">
        <w:rPr>
          <w:i/>
          <w:spacing w:val="-9"/>
          <w:sz w:val="20"/>
        </w:rPr>
        <w:t xml:space="preserve">it </w:t>
      </w:r>
      <w:r w:rsidR="00C41A48">
        <w:rPr>
          <w:i/>
          <w:sz w:val="20"/>
        </w:rPr>
        <w:t>is assured that the CPE is based on total computable costs for waiver services; and, (c) how the state verifies that the certified public expenditures are eligible for Federal financial participation in accordance with 42 CFR</w:t>
      </w:r>
    </w:p>
    <w:p w14:paraId="4CC681CB" w14:textId="77777777" w:rsidR="00E35B2E" w:rsidRDefault="00C41A48">
      <w:pPr>
        <w:spacing w:line="228" w:lineRule="exact"/>
        <w:ind w:left="1520"/>
        <w:rPr>
          <w:i/>
          <w:sz w:val="20"/>
        </w:rPr>
      </w:pPr>
      <w:r>
        <w:rPr>
          <w:i/>
          <w:sz w:val="20"/>
        </w:rPr>
        <w:t>§433.51(b). (Indicate source of revenue for CPEs in Item I-4-b.)</w:t>
      </w:r>
    </w:p>
    <w:p w14:paraId="4CC681CC" w14:textId="77777777" w:rsidR="00E35B2E" w:rsidRDefault="00E35B2E">
      <w:pPr>
        <w:pStyle w:val="BodyText"/>
        <w:rPr>
          <w:i/>
        </w:rPr>
      </w:pPr>
    </w:p>
    <w:p w14:paraId="4CC681CD" w14:textId="454E0E3D" w:rsidR="00E35B2E" w:rsidRDefault="0051429D">
      <w:pPr>
        <w:pStyle w:val="BodyText"/>
        <w:spacing w:before="6"/>
        <w:rPr>
          <w:i/>
          <w:sz w:val="18"/>
        </w:rPr>
      </w:pPr>
      <w:r>
        <w:rPr>
          <w:noProof/>
          <w:lang w:bidi="ar-SA"/>
        </w:rPr>
        <mc:AlternateContent>
          <mc:Choice Requires="wpg">
            <w:drawing>
              <wp:anchor distT="0" distB="0" distL="0" distR="0" simplePos="0" relativeHeight="254626816" behindDoc="1" locked="0" layoutInCell="1" allowOverlap="1" wp14:anchorId="593D441A" wp14:editId="37369DBC">
                <wp:simplePos x="0" y="0"/>
                <wp:positionH relativeFrom="page">
                  <wp:posOffset>1346200</wp:posOffset>
                </wp:positionH>
                <wp:positionV relativeFrom="paragraph">
                  <wp:posOffset>165100</wp:posOffset>
                </wp:positionV>
                <wp:extent cx="5753100" cy="386715"/>
                <wp:effectExtent l="0" t="0" r="0" b="0"/>
                <wp:wrapTopAndBottom/>
                <wp:docPr id="37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2481" name="Line 175"/>
                        <wps:cNvCnPr>
                          <a:cxnSpLocks noChangeShapeType="1"/>
                        </wps:cNvCnPr>
                        <wps:spPr bwMode="auto">
                          <a:xfrm>
                            <a:off x="2120" y="268"/>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82" name="Line 176"/>
                        <wps:cNvCnPr>
                          <a:cxnSpLocks noChangeShapeType="1"/>
                        </wps:cNvCnPr>
                        <wps:spPr bwMode="auto">
                          <a:xfrm>
                            <a:off x="11173"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83" name="Line 177"/>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84" name="Line 178"/>
                        <wps:cNvCnPr>
                          <a:cxnSpLocks noChangeShapeType="1"/>
                        </wps:cNvCnPr>
                        <wps:spPr bwMode="auto">
                          <a:xfrm>
                            <a:off x="2128" y="260"/>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BD848" id="Group 174" o:spid="_x0000_s1026" style="position:absolute;margin-left:106pt;margin-top:13pt;width:453pt;height:30.45pt;z-index:-248689664;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">
                <v:line id="Line 175" o:spid="_x0000_s1027" style="position:absolute;visibility:visible;mso-wrap-style:square" from="2120,268" to="111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" strokecolor="#a9a9a9"/>
                <v:line id="Line 176" o:spid="_x0000_s1028" style="position:absolute;visibility:visible;mso-wrap-style:square" from="11173,260" to="111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" strokecolor="#a9a9a9"/>
                <v:line id="Line 177"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" strokecolor="#a9a9a9"/>
                <v:line id="Line 178" o:spid="_x0000_s1030" style="position:absolute;visibility:visible;mso-wrap-style:square" from="2128,260" to="21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" strokecolor="#a9a9a9"/>
                <w10:wrap type="topAndBottom" anchorx="page"/>
              </v:group>
            </w:pict>
          </mc:Fallback>
        </mc:AlternateContent>
      </w:r>
    </w:p>
    <w:p w14:paraId="4CC681CE" w14:textId="77777777" w:rsidR="00E35B2E" w:rsidRDefault="00E35B2E">
      <w:pPr>
        <w:pStyle w:val="BodyText"/>
        <w:rPr>
          <w:i/>
          <w:sz w:val="14"/>
        </w:rPr>
      </w:pPr>
    </w:p>
    <w:p w14:paraId="4CC681CF" w14:textId="2CE20B32" w:rsidR="00E35B2E" w:rsidRDefault="0051429D">
      <w:pPr>
        <w:pStyle w:val="Heading2"/>
        <w:spacing w:before="90"/>
        <w:ind w:left="120"/>
      </w:pPr>
      <w:r>
        <w:rPr>
          <w:noProof/>
          <w:lang w:bidi="ar-SA"/>
        </w:rPr>
        <mc:AlternateContent>
          <mc:Choice Requires="wps">
            <w:drawing>
              <wp:anchor distT="0" distB="0" distL="0" distR="0" simplePos="0" relativeHeight="254627840" behindDoc="1" locked="0" layoutInCell="1" allowOverlap="1" wp14:anchorId="0173DEE3" wp14:editId="5B8C3535">
                <wp:simplePos x="0" y="0"/>
                <wp:positionH relativeFrom="page">
                  <wp:posOffset>457200</wp:posOffset>
                </wp:positionH>
                <wp:positionV relativeFrom="paragraph">
                  <wp:posOffset>281940</wp:posOffset>
                </wp:positionV>
                <wp:extent cx="6642100" cy="1270"/>
                <wp:effectExtent l="0" t="0" r="0" b="0"/>
                <wp:wrapTopAndBottom/>
                <wp:docPr id="37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F29BF" id="Freeform 173" o:spid="_x0000_s1026" style="position:absolute;margin-left:36pt;margin-top:22.2pt;width:523pt;height:.1pt;z-index:-2486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1D0" w14:textId="77777777" w:rsidR="00E35B2E" w:rsidRDefault="00C41A48">
      <w:pPr>
        <w:ind w:left="1225"/>
        <w:rPr>
          <w:b/>
          <w:i/>
        </w:rPr>
      </w:pPr>
      <w:bookmarkStart w:id="84" w:name="I-2:_Rates,_Billing_and_Claims_(3_of_3)"/>
      <w:bookmarkEnd w:id="84"/>
      <w:r>
        <w:rPr>
          <w:b/>
          <w:i/>
          <w:color w:val="737373"/>
          <w:sz w:val="26"/>
        </w:rPr>
        <w:t xml:space="preserve">I-2: Rates, Billing and Claims </w:t>
      </w:r>
      <w:r>
        <w:rPr>
          <w:b/>
          <w:i/>
          <w:color w:val="737373"/>
        </w:rPr>
        <w:t>(3 of 3)</w:t>
      </w:r>
    </w:p>
    <w:p w14:paraId="4CC681D1" w14:textId="77777777" w:rsidR="00E35B2E" w:rsidRDefault="00E35B2E">
      <w:pPr>
        <w:pStyle w:val="BodyText"/>
        <w:spacing w:before="11"/>
        <w:rPr>
          <w:b/>
          <w:i/>
          <w:sz w:val="17"/>
        </w:rPr>
      </w:pPr>
    </w:p>
    <w:p w14:paraId="4CC681D2" w14:textId="77777777" w:rsidR="00E35B2E" w:rsidRDefault="00C41A48">
      <w:pPr>
        <w:pStyle w:val="ListParagraph"/>
        <w:numPr>
          <w:ilvl w:val="0"/>
          <w:numId w:val="10"/>
        </w:numPr>
        <w:tabs>
          <w:tab w:val="left" w:pos="720"/>
        </w:tabs>
        <w:spacing w:before="91" w:line="271" w:lineRule="auto"/>
        <w:ind w:right="159"/>
        <w:rPr>
          <w:i/>
          <w:sz w:val="20"/>
        </w:rPr>
      </w:pPr>
      <w:r>
        <w:rPr>
          <w:b/>
          <w:i/>
          <w:sz w:val="20"/>
        </w:rPr>
        <w:t xml:space="preserve">Billing Validation Process. </w:t>
      </w:r>
      <w:r>
        <w:rPr>
          <w:i/>
          <w:sz w:val="20"/>
        </w:rPr>
        <w:t>Describe the process for validating provider billings to produce the claim for federal financial participation, including the mechanism(s) to assure that all claims for payment are made only: (a) when the individual was eligible for Medicaid waiver payment on the date of service; (b) when the service was included in the participant's approved service plan; and, (c) the services were provided:</w:t>
      </w:r>
    </w:p>
    <w:p w14:paraId="4CC681D3" w14:textId="77777777" w:rsidR="00E35B2E" w:rsidRDefault="00E35B2E">
      <w:pPr>
        <w:pStyle w:val="BodyText"/>
        <w:rPr>
          <w:i/>
        </w:rPr>
      </w:pPr>
    </w:p>
    <w:p w14:paraId="4CC681D4" w14:textId="34FEDC80" w:rsidR="00E35B2E" w:rsidRDefault="0051429D">
      <w:pPr>
        <w:pStyle w:val="BodyText"/>
        <w:spacing w:before="5"/>
        <w:rPr>
          <w:i/>
          <w:sz w:val="16"/>
        </w:rPr>
      </w:pPr>
      <w:r>
        <w:rPr>
          <w:noProof/>
          <w:lang w:bidi="ar-SA"/>
        </w:rPr>
        <mc:AlternateContent>
          <mc:Choice Requires="wps">
            <w:drawing>
              <wp:anchor distT="0" distB="0" distL="0" distR="0" simplePos="0" relativeHeight="254628864" behindDoc="1" locked="0" layoutInCell="1" allowOverlap="1" wp14:anchorId="2004F14C" wp14:editId="68238053">
                <wp:simplePos x="0" y="0"/>
                <wp:positionH relativeFrom="page">
                  <wp:posOffset>843280</wp:posOffset>
                </wp:positionH>
                <wp:positionV relativeFrom="paragraph">
                  <wp:posOffset>149860</wp:posOffset>
                </wp:positionV>
                <wp:extent cx="6251575" cy="2352040"/>
                <wp:effectExtent l="0" t="0" r="0" b="0"/>
                <wp:wrapTopAndBottom/>
                <wp:docPr id="3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35204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9B" w14:textId="77777777" w:rsidR="00FE0613" w:rsidRPr="00293D2A" w:rsidRDefault="00FE0613">
                            <w:pPr>
                              <w:spacing w:before="28" w:line="271" w:lineRule="auto"/>
                              <w:ind w:left="30" w:right="132"/>
                              <w:rPr>
                                <w:sz w:val="20"/>
                              </w:rPr>
                            </w:pPr>
                            <w:r w:rsidRPr="00293D2A">
                              <w:rPr>
                                <w:sz w:val="20"/>
                              </w:rPr>
                              <w:t>The ASAPs verify and confirm MassHealth eligibility routinely; at a minimum, monthly. The Medicaid Management Information System (MMIS) maintains date specific eligibility on Medicaid waiver participants. Only service claims for clients whose MassHealth waiver eligibility is verified are submitted for payment processing. MMIS also maintains eligibility data to ensure that a client is enrolled in a Medicaid waiver program prior to payment of claims. The Senior Information Management System (SIMS) verifies all provider invoices prior to payment to ensure that services delivered are in the approved Comprehensive Service Plan and do not exceed the authorized amount of service and contractual service rate. These MMIS and SIMS checks occur in the billing validation process, and result in the removal of any inappropriate billings, prior to the calculation of FFP.</w:t>
                            </w:r>
                          </w:p>
                          <w:p w14:paraId="4CC6AB9C" w14:textId="77777777" w:rsidR="00FE0613" w:rsidRPr="00293D2A" w:rsidRDefault="00FE0613">
                            <w:pPr>
                              <w:pStyle w:val="BodyText"/>
                              <w:spacing w:before="1"/>
                              <w:rPr>
                                <w:sz w:val="22"/>
                              </w:rPr>
                            </w:pPr>
                          </w:p>
                          <w:p w14:paraId="4CC6AB9D" w14:textId="77777777" w:rsidR="00FE0613" w:rsidRPr="00293D2A" w:rsidRDefault="00FE0613">
                            <w:pPr>
                              <w:ind w:left="30"/>
                              <w:rPr>
                                <w:sz w:val="20"/>
                              </w:rPr>
                            </w:pPr>
                            <w:r w:rsidRPr="00293D2A">
                              <w:rPr>
                                <w:sz w:val="20"/>
                              </w:rPr>
                              <w:t>For Waiver Services Delivered to Participants Enrolled in SCO:</w:t>
                            </w:r>
                          </w:p>
                          <w:p w14:paraId="4CC6AB9E" w14:textId="77777777" w:rsidR="00FE0613" w:rsidRPr="00293D2A" w:rsidRDefault="00FE0613">
                            <w:pPr>
                              <w:spacing w:before="29" w:line="271" w:lineRule="auto"/>
                              <w:ind w:left="30" w:right="171"/>
                              <w:rPr>
                                <w:sz w:val="20"/>
                              </w:rPr>
                            </w:pPr>
                            <w:r w:rsidRPr="00293D2A">
                              <w:rPr>
                                <w:sz w:val="20"/>
                              </w:rPr>
                              <w:t>The SCO plans receive daily eligibility and enrollment files which enable the SCO plans to validate waiver eligibility. Additionally, all SCO plans have appropriate systems in place to ensure waiver claims are authorized and approved prior to payment. The SCOs verify that all waiver services delivered are in the approved Comprehensive Service Plan and do not exceed the authorized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8" type="#_x0000_t202" style="position:absolute;margin-left:66.4pt;margin-top:11.8pt;width:492.25pt;height:185.2pt;z-index:-2486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" filled="f" strokecolor="#a9a9a9">
                <v:textbox inset="0,0,0,0">
                  <w:txbxContent>
                    <w:p w14:paraId="4CC6AB9B" w14:textId="77777777" w:rsidR="00FE0613" w:rsidRPr="00293D2A" w:rsidRDefault="00FE0613">
                      <w:pPr>
                        <w:spacing w:before="28" w:line="271" w:lineRule="auto"/>
                        <w:ind w:left="30" w:right="132"/>
                        <w:rPr>
                          <w:sz w:val="20"/>
                        </w:rPr>
                      </w:pPr>
                      <w:r w:rsidRPr="00293D2A">
                        <w:rPr>
                          <w:sz w:val="20"/>
                        </w:rPr>
                        <w:t>The ASAPs verify and confirm MassHealth eligibility routinely; at a minimum, monthly. The Medicaid Management Information System (MMIS) maintains date specific eligibility on Medicaid waiver participants. Only service claims for clients whose MassHealth waiver eligibility is verified are submitted for payment processing. MMIS also maintains eligibility data to ensure that a client is enrolled in a Medicaid waiver program prior to payment of claims. The Senior Information Management System (SIMS) verifies all provider invoices prior to payment to ensure that services delivered are in the approved Comprehensive Service Plan and do not exceed the authorized amount of service and contractual service rate. These MMIS and SIMS checks occur in the billing validation process, and result in the removal of any inappropriate billings, prior to the calculation of FFP.</w:t>
                      </w:r>
                    </w:p>
                    <w:p w14:paraId="4CC6AB9C" w14:textId="77777777" w:rsidR="00FE0613" w:rsidRPr="00293D2A" w:rsidRDefault="00FE0613">
                      <w:pPr>
                        <w:pStyle w:val="BodyText"/>
                        <w:spacing w:before="1"/>
                        <w:rPr>
                          <w:sz w:val="22"/>
                        </w:rPr>
                      </w:pPr>
                    </w:p>
                    <w:p w14:paraId="4CC6AB9D" w14:textId="77777777" w:rsidR="00FE0613" w:rsidRPr="00293D2A" w:rsidRDefault="00FE0613">
                      <w:pPr>
                        <w:ind w:left="30"/>
                        <w:rPr>
                          <w:sz w:val="20"/>
                        </w:rPr>
                      </w:pPr>
                      <w:r w:rsidRPr="00293D2A">
                        <w:rPr>
                          <w:sz w:val="20"/>
                        </w:rPr>
                        <w:t>For Waiver Services Delivered to Participants Enrolled in SCO:</w:t>
                      </w:r>
                    </w:p>
                    <w:p w14:paraId="4CC6AB9E" w14:textId="77777777" w:rsidR="00FE0613" w:rsidRPr="00293D2A" w:rsidRDefault="00FE0613">
                      <w:pPr>
                        <w:spacing w:before="29" w:line="271" w:lineRule="auto"/>
                        <w:ind w:left="30" w:right="171"/>
                        <w:rPr>
                          <w:sz w:val="20"/>
                        </w:rPr>
                      </w:pPr>
                      <w:r w:rsidRPr="00293D2A">
                        <w:rPr>
                          <w:sz w:val="20"/>
                        </w:rPr>
                        <w:t>The SCO plans receive daily eligibility and enrollment files which enable the SCO plans to validate waiver eligibility. Additionally, all SCO plans have appropriate systems in place to ensure waiver claims are authorized and approved prior to payment. The SCOs verify that all waiver services delivered are in the approved Comprehensive Service Plan and do not exceed the authorized amount.</w:t>
                      </w:r>
                    </w:p>
                  </w:txbxContent>
                </v:textbox>
                <w10:wrap type="topAndBottom" anchorx="page"/>
              </v:shape>
            </w:pict>
          </mc:Fallback>
        </mc:AlternateContent>
      </w:r>
    </w:p>
    <w:p w14:paraId="4CC681D5" w14:textId="77777777" w:rsidR="00E35B2E" w:rsidRDefault="00E35B2E">
      <w:pPr>
        <w:pStyle w:val="BodyText"/>
        <w:spacing w:before="8"/>
        <w:rPr>
          <w:i/>
          <w:sz w:val="6"/>
        </w:rPr>
      </w:pPr>
    </w:p>
    <w:p w14:paraId="4CC681D6" w14:textId="77777777" w:rsidR="00E35B2E" w:rsidRDefault="00C41A48">
      <w:pPr>
        <w:pStyle w:val="ListParagraph"/>
        <w:numPr>
          <w:ilvl w:val="0"/>
          <w:numId w:val="10"/>
        </w:numPr>
        <w:tabs>
          <w:tab w:val="left" w:pos="720"/>
        </w:tabs>
        <w:spacing w:line="271" w:lineRule="auto"/>
        <w:ind w:right="355" w:hanging="189"/>
        <w:rPr>
          <w:i/>
          <w:sz w:val="20"/>
        </w:rPr>
      </w:pPr>
      <w:r>
        <w:rPr>
          <w:b/>
          <w:i/>
          <w:sz w:val="20"/>
        </w:rPr>
        <w:t xml:space="preserve">Billing and Claims Record Maintenance Requirement. </w:t>
      </w:r>
      <w:r>
        <w:rPr>
          <w:i/>
          <w:sz w:val="20"/>
        </w:rPr>
        <w:t xml:space="preserve">Records documenting the audit trail of adjudicated claims (including supporting documentation) are maintained by the Medicaid agency, the operating agency (if applicable), </w:t>
      </w:r>
      <w:r>
        <w:rPr>
          <w:i/>
          <w:spacing w:val="-6"/>
          <w:sz w:val="20"/>
        </w:rPr>
        <w:t xml:space="preserve">and </w:t>
      </w:r>
      <w:r>
        <w:rPr>
          <w:i/>
          <w:sz w:val="20"/>
        </w:rPr>
        <w:t>providers of waiver services for a minimum period of 3 years as required in 45 CFR §92.42.</w:t>
      </w:r>
    </w:p>
    <w:p w14:paraId="4CC681D7" w14:textId="77777777" w:rsidR="00E35B2E" w:rsidRDefault="00E35B2E">
      <w:pPr>
        <w:pStyle w:val="BodyText"/>
        <w:spacing w:before="6"/>
        <w:rPr>
          <w:i/>
          <w:sz w:val="18"/>
        </w:rPr>
      </w:pPr>
    </w:p>
    <w:p w14:paraId="4CC681D8" w14:textId="77ECFB31" w:rsidR="00E35B2E" w:rsidRDefault="0051429D">
      <w:pPr>
        <w:pStyle w:val="Heading2"/>
        <w:spacing w:line="295" w:lineRule="auto"/>
        <w:ind w:right="6574" w:hanging="1105"/>
        <w:rPr>
          <w:sz w:val="22"/>
        </w:rPr>
      </w:pPr>
      <w:r>
        <w:rPr>
          <w:noProof/>
          <w:lang w:bidi="ar-SA"/>
        </w:rPr>
        <mc:AlternateContent>
          <mc:Choice Requires="wps">
            <w:drawing>
              <wp:anchor distT="0" distB="0" distL="114300" distR="114300" simplePos="0" relativeHeight="219606016" behindDoc="1" locked="0" layoutInCell="1" allowOverlap="1" wp14:anchorId="2430E7A1" wp14:editId="60E979A8">
                <wp:simplePos x="0" y="0"/>
                <wp:positionH relativeFrom="page">
                  <wp:posOffset>457200</wp:posOffset>
                </wp:positionH>
                <wp:positionV relativeFrom="paragraph">
                  <wp:posOffset>224790</wp:posOffset>
                </wp:positionV>
                <wp:extent cx="6642100" cy="0"/>
                <wp:effectExtent l="0" t="0" r="0" b="0"/>
                <wp:wrapNone/>
                <wp:docPr id="37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BA881" id="Line 171" o:spid="_x0000_s1026" style="position:absolute;z-index:-283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" strokecolor="#737373" strokeweight="1.5pt">
                <w10:wrap anchorx="page"/>
              </v:line>
            </w:pict>
          </mc:Fallback>
        </mc:AlternateContent>
      </w:r>
      <w:r w:rsidR="00C41A48">
        <w:rPr>
          <w:color w:val="737373"/>
        </w:rPr>
        <w:t>Appendix I: Financial Accountability</w:t>
      </w:r>
      <w:bookmarkStart w:id="85" w:name="I-3:_Payment_(1_of_7)"/>
      <w:bookmarkEnd w:id="85"/>
      <w:r w:rsidR="00C41A48">
        <w:rPr>
          <w:color w:val="737373"/>
        </w:rPr>
        <w:t xml:space="preserve"> I-3: Payment </w:t>
      </w:r>
      <w:r w:rsidR="00C41A48">
        <w:rPr>
          <w:color w:val="737373"/>
          <w:sz w:val="22"/>
        </w:rPr>
        <w:t>(1 of 7)</w:t>
      </w:r>
    </w:p>
    <w:p w14:paraId="4CC681D9" w14:textId="77777777" w:rsidR="00E35B2E" w:rsidRDefault="00E35B2E">
      <w:pPr>
        <w:pStyle w:val="BodyText"/>
        <w:rPr>
          <w:b/>
          <w:i/>
          <w:sz w:val="12"/>
        </w:rPr>
      </w:pPr>
    </w:p>
    <w:p w14:paraId="4CC681DA" w14:textId="77777777" w:rsidR="00E35B2E" w:rsidRDefault="00C41A48">
      <w:pPr>
        <w:pStyle w:val="ListParagraph"/>
        <w:numPr>
          <w:ilvl w:val="0"/>
          <w:numId w:val="7"/>
        </w:numPr>
        <w:tabs>
          <w:tab w:val="left" w:pos="720"/>
        </w:tabs>
        <w:spacing w:before="91"/>
        <w:rPr>
          <w:i/>
          <w:sz w:val="20"/>
        </w:rPr>
      </w:pPr>
      <w:r>
        <w:rPr>
          <w:b/>
          <w:i/>
          <w:sz w:val="20"/>
        </w:rPr>
        <w:t xml:space="preserve">Method of payments -- MMIS </w:t>
      </w:r>
      <w:r>
        <w:rPr>
          <w:i/>
          <w:sz w:val="20"/>
        </w:rPr>
        <w:t>(select one):</w:t>
      </w:r>
    </w:p>
    <w:p w14:paraId="4CC681DB" w14:textId="77777777" w:rsidR="00E35B2E" w:rsidRDefault="00E35B2E">
      <w:pPr>
        <w:pStyle w:val="BodyText"/>
        <w:rPr>
          <w:i/>
          <w:sz w:val="26"/>
        </w:rPr>
      </w:pPr>
    </w:p>
    <w:p w14:paraId="4CC681DC" w14:textId="77777777" w:rsidR="00E35B2E" w:rsidRDefault="00C41A48">
      <w:pPr>
        <w:pStyle w:val="Heading4"/>
        <w:spacing w:line="271" w:lineRule="auto"/>
        <w:ind w:left="1120" w:right="731" w:hanging="35"/>
      </w:pPr>
      <w:r>
        <w:rPr>
          <w:noProof/>
          <w:lang w:bidi="ar-SA"/>
        </w:rPr>
        <w:drawing>
          <wp:anchor distT="0" distB="0" distL="0" distR="0" simplePos="0" relativeHeight="254631936" behindDoc="0" locked="0" layoutInCell="1" allowOverlap="1" wp14:anchorId="4CC6A604" wp14:editId="4CC6A605">
            <wp:simplePos x="0" y="0"/>
            <wp:positionH relativeFrom="page">
              <wp:posOffset>901700</wp:posOffset>
            </wp:positionH>
            <wp:positionV relativeFrom="paragraph">
              <wp:posOffset>-14783</wp:posOffset>
            </wp:positionV>
            <wp:extent cx="104775" cy="104775"/>
            <wp:effectExtent l="0" t="0" r="0" b="0"/>
            <wp:wrapNone/>
            <wp:docPr id="1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68.png"/>
                    <pic:cNvPicPr/>
                  </pic:nvPicPr>
                  <pic:blipFill>
                    <a:blip r:embed="rId17" cstate="print"/>
                    <a:stretch>
                      <a:fillRect/>
                    </a:stretch>
                  </pic:blipFill>
                  <pic:spPr>
                    <a:xfrm>
                      <a:off x="0" y="0"/>
                      <a:ext cx="104775" cy="104775"/>
                    </a:xfrm>
                    <a:prstGeom prst="rect">
                      <a:avLst/>
                    </a:prstGeom>
                  </pic:spPr>
                </pic:pic>
              </a:graphicData>
            </a:graphic>
          </wp:anchor>
        </w:drawing>
      </w:r>
      <w:r>
        <w:t>Payments for all waiver services are made through an approved Medicaid Management Information System (MMIS).</w:t>
      </w:r>
    </w:p>
    <w:p w14:paraId="4CC681DD" w14:textId="77777777" w:rsidR="00E35B2E" w:rsidRDefault="00C41A48">
      <w:pPr>
        <w:spacing w:before="68"/>
        <w:ind w:left="1085"/>
        <w:rPr>
          <w:b/>
          <w:i/>
          <w:sz w:val="20"/>
        </w:rPr>
      </w:pPr>
      <w:r>
        <w:rPr>
          <w:noProof/>
          <w:lang w:bidi="ar-SA"/>
        </w:rPr>
        <w:drawing>
          <wp:anchor distT="0" distB="0" distL="0" distR="0" simplePos="0" relativeHeight="254632960" behindDoc="0" locked="0" layoutInCell="1" allowOverlap="1" wp14:anchorId="4CC6A606" wp14:editId="4CC6A607">
            <wp:simplePos x="0" y="0"/>
            <wp:positionH relativeFrom="page">
              <wp:posOffset>901700</wp:posOffset>
            </wp:positionH>
            <wp:positionV relativeFrom="paragraph">
              <wp:posOffset>28396</wp:posOffset>
            </wp:positionV>
            <wp:extent cx="104775" cy="104775"/>
            <wp:effectExtent l="0" t="0" r="0" b="0"/>
            <wp:wrapNone/>
            <wp:docPr id="138"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67.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Payments for some, but not all, waiver services are made through an approved MMIS.</w:t>
      </w:r>
    </w:p>
    <w:p w14:paraId="4CC681DE" w14:textId="77777777" w:rsidR="00E35B2E" w:rsidRDefault="00E35B2E">
      <w:pPr>
        <w:pStyle w:val="BodyText"/>
        <w:spacing w:before="11"/>
        <w:rPr>
          <w:b/>
          <w:i/>
          <w:sz w:val="19"/>
        </w:rPr>
      </w:pPr>
    </w:p>
    <w:p w14:paraId="4CC681DF" w14:textId="77777777" w:rsidR="00E35B2E" w:rsidRDefault="00C41A48">
      <w:pPr>
        <w:spacing w:line="271" w:lineRule="auto"/>
        <w:ind w:left="1120" w:right="442"/>
        <w:rPr>
          <w:i/>
          <w:sz w:val="20"/>
        </w:rPr>
      </w:pPr>
      <w:r>
        <w:rPr>
          <w:i/>
          <w:sz w:val="20"/>
        </w:rPr>
        <w:t xml:space="preserve">Specify: (a) the waiver services that are not paid through an approved MMIS; (b) the process for making such </w:t>
      </w:r>
      <w:r>
        <w:rPr>
          <w:i/>
          <w:sz w:val="20"/>
        </w:rPr>
        <w:lastRenderedPageBreak/>
        <w:t>payments and the entity that processes payments; (c) and how an audit trail is maintained for all state and federal</w:t>
      </w:r>
    </w:p>
    <w:p w14:paraId="4CC681E2" w14:textId="77777777" w:rsidR="00E35B2E" w:rsidRDefault="00C41A48">
      <w:pPr>
        <w:spacing w:before="92" w:line="271" w:lineRule="auto"/>
        <w:ind w:left="1120" w:right="181"/>
        <w:rPr>
          <w:i/>
          <w:sz w:val="20"/>
        </w:rPr>
      </w:pPr>
      <w:proofErr w:type="gramStart"/>
      <w:r>
        <w:rPr>
          <w:i/>
          <w:sz w:val="20"/>
        </w:rPr>
        <w:t>funds</w:t>
      </w:r>
      <w:proofErr w:type="gramEnd"/>
      <w:r>
        <w:rPr>
          <w:i/>
          <w:sz w:val="20"/>
        </w:rPr>
        <w:t xml:space="preserve"> expended outside the MMIS; and, (d) the basis for the draw of federal funds and claiming of these expenditures on the CMS-64:</w:t>
      </w:r>
    </w:p>
    <w:p w14:paraId="4CC681E3" w14:textId="77777777" w:rsidR="00E35B2E" w:rsidRDefault="00E35B2E">
      <w:pPr>
        <w:pStyle w:val="BodyText"/>
        <w:rPr>
          <w:i/>
        </w:rPr>
      </w:pPr>
    </w:p>
    <w:p w14:paraId="4CC681E4" w14:textId="1D5CE1CE" w:rsidR="00E35B2E" w:rsidRDefault="0051429D">
      <w:pPr>
        <w:pStyle w:val="BodyText"/>
        <w:spacing w:before="9"/>
        <w:rPr>
          <w:i/>
          <w:sz w:val="15"/>
        </w:rPr>
      </w:pPr>
      <w:r>
        <w:rPr>
          <w:noProof/>
          <w:lang w:bidi="ar-SA"/>
        </w:rPr>
        <mc:AlternateContent>
          <mc:Choice Requires="wpg">
            <w:drawing>
              <wp:anchor distT="0" distB="0" distL="0" distR="0" simplePos="0" relativeHeight="254633984" behindDoc="1" locked="0" layoutInCell="1" allowOverlap="1" wp14:anchorId="5EDCB6C3" wp14:editId="65738FB4">
                <wp:simplePos x="0" y="0"/>
                <wp:positionH relativeFrom="page">
                  <wp:posOffset>1092200</wp:posOffset>
                </wp:positionH>
                <wp:positionV relativeFrom="paragraph">
                  <wp:posOffset>145415</wp:posOffset>
                </wp:positionV>
                <wp:extent cx="6007100" cy="386715"/>
                <wp:effectExtent l="0" t="0" r="0" b="0"/>
                <wp:wrapTopAndBottom/>
                <wp:docPr id="36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9"/>
                          <a:chExt cx="9460" cy="609"/>
                        </a:xfrm>
                      </wpg:grpSpPr>
                      <wps:wsp>
                        <wps:cNvPr id="2489" name="Line 167"/>
                        <wps:cNvCnPr>
                          <a:cxnSpLocks noChangeShapeType="1"/>
                        </wps:cNvCnPr>
                        <wps:spPr bwMode="auto">
                          <a:xfrm>
                            <a:off x="1720" y="23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0" name="Line 168"/>
                        <wps:cNvCnPr>
                          <a:cxnSpLocks noChangeShapeType="1"/>
                        </wps:cNvCnPr>
                        <wps:spPr bwMode="auto">
                          <a:xfrm>
                            <a:off x="11173"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1" name="Line 169"/>
                        <wps:cNvCnPr>
                          <a:cxnSpLocks noChangeShapeType="1"/>
                        </wps:cNvCnPr>
                        <wps:spPr bwMode="auto">
                          <a:xfrm>
                            <a:off x="1720" y="83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2" name="Line 170"/>
                        <wps:cNvCnPr>
                          <a:cxnSpLocks noChangeShapeType="1"/>
                        </wps:cNvCnPr>
                        <wps:spPr bwMode="auto">
                          <a:xfrm>
                            <a:off x="1728"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C9A4F" id="Group 166" o:spid="_x0000_s1026" style="position:absolute;margin-left:86pt;margin-top:11.45pt;width:473pt;height:30.45pt;z-index:-248682496;mso-wrap-distance-left:0;mso-wrap-distance-right:0;mso-position-horizontal-relative:page" coordorigin="1720,22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">
                <v:line id="Line 167" o:spid="_x0000_s1027" style="position:absolute;visibility:visible;mso-wrap-style:square" from="17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" strokecolor="#a9a9a9"/>
                <v:line id="Line 168" o:spid="_x0000_s1028" style="position:absolute;visibility:visible;mso-wrap-style:square" from="11173,229"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" strokecolor="#a9a9a9"/>
                <v:line id="Line 169" o:spid="_x0000_s1029" style="position:absolute;visibility:visible;mso-wrap-style:square" from="17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" strokecolor="#a9a9a9"/>
                <v:line id="Line 170" o:spid="_x0000_s1030" style="position:absolute;visibility:visible;mso-wrap-style:square" from="1728,229" to="1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" strokecolor="#a9a9a9"/>
                <w10:wrap type="topAndBottom" anchorx="page"/>
              </v:group>
            </w:pict>
          </mc:Fallback>
        </mc:AlternateContent>
      </w:r>
    </w:p>
    <w:p w14:paraId="4CC681E5" w14:textId="77777777" w:rsidR="00E35B2E" w:rsidRDefault="00C41A48">
      <w:pPr>
        <w:pStyle w:val="Heading4"/>
        <w:spacing w:before="105"/>
        <w:ind w:left="1085"/>
      </w:pPr>
      <w:r>
        <w:t>Payments for waiver services are not made through an approved MMIS.</w:t>
      </w:r>
    </w:p>
    <w:p w14:paraId="4CC681E6" w14:textId="77777777" w:rsidR="00E35B2E" w:rsidRDefault="00E35B2E">
      <w:pPr>
        <w:pStyle w:val="BodyText"/>
        <w:spacing w:before="10"/>
        <w:rPr>
          <w:b/>
          <w:i/>
          <w:sz w:val="19"/>
        </w:rPr>
      </w:pPr>
    </w:p>
    <w:p w14:paraId="4CC681E7" w14:textId="77777777" w:rsidR="00E35B2E" w:rsidRDefault="00C41A48">
      <w:pPr>
        <w:spacing w:line="271" w:lineRule="auto"/>
        <w:ind w:left="1120" w:right="414"/>
        <w:rPr>
          <w:i/>
          <w:sz w:val="20"/>
        </w:rPr>
      </w:pPr>
      <w:r>
        <w:rPr>
          <w:noProof/>
          <w:lang w:bidi="ar-SA"/>
        </w:rPr>
        <w:drawing>
          <wp:anchor distT="0" distB="0" distL="0" distR="0" simplePos="0" relativeHeight="254639104" behindDoc="0" locked="0" layoutInCell="1" allowOverlap="1" wp14:anchorId="4CC6A609" wp14:editId="4CC6A60A">
            <wp:simplePos x="0" y="0"/>
            <wp:positionH relativeFrom="page">
              <wp:posOffset>901700</wp:posOffset>
            </wp:positionH>
            <wp:positionV relativeFrom="paragraph">
              <wp:posOffset>-306375</wp:posOffset>
            </wp:positionV>
            <wp:extent cx="104775" cy="104775"/>
            <wp:effectExtent l="0" t="0" r="0" b="0"/>
            <wp:wrapNone/>
            <wp:docPr id="14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69.png"/>
                    <pic:cNvPicPr/>
                  </pic:nvPicPr>
                  <pic:blipFill>
                    <a:blip r:embed="rId20" cstate="print"/>
                    <a:stretch>
                      <a:fillRect/>
                    </a:stretch>
                  </pic:blipFill>
                  <pic:spPr>
                    <a:xfrm>
                      <a:off x="0" y="0"/>
                      <a:ext cx="104775" cy="104775"/>
                    </a:xfrm>
                    <a:prstGeom prst="rect">
                      <a:avLst/>
                    </a:prstGeom>
                  </pic:spPr>
                </pic:pic>
              </a:graphicData>
            </a:graphic>
          </wp:anchor>
        </w:drawing>
      </w:r>
      <w:r>
        <w:rPr>
          <w:i/>
          <w:sz w:val="20"/>
        </w:rPr>
        <w:t>Specify: (a) the process by which payments are made and the entity that processes payments; (b) how and through which system(s) the payments are processed; (c) how an audit trail is maintained for all state and federal funds expended outside the MMIS; and, (d) the basis for the draw of federal funds and claiming of these expenditures on the CMS-64:</w:t>
      </w:r>
    </w:p>
    <w:p w14:paraId="4CC681E8" w14:textId="77777777" w:rsidR="00E35B2E" w:rsidRDefault="00E35B2E">
      <w:pPr>
        <w:pStyle w:val="BodyText"/>
        <w:rPr>
          <w:i/>
        </w:rPr>
      </w:pPr>
    </w:p>
    <w:p w14:paraId="4CC681E9" w14:textId="4427D762" w:rsidR="00E35B2E" w:rsidRDefault="0051429D">
      <w:pPr>
        <w:pStyle w:val="BodyText"/>
        <w:spacing w:before="8"/>
        <w:rPr>
          <w:i/>
          <w:sz w:val="15"/>
        </w:rPr>
      </w:pPr>
      <w:r>
        <w:rPr>
          <w:noProof/>
          <w:lang w:bidi="ar-SA"/>
        </w:rPr>
        <mc:AlternateContent>
          <mc:Choice Requires="wpg">
            <w:drawing>
              <wp:anchor distT="0" distB="0" distL="0" distR="0" simplePos="0" relativeHeight="254635008" behindDoc="1" locked="0" layoutInCell="1" allowOverlap="1" wp14:anchorId="24344C2C" wp14:editId="5A6DDF99">
                <wp:simplePos x="0" y="0"/>
                <wp:positionH relativeFrom="page">
                  <wp:posOffset>1092200</wp:posOffset>
                </wp:positionH>
                <wp:positionV relativeFrom="paragraph">
                  <wp:posOffset>144780</wp:posOffset>
                </wp:positionV>
                <wp:extent cx="6007100" cy="386715"/>
                <wp:effectExtent l="0" t="0" r="0" b="0"/>
                <wp:wrapTopAndBottom/>
                <wp:docPr id="35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8"/>
                          <a:chExt cx="9460" cy="609"/>
                        </a:xfrm>
                      </wpg:grpSpPr>
                      <wps:wsp>
                        <wps:cNvPr id="2494" name="Line 162"/>
                        <wps:cNvCnPr>
                          <a:cxnSpLocks noChangeShapeType="1"/>
                        </wps:cNvCnPr>
                        <wps:spPr bwMode="auto">
                          <a:xfrm>
                            <a:off x="1720" y="236"/>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5" name="Line 163"/>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6" name="Line 164"/>
                        <wps:cNvCnPr>
                          <a:cxnSpLocks noChangeShapeType="1"/>
                        </wps:cNvCnPr>
                        <wps:spPr bwMode="auto">
                          <a:xfrm>
                            <a:off x="1720" y="829"/>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497" name="Line 165"/>
                        <wps:cNvCnPr>
                          <a:cxnSpLocks noChangeShapeType="1"/>
                        </wps:cNvCnPr>
                        <wps:spPr bwMode="auto">
                          <a:xfrm>
                            <a:off x="17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072EC" id="Group 161" o:spid="_x0000_s1026" style="position:absolute;margin-left:86pt;margin-top:11.4pt;width:473pt;height:30.45pt;z-index:-248681472;mso-wrap-distance-left:0;mso-wrap-distance-right:0;mso-position-horizontal-relative:page" coordorigin="1720,228"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">
                <v:line id="Line 162" o:spid="_x0000_s1027" style="position:absolute;visibility:visible;mso-wrap-style:square" from="17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" strokecolor="#a9a9a9"/>
                <v:line id="Line 163"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" strokecolor="#a9a9a9"/>
                <v:line id="Line 164" o:spid="_x0000_s1029" style="position:absolute;visibility:visible;mso-wrap-style:square" from="17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" strokecolor="#a9a9a9"/>
                <v:line id="Line 165" o:spid="_x0000_s1030" style="position:absolute;visibility:visible;mso-wrap-style:square" from="1728,228" to="17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" strokecolor="#a9a9a9"/>
                <w10:wrap type="topAndBottom" anchorx="page"/>
              </v:group>
            </w:pict>
          </mc:Fallback>
        </mc:AlternateContent>
      </w:r>
    </w:p>
    <w:p w14:paraId="4CC681EA" w14:textId="77777777" w:rsidR="00E35B2E" w:rsidRDefault="00C41A48">
      <w:pPr>
        <w:pStyle w:val="Heading4"/>
        <w:spacing w:before="105" w:line="271" w:lineRule="auto"/>
        <w:ind w:left="1120" w:right="571" w:hanging="35"/>
      </w:pPr>
      <w:r>
        <w:t>Payments for waiver services are made by a managed care entity or entities. The managed care entity is paid a monthly capitated payment per eligible enrollee through an approved MMIS.</w:t>
      </w:r>
    </w:p>
    <w:p w14:paraId="4CC681EB" w14:textId="77777777" w:rsidR="00E35B2E" w:rsidRDefault="00E35B2E">
      <w:pPr>
        <w:pStyle w:val="BodyText"/>
        <w:spacing w:before="3"/>
        <w:rPr>
          <w:b/>
          <w:i/>
          <w:sz w:val="17"/>
        </w:rPr>
      </w:pPr>
    </w:p>
    <w:p w14:paraId="4CC681EC" w14:textId="77777777" w:rsidR="00E35B2E" w:rsidRDefault="00C41A48">
      <w:pPr>
        <w:ind w:left="1120"/>
        <w:rPr>
          <w:i/>
          <w:sz w:val="20"/>
        </w:rPr>
      </w:pPr>
      <w:r>
        <w:rPr>
          <w:noProof/>
          <w:lang w:bidi="ar-SA"/>
        </w:rPr>
        <w:drawing>
          <wp:anchor distT="0" distB="0" distL="0" distR="0" simplePos="0" relativeHeight="254640128" behindDoc="0" locked="0" layoutInCell="1" allowOverlap="1" wp14:anchorId="4CC6A60C" wp14:editId="4CC6A60D">
            <wp:simplePos x="0" y="0"/>
            <wp:positionH relativeFrom="page">
              <wp:posOffset>901700</wp:posOffset>
            </wp:positionH>
            <wp:positionV relativeFrom="paragraph">
              <wp:posOffset>-470967</wp:posOffset>
            </wp:positionV>
            <wp:extent cx="104775" cy="104775"/>
            <wp:effectExtent l="0" t="0" r="0" b="0"/>
            <wp:wrapNone/>
            <wp:docPr id="14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70.png"/>
                    <pic:cNvPicPr/>
                  </pic:nvPicPr>
                  <pic:blipFill>
                    <a:blip r:embed="rId13" cstate="print"/>
                    <a:stretch>
                      <a:fillRect/>
                    </a:stretch>
                  </pic:blipFill>
                  <pic:spPr>
                    <a:xfrm>
                      <a:off x="0" y="0"/>
                      <a:ext cx="104775" cy="104775"/>
                    </a:xfrm>
                    <a:prstGeom prst="rect">
                      <a:avLst/>
                    </a:prstGeom>
                  </pic:spPr>
                </pic:pic>
              </a:graphicData>
            </a:graphic>
          </wp:anchor>
        </w:drawing>
      </w:r>
      <w:r>
        <w:rPr>
          <w:i/>
          <w:sz w:val="20"/>
        </w:rPr>
        <w:t>Describe how payments are made to the managed care entity or entities:</w:t>
      </w:r>
    </w:p>
    <w:p w14:paraId="4CC681ED" w14:textId="77777777" w:rsidR="00E35B2E" w:rsidRDefault="00E35B2E">
      <w:pPr>
        <w:pStyle w:val="BodyText"/>
        <w:rPr>
          <w:i/>
        </w:rPr>
      </w:pPr>
    </w:p>
    <w:p w14:paraId="4CC681EE" w14:textId="0593644B" w:rsidR="00E35B2E" w:rsidRDefault="0051429D">
      <w:pPr>
        <w:pStyle w:val="BodyText"/>
        <w:spacing w:before="5"/>
        <w:rPr>
          <w:i/>
          <w:sz w:val="18"/>
        </w:rPr>
      </w:pPr>
      <w:r>
        <w:rPr>
          <w:noProof/>
          <w:lang w:bidi="ar-SA"/>
        </w:rPr>
        <mc:AlternateContent>
          <mc:Choice Requires="wpg">
            <w:drawing>
              <wp:anchor distT="0" distB="0" distL="0" distR="0" simplePos="0" relativeHeight="254636032" behindDoc="1" locked="0" layoutInCell="1" allowOverlap="1" wp14:anchorId="1423FE5F" wp14:editId="76DC897C">
                <wp:simplePos x="0" y="0"/>
                <wp:positionH relativeFrom="page">
                  <wp:posOffset>1092200</wp:posOffset>
                </wp:positionH>
                <wp:positionV relativeFrom="paragraph">
                  <wp:posOffset>165100</wp:posOffset>
                </wp:positionV>
                <wp:extent cx="6007100" cy="386715"/>
                <wp:effectExtent l="0" t="0" r="0" b="0"/>
                <wp:wrapTopAndBottom/>
                <wp:docPr id="34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2499" name="Line 157"/>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00" name="Line 158"/>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01" name="Line 159"/>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02" name="Line 160"/>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C8F5FC" id="Group 156" o:spid="_x0000_s1026" style="position:absolute;margin-left:86pt;margin-top:13pt;width:473pt;height:30.45pt;z-index:-248680448;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">
                <v:line id="Line 157"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" strokecolor="#a9a9a9"/>
                <v:line id="Line 158"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" strokecolor="#a9a9a9"/>
                <v:line id="Line 159"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" strokecolor="#a9a9a9"/>
                <v:line id="Line 160"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" strokecolor="#a9a9a9"/>
                <w10:wrap type="topAndBottom" anchorx="page"/>
              </v:group>
            </w:pict>
          </mc:Fallback>
        </mc:AlternateContent>
      </w:r>
    </w:p>
    <w:p w14:paraId="4CC681EF" w14:textId="77777777" w:rsidR="00E35B2E" w:rsidRDefault="00E35B2E">
      <w:pPr>
        <w:pStyle w:val="BodyText"/>
        <w:rPr>
          <w:i/>
          <w:sz w:val="14"/>
        </w:rPr>
      </w:pPr>
    </w:p>
    <w:p w14:paraId="4CC681F0" w14:textId="592CBBC0" w:rsidR="00E35B2E" w:rsidRDefault="0051429D">
      <w:pPr>
        <w:pStyle w:val="Heading2"/>
        <w:spacing w:before="90" w:line="295" w:lineRule="auto"/>
        <w:ind w:right="6574" w:hanging="1105"/>
        <w:rPr>
          <w:sz w:val="22"/>
        </w:rPr>
      </w:pPr>
      <w:r>
        <w:rPr>
          <w:noProof/>
          <w:lang w:bidi="ar-SA"/>
        </w:rPr>
        <mc:AlternateContent>
          <mc:Choice Requires="wps">
            <w:drawing>
              <wp:anchor distT="0" distB="0" distL="114300" distR="114300" simplePos="0" relativeHeight="219614208" behindDoc="1" locked="0" layoutInCell="1" allowOverlap="1" wp14:anchorId="7FB6F6B4" wp14:editId="22C776FE">
                <wp:simplePos x="0" y="0"/>
                <wp:positionH relativeFrom="page">
                  <wp:posOffset>457200</wp:posOffset>
                </wp:positionH>
                <wp:positionV relativeFrom="paragraph">
                  <wp:posOffset>281940</wp:posOffset>
                </wp:positionV>
                <wp:extent cx="6642100" cy="0"/>
                <wp:effectExtent l="0" t="0" r="0" b="0"/>
                <wp:wrapNone/>
                <wp:docPr id="33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86500F" id="Line 155" o:spid="_x0000_s1026" style="position:absolute;z-index:-283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2uFwIAAC0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" strokecolor="#737373" strokeweight="1.5pt">
                <w10:wrap anchorx="page"/>
              </v:line>
            </w:pict>
          </mc:Fallback>
        </mc:AlternateContent>
      </w:r>
      <w:r w:rsidR="00C41A48">
        <w:rPr>
          <w:color w:val="737373"/>
        </w:rPr>
        <w:t>Appendix I: Financial Accountability</w:t>
      </w:r>
      <w:bookmarkStart w:id="86" w:name="I-3:_Payment_(2_of_7)"/>
      <w:bookmarkEnd w:id="86"/>
      <w:r w:rsidR="00C41A48">
        <w:rPr>
          <w:color w:val="737373"/>
        </w:rPr>
        <w:t xml:space="preserve"> I-3: Payment </w:t>
      </w:r>
      <w:r w:rsidR="00C41A48">
        <w:rPr>
          <w:color w:val="737373"/>
          <w:sz w:val="22"/>
        </w:rPr>
        <w:t>(2 of 7)</w:t>
      </w:r>
    </w:p>
    <w:p w14:paraId="4CC681F1" w14:textId="77777777" w:rsidR="00E35B2E" w:rsidRDefault="00E35B2E">
      <w:pPr>
        <w:pStyle w:val="BodyText"/>
        <w:spacing w:before="10"/>
        <w:rPr>
          <w:b/>
          <w:i/>
          <w:sz w:val="11"/>
        </w:rPr>
      </w:pPr>
    </w:p>
    <w:p w14:paraId="4CC681F2" w14:textId="77777777" w:rsidR="00E35B2E" w:rsidRDefault="00C41A48">
      <w:pPr>
        <w:pStyle w:val="ListParagraph"/>
        <w:numPr>
          <w:ilvl w:val="0"/>
          <w:numId w:val="7"/>
        </w:numPr>
        <w:tabs>
          <w:tab w:val="left" w:pos="720"/>
        </w:tabs>
        <w:spacing w:line="271" w:lineRule="auto"/>
        <w:ind w:right="249"/>
        <w:rPr>
          <w:i/>
          <w:sz w:val="20"/>
        </w:rPr>
      </w:pPr>
      <w:r>
        <w:rPr>
          <w:b/>
          <w:i/>
          <w:sz w:val="20"/>
        </w:rPr>
        <w:t xml:space="preserve">Direct payment. </w:t>
      </w:r>
      <w:r>
        <w:rPr>
          <w:i/>
          <w:sz w:val="20"/>
        </w:rPr>
        <w:t>In addition to providing that the Medicaid agency makes payments directly to providers of waiver services, payments for waiver services are made utilizing one or more of the following arrangements (select at least</w:t>
      </w:r>
      <w:r>
        <w:rPr>
          <w:i/>
          <w:spacing w:val="2"/>
          <w:sz w:val="20"/>
        </w:rPr>
        <w:t xml:space="preserve"> </w:t>
      </w:r>
      <w:r>
        <w:rPr>
          <w:i/>
          <w:spacing w:val="-4"/>
          <w:sz w:val="20"/>
        </w:rPr>
        <w:t>one):</w:t>
      </w:r>
    </w:p>
    <w:p w14:paraId="4CC681F3" w14:textId="77777777" w:rsidR="00E35B2E" w:rsidRDefault="00E35B2E">
      <w:pPr>
        <w:pStyle w:val="BodyText"/>
        <w:spacing w:before="10"/>
        <w:rPr>
          <w:i/>
          <w:sz w:val="25"/>
        </w:rPr>
      </w:pPr>
    </w:p>
    <w:p w14:paraId="4CC681F4" w14:textId="21242306" w:rsidR="00E35B2E" w:rsidRDefault="00C41A48">
      <w:pPr>
        <w:pStyle w:val="Heading4"/>
        <w:spacing w:before="1" w:line="271" w:lineRule="auto"/>
        <w:ind w:left="1120" w:right="542"/>
      </w:pPr>
      <w:r>
        <w:rPr>
          <w:noProof/>
          <w:lang w:bidi="ar-SA"/>
        </w:rPr>
        <w:drawing>
          <wp:anchor distT="0" distB="0" distL="0" distR="0" simplePos="0" relativeHeight="254641152" behindDoc="0" locked="0" layoutInCell="1" allowOverlap="1" wp14:anchorId="4CC6A610" wp14:editId="4CC6A611">
            <wp:simplePos x="0" y="0"/>
            <wp:positionH relativeFrom="page">
              <wp:posOffset>901700</wp:posOffset>
            </wp:positionH>
            <wp:positionV relativeFrom="paragraph">
              <wp:posOffset>-39548</wp:posOffset>
            </wp:positionV>
            <wp:extent cx="136525" cy="136525"/>
            <wp:effectExtent l="0" t="0" r="0" b="0"/>
            <wp:wrapNone/>
            <wp:docPr id="24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4.png"/>
                    <pic:cNvPicPr/>
                  </pic:nvPicPr>
                  <pic:blipFill>
                    <a:blip r:embed="rId14" cstate="print"/>
                    <a:stretch>
                      <a:fillRect/>
                    </a:stretch>
                  </pic:blipFill>
                  <pic:spPr>
                    <a:xfrm>
                      <a:off x="0" y="0"/>
                      <a:ext cx="136525" cy="136525"/>
                    </a:xfrm>
                    <a:prstGeom prst="rect">
                      <a:avLst/>
                    </a:prstGeom>
                  </pic:spPr>
                </pic:pic>
              </a:graphicData>
            </a:graphic>
          </wp:anchor>
        </w:drawing>
      </w:r>
      <w:r w:rsidR="0051429D">
        <w:rPr>
          <w:noProof/>
          <w:lang w:bidi="ar-SA"/>
        </w:rPr>
        <mc:AlternateContent>
          <mc:Choice Requires="wps">
            <w:drawing>
              <wp:anchor distT="0" distB="0" distL="114300" distR="114300" simplePos="0" relativeHeight="254642176" behindDoc="0" locked="0" layoutInCell="1" allowOverlap="1" wp14:anchorId="4844782F" wp14:editId="711DD93E">
                <wp:simplePos x="0" y="0"/>
                <wp:positionH relativeFrom="page">
                  <wp:posOffset>908050</wp:posOffset>
                </wp:positionH>
                <wp:positionV relativeFrom="paragraph">
                  <wp:posOffset>359410</wp:posOffset>
                </wp:positionV>
                <wp:extent cx="123825" cy="123825"/>
                <wp:effectExtent l="0" t="0" r="0" b="0"/>
                <wp:wrapNone/>
                <wp:docPr id="33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3A0E41" id="Rectangle 154" o:spid="_x0000_s1026" style="position:absolute;margin-left:71.5pt;margin-top:28.3pt;width:9.75pt;height:9.75pt;z-index:2546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" filled="f" strokeweight="1pt">
                <w10:wrap anchorx="page"/>
              </v:rect>
            </w:pict>
          </mc:Fallback>
        </mc:AlternateContent>
      </w:r>
      <w:r>
        <w:t>The Medicaid agency makes payments directly and does not use a fiscal agent (comprehensive or limited) or a managed care entity or entities.</w:t>
      </w:r>
    </w:p>
    <w:p w14:paraId="4CC681F5" w14:textId="77777777" w:rsidR="00E35B2E" w:rsidRDefault="00C41A48">
      <w:pPr>
        <w:spacing w:before="98" w:line="374" w:lineRule="auto"/>
        <w:ind w:left="1120" w:right="558"/>
        <w:rPr>
          <w:b/>
          <w:i/>
          <w:sz w:val="20"/>
        </w:rPr>
      </w:pPr>
      <w:r>
        <w:rPr>
          <w:noProof/>
          <w:lang w:bidi="ar-SA"/>
        </w:rPr>
        <w:drawing>
          <wp:anchor distT="0" distB="0" distL="0" distR="0" simplePos="0" relativeHeight="254643200" behindDoc="0" locked="0" layoutInCell="1" allowOverlap="1" wp14:anchorId="4CC6A613" wp14:editId="4CC6A614">
            <wp:simplePos x="0" y="0"/>
            <wp:positionH relativeFrom="page">
              <wp:posOffset>901700</wp:posOffset>
            </wp:positionH>
            <wp:positionV relativeFrom="paragraph">
              <wp:posOffset>249757</wp:posOffset>
            </wp:positionV>
            <wp:extent cx="136525" cy="136525"/>
            <wp:effectExtent l="0" t="0" r="0" b="0"/>
            <wp:wrapNone/>
            <wp:docPr id="1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4.png"/>
                    <pic:cNvPicPr/>
                  </pic:nvPicPr>
                  <pic:blipFill>
                    <a:blip r:embed="rId14" cstate="print"/>
                    <a:stretch>
                      <a:fillRect/>
                    </a:stretch>
                  </pic:blipFill>
                  <pic:spPr>
                    <a:xfrm>
                      <a:off x="0" y="0"/>
                      <a:ext cx="136525" cy="136525"/>
                    </a:xfrm>
                    <a:prstGeom prst="rect">
                      <a:avLst/>
                    </a:prstGeom>
                  </pic:spPr>
                </pic:pic>
              </a:graphicData>
            </a:graphic>
          </wp:anchor>
        </w:drawing>
      </w:r>
      <w:r>
        <w:rPr>
          <w:b/>
          <w:i/>
          <w:sz w:val="20"/>
        </w:rPr>
        <w:t>The Medicaid agency pays providers through the same fiscal agent used for the rest of the Medicaid program. The Medicaid agency pays providers of some or all waiver services through the use of a limited fiscal agent.</w:t>
      </w:r>
    </w:p>
    <w:p w14:paraId="4CC681F6" w14:textId="77777777" w:rsidR="00E35B2E" w:rsidRDefault="00C41A48">
      <w:pPr>
        <w:spacing w:before="100" w:line="271" w:lineRule="auto"/>
        <w:ind w:left="1120" w:right="398"/>
        <w:rPr>
          <w:i/>
          <w:sz w:val="20"/>
        </w:rPr>
      </w:pPr>
      <w:r>
        <w:rPr>
          <w:i/>
          <w:sz w:val="20"/>
        </w:rPr>
        <w:t>Specify the limited fiscal agent, the waiver services for which the limited fiscal agent makes payment, the functions that the limited fiscal agent performs in paying waiver claims, and the methods by which the Medicaid agency oversees the operations of the limited fiscal agent:</w:t>
      </w:r>
    </w:p>
    <w:p w14:paraId="4CC681F7" w14:textId="77777777" w:rsidR="00E35B2E" w:rsidRDefault="00E35B2E">
      <w:pPr>
        <w:pStyle w:val="BodyText"/>
        <w:rPr>
          <w:i/>
        </w:rPr>
      </w:pPr>
    </w:p>
    <w:p w14:paraId="4CC681F8" w14:textId="754568DA" w:rsidR="00E35B2E" w:rsidRDefault="0051429D">
      <w:pPr>
        <w:pStyle w:val="BodyText"/>
        <w:spacing w:before="5"/>
        <w:rPr>
          <w:i/>
          <w:sz w:val="16"/>
        </w:rPr>
      </w:pPr>
      <w:r>
        <w:rPr>
          <w:noProof/>
          <w:lang w:bidi="ar-SA"/>
        </w:rPr>
        <mc:AlternateContent>
          <mc:Choice Requires="wps">
            <w:drawing>
              <wp:anchor distT="0" distB="0" distL="0" distR="0" simplePos="0" relativeHeight="254637056" behindDoc="1" locked="0" layoutInCell="1" allowOverlap="1" wp14:anchorId="58243EA0" wp14:editId="1A777EBA">
                <wp:simplePos x="0" y="0"/>
                <wp:positionH relativeFrom="page">
                  <wp:posOffset>1097280</wp:posOffset>
                </wp:positionH>
                <wp:positionV relativeFrom="paragraph">
                  <wp:posOffset>149860</wp:posOffset>
                </wp:positionV>
                <wp:extent cx="5997575" cy="1200150"/>
                <wp:effectExtent l="0" t="0" r="0" b="0"/>
                <wp:wrapTopAndBottom/>
                <wp:docPr id="33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20015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9F" w14:textId="77777777" w:rsidR="00FE0613" w:rsidRPr="00293D2A" w:rsidRDefault="00FE0613">
                            <w:pPr>
                              <w:spacing w:before="28" w:line="271" w:lineRule="auto"/>
                              <w:ind w:left="30" w:right="259"/>
                              <w:rPr>
                                <w:sz w:val="20"/>
                              </w:rPr>
                            </w:pPr>
                            <w:r w:rsidRPr="00293D2A">
                              <w:rPr>
                                <w:sz w:val="20"/>
                              </w:rPr>
                              <w:t>ASAPs are reimbursed by EOEA based upon a participant’s enrollment in the program and receipt of services. Payments to ASAPs are made through the state accounting system (MMARS). Direct service providers (ex. homemaker agencies) are reimbursed by the ASAP on a monthly basis subsequent to the provision of services, the confirmation that services are consistent with the Comprehensive Service Plan, and upon receipt of an invoice.</w:t>
                            </w:r>
                          </w:p>
                          <w:p w14:paraId="4CC6ABA0" w14:textId="77777777" w:rsidR="00FE0613" w:rsidRPr="00293D2A" w:rsidRDefault="00FE0613">
                            <w:pPr>
                              <w:spacing w:line="227" w:lineRule="exact"/>
                              <w:ind w:left="30"/>
                              <w:rPr>
                                <w:sz w:val="20"/>
                              </w:rPr>
                            </w:pPr>
                            <w:r w:rsidRPr="00293D2A">
                              <w:rPr>
                                <w:sz w:val="20"/>
                              </w:rPr>
                              <w:t>SIMS maintains the audit trail for services provided and claimed for Federal Financial Participation.</w:t>
                            </w:r>
                          </w:p>
                          <w:p w14:paraId="4CC6ABA1" w14:textId="77777777" w:rsidR="00FE0613" w:rsidRPr="00293D2A" w:rsidRDefault="00FE0613">
                            <w:pPr>
                              <w:pStyle w:val="BodyText"/>
                              <w:spacing w:before="1"/>
                              <w:rPr>
                                <w:sz w:val="25"/>
                              </w:rPr>
                            </w:pPr>
                          </w:p>
                          <w:p w14:paraId="4CC6ABA2" w14:textId="77777777" w:rsidR="00FE0613" w:rsidRPr="00293D2A" w:rsidRDefault="00FE0613">
                            <w:pPr>
                              <w:ind w:left="30"/>
                              <w:rPr>
                                <w:sz w:val="20"/>
                              </w:rPr>
                            </w:pPr>
                            <w:r w:rsidRPr="00293D2A">
                              <w:rPr>
                                <w:sz w:val="20"/>
                              </w:rPr>
                              <w:t>Direct billing instructions are provided upon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9" type="#_x0000_t202" style="position:absolute;margin-left:86.4pt;margin-top:11.8pt;width:472.25pt;height:94.5pt;z-index:-2486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" filled="f" strokecolor="#a9a9a9">
                <v:textbox inset="0,0,0,0">
                  <w:txbxContent>
                    <w:p w14:paraId="4CC6AB9F" w14:textId="77777777" w:rsidR="00FE0613" w:rsidRPr="00293D2A" w:rsidRDefault="00FE0613">
                      <w:pPr>
                        <w:spacing w:before="28" w:line="271" w:lineRule="auto"/>
                        <w:ind w:left="30" w:right="259"/>
                        <w:rPr>
                          <w:sz w:val="20"/>
                        </w:rPr>
                      </w:pPr>
                      <w:r w:rsidRPr="00293D2A">
                        <w:rPr>
                          <w:sz w:val="20"/>
                        </w:rPr>
                        <w:t>ASAPs are reimbursed by EOEA based upon a participant’s enrollment in the program and receipt of services. Payments to ASAPs are made through the state accounting system (MMARS). Direct service providers (ex. homemaker agencies) are reimbursed by the ASAP on a monthly basis subsequent to the provision of services, the confirmation that services are consistent with the Comprehensive Service Plan, and upon receipt of an invoice.</w:t>
                      </w:r>
                    </w:p>
                    <w:p w14:paraId="4CC6ABA0" w14:textId="77777777" w:rsidR="00FE0613" w:rsidRPr="00293D2A" w:rsidRDefault="00FE0613">
                      <w:pPr>
                        <w:spacing w:line="227" w:lineRule="exact"/>
                        <w:ind w:left="30"/>
                        <w:rPr>
                          <w:sz w:val="20"/>
                        </w:rPr>
                      </w:pPr>
                      <w:r w:rsidRPr="00293D2A">
                        <w:rPr>
                          <w:sz w:val="20"/>
                        </w:rPr>
                        <w:t>SIMS maintains the audit trail for services provided and claimed for Federal Financial Participation.</w:t>
                      </w:r>
                    </w:p>
                    <w:p w14:paraId="4CC6ABA1" w14:textId="77777777" w:rsidR="00FE0613" w:rsidRPr="00293D2A" w:rsidRDefault="00FE0613">
                      <w:pPr>
                        <w:pStyle w:val="BodyText"/>
                        <w:spacing w:before="1"/>
                        <w:rPr>
                          <w:sz w:val="25"/>
                        </w:rPr>
                      </w:pPr>
                    </w:p>
                    <w:p w14:paraId="4CC6ABA2" w14:textId="77777777" w:rsidR="00FE0613" w:rsidRPr="00293D2A" w:rsidRDefault="00FE0613">
                      <w:pPr>
                        <w:ind w:left="30"/>
                        <w:rPr>
                          <w:sz w:val="20"/>
                        </w:rPr>
                      </w:pPr>
                      <w:r w:rsidRPr="00293D2A">
                        <w:rPr>
                          <w:sz w:val="20"/>
                        </w:rPr>
                        <w:t>Direct billing instructions are provided upon request.</w:t>
                      </w:r>
                    </w:p>
                  </w:txbxContent>
                </v:textbox>
                <w10:wrap type="topAndBottom" anchorx="page"/>
              </v:shape>
            </w:pict>
          </mc:Fallback>
        </mc:AlternateContent>
      </w:r>
    </w:p>
    <w:p w14:paraId="4CC681F9" w14:textId="77777777" w:rsidR="00E35B2E" w:rsidRDefault="00C41A48">
      <w:pPr>
        <w:pStyle w:val="Heading4"/>
        <w:spacing w:before="68" w:line="271" w:lineRule="auto"/>
        <w:ind w:left="1120" w:right="135"/>
      </w:pPr>
      <w:r>
        <w:t>Providers are paid by a managed care entity or entities for services that are included in the state's contract with the entity.</w:t>
      </w:r>
    </w:p>
    <w:p w14:paraId="4CC681FA" w14:textId="77777777" w:rsidR="00E35B2E" w:rsidRDefault="00E35B2E">
      <w:pPr>
        <w:pStyle w:val="BodyText"/>
        <w:spacing w:before="3"/>
        <w:rPr>
          <w:b/>
          <w:i/>
          <w:sz w:val="17"/>
        </w:rPr>
      </w:pPr>
    </w:p>
    <w:p w14:paraId="4CC681FB" w14:textId="77777777" w:rsidR="00E35B2E" w:rsidRDefault="00C41A48">
      <w:pPr>
        <w:spacing w:before="1" w:line="271" w:lineRule="auto"/>
        <w:ind w:left="1120" w:right="783"/>
        <w:rPr>
          <w:i/>
          <w:sz w:val="20"/>
        </w:rPr>
      </w:pPr>
      <w:r>
        <w:rPr>
          <w:noProof/>
          <w:lang w:bidi="ar-SA"/>
        </w:rPr>
        <w:drawing>
          <wp:anchor distT="0" distB="0" distL="0" distR="0" simplePos="0" relativeHeight="254644224" behindDoc="0" locked="0" layoutInCell="1" allowOverlap="1" wp14:anchorId="4CC6A616" wp14:editId="4CC6A617">
            <wp:simplePos x="0" y="0"/>
            <wp:positionH relativeFrom="page">
              <wp:posOffset>901700</wp:posOffset>
            </wp:positionH>
            <wp:positionV relativeFrom="paragraph">
              <wp:posOffset>-495732</wp:posOffset>
            </wp:positionV>
            <wp:extent cx="136525" cy="136525"/>
            <wp:effectExtent l="0" t="0" r="0" b="0"/>
            <wp:wrapNone/>
            <wp:docPr id="11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7.png"/>
                    <pic:cNvPicPr/>
                  </pic:nvPicPr>
                  <pic:blipFill>
                    <a:blip r:embed="rId40" cstate="print"/>
                    <a:stretch>
                      <a:fillRect/>
                    </a:stretch>
                  </pic:blipFill>
                  <pic:spPr>
                    <a:xfrm>
                      <a:off x="0" y="0"/>
                      <a:ext cx="136525" cy="136525"/>
                    </a:xfrm>
                    <a:prstGeom prst="rect">
                      <a:avLst/>
                    </a:prstGeom>
                  </pic:spPr>
                </pic:pic>
              </a:graphicData>
            </a:graphic>
          </wp:anchor>
        </w:drawing>
      </w:r>
      <w:r>
        <w:rPr>
          <w:i/>
          <w:sz w:val="20"/>
        </w:rPr>
        <w:t>Specify how providers are paid for the services (if any) not included in the state's contract with managed care entities.</w:t>
      </w:r>
    </w:p>
    <w:p w14:paraId="4CC681FC" w14:textId="77777777" w:rsidR="00E35B2E" w:rsidRDefault="00E35B2E">
      <w:pPr>
        <w:spacing w:line="271" w:lineRule="auto"/>
        <w:rPr>
          <w:sz w:val="20"/>
        </w:rPr>
        <w:sectPr w:rsidR="00E35B2E">
          <w:pgSz w:w="11900" w:h="16840"/>
          <w:pgMar w:top="580" w:right="580" w:bottom="820" w:left="600" w:header="369" w:footer="631" w:gutter="0"/>
          <w:cols w:space="720"/>
        </w:sectPr>
      </w:pPr>
    </w:p>
    <w:p w14:paraId="4CC681FD" w14:textId="77777777" w:rsidR="00E35B2E" w:rsidRDefault="00E35B2E">
      <w:pPr>
        <w:pStyle w:val="BodyText"/>
        <w:spacing w:before="4"/>
        <w:rPr>
          <w:i/>
          <w:sz w:val="28"/>
        </w:rPr>
      </w:pPr>
    </w:p>
    <w:p w14:paraId="4CC681FE" w14:textId="73EC662C" w:rsidR="00E35B2E" w:rsidRDefault="0051429D">
      <w:pPr>
        <w:pStyle w:val="BodyText"/>
        <w:ind w:left="1119"/>
      </w:pPr>
      <w:r>
        <w:rPr>
          <w:noProof/>
          <w:lang w:bidi="ar-SA"/>
        </w:rPr>
        <mc:AlternateContent>
          <mc:Choice Requires="wps">
            <w:drawing>
              <wp:inline distT="0" distB="0" distL="0" distR="0" wp14:anchorId="4B67C401" wp14:editId="21DE9AFB">
                <wp:extent cx="5997575" cy="212725"/>
                <wp:effectExtent l="5715" t="13335" r="6985" b="12065"/>
                <wp:docPr id="332"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21272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A3" w14:textId="77777777" w:rsidR="00FE0613" w:rsidRPr="00293D2A" w:rsidRDefault="00FE0613">
                            <w:pPr>
                              <w:spacing w:before="29"/>
                              <w:ind w:left="30"/>
                              <w:rPr>
                                <w:sz w:val="20"/>
                              </w:rPr>
                            </w:pPr>
                            <w:r w:rsidRPr="00293D2A">
                              <w:rPr>
                                <w:sz w:val="20"/>
                              </w:rPr>
                              <w:t>The SCO processes claims for waiver service to the billing provider via a standard 837 claims transaction.</w:t>
                            </w:r>
                          </w:p>
                        </w:txbxContent>
                      </wps:txbx>
                      <wps:bodyPr rot="0" vert="horz" wrap="square" lIns="0" tIns="0" rIns="0" bIns="0" anchor="t" anchorCtr="0" upright="1">
                        <a:noAutofit/>
                      </wps:bodyPr>
                    </wps:wsp>
                  </a:graphicData>
                </a:graphic>
              </wp:inline>
            </w:drawing>
          </mc:Choice>
          <mc:Fallback>
            <w:pict>
              <v:shape id="Text Box 1749" o:spid="_x0000_s1110" type="#_x0000_t202" style="width:472.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" filled="f" strokecolor="#a9a9a9">
                <v:textbox inset="0,0,0,0">
                  <w:txbxContent>
                    <w:p w14:paraId="4CC6ABA3" w14:textId="77777777" w:rsidR="00FE0613" w:rsidRPr="00293D2A" w:rsidRDefault="00FE0613">
                      <w:pPr>
                        <w:spacing w:before="29"/>
                        <w:ind w:left="30"/>
                        <w:rPr>
                          <w:sz w:val="20"/>
                        </w:rPr>
                      </w:pPr>
                      <w:r w:rsidRPr="00293D2A">
                        <w:rPr>
                          <w:sz w:val="20"/>
                        </w:rPr>
                        <w:t>The SCO processes claims for waiver service to the billing provider via a standard 837 claims transaction.</w:t>
                      </w:r>
                    </w:p>
                  </w:txbxContent>
                </v:textbox>
                <w10:anchorlock/>
              </v:shape>
            </w:pict>
          </mc:Fallback>
        </mc:AlternateContent>
      </w:r>
    </w:p>
    <w:p w14:paraId="4CC681FF" w14:textId="77777777" w:rsidR="00E35B2E" w:rsidRDefault="00E35B2E">
      <w:pPr>
        <w:pStyle w:val="BodyText"/>
        <w:spacing w:before="3"/>
        <w:rPr>
          <w:i/>
          <w:sz w:val="8"/>
        </w:rPr>
      </w:pPr>
    </w:p>
    <w:p w14:paraId="4CC68200" w14:textId="083DD598" w:rsidR="00E35B2E" w:rsidRDefault="0051429D">
      <w:pPr>
        <w:pStyle w:val="Heading2"/>
        <w:spacing w:before="89" w:line="295" w:lineRule="auto"/>
        <w:ind w:right="6574" w:hanging="1105"/>
        <w:rPr>
          <w:sz w:val="22"/>
        </w:rPr>
      </w:pPr>
      <w:r>
        <w:rPr>
          <w:noProof/>
          <w:lang w:bidi="ar-SA"/>
        </w:rPr>
        <mc:AlternateContent>
          <mc:Choice Requires="wps">
            <w:drawing>
              <wp:anchor distT="0" distB="0" distL="114300" distR="114300" simplePos="0" relativeHeight="219626496" behindDoc="1" locked="0" layoutInCell="1" allowOverlap="1" wp14:anchorId="1F003FA2" wp14:editId="45A28E67">
                <wp:simplePos x="0" y="0"/>
                <wp:positionH relativeFrom="page">
                  <wp:posOffset>457200</wp:posOffset>
                </wp:positionH>
                <wp:positionV relativeFrom="paragraph">
                  <wp:posOffset>281305</wp:posOffset>
                </wp:positionV>
                <wp:extent cx="6642100" cy="0"/>
                <wp:effectExtent l="0" t="0" r="0" b="0"/>
                <wp:wrapNone/>
                <wp:docPr id="33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B989B5" id="Line 151" o:spid="_x0000_s1026" style="position:absolute;z-index:-283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" strokecolor="#737373" strokeweight="1.5pt">
                <w10:wrap anchorx="page"/>
              </v:line>
            </w:pict>
          </mc:Fallback>
        </mc:AlternateContent>
      </w:r>
      <w:r w:rsidR="00C41A48">
        <w:rPr>
          <w:color w:val="737373"/>
        </w:rPr>
        <w:t>Appendix I: Financial Accountability</w:t>
      </w:r>
      <w:bookmarkStart w:id="87" w:name="I-3:_Payment_(3_of_7)"/>
      <w:bookmarkEnd w:id="87"/>
      <w:r w:rsidR="00C41A48">
        <w:rPr>
          <w:color w:val="737373"/>
        </w:rPr>
        <w:t xml:space="preserve"> I-3: Payment </w:t>
      </w:r>
      <w:r w:rsidR="00C41A48">
        <w:rPr>
          <w:color w:val="737373"/>
          <w:sz w:val="22"/>
        </w:rPr>
        <w:t>(3 of 7)</w:t>
      </w:r>
    </w:p>
    <w:p w14:paraId="4CC68201" w14:textId="77777777" w:rsidR="00E35B2E" w:rsidRDefault="00E35B2E">
      <w:pPr>
        <w:pStyle w:val="BodyText"/>
        <w:spacing w:before="10"/>
        <w:rPr>
          <w:b/>
          <w:i/>
          <w:sz w:val="11"/>
        </w:rPr>
      </w:pPr>
    </w:p>
    <w:p w14:paraId="4CC68202" w14:textId="77777777" w:rsidR="00E35B2E" w:rsidRDefault="00C41A48">
      <w:pPr>
        <w:pStyle w:val="ListParagraph"/>
        <w:numPr>
          <w:ilvl w:val="0"/>
          <w:numId w:val="7"/>
        </w:numPr>
        <w:tabs>
          <w:tab w:val="left" w:pos="720"/>
        </w:tabs>
        <w:spacing w:line="271" w:lineRule="auto"/>
        <w:ind w:right="339" w:hanging="189"/>
        <w:rPr>
          <w:i/>
          <w:sz w:val="20"/>
        </w:rPr>
      </w:pPr>
      <w:r>
        <w:rPr>
          <w:b/>
          <w:i/>
          <w:sz w:val="20"/>
        </w:rPr>
        <w:t xml:space="preserve">Supplemental or Enhanced Payments. </w:t>
      </w:r>
      <w:r>
        <w:rPr>
          <w:i/>
          <w:sz w:val="20"/>
        </w:rPr>
        <w:t>Section 1902(a</w:t>
      </w:r>
      <w:proofErr w:type="gramStart"/>
      <w:r>
        <w:rPr>
          <w:i/>
          <w:sz w:val="20"/>
        </w:rPr>
        <w:t>)(</w:t>
      </w:r>
      <w:proofErr w:type="gramEnd"/>
      <w:r>
        <w:rPr>
          <w:i/>
          <w:sz w:val="20"/>
        </w:rPr>
        <w:t>30) requires that payments for services be consistent with efficiency, economy, and quality of care. Section 1903(a</w:t>
      </w:r>
      <w:proofErr w:type="gramStart"/>
      <w:r>
        <w:rPr>
          <w:i/>
          <w:sz w:val="20"/>
        </w:rPr>
        <w:t>)(</w:t>
      </w:r>
      <w:proofErr w:type="gramEnd"/>
      <w:r>
        <w:rPr>
          <w:i/>
          <w:sz w:val="20"/>
        </w:rPr>
        <w:t xml:space="preserve">1) provides for Federal financial participation to states for expenditures for services under an approved state plan/waiver. Specify whether supplemental or enhanced payments </w:t>
      </w:r>
      <w:r>
        <w:rPr>
          <w:i/>
          <w:spacing w:val="-6"/>
          <w:sz w:val="20"/>
        </w:rPr>
        <w:t xml:space="preserve">are </w:t>
      </w:r>
      <w:r>
        <w:rPr>
          <w:i/>
          <w:sz w:val="20"/>
        </w:rPr>
        <w:t>made. Select one:</w:t>
      </w:r>
    </w:p>
    <w:p w14:paraId="4CC68203" w14:textId="77777777" w:rsidR="00E35B2E" w:rsidRDefault="00E35B2E">
      <w:pPr>
        <w:pStyle w:val="BodyText"/>
        <w:rPr>
          <w:i/>
          <w:sz w:val="22"/>
        </w:rPr>
      </w:pPr>
    </w:p>
    <w:p w14:paraId="4CC68204" w14:textId="77777777" w:rsidR="00E35B2E" w:rsidRDefault="00C41A48">
      <w:pPr>
        <w:pStyle w:val="Heading4"/>
        <w:spacing w:before="169" w:line="405" w:lineRule="auto"/>
        <w:ind w:left="1565" w:right="2124"/>
      </w:pPr>
      <w:r>
        <w:rPr>
          <w:noProof/>
          <w:lang w:bidi="ar-SA"/>
        </w:rPr>
        <w:drawing>
          <wp:anchor distT="0" distB="0" distL="0" distR="0" simplePos="0" relativeHeight="254653440" behindDoc="0" locked="0" layoutInCell="1" allowOverlap="1" wp14:anchorId="4CC6A61B" wp14:editId="4CC6A61C">
            <wp:simplePos x="0" y="0"/>
            <wp:positionH relativeFrom="page">
              <wp:posOffset>1206500</wp:posOffset>
            </wp:positionH>
            <wp:positionV relativeFrom="paragraph">
              <wp:posOffset>92531</wp:posOffset>
            </wp:positionV>
            <wp:extent cx="104775" cy="104775"/>
            <wp:effectExtent l="0" t="0" r="0" b="0"/>
            <wp:wrapNone/>
            <wp:docPr id="11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71.png"/>
                    <pic:cNvPicPr/>
                  </pic:nvPicPr>
                  <pic:blipFill>
                    <a:blip r:embed="rId21"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4654464" behindDoc="0" locked="0" layoutInCell="1" allowOverlap="1" wp14:anchorId="4CC6A61D" wp14:editId="4CC6A61E">
            <wp:simplePos x="0" y="0"/>
            <wp:positionH relativeFrom="page">
              <wp:posOffset>1206500</wp:posOffset>
            </wp:positionH>
            <wp:positionV relativeFrom="paragraph">
              <wp:posOffset>339292</wp:posOffset>
            </wp:positionV>
            <wp:extent cx="104775" cy="104775"/>
            <wp:effectExtent l="0" t="0" r="0" b="0"/>
            <wp:wrapNone/>
            <wp:docPr id="1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3.png"/>
                    <pic:cNvPicPr/>
                  </pic:nvPicPr>
                  <pic:blipFill>
                    <a:blip r:embed="rId12" cstate="print"/>
                    <a:stretch>
                      <a:fillRect/>
                    </a:stretch>
                  </pic:blipFill>
                  <pic:spPr>
                    <a:xfrm>
                      <a:off x="0" y="0"/>
                      <a:ext cx="104775" cy="104775"/>
                    </a:xfrm>
                    <a:prstGeom prst="rect">
                      <a:avLst/>
                    </a:prstGeom>
                  </pic:spPr>
                </pic:pic>
              </a:graphicData>
            </a:graphic>
          </wp:anchor>
        </w:drawing>
      </w:r>
      <w:r>
        <w:t>No. The state does not make supplemental or enhanced payments for waiver services. Yes. The state makes supplemental or enhanced payments for waiver services.</w:t>
      </w:r>
    </w:p>
    <w:p w14:paraId="4CC68205" w14:textId="77777777" w:rsidR="00E35B2E" w:rsidRDefault="00C41A48">
      <w:pPr>
        <w:spacing w:before="115" w:line="271" w:lineRule="auto"/>
        <w:ind w:left="1120" w:right="270"/>
        <w:rPr>
          <w:i/>
          <w:sz w:val="20"/>
        </w:rPr>
      </w:pPr>
      <w:r>
        <w:rPr>
          <w:i/>
          <w:sz w:val="20"/>
        </w:rPr>
        <w:t>Describe: (a) the nature of the supplemental or enhanced payments that are made and the waiver services for which these payments are made; (b) the types of providers to which such payments are made; (c) the source of the non- Federal share of the supplemental or enhanced payment; and, (d) whether providers eligible to receive the supplemental or enhanced payment retain 100% of the total computable expenditure claimed by the state to CMS. Upon request, the state will furnish CMS with detailed information about the total amount of supplemental or enhanced payments to each provider type in the waiver.</w:t>
      </w:r>
    </w:p>
    <w:p w14:paraId="4CC68206" w14:textId="77777777" w:rsidR="00E35B2E" w:rsidRDefault="00E35B2E">
      <w:pPr>
        <w:pStyle w:val="BodyText"/>
        <w:rPr>
          <w:i/>
        </w:rPr>
      </w:pPr>
    </w:p>
    <w:p w14:paraId="4CC68207" w14:textId="155A8256" w:rsidR="00E35B2E" w:rsidRDefault="0051429D">
      <w:pPr>
        <w:pStyle w:val="BodyText"/>
        <w:spacing w:before="7"/>
        <w:rPr>
          <w:i/>
          <w:sz w:val="15"/>
        </w:rPr>
      </w:pPr>
      <w:r>
        <w:rPr>
          <w:noProof/>
          <w:lang w:bidi="ar-SA"/>
        </w:rPr>
        <mc:AlternateContent>
          <mc:Choice Requires="wpg">
            <w:drawing>
              <wp:anchor distT="0" distB="0" distL="0" distR="0" simplePos="0" relativeHeight="254646272" behindDoc="1" locked="0" layoutInCell="1" allowOverlap="1" wp14:anchorId="1355AC06" wp14:editId="4DAA325A">
                <wp:simplePos x="0" y="0"/>
                <wp:positionH relativeFrom="page">
                  <wp:posOffset>1092200</wp:posOffset>
                </wp:positionH>
                <wp:positionV relativeFrom="paragraph">
                  <wp:posOffset>144145</wp:posOffset>
                </wp:positionV>
                <wp:extent cx="6007100" cy="386715"/>
                <wp:effectExtent l="0" t="0" r="0" b="0"/>
                <wp:wrapTopAndBottom/>
                <wp:docPr id="32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7"/>
                          <a:chExt cx="9460" cy="609"/>
                        </a:xfrm>
                      </wpg:grpSpPr>
                      <wps:wsp>
                        <wps:cNvPr id="2509" name="Line 147"/>
                        <wps:cNvCnPr>
                          <a:cxnSpLocks noChangeShapeType="1"/>
                        </wps:cNvCnPr>
                        <wps:spPr bwMode="auto">
                          <a:xfrm>
                            <a:off x="1720" y="234"/>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0" name="Line 148"/>
                        <wps:cNvCnPr>
                          <a:cxnSpLocks noChangeShapeType="1"/>
                        </wps:cNvCnPr>
                        <wps:spPr bwMode="auto">
                          <a:xfrm>
                            <a:off x="11173"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1" name="Line 149"/>
                        <wps:cNvCnPr>
                          <a:cxnSpLocks noChangeShapeType="1"/>
                        </wps:cNvCnPr>
                        <wps:spPr bwMode="auto">
                          <a:xfrm>
                            <a:off x="1720" y="82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2" name="Line 150"/>
                        <wps:cNvCnPr>
                          <a:cxnSpLocks noChangeShapeType="1"/>
                        </wps:cNvCnPr>
                        <wps:spPr bwMode="auto">
                          <a:xfrm>
                            <a:off x="1728"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C144F" id="Group 146" o:spid="_x0000_s1026" style="position:absolute;margin-left:86pt;margin-top:11.35pt;width:473pt;height:30.45pt;z-index:-248670208;mso-wrap-distance-left:0;mso-wrap-distance-right:0;mso-position-horizontal-relative:page" coordorigin="1720,227"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">
                <v:line id="Line 147" o:spid="_x0000_s1027" style="position:absolute;visibility:visible;mso-wrap-style:square" from="1720,234" to="1118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" strokecolor="#a9a9a9"/>
                <v:line id="Line 148" o:spid="_x0000_s1028" style="position:absolute;visibility:visible;mso-wrap-style:square" from="11173,227" to="111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" strokecolor="#a9a9a9"/>
                <v:line id="Line 149" o:spid="_x0000_s1029" style="position:absolute;visibility:visible;mso-wrap-style:square" from="1720,828" to="1118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" strokecolor="#a9a9a9"/>
                <v:line id="Line 150" o:spid="_x0000_s1030" style="position:absolute;visibility:visible;mso-wrap-style:square" from="1728,227" to="17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" strokecolor="#a9a9a9"/>
                <w10:wrap type="topAndBottom" anchorx="page"/>
              </v:group>
            </w:pict>
          </mc:Fallback>
        </mc:AlternateContent>
      </w:r>
    </w:p>
    <w:p w14:paraId="4CC68208" w14:textId="77777777" w:rsidR="00E35B2E" w:rsidRDefault="00E35B2E">
      <w:pPr>
        <w:pStyle w:val="BodyText"/>
        <w:spacing w:before="1"/>
        <w:rPr>
          <w:i/>
          <w:sz w:val="14"/>
        </w:rPr>
      </w:pPr>
    </w:p>
    <w:p w14:paraId="4CC68209" w14:textId="4157449B" w:rsidR="00E35B2E" w:rsidRDefault="0051429D">
      <w:pPr>
        <w:pStyle w:val="Heading2"/>
        <w:spacing w:before="89" w:line="295" w:lineRule="auto"/>
        <w:ind w:right="6574" w:hanging="1105"/>
        <w:rPr>
          <w:sz w:val="22"/>
        </w:rPr>
      </w:pPr>
      <w:r>
        <w:rPr>
          <w:noProof/>
          <w:lang w:bidi="ar-SA"/>
        </w:rPr>
        <mc:AlternateContent>
          <mc:Choice Requires="wps">
            <w:drawing>
              <wp:anchor distT="0" distB="0" distL="114300" distR="114300" simplePos="0" relativeHeight="219627520" behindDoc="1" locked="0" layoutInCell="1" allowOverlap="1" wp14:anchorId="6EBE79D1" wp14:editId="6F98508E">
                <wp:simplePos x="0" y="0"/>
                <wp:positionH relativeFrom="page">
                  <wp:posOffset>457200</wp:posOffset>
                </wp:positionH>
                <wp:positionV relativeFrom="paragraph">
                  <wp:posOffset>281305</wp:posOffset>
                </wp:positionV>
                <wp:extent cx="6642100" cy="0"/>
                <wp:effectExtent l="0" t="0" r="0" b="0"/>
                <wp:wrapNone/>
                <wp:docPr id="31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9DE2C" id="Line 145" o:spid="_x0000_s1026" style="position:absolute;z-index:-283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zfFwIAAC0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" strokecolor="#737373" strokeweight="1.5pt">
                <w10:wrap anchorx="page"/>
              </v:line>
            </w:pict>
          </mc:Fallback>
        </mc:AlternateContent>
      </w:r>
      <w:r w:rsidR="00C41A48">
        <w:rPr>
          <w:color w:val="737373"/>
        </w:rPr>
        <w:t>Appendix I: Financial Accountability</w:t>
      </w:r>
      <w:bookmarkStart w:id="88" w:name="I-3:_Payment_(4_of_7)"/>
      <w:bookmarkEnd w:id="88"/>
      <w:r w:rsidR="00C41A48">
        <w:rPr>
          <w:color w:val="737373"/>
        </w:rPr>
        <w:t xml:space="preserve"> I-3: Payment </w:t>
      </w:r>
      <w:r w:rsidR="00C41A48">
        <w:rPr>
          <w:color w:val="737373"/>
          <w:sz w:val="22"/>
        </w:rPr>
        <w:t>(4 of 7)</w:t>
      </w:r>
    </w:p>
    <w:p w14:paraId="4CC6820A" w14:textId="77777777" w:rsidR="00E35B2E" w:rsidRDefault="00E35B2E">
      <w:pPr>
        <w:pStyle w:val="BodyText"/>
        <w:spacing w:before="10"/>
        <w:rPr>
          <w:b/>
          <w:i/>
          <w:sz w:val="11"/>
        </w:rPr>
      </w:pPr>
    </w:p>
    <w:p w14:paraId="4CC6820B" w14:textId="77777777" w:rsidR="00E35B2E" w:rsidRDefault="00C41A48">
      <w:pPr>
        <w:pStyle w:val="ListParagraph"/>
        <w:numPr>
          <w:ilvl w:val="0"/>
          <w:numId w:val="7"/>
        </w:numPr>
        <w:tabs>
          <w:tab w:val="left" w:pos="720"/>
        </w:tabs>
        <w:spacing w:line="271" w:lineRule="auto"/>
        <w:ind w:right="266"/>
        <w:rPr>
          <w:i/>
          <w:sz w:val="20"/>
        </w:rPr>
      </w:pPr>
      <w:r>
        <w:rPr>
          <w:b/>
          <w:i/>
          <w:sz w:val="20"/>
        </w:rPr>
        <w:t xml:space="preserve">Payments to state or Local Government Providers. </w:t>
      </w:r>
      <w:r>
        <w:rPr>
          <w:i/>
          <w:sz w:val="20"/>
        </w:rPr>
        <w:t xml:space="preserve">Specify whether state or local government providers receive </w:t>
      </w:r>
      <w:r>
        <w:rPr>
          <w:i/>
          <w:spacing w:val="-3"/>
          <w:sz w:val="20"/>
        </w:rPr>
        <w:t xml:space="preserve">payment </w:t>
      </w:r>
      <w:r>
        <w:rPr>
          <w:i/>
          <w:sz w:val="20"/>
        </w:rPr>
        <w:t>for the provision of waiver services.</w:t>
      </w:r>
    </w:p>
    <w:p w14:paraId="4CC6820C" w14:textId="77777777" w:rsidR="00E35B2E" w:rsidRDefault="00E35B2E">
      <w:pPr>
        <w:pStyle w:val="BodyText"/>
        <w:spacing w:before="3"/>
        <w:rPr>
          <w:i/>
          <w:sz w:val="23"/>
        </w:rPr>
      </w:pPr>
    </w:p>
    <w:p w14:paraId="4CC6820D" w14:textId="77777777" w:rsidR="00E35B2E" w:rsidRDefault="00C41A48">
      <w:pPr>
        <w:spacing w:before="1"/>
        <w:ind w:left="1085"/>
        <w:rPr>
          <w:i/>
          <w:sz w:val="20"/>
        </w:rPr>
      </w:pPr>
      <w:r>
        <w:rPr>
          <w:noProof/>
          <w:lang w:bidi="ar-SA"/>
        </w:rPr>
        <w:drawing>
          <wp:anchor distT="0" distB="0" distL="0" distR="0" simplePos="0" relativeHeight="254655488" behindDoc="0" locked="0" layoutInCell="1" allowOverlap="1" wp14:anchorId="4CC6A621" wp14:editId="4CC6A622">
            <wp:simplePos x="0" y="0"/>
            <wp:positionH relativeFrom="page">
              <wp:posOffset>901700</wp:posOffset>
            </wp:positionH>
            <wp:positionV relativeFrom="paragraph">
              <wp:posOffset>-14148</wp:posOffset>
            </wp:positionV>
            <wp:extent cx="104775" cy="104775"/>
            <wp:effectExtent l="0" t="0" r="0" b="0"/>
            <wp:wrapNone/>
            <wp:docPr id="11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72.png"/>
                    <pic:cNvPicPr/>
                  </pic:nvPicPr>
                  <pic:blipFill>
                    <a:blip r:embed="rId17" cstate="print"/>
                    <a:stretch>
                      <a:fillRect/>
                    </a:stretch>
                  </pic:blipFill>
                  <pic:spPr>
                    <a:xfrm>
                      <a:off x="0" y="0"/>
                      <a:ext cx="104775" cy="104775"/>
                    </a:xfrm>
                    <a:prstGeom prst="rect">
                      <a:avLst/>
                    </a:prstGeom>
                  </pic:spPr>
                </pic:pic>
              </a:graphicData>
            </a:graphic>
          </wp:anchor>
        </w:drawing>
      </w:r>
      <w:r>
        <w:rPr>
          <w:b/>
          <w:i/>
          <w:sz w:val="20"/>
        </w:rPr>
        <w:t xml:space="preserve">No. State or local government providers do not receive payment for waiver services. </w:t>
      </w:r>
      <w:r>
        <w:rPr>
          <w:i/>
          <w:sz w:val="20"/>
        </w:rPr>
        <w:t>Do not complete Item I-3-e.</w:t>
      </w:r>
    </w:p>
    <w:p w14:paraId="4CC6820E" w14:textId="77777777" w:rsidR="00E35B2E" w:rsidRDefault="00C41A48">
      <w:pPr>
        <w:spacing w:before="98"/>
        <w:ind w:left="1085"/>
        <w:rPr>
          <w:i/>
          <w:sz w:val="20"/>
        </w:rPr>
      </w:pPr>
      <w:r>
        <w:rPr>
          <w:noProof/>
          <w:lang w:bidi="ar-SA"/>
        </w:rPr>
        <w:drawing>
          <wp:anchor distT="0" distB="0" distL="0" distR="0" simplePos="0" relativeHeight="254656512" behindDoc="0" locked="0" layoutInCell="1" allowOverlap="1" wp14:anchorId="4CC6A623" wp14:editId="4CC6A624">
            <wp:simplePos x="0" y="0"/>
            <wp:positionH relativeFrom="page">
              <wp:posOffset>901700</wp:posOffset>
            </wp:positionH>
            <wp:positionV relativeFrom="paragraph">
              <wp:posOffset>47446</wp:posOffset>
            </wp:positionV>
            <wp:extent cx="104775" cy="104775"/>
            <wp:effectExtent l="0" t="0" r="0" b="0"/>
            <wp:wrapNone/>
            <wp:docPr id="1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 xml:space="preserve">Yes. State or local government providers receive payment for waiver services. </w:t>
      </w:r>
      <w:proofErr w:type="gramStart"/>
      <w:r>
        <w:rPr>
          <w:i/>
          <w:sz w:val="20"/>
        </w:rPr>
        <w:t>Complete Item I-3-e.</w:t>
      </w:r>
      <w:proofErr w:type="gramEnd"/>
    </w:p>
    <w:p w14:paraId="4CC6820F" w14:textId="77777777" w:rsidR="00E35B2E" w:rsidRDefault="00E35B2E">
      <w:pPr>
        <w:pStyle w:val="BodyText"/>
        <w:spacing w:before="11"/>
        <w:rPr>
          <w:i/>
          <w:sz w:val="19"/>
        </w:rPr>
      </w:pPr>
    </w:p>
    <w:p w14:paraId="4CC68210" w14:textId="77777777" w:rsidR="00E35B2E" w:rsidRDefault="00C41A48">
      <w:pPr>
        <w:spacing w:line="271" w:lineRule="auto"/>
        <w:ind w:left="1120" w:right="138"/>
        <w:rPr>
          <w:i/>
          <w:sz w:val="20"/>
        </w:rPr>
      </w:pPr>
      <w:r>
        <w:rPr>
          <w:i/>
          <w:sz w:val="20"/>
        </w:rPr>
        <w:t>Specify the types of state or local government providers that receive payment for waiver services and the services that the state or local government providers furnish:</w:t>
      </w:r>
    </w:p>
    <w:p w14:paraId="4CC68211" w14:textId="77777777" w:rsidR="00E35B2E" w:rsidRDefault="00E35B2E">
      <w:pPr>
        <w:pStyle w:val="BodyText"/>
        <w:rPr>
          <w:i/>
        </w:rPr>
      </w:pPr>
    </w:p>
    <w:p w14:paraId="4CC68212" w14:textId="0E0A7FB2" w:rsidR="00E35B2E" w:rsidRDefault="0051429D">
      <w:pPr>
        <w:pStyle w:val="BodyText"/>
        <w:spacing w:before="9"/>
        <w:rPr>
          <w:i/>
          <w:sz w:val="15"/>
        </w:rPr>
      </w:pPr>
      <w:r>
        <w:rPr>
          <w:noProof/>
          <w:lang w:bidi="ar-SA"/>
        </w:rPr>
        <mc:AlternateContent>
          <mc:Choice Requires="wpg">
            <w:drawing>
              <wp:anchor distT="0" distB="0" distL="0" distR="0" simplePos="0" relativeHeight="254647296" behindDoc="1" locked="0" layoutInCell="1" allowOverlap="1" wp14:anchorId="273C0BEF" wp14:editId="28B39FE9">
                <wp:simplePos x="0" y="0"/>
                <wp:positionH relativeFrom="page">
                  <wp:posOffset>1092200</wp:posOffset>
                </wp:positionH>
                <wp:positionV relativeFrom="paragraph">
                  <wp:posOffset>145415</wp:posOffset>
                </wp:positionV>
                <wp:extent cx="6007100" cy="386715"/>
                <wp:effectExtent l="0" t="0" r="0" b="0"/>
                <wp:wrapTopAndBottom/>
                <wp:docPr id="30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9"/>
                          <a:chExt cx="9460" cy="609"/>
                        </a:xfrm>
                      </wpg:grpSpPr>
                      <wps:wsp>
                        <wps:cNvPr id="2515" name="Line 141"/>
                        <wps:cNvCnPr>
                          <a:cxnSpLocks noChangeShapeType="1"/>
                        </wps:cNvCnPr>
                        <wps:spPr bwMode="auto">
                          <a:xfrm>
                            <a:off x="1720" y="23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6" name="Line 142"/>
                        <wps:cNvCnPr>
                          <a:cxnSpLocks noChangeShapeType="1"/>
                        </wps:cNvCnPr>
                        <wps:spPr bwMode="auto">
                          <a:xfrm>
                            <a:off x="11173"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7" name="Line 143"/>
                        <wps:cNvCnPr>
                          <a:cxnSpLocks noChangeShapeType="1"/>
                        </wps:cNvCnPr>
                        <wps:spPr bwMode="auto">
                          <a:xfrm>
                            <a:off x="1720" y="830"/>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18" name="Line 144"/>
                        <wps:cNvCnPr>
                          <a:cxnSpLocks noChangeShapeType="1"/>
                        </wps:cNvCnPr>
                        <wps:spPr bwMode="auto">
                          <a:xfrm>
                            <a:off x="1728" y="229"/>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09F0C" id="Group 140" o:spid="_x0000_s1026" style="position:absolute;margin-left:86pt;margin-top:11.45pt;width:473pt;height:30.45pt;z-index:-248669184;mso-wrap-distance-left:0;mso-wrap-distance-right:0;mso-position-horizontal-relative:page" coordorigin="1720,229"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">
                <v:line id="Line 141" o:spid="_x0000_s1027" style="position:absolute;visibility:visible;mso-wrap-style:square" from="1720,237" to="1118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" strokecolor="#a9a9a9"/>
                <v:line id="Line 142" o:spid="_x0000_s1028" style="position:absolute;visibility:visible;mso-wrap-style:square" from="11173,229" to="1117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" strokecolor="#a9a9a9"/>
                <v:line id="Line 143" o:spid="_x0000_s1029" style="position:absolute;visibility:visible;mso-wrap-style:square" from="17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" strokecolor="#a9a9a9"/>
                <v:line id="Line 144" o:spid="_x0000_s1030" style="position:absolute;visibility:visible;mso-wrap-style:square" from="1728,229" to="1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" strokecolor="#a9a9a9"/>
                <w10:wrap type="topAndBottom" anchorx="page"/>
              </v:group>
            </w:pict>
          </mc:Fallback>
        </mc:AlternateContent>
      </w:r>
    </w:p>
    <w:p w14:paraId="4CC68213" w14:textId="77777777" w:rsidR="00E35B2E" w:rsidRDefault="00E35B2E">
      <w:pPr>
        <w:pStyle w:val="BodyText"/>
        <w:rPr>
          <w:i/>
          <w:sz w:val="14"/>
        </w:rPr>
      </w:pPr>
    </w:p>
    <w:p w14:paraId="4CC68214" w14:textId="413BA7AE" w:rsidR="00E35B2E" w:rsidRDefault="0051429D">
      <w:pPr>
        <w:pStyle w:val="Heading2"/>
        <w:spacing w:before="90" w:line="295" w:lineRule="auto"/>
        <w:ind w:right="6574" w:hanging="1105"/>
        <w:rPr>
          <w:sz w:val="22"/>
        </w:rPr>
      </w:pPr>
      <w:r>
        <w:rPr>
          <w:noProof/>
          <w:lang w:bidi="ar-SA"/>
        </w:rPr>
        <mc:AlternateContent>
          <mc:Choice Requires="wps">
            <w:drawing>
              <wp:anchor distT="0" distB="0" distL="114300" distR="114300" simplePos="0" relativeHeight="219628544" behindDoc="1" locked="0" layoutInCell="1" allowOverlap="1" wp14:anchorId="1C7E7679" wp14:editId="4997022F">
                <wp:simplePos x="0" y="0"/>
                <wp:positionH relativeFrom="page">
                  <wp:posOffset>457200</wp:posOffset>
                </wp:positionH>
                <wp:positionV relativeFrom="paragraph">
                  <wp:posOffset>281940</wp:posOffset>
                </wp:positionV>
                <wp:extent cx="6642100" cy="0"/>
                <wp:effectExtent l="0" t="0" r="0" b="0"/>
                <wp:wrapNone/>
                <wp:docPr id="30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9D941" id="Line 139" o:spid="_x0000_s1026" style="position:absolute;z-index:-283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L5fhUQYAgAALQ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I: Financial Accountability</w:t>
      </w:r>
      <w:bookmarkStart w:id="89" w:name="I-3:_Payment_(5_of_7)"/>
      <w:bookmarkEnd w:id="89"/>
      <w:r w:rsidR="00C41A48">
        <w:rPr>
          <w:color w:val="737373"/>
        </w:rPr>
        <w:t xml:space="preserve"> I-3: Payment </w:t>
      </w:r>
      <w:r w:rsidR="00C41A48">
        <w:rPr>
          <w:color w:val="737373"/>
          <w:sz w:val="22"/>
        </w:rPr>
        <w:t>(5 of 7)</w:t>
      </w:r>
    </w:p>
    <w:p w14:paraId="4CC68215" w14:textId="77777777" w:rsidR="00E35B2E" w:rsidRDefault="00E35B2E">
      <w:pPr>
        <w:pStyle w:val="BodyText"/>
        <w:spacing w:before="10"/>
        <w:rPr>
          <w:b/>
          <w:i/>
          <w:sz w:val="11"/>
        </w:rPr>
      </w:pPr>
    </w:p>
    <w:p w14:paraId="4CC68216" w14:textId="77777777" w:rsidR="00E35B2E" w:rsidRDefault="00C41A48">
      <w:pPr>
        <w:pStyle w:val="Heading4"/>
        <w:numPr>
          <w:ilvl w:val="0"/>
          <w:numId w:val="7"/>
        </w:numPr>
        <w:tabs>
          <w:tab w:val="left" w:pos="720"/>
        </w:tabs>
        <w:spacing w:before="92"/>
        <w:ind w:hanging="189"/>
      </w:pPr>
      <w:proofErr w:type="gramStart"/>
      <w:r>
        <w:t>Amount of Payment to State or Local Government Providers.</w:t>
      </w:r>
      <w:proofErr w:type="gramEnd"/>
    </w:p>
    <w:p w14:paraId="4CC68217" w14:textId="77777777" w:rsidR="00E35B2E" w:rsidRDefault="00E35B2E">
      <w:pPr>
        <w:pStyle w:val="BodyText"/>
        <w:spacing w:before="11"/>
        <w:rPr>
          <w:b/>
          <w:i/>
          <w:sz w:val="19"/>
        </w:rPr>
      </w:pPr>
    </w:p>
    <w:p w14:paraId="4CC68218" w14:textId="77777777" w:rsidR="00E35B2E" w:rsidRDefault="00C41A48">
      <w:pPr>
        <w:spacing w:line="271" w:lineRule="auto"/>
        <w:ind w:left="720" w:right="331"/>
        <w:rPr>
          <w:i/>
          <w:sz w:val="20"/>
        </w:rPr>
      </w:pPr>
      <w:r>
        <w:rPr>
          <w:i/>
          <w:sz w:val="20"/>
        </w:rPr>
        <w:t xml:space="preserve">Specify whether any state or local government provider receives payments (including regular and any supplemental payments) that in the aggregate exceed its reasonable costs of providing waiver services and, if so, whether and how the state recoups the excess and returns the Federal </w:t>
      </w:r>
      <w:proofErr w:type="gramStart"/>
      <w:r>
        <w:rPr>
          <w:i/>
          <w:sz w:val="20"/>
        </w:rPr>
        <w:t>share</w:t>
      </w:r>
      <w:proofErr w:type="gramEnd"/>
      <w:r>
        <w:rPr>
          <w:i/>
          <w:sz w:val="20"/>
        </w:rPr>
        <w:t xml:space="preserve"> of the excess to CMS on the quarterly expenditure report. Select one:</w:t>
      </w:r>
    </w:p>
    <w:p w14:paraId="4CC68219" w14:textId="73719AB0" w:rsidR="00E35B2E" w:rsidRDefault="0051429D">
      <w:pPr>
        <w:pStyle w:val="BodyText"/>
        <w:spacing w:before="9"/>
        <w:rPr>
          <w:i/>
          <w:sz w:val="13"/>
        </w:rPr>
      </w:pPr>
      <w:r>
        <w:rPr>
          <w:noProof/>
          <w:lang w:bidi="ar-SA"/>
        </w:rPr>
        <mc:AlternateContent>
          <mc:Choice Requires="wps">
            <w:drawing>
              <wp:anchor distT="0" distB="0" distL="0" distR="0" simplePos="0" relativeHeight="254648320" behindDoc="1" locked="0" layoutInCell="1" allowOverlap="1" wp14:anchorId="25215248" wp14:editId="651F0E39">
                <wp:simplePos x="0" y="0"/>
                <wp:positionH relativeFrom="page">
                  <wp:posOffset>838200</wp:posOffset>
                </wp:positionH>
                <wp:positionV relativeFrom="paragraph">
                  <wp:posOffset>130810</wp:posOffset>
                </wp:positionV>
                <wp:extent cx="6261100" cy="1270"/>
                <wp:effectExtent l="0" t="0" r="0" b="0"/>
                <wp:wrapTopAndBottom/>
                <wp:docPr id="304"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w 9860"/>
                            <a:gd name="T1" fmla="*/ 0 h 1270"/>
                            <a:gd name="T2" fmla="*/ 2147483646 w 9860"/>
                            <a:gd name="T3" fmla="*/ 0 h 1270"/>
                            <a:gd name="T4" fmla="*/ 0 60000 65536"/>
                            <a:gd name="T5" fmla="*/ 0 60000 65536"/>
                          </a:gdLst>
                          <a:ahLst/>
                          <a:cxnLst>
                            <a:cxn ang="T4">
                              <a:pos x="T0" y="T1"/>
                            </a:cxn>
                            <a:cxn ang="T5">
                              <a:pos x="T2" y="T3"/>
                            </a:cxn>
                          </a:cxnLst>
                          <a:rect l="0" t="0" r="r" b="b"/>
                          <a:pathLst>
                            <a:path w="9860" h="1270">
                              <a:moveTo>
                                <a:pt x="0" y="0"/>
                              </a:moveTo>
                              <a:lnTo>
                                <a:pt x="9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EF6BB" id="Freeform 138" o:spid="_x0000_s1026" style="position:absolute;margin-left:66pt;margin-top:10.3pt;width:493pt;height:.1pt;z-index:-2486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" path="m,l9860,e" filled="f">
                <v:path arrowok="t" o:connecttype="custom" o:connectlocs="0,0;2147483646,0" o:connectangles="0,0"/>
                <w10:wrap type="topAndBottom" anchorx="page"/>
              </v:shape>
            </w:pict>
          </mc:Fallback>
        </mc:AlternateContent>
      </w:r>
    </w:p>
    <w:p w14:paraId="4CC6821A" w14:textId="77777777" w:rsidR="00E35B2E" w:rsidRDefault="00C41A48">
      <w:pPr>
        <w:pStyle w:val="Heading4"/>
        <w:spacing w:after="30" w:line="199" w:lineRule="exact"/>
        <w:ind w:left="720"/>
      </w:pPr>
      <w:r>
        <w:t>Answers provided in Appendix I-3-d indicate that you do not need to complete this section.</w:t>
      </w:r>
    </w:p>
    <w:p w14:paraId="4CC6821B" w14:textId="52310903" w:rsidR="00E35B2E" w:rsidRDefault="0051429D">
      <w:pPr>
        <w:pStyle w:val="BodyText"/>
        <w:spacing w:line="20" w:lineRule="exact"/>
        <w:ind w:left="712"/>
        <w:rPr>
          <w:sz w:val="2"/>
        </w:rPr>
      </w:pPr>
      <w:r>
        <w:rPr>
          <w:noProof/>
          <w:sz w:val="2"/>
          <w:lang w:bidi="ar-SA"/>
        </w:rPr>
        <mc:AlternateContent>
          <mc:Choice Requires="wpg">
            <w:drawing>
              <wp:inline distT="0" distB="0" distL="0" distR="0" wp14:anchorId="2FFD0A76" wp14:editId="4DEB2D2D">
                <wp:extent cx="6261100" cy="9525"/>
                <wp:effectExtent l="13970" t="4445" r="11430" b="5080"/>
                <wp:docPr id="30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0" y="0"/>
                          <a:chExt cx="9860" cy="15"/>
                        </a:xfrm>
                      </wpg:grpSpPr>
                      <wps:wsp>
                        <wps:cNvPr id="2522" name="Line 137"/>
                        <wps:cNvCnPr>
                          <a:cxnSpLocks noChangeShapeType="1"/>
                        </wps:cNvCnPr>
                        <wps:spPr bwMode="auto">
                          <a:xfrm>
                            <a:off x="0" y="7"/>
                            <a:ext cx="9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0D017" id="Group 136" o:spid="_x0000_s1026" style="width:493pt;height:.75pt;mso-position-horizontal-relative:char;mso-position-vertical-relative:line"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">
                <v:line id="Line 137" o:spid="_x0000_s1027" style="position:absolute;visibility:visible;mso-wrap-style:square" from="0,7" to="9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"/>
                <w10:anchorlock/>
              </v:group>
            </w:pict>
          </mc:Fallback>
        </mc:AlternateContent>
      </w:r>
    </w:p>
    <w:p w14:paraId="4CC6821C" w14:textId="77777777" w:rsidR="00E35B2E" w:rsidRDefault="00E35B2E">
      <w:pPr>
        <w:pStyle w:val="BodyText"/>
        <w:spacing w:before="8"/>
        <w:rPr>
          <w:b/>
          <w:i/>
          <w:sz w:val="27"/>
        </w:rPr>
      </w:pPr>
    </w:p>
    <w:p w14:paraId="4CC6821D" w14:textId="77777777" w:rsidR="00E35B2E" w:rsidRDefault="00C41A48">
      <w:pPr>
        <w:ind w:left="1565"/>
        <w:rPr>
          <w:b/>
          <w:i/>
          <w:sz w:val="20"/>
        </w:rPr>
      </w:pPr>
      <w:r>
        <w:rPr>
          <w:noProof/>
          <w:lang w:bidi="ar-SA"/>
        </w:rPr>
        <w:drawing>
          <wp:anchor distT="0" distB="0" distL="0" distR="0" simplePos="0" relativeHeight="254657536" behindDoc="0" locked="0" layoutInCell="1" allowOverlap="1" wp14:anchorId="4CC6A62A" wp14:editId="4CC6A62B">
            <wp:simplePos x="0" y="0"/>
            <wp:positionH relativeFrom="page">
              <wp:posOffset>1206500</wp:posOffset>
            </wp:positionH>
            <wp:positionV relativeFrom="paragraph">
              <wp:posOffset>-14783</wp:posOffset>
            </wp:positionV>
            <wp:extent cx="104775" cy="104775"/>
            <wp:effectExtent l="0" t="0" r="0" b="0"/>
            <wp:wrapNone/>
            <wp:docPr id="1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The amount paid to state or local government providers is the same as the amount paid to private providers</w:t>
      </w:r>
    </w:p>
    <w:p w14:paraId="4CC6821E" w14:textId="77777777" w:rsidR="00E35B2E" w:rsidRDefault="00E35B2E">
      <w:pPr>
        <w:rPr>
          <w:sz w:val="20"/>
        </w:rPr>
        <w:sectPr w:rsidR="00E35B2E">
          <w:headerReference w:type="default" r:id="rId81"/>
          <w:footerReference w:type="default" r:id="rId82"/>
          <w:pgSz w:w="11900" w:h="16840"/>
          <w:pgMar w:top="580" w:right="580" w:bottom="820" w:left="600" w:header="369" w:footer="631" w:gutter="0"/>
          <w:cols w:space="720"/>
        </w:sectPr>
      </w:pPr>
    </w:p>
    <w:p w14:paraId="4CC6821F" w14:textId="77777777" w:rsidR="00E35B2E" w:rsidRDefault="00E35B2E">
      <w:pPr>
        <w:pStyle w:val="BodyText"/>
        <w:rPr>
          <w:b/>
          <w:i/>
        </w:rPr>
      </w:pPr>
    </w:p>
    <w:p w14:paraId="4CC68220" w14:textId="77777777" w:rsidR="00E35B2E" w:rsidRDefault="00E35B2E">
      <w:pPr>
        <w:pStyle w:val="BodyText"/>
        <w:spacing w:before="10"/>
        <w:rPr>
          <w:b/>
          <w:i/>
          <w:sz w:val="18"/>
        </w:rPr>
      </w:pPr>
    </w:p>
    <w:p w14:paraId="4CC68221" w14:textId="77777777" w:rsidR="00E35B2E" w:rsidRDefault="00C41A48">
      <w:pPr>
        <w:spacing w:before="92"/>
        <w:ind w:left="1550"/>
        <w:rPr>
          <w:b/>
          <w:i/>
          <w:sz w:val="20"/>
        </w:rPr>
      </w:pPr>
      <w:proofErr w:type="gramStart"/>
      <w:r>
        <w:rPr>
          <w:b/>
          <w:i/>
          <w:sz w:val="20"/>
        </w:rPr>
        <w:t>of</w:t>
      </w:r>
      <w:proofErr w:type="gramEnd"/>
      <w:r>
        <w:rPr>
          <w:b/>
          <w:i/>
          <w:sz w:val="20"/>
        </w:rPr>
        <w:t xml:space="preserve"> the same service.</w:t>
      </w:r>
    </w:p>
    <w:p w14:paraId="4CC68222" w14:textId="77777777" w:rsidR="00E35B2E" w:rsidRDefault="00C41A48">
      <w:pPr>
        <w:spacing w:before="159" w:line="271" w:lineRule="auto"/>
        <w:ind w:left="1550" w:right="285" w:firstLine="15"/>
        <w:rPr>
          <w:b/>
          <w:i/>
          <w:sz w:val="20"/>
        </w:rPr>
      </w:pPr>
      <w:r>
        <w:rPr>
          <w:noProof/>
          <w:lang w:bidi="ar-SA"/>
        </w:rPr>
        <w:drawing>
          <wp:anchor distT="0" distB="0" distL="0" distR="0" simplePos="0" relativeHeight="254663680" behindDoc="0" locked="0" layoutInCell="1" allowOverlap="1" wp14:anchorId="4CC6A62C" wp14:editId="4CC6A62D">
            <wp:simplePos x="0" y="0"/>
            <wp:positionH relativeFrom="page">
              <wp:posOffset>1206500</wp:posOffset>
            </wp:positionH>
            <wp:positionV relativeFrom="paragraph">
              <wp:posOffset>86181</wp:posOffset>
            </wp:positionV>
            <wp:extent cx="104775" cy="104775"/>
            <wp:effectExtent l="0" t="0" r="0" b="0"/>
            <wp:wrapNone/>
            <wp:docPr id="1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The amount paid to state or local government providers differs from the amount paid to private providers of the same service. No public provider receives payments that in the aggregate exceed its reasonable costs of providing waiver services.</w:t>
      </w:r>
    </w:p>
    <w:p w14:paraId="4CC68223" w14:textId="77777777" w:rsidR="00E35B2E" w:rsidRDefault="00C41A48">
      <w:pPr>
        <w:spacing w:before="127" w:line="271" w:lineRule="auto"/>
        <w:ind w:left="1550" w:right="256" w:firstLine="15"/>
        <w:rPr>
          <w:b/>
          <w:i/>
          <w:sz w:val="20"/>
        </w:rPr>
      </w:pPr>
      <w:r>
        <w:rPr>
          <w:noProof/>
          <w:lang w:bidi="ar-SA"/>
        </w:rPr>
        <w:drawing>
          <wp:anchor distT="0" distB="0" distL="0" distR="0" simplePos="0" relativeHeight="254664704" behindDoc="0" locked="0" layoutInCell="1" allowOverlap="1" wp14:anchorId="4CC6A62E" wp14:editId="4CC6A62F">
            <wp:simplePos x="0" y="0"/>
            <wp:positionH relativeFrom="page">
              <wp:posOffset>1206500</wp:posOffset>
            </wp:positionH>
            <wp:positionV relativeFrom="paragraph">
              <wp:posOffset>65861</wp:posOffset>
            </wp:positionV>
            <wp:extent cx="104775" cy="104775"/>
            <wp:effectExtent l="0" t="0" r="0" b="0"/>
            <wp:wrapNone/>
            <wp:docPr id="11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The amount paid to state or local government providers differs from the amount paid to private providers of the same service. When a state or local government provider receives payments (including regular and any supplemental payments) that in the aggregate exceed the cost of waiver services, the state recoups the excess and returns the federal share of the excess to CMS on the quarterly expenditure report.</w:t>
      </w:r>
    </w:p>
    <w:p w14:paraId="4CC68224" w14:textId="77777777" w:rsidR="00E35B2E" w:rsidRDefault="00E35B2E">
      <w:pPr>
        <w:pStyle w:val="BodyText"/>
        <w:spacing w:before="1"/>
        <w:rPr>
          <w:b/>
          <w:i/>
          <w:sz w:val="13"/>
        </w:rPr>
      </w:pPr>
    </w:p>
    <w:p w14:paraId="4CC68225" w14:textId="77777777" w:rsidR="00E35B2E" w:rsidRDefault="00C41A48">
      <w:pPr>
        <w:spacing w:before="92"/>
        <w:ind w:left="1120"/>
        <w:rPr>
          <w:i/>
          <w:sz w:val="20"/>
        </w:rPr>
      </w:pPr>
      <w:r>
        <w:rPr>
          <w:i/>
          <w:sz w:val="20"/>
        </w:rPr>
        <w:t>Describe the recoupment process:</w:t>
      </w:r>
    </w:p>
    <w:p w14:paraId="4CC68226" w14:textId="77777777" w:rsidR="00E35B2E" w:rsidRDefault="00E35B2E">
      <w:pPr>
        <w:pStyle w:val="BodyText"/>
        <w:rPr>
          <w:i/>
        </w:rPr>
      </w:pPr>
    </w:p>
    <w:p w14:paraId="4CC68227" w14:textId="3C31F19E" w:rsidR="00E35B2E" w:rsidRDefault="0051429D">
      <w:pPr>
        <w:pStyle w:val="BodyText"/>
        <w:spacing w:before="5"/>
        <w:rPr>
          <w:i/>
          <w:sz w:val="18"/>
        </w:rPr>
      </w:pPr>
      <w:r>
        <w:rPr>
          <w:noProof/>
          <w:lang w:bidi="ar-SA"/>
        </w:rPr>
        <mc:AlternateContent>
          <mc:Choice Requires="wpg">
            <w:drawing>
              <wp:anchor distT="0" distB="0" distL="0" distR="0" simplePos="0" relativeHeight="254658560" behindDoc="1" locked="0" layoutInCell="1" allowOverlap="1" wp14:anchorId="64BEA98E" wp14:editId="3F9E6FC0">
                <wp:simplePos x="0" y="0"/>
                <wp:positionH relativeFrom="page">
                  <wp:posOffset>1092200</wp:posOffset>
                </wp:positionH>
                <wp:positionV relativeFrom="paragraph">
                  <wp:posOffset>165100</wp:posOffset>
                </wp:positionV>
                <wp:extent cx="6007100" cy="386715"/>
                <wp:effectExtent l="0" t="0" r="0" b="0"/>
                <wp:wrapTopAndBottom/>
                <wp:docPr id="29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2525" name="Line 132"/>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26" name="Line 133"/>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27" name="Line 134"/>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28" name="Line 135"/>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9720D" id="Group 131" o:spid="_x0000_s1026" style="position:absolute;margin-left:86pt;margin-top:13pt;width:473pt;height:30.45pt;z-index:-248657920;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">
                <v:line id="Line 132"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" strokecolor="#a9a9a9"/>
                <v:line id="Line 133"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" strokecolor="#a9a9a9"/>
                <v:line id="Line 134"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" strokecolor="#a9a9a9"/>
                <v:line id="Line 135"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" strokecolor="#a9a9a9"/>
                <w10:wrap type="topAndBottom" anchorx="page"/>
              </v:group>
            </w:pict>
          </mc:Fallback>
        </mc:AlternateContent>
      </w:r>
    </w:p>
    <w:p w14:paraId="4CC68228" w14:textId="77777777" w:rsidR="00E35B2E" w:rsidRDefault="00E35B2E">
      <w:pPr>
        <w:pStyle w:val="BodyText"/>
        <w:rPr>
          <w:i/>
          <w:sz w:val="14"/>
        </w:rPr>
      </w:pPr>
    </w:p>
    <w:p w14:paraId="4CC68229" w14:textId="48238DC3" w:rsidR="00E35B2E" w:rsidRDefault="0051429D">
      <w:pPr>
        <w:pStyle w:val="Heading2"/>
        <w:spacing w:before="90" w:line="295" w:lineRule="auto"/>
        <w:ind w:right="6574" w:hanging="1105"/>
        <w:rPr>
          <w:sz w:val="22"/>
        </w:rPr>
      </w:pPr>
      <w:r>
        <w:rPr>
          <w:noProof/>
          <w:lang w:bidi="ar-SA"/>
        </w:rPr>
        <mc:AlternateContent>
          <mc:Choice Requires="wps">
            <w:drawing>
              <wp:anchor distT="0" distB="0" distL="114300" distR="114300" simplePos="0" relativeHeight="219637760" behindDoc="1" locked="0" layoutInCell="1" allowOverlap="1" wp14:anchorId="14003B41" wp14:editId="5123092B">
                <wp:simplePos x="0" y="0"/>
                <wp:positionH relativeFrom="page">
                  <wp:posOffset>457200</wp:posOffset>
                </wp:positionH>
                <wp:positionV relativeFrom="paragraph">
                  <wp:posOffset>281940</wp:posOffset>
                </wp:positionV>
                <wp:extent cx="6642100" cy="0"/>
                <wp:effectExtent l="0" t="0" r="0" b="0"/>
                <wp:wrapNone/>
                <wp:docPr id="28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865BF" id="Line 130" o:spid="_x0000_s1026" style="position:absolute;z-index:-283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DndDAUYAgAALQ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I: Financial Accountability</w:t>
      </w:r>
      <w:bookmarkStart w:id="90" w:name="I-3:_Payment_(6_of_7)"/>
      <w:bookmarkEnd w:id="90"/>
      <w:r w:rsidR="00C41A48">
        <w:rPr>
          <w:color w:val="737373"/>
        </w:rPr>
        <w:t xml:space="preserve"> I-3: Payment </w:t>
      </w:r>
      <w:r w:rsidR="00C41A48">
        <w:rPr>
          <w:color w:val="737373"/>
          <w:sz w:val="22"/>
        </w:rPr>
        <w:t>(6 of 7)</w:t>
      </w:r>
    </w:p>
    <w:p w14:paraId="4CC6822A" w14:textId="77777777" w:rsidR="00E35B2E" w:rsidRDefault="00E35B2E">
      <w:pPr>
        <w:pStyle w:val="BodyText"/>
        <w:spacing w:before="10"/>
        <w:rPr>
          <w:b/>
          <w:i/>
          <w:sz w:val="11"/>
        </w:rPr>
      </w:pPr>
    </w:p>
    <w:p w14:paraId="4CC6822B" w14:textId="77777777" w:rsidR="00E35B2E" w:rsidRDefault="00C41A48">
      <w:pPr>
        <w:pStyle w:val="ListParagraph"/>
        <w:numPr>
          <w:ilvl w:val="0"/>
          <w:numId w:val="7"/>
        </w:numPr>
        <w:tabs>
          <w:tab w:val="left" w:pos="720"/>
        </w:tabs>
        <w:spacing w:line="271" w:lineRule="auto"/>
        <w:ind w:right="916" w:hanging="167"/>
        <w:rPr>
          <w:i/>
          <w:sz w:val="20"/>
        </w:rPr>
      </w:pPr>
      <w:r>
        <w:rPr>
          <w:b/>
          <w:i/>
          <w:sz w:val="20"/>
        </w:rPr>
        <w:t xml:space="preserve">Provider Retention of Payments. </w:t>
      </w:r>
      <w:r>
        <w:rPr>
          <w:i/>
          <w:sz w:val="20"/>
        </w:rPr>
        <w:t>Section 1903(a</w:t>
      </w:r>
      <w:proofErr w:type="gramStart"/>
      <w:r>
        <w:rPr>
          <w:i/>
          <w:sz w:val="20"/>
        </w:rPr>
        <w:t>)(</w:t>
      </w:r>
      <w:proofErr w:type="gramEnd"/>
      <w:r>
        <w:rPr>
          <w:i/>
          <w:sz w:val="20"/>
        </w:rPr>
        <w:t xml:space="preserve">1) provides that Federal matching funds are only available </w:t>
      </w:r>
      <w:r>
        <w:rPr>
          <w:i/>
          <w:spacing w:val="-6"/>
          <w:sz w:val="20"/>
        </w:rPr>
        <w:t xml:space="preserve">for </w:t>
      </w:r>
      <w:r>
        <w:rPr>
          <w:i/>
          <w:sz w:val="20"/>
        </w:rPr>
        <w:t>expenditures made by states for services under the approved waiver. Select one:</w:t>
      </w:r>
    </w:p>
    <w:p w14:paraId="4CC6822C" w14:textId="77777777" w:rsidR="00E35B2E" w:rsidRDefault="00E35B2E">
      <w:pPr>
        <w:pStyle w:val="BodyText"/>
        <w:spacing w:before="3"/>
        <w:rPr>
          <w:i/>
          <w:sz w:val="23"/>
        </w:rPr>
      </w:pPr>
    </w:p>
    <w:p w14:paraId="4CC6822D" w14:textId="77777777" w:rsidR="00E35B2E" w:rsidRDefault="00C41A48">
      <w:pPr>
        <w:pStyle w:val="Heading4"/>
        <w:spacing w:before="1" w:line="343" w:lineRule="auto"/>
        <w:ind w:left="1085" w:right="1565"/>
      </w:pPr>
      <w:r>
        <w:rPr>
          <w:noProof/>
          <w:lang w:bidi="ar-SA"/>
        </w:rPr>
        <w:drawing>
          <wp:anchor distT="0" distB="0" distL="0" distR="0" simplePos="0" relativeHeight="254665728" behindDoc="0" locked="0" layoutInCell="1" allowOverlap="1" wp14:anchorId="4CC6A632" wp14:editId="4CC6A633">
            <wp:simplePos x="0" y="0"/>
            <wp:positionH relativeFrom="page">
              <wp:posOffset>901700</wp:posOffset>
            </wp:positionH>
            <wp:positionV relativeFrom="paragraph">
              <wp:posOffset>-14148</wp:posOffset>
            </wp:positionV>
            <wp:extent cx="104775" cy="104775"/>
            <wp:effectExtent l="0" t="0" r="0" b="0"/>
            <wp:wrapNone/>
            <wp:docPr id="1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72.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4666752" behindDoc="0" locked="0" layoutInCell="1" allowOverlap="1" wp14:anchorId="4CC6A634" wp14:editId="4CC6A635">
            <wp:simplePos x="0" y="0"/>
            <wp:positionH relativeFrom="page">
              <wp:posOffset>901700</wp:posOffset>
            </wp:positionH>
            <wp:positionV relativeFrom="paragraph">
              <wp:posOffset>194512</wp:posOffset>
            </wp:positionV>
            <wp:extent cx="104775" cy="104775"/>
            <wp:effectExtent l="0" t="0" r="0" b="0"/>
            <wp:wrapNone/>
            <wp:docPr id="11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70.png"/>
                    <pic:cNvPicPr/>
                  </pic:nvPicPr>
                  <pic:blipFill>
                    <a:blip r:embed="rId13" cstate="print"/>
                    <a:stretch>
                      <a:fillRect/>
                    </a:stretch>
                  </pic:blipFill>
                  <pic:spPr>
                    <a:xfrm>
                      <a:off x="0" y="0"/>
                      <a:ext cx="104775" cy="104775"/>
                    </a:xfrm>
                    <a:prstGeom prst="rect">
                      <a:avLst/>
                    </a:prstGeom>
                  </pic:spPr>
                </pic:pic>
              </a:graphicData>
            </a:graphic>
          </wp:anchor>
        </w:drawing>
      </w:r>
      <w:r>
        <w:t xml:space="preserve">Providers receive and retain 100 percent of the amount claimed to CMS for waiver services. Providers are paid by a managed care entity (or </w:t>
      </w:r>
      <w:proofErr w:type="gramStart"/>
      <w:r>
        <w:t>entities) that is</w:t>
      </w:r>
      <w:proofErr w:type="gramEnd"/>
      <w:r>
        <w:t xml:space="preserve"> paid a monthly capitated payment.</w:t>
      </w:r>
    </w:p>
    <w:p w14:paraId="4CC6822E" w14:textId="77777777" w:rsidR="00E35B2E" w:rsidRDefault="00C41A48">
      <w:pPr>
        <w:spacing w:before="130"/>
        <w:ind w:left="1120"/>
        <w:rPr>
          <w:i/>
          <w:sz w:val="20"/>
        </w:rPr>
      </w:pPr>
      <w:r>
        <w:rPr>
          <w:i/>
          <w:sz w:val="20"/>
        </w:rPr>
        <w:t>Specify whether the monthly capitated payment to managed care entities is reduced or returned in part to the state.</w:t>
      </w:r>
    </w:p>
    <w:p w14:paraId="4CC6822F" w14:textId="77777777" w:rsidR="00E35B2E" w:rsidRDefault="00E35B2E">
      <w:pPr>
        <w:pStyle w:val="BodyText"/>
        <w:rPr>
          <w:i/>
        </w:rPr>
      </w:pPr>
    </w:p>
    <w:p w14:paraId="4CC68230" w14:textId="0EC52019" w:rsidR="00E35B2E" w:rsidRDefault="0051429D">
      <w:pPr>
        <w:pStyle w:val="BodyText"/>
        <w:spacing w:before="5"/>
        <w:rPr>
          <w:i/>
          <w:sz w:val="18"/>
        </w:rPr>
      </w:pPr>
      <w:r>
        <w:rPr>
          <w:noProof/>
          <w:lang w:bidi="ar-SA"/>
        </w:rPr>
        <mc:AlternateContent>
          <mc:Choice Requires="wpg">
            <w:drawing>
              <wp:anchor distT="0" distB="0" distL="0" distR="0" simplePos="0" relativeHeight="254659584" behindDoc="1" locked="0" layoutInCell="1" allowOverlap="1" wp14:anchorId="43370C9C" wp14:editId="14DD7458">
                <wp:simplePos x="0" y="0"/>
                <wp:positionH relativeFrom="page">
                  <wp:posOffset>1092200</wp:posOffset>
                </wp:positionH>
                <wp:positionV relativeFrom="paragraph">
                  <wp:posOffset>165100</wp:posOffset>
                </wp:positionV>
                <wp:extent cx="6007100" cy="386715"/>
                <wp:effectExtent l="0" t="0" r="0" b="0"/>
                <wp:wrapTopAndBottom/>
                <wp:docPr id="27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2531" name="Line 126"/>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32" name="Line 127"/>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33" name="Line 128"/>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34" name="Line 129"/>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42DA80" id="Group 125" o:spid="_x0000_s1026" style="position:absolute;margin-left:86pt;margin-top:13pt;width:473pt;height:30.45pt;z-index:-248656896;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">
                <v:line id="Line 126"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" strokecolor="#a9a9a9"/>
                <v:line id="Line 127"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" strokecolor="#a9a9a9"/>
                <v:line id="Line 128"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" strokecolor="#a9a9a9"/>
                <v:line id="Line 129"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" strokecolor="#a9a9a9"/>
                <w10:wrap type="topAndBottom" anchorx="page"/>
              </v:group>
            </w:pict>
          </mc:Fallback>
        </mc:AlternateContent>
      </w:r>
    </w:p>
    <w:p w14:paraId="4CC68231" w14:textId="77777777" w:rsidR="00E35B2E" w:rsidRDefault="00E35B2E">
      <w:pPr>
        <w:pStyle w:val="BodyText"/>
        <w:rPr>
          <w:i/>
          <w:sz w:val="14"/>
        </w:rPr>
      </w:pPr>
    </w:p>
    <w:p w14:paraId="4CC68232" w14:textId="242B4C04" w:rsidR="00E35B2E" w:rsidRDefault="0051429D">
      <w:pPr>
        <w:pStyle w:val="Heading2"/>
        <w:spacing w:before="90" w:line="295" w:lineRule="auto"/>
        <w:ind w:right="6574" w:hanging="1105"/>
        <w:rPr>
          <w:sz w:val="22"/>
        </w:rPr>
      </w:pPr>
      <w:r>
        <w:rPr>
          <w:noProof/>
          <w:lang w:bidi="ar-SA"/>
        </w:rPr>
        <mc:AlternateContent>
          <mc:Choice Requires="wps">
            <w:drawing>
              <wp:anchor distT="0" distB="0" distL="114300" distR="114300" simplePos="0" relativeHeight="219638784" behindDoc="1" locked="0" layoutInCell="1" allowOverlap="1" wp14:anchorId="3F14272E" wp14:editId="7A658850">
                <wp:simplePos x="0" y="0"/>
                <wp:positionH relativeFrom="page">
                  <wp:posOffset>457200</wp:posOffset>
                </wp:positionH>
                <wp:positionV relativeFrom="paragraph">
                  <wp:posOffset>281940</wp:posOffset>
                </wp:positionV>
                <wp:extent cx="6642100" cy="0"/>
                <wp:effectExtent l="0" t="0" r="0" b="0"/>
                <wp:wrapNone/>
                <wp:docPr id="2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D72FD" id="Line 124" o:spid="_x0000_s1026" style="position:absolute;z-index:-283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2pt" to="5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" strokecolor="#737373" strokeweight="1.5pt">
                <w10:wrap anchorx="page"/>
              </v:line>
            </w:pict>
          </mc:Fallback>
        </mc:AlternateContent>
      </w:r>
      <w:r w:rsidR="00C41A48">
        <w:rPr>
          <w:color w:val="737373"/>
        </w:rPr>
        <w:t>Appendix I: Financial Accountability</w:t>
      </w:r>
      <w:bookmarkStart w:id="91" w:name="I-3:_Payment_(7_of_7)"/>
      <w:bookmarkEnd w:id="91"/>
      <w:r w:rsidR="00C41A48">
        <w:rPr>
          <w:color w:val="737373"/>
        </w:rPr>
        <w:t xml:space="preserve"> I-3: Payment </w:t>
      </w:r>
      <w:r w:rsidR="00C41A48">
        <w:rPr>
          <w:color w:val="737373"/>
          <w:sz w:val="22"/>
        </w:rPr>
        <w:t>(7 of 7)</w:t>
      </w:r>
    </w:p>
    <w:p w14:paraId="4CC68233" w14:textId="77777777" w:rsidR="00E35B2E" w:rsidRDefault="00E35B2E">
      <w:pPr>
        <w:pStyle w:val="BodyText"/>
        <w:spacing w:before="10"/>
        <w:rPr>
          <w:b/>
          <w:i/>
          <w:sz w:val="11"/>
        </w:rPr>
      </w:pPr>
    </w:p>
    <w:p w14:paraId="4CC68234" w14:textId="77777777" w:rsidR="00E35B2E" w:rsidRDefault="00C41A48">
      <w:pPr>
        <w:pStyle w:val="Heading4"/>
        <w:numPr>
          <w:ilvl w:val="0"/>
          <w:numId w:val="7"/>
        </w:numPr>
        <w:tabs>
          <w:tab w:val="left" w:pos="720"/>
        </w:tabs>
        <w:spacing w:before="92"/>
      </w:pPr>
      <w:r>
        <w:t>Additional Payment Arrangements</w:t>
      </w:r>
    </w:p>
    <w:p w14:paraId="4CC68235" w14:textId="77777777" w:rsidR="00E35B2E" w:rsidRDefault="00E35B2E">
      <w:pPr>
        <w:pStyle w:val="BodyText"/>
        <w:spacing w:before="11"/>
        <w:rPr>
          <w:b/>
          <w:i/>
          <w:sz w:val="11"/>
        </w:rPr>
      </w:pPr>
    </w:p>
    <w:p w14:paraId="4CC68236" w14:textId="77777777" w:rsidR="00E35B2E" w:rsidRDefault="00C41A48">
      <w:pPr>
        <w:pStyle w:val="ListParagraph"/>
        <w:numPr>
          <w:ilvl w:val="1"/>
          <w:numId w:val="7"/>
        </w:numPr>
        <w:tabs>
          <w:tab w:val="left" w:pos="1320"/>
        </w:tabs>
        <w:jc w:val="left"/>
        <w:rPr>
          <w:i/>
          <w:sz w:val="20"/>
        </w:rPr>
      </w:pPr>
      <w:r>
        <w:rPr>
          <w:b/>
          <w:i/>
          <w:sz w:val="20"/>
        </w:rPr>
        <w:t xml:space="preserve">Voluntary Reassignment of Payments to a Governmental Agency. </w:t>
      </w:r>
      <w:r>
        <w:rPr>
          <w:i/>
          <w:sz w:val="20"/>
        </w:rPr>
        <w:t>Select one:</w:t>
      </w:r>
    </w:p>
    <w:p w14:paraId="4CC68237" w14:textId="77777777" w:rsidR="00E35B2E" w:rsidRDefault="00E35B2E">
      <w:pPr>
        <w:pStyle w:val="BodyText"/>
        <w:rPr>
          <w:i/>
          <w:sz w:val="22"/>
        </w:rPr>
      </w:pPr>
    </w:p>
    <w:p w14:paraId="4CC68238" w14:textId="77777777" w:rsidR="00E35B2E" w:rsidRDefault="00E35B2E">
      <w:pPr>
        <w:pStyle w:val="BodyText"/>
        <w:spacing w:before="5"/>
        <w:rPr>
          <w:i/>
          <w:sz w:val="17"/>
        </w:rPr>
      </w:pPr>
    </w:p>
    <w:p w14:paraId="4CC68239" w14:textId="77777777" w:rsidR="00E35B2E" w:rsidRDefault="00C41A48">
      <w:pPr>
        <w:spacing w:line="271" w:lineRule="auto"/>
        <w:ind w:left="2150" w:right="334" w:firstLine="15"/>
        <w:rPr>
          <w:b/>
          <w:i/>
          <w:sz w:val="20"/>
        </w:rPr>
      </w:pPr>
      <w:r>
        <w:rPr>
          <w:noProof/>
          <w:lang w:bidi="ar-SA"/>
        </w:rPr>
        <w:drawing>
          <wp:anchor distT="0" distB="0" distL="0" distR="0" simplePos="0" relativeHeight="254667776" behindDoc="0" locked="0" layoutInCell="1" allowOverlap="1" wp14:anchorId="4CC6A638" wp14:editId="4CC6A639">
            <wp:simplePos x="0" y="0"/>
            <wp:positionH relativeFrom="page">
              <wp:posOffset>1587500</wp:posOffset>
            </wp:positionH>
            <wp:positionV relativeFrom="paragraph">
              <wp:posOffset>-14783</wp:posOffset>
            </wp:positionV>
            <wp:extent cx="104775" cy="104775"/>
            <wp:effectExtent l="0" t="0" r="0" b="0"/>
            <wp:wrapNone/>
            <wp:docPr id="11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73.png"/>
                    <pic:cNvPicPr/>
                  </pic:nvPicPr>
                  <pic:blipFill>
                    <a:blip r:embed="rId22" cstate="print"/>
                    <a:stretch>
                      <a:fillRect/>
                    </a:stretch>
                  </pic:blipFill>
                  <pic:spPr>
                    <a:xfrm>
                      <a:off x="0" y="0"/>
                      <a:ext cx="104775" cy="104775"/>
                    </a:xfrm>
                    <a:prstGeom prst="rect">
                      <a:avLst/>
                    </a:prstGeom>
                  </pic:spPr>
                </pic:pic>
              </a:graphicData>
            </a:graphic>
          </wp:anchor>
        </w:drawing>
      </w:r>
      <w:r>
        <w:rPr>
          <w:b/>
          <w:i/>
          <w:sz w:val="20"/>
        </w:rPr>
        <w:t>No. The state does not provide that providers may voluntarily reassign their right to direct payments to a governmental agency.</w:t>
      </w:r>
    </w:p>
    <w:p w14:paraId="4CC6823A" w14:textId="77777777" w:rsidR="00E35B2E" w:rsidRDefault="00C41A48">
      <w:pPr>
        <w:spacing w:before="128" w:line="271" w:lineRule="auto"/>
        <w:ind w:left="2150" w:right="440" w:firstLine="15"/>
        <w:rPr>
          <w:b/>
          <w:i/>
          <w:sz w:val="20"/>
        </w:rPr>
      </w:pPr>
      <w:r>
        <w:rPr>
          <w:noProof/>
          <w:lang w:bidi="ar-SA"/>
        </w:rPr>
        <w:drawing>
          <wp:anchor distT="0" distB="0" distL="0" distR="0" simplePos="0" relativeHeight="254668800" behindDoc="0" locked="0" layoutInCell="1" allowOverlap="1" wp14:anchorId="4CC6A63A" wp14:editId="4CC6A63B">
            <wp:simplePos x="0" y="0"/>
            <wp:positionH relativeFrom="page">
              <wp:posOffset>1587500</wp:posOffset>
            </wp:positionH>
            <wp:positionV relativeFrom="paragraph">
              <wp:posOffset>66496</wp:posOffset>
            </wp:positionV>
            <wp:extent cx="104775" cy="104775"/>
            <wp:effectExtent l="0" t="0" r="0" b="0"/>
            <wp:wrapNone/>
            <wp:docPr id="11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 Providers may voluntarily reassign their right to direct payments to a governmental agency as provided in 42 CFR §447.10(e).</w:t>
      </w:r>
    </w:p>
    <w:p w14:paraId="4CC6823B" w14:textId="77777777" w:rsidR="00E35B2E" w:rsidRDefault="00E35B2E">
      <w:pPr>
        <w:pStyle w:val="BodyText"/>
        <w:spacing w:before="2"/>
        <w:rPr>
          <w:b/>
          <w:i/>
          <w:sz w:val="21"/>
        </w:rPr>
      </w:pPr>
    </w:p>
    <w:p w14:paraId="4CC6823C" w14:textId="77777777" w:rsidR="00E35B2E" w:rsidRDefault="00C41A48">
      <w:pPr>
        <w:ind w:left="1720"/>
        <w:rPr>
          <w:i/>
          <w:sz w:val="20"/>
        </w:rPr>
      </w:pPr>
      <w:r>
        <w:rPr>
          <w:i/>
          <w:sz w:val="20"/>
        </w:rPr>
        <w:t>Specify the governmental agency (or agencies) to which reassignment may be made.</w:t>
      </w:r>
    </w:p>
    <w:p w14:paraId="4CC6823D" w14:textId="77777777" w:rsidR="00E35B2E" w:rsidRDefault="00E35B2E">
      <w:pPr>
        <w:pStyle w:val="BodyText"/>
        <w:rPr>
          <w:i/>
        </w:rPr>
      </w:pPr>
    </w:p>
    <w:p w14:paraId="4CC6823E" w14:textId="6BEA1834" w:rsidR="00E35B2E" w:rsidRDefault="0051429D">
      <w:pPr>
        <w:pStyle w:val="BodyText"/>
        <w:spacing w:before="6"/>
        <w:rPr>
          <w:i/>
          <w:sz w:val="18"/>
        </w:rPr>
      </w:pPr>
      <w:r>
        <w:rPr>
          <w:noProof/>
          <w:lang w:bidi="ar-SA"/>
        </w:rPr>
        <mc:AlternateContent>
          <mc:Choice Requires="wpg">
            <w:drawing>
              <wp:anchor distT="0" distB="0" distL="0" distR="0" simplePos="0" relativeHeight="254660608" behindDoc="1" locked="0" layoutInCell="1" allowOverlap="1" wp14:anchorId="30E1C1E6" wp14:editId="3A1FAAD9">
                <wp:simplePos x="0" y="0"/>
                <wp:positionH relativeFrom="page">
                  <wp:posOffset>1473200</wp:posOffset>
                </wp:positionH>
                <wp:positionV relativeFrom="paragraph">
                  <wp:posOffset>165100</wp:posOffset>
                </wp:positionV>
                <wp:extent cx="5626100" cy="386715"/>
                <wp:effectExtent l="0" t="0" r="0" b="0"/>
                <wp:wrapTopAndBottom/>
                <wp:docPr id="2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60"/>
                          <a:chExt cx="8860" cy="609"/>
                        </a:xfrm>
                      </wpg:grpSpPr>
                      <wps:wsp>
                        <wps:cNvPr id="2537" name="Line 120"/>
                        <wps:cNvCnPr>
                          <a:cxnSpLocks noChangeShapeType="1"/>
                        </wps:cNvCnPr>
                        <wps:spPr bwMode="auto">
                          <a:xfrm>
                            <a:off x="2320" y="267"/>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38" name="Line 121"/>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39" name="Line 122"/>
                        <wps:cNvCnPr>
                          <a:cxnSpLocks noChangeShapeType="1"/>
                        </wps:cNvCnPr>
                        <wps:spPr bwMode="auto">
                          <a:xfrm>
                            <a:off x="2320" y="861"/>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40" name="Line 123"/>
                        <wps:cNvCnPr>
                          <a:cxnSpLocks noChangeShapeType="1"/>
                        </wps:cNvCnPr>
                        <wps:spPr bwMode="auto">
                          <a:xfrm>
                            <a:off x="23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40F6C" id="Group 119" o:spid="_x0000_s1026" style="position:absolute;margin-left:116pt;margin-top:13pt;width:443pt;height:30.45pt;z-index:-248655872;mso-wrap-distance-left:0;mso-wrap-distance-right:0;mso-position-horizontal-relative:page" coordorigin="2320,260"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">
                <v:line id="Line 120" o:spid="_x0000_s1027" style="position:absolute;visibility:visible;mso-wrap-style:square" from="23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" strokecolor="#a9a9a9"/>
                <v:line id="Line 121"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" strokecolor="#a9a9a9"/>
                <v:line id="Line 122" o:spid="_x0000_s1029" style="position:absolute;visibility:visible;mso-wrap-style:square" from="23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" strokecolor="#a9a9a9"/>
                <v:line id="Line 123" o:spid="_x0000_s1030" style="position:absolute;visibility:visible;mso-wrap-style:square" from="2328,260" to="23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" strokecolor="#a9a9a9"/>
                <w10:wrap type="topAndBottom" anchorx="page"/>
              </v:group>
            </w:pict>
          </mc:Fallback>
        </mc:AlternateContent>
      </w:r>
    </w:p>
    <w:p w14:paraId="4CC6823F" w14:textId="77777777" w:rsidR="00E35B2E" w:rsidRDefault="00E35B2E">
      <w:pPr>
        <w:pStyle w:val="BodyText"/>
        <w:spacing w:before="5"/>
        <w:rPr>
          <w:i/>
          <w:sz w:val="12"/>
        </w:rPr>
      </w:pPr>
    </w:p>
    <w:p w14:paraId="4CC68240" w14:textId="77777777" w:rsidR="00E35B2E" w:rsidRDefault="00C41A48">
      <w:pPr>
        <w:pStyle w:val="ListParagraph"/>
        <w:numPr>
          <w:ilvl w:val="1"/>
          <w:numId w:val="7"/>
        </w:numPr>
        <w:tabs>
          <w:tab w:val="left" w:pos="1320"/>
        </w:tabs>
        <w:ind w:hanging="212"/>
        <w:jc w:val="left"/>
        <w:rPr>
          <w:i/>
          <w:sz w:val="20"/>
        </w:rPr>
      </w:pPr>
      <w:r>
        <w:rPr>
          <w:b/>
          <w:i/>
          <w:sz w:val="20"/>
        </w:rPr>
        <w:t xml:space="preserve">Organized Health Care Delivery System. </w:t>
      </w:r>
      <w:r>
        <w:rPr>
          <w:i/>
          <w:sz w:val="20"/>
        </w:rPr>
        <w:t>Select one:</w:t>
      </w:r>
    </w:p>
    <w:p w14:paraId="4CC68241" w14:textId="77777777" w:rsidR="00E35B2E" w:rsidRDefault="00E35B2E">
      <w:pPr>
        <w:pStyle w:val="BodyText"/>
        <w:rPr>
          <w:i/>
          <w:sz w:val="22"/>
        </w:rPr>
      </w:pPr>
    </w:p>
    <w:p w14:paraId="4CC68242" w14:textId="77777777" w:rsidR="00E35B2E" w:rsidRDefault="00E35B2E">
      <w:pPr>
        <w:pStyle w:val="BodyText"/>
        <w:spacing w:before="5"/>
        <w:rPr>
          <w:i/>
          <w:sz w:val="17"/>
        </w:rPr>
      </w:pPr>
    </w:p>
    <w:p w14:paraId="4CC68243" w14:textId="77777777" w:rsidR="00E35B2E" w:rsidRDefault="00C41A48">
      <w:pPr>
        <w:pStyle w:val="Heading4"/>
        <w:spacing w:before="1" w:line="271" w:lineRule="auto"/>
        <w:ind w:left="2150" w:right="663" w:firstLine="15"/>
      </w:pPr>
      <w:r>
        <w:rPr>
          <w:noProof/>
          <w:lang w:bidi="ar-SA"/>
        </w:rPr>
        <w:drawing>
          <wp:anchor distT="0" distB="0" distL="0" distR="0" simplePos="0" relativeHeight="254669824" behindDoc="0" locked="0" layoutInCell="1" allowOverlap="1" wp14:anchorId="4CC6A63D" wp14:editId="4CC6A63E">
            <wp:simplePos x="0" y="0"/>
            <wp:positionH relativeFrom="page">
              <wp:posOffset>1587500</wp:posOffset>
            </wp:positionH>
            <wp:positionV relativeFrom="paragraph">
              <wp:posOffset>-14148</wp:posOffset>
            </wp:positionV>
            <wp:extent cx="104775" cy="104775"/>
            <wp:effectExtent l="0" t="0" r="0" b="0"/>
            <wp:wrapNone/>
            <wp:docPr id="115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74.png"/>
                    <pic:cNvPicPr/>
                  </pic:nvPicPr>
                  <pic:blipFill>
                    <a:blip r:embed="rId17" cstate="print"/>
                    <a:stretch>
                      <a:fillRect/>
                    </a:stretch>
                  </pic:blipFill>
                  <pic:spPr>
                    <a:xfrm>
                      <a:off x="0" y="0"/>
                      <a:ext cx="104775" cy="104775"/>
                    </a:xfrm>
                    <a:prstGeom prst="rect">
                      <a:avLst/>
                    </a:prstGeom>
                  </pic:spPr>
                </pic:pic>
              </a:graphicData>
            </a:graphic>
          </wp:anchor>
        </w:drawing>
      </w:r>
      <w:r>
        <w:t>No. The state does not employ Organized Health Care Delivery System (OHCDS) arrangements under the provisions of 42 CFR §447.10.</w:t>
      </w:r>
    </w:p>
    <w:p w14:paraId="4CC68244" w14:textId="77777777" w:rsidR="00E35B2E" w:rsidRDefault="00E35B2E">
      <w:pPr>
        <w:spacing w:line="271" w:lineRule="auto"/>
        <w:sectPr w:rsidR="00E35B2E">
          <w:headerReference w:type="default" r:id="rId83"/>
          <w:footerReference w:type="default" r:id="rId84"/>
          <w:pgSz w:w="11900" w:h="16840"/>
          <w:pgMar w:top="520" w:right="580" w:bottom="720" w:left="600" w:header="369" w:footer="529" w:gutter="0"/>
          <w:pgNumType w:start="231"/>
          <w:cols w:space="720"/>
        </w:sectPr>
      </w:pPr>
    </w:p>
    <w:p w14:paraId="4CC68245" w14:textId="77777777" w:rsidR="00E35B2E" w:rsidRDefault="00E35B2E">
      <w:pPr>
        <w:pStyle w:val="BodyText"/>
        <w:rPr>
          <w:b/>
          <w:i/>
        </w:rPr>
      </w:pPr>
    </w:p>
    <w:p w14:paraId="4CC68246" w14:textId="77777777" w:rsidR="00E35B2E" w:rsidRDefault="00E35B2E">
      <w:pPr>
        <w:pStyle w:val="BodyText"/>
        <w:spacing w:before="10"/>
        <w:rPr>
          <w:b/>
          <w:i/>
          <w:sz w:val="19"/>
        </w:rPr>
      </w:pPr>
    </w:p>
    <w:p w14:paraId="4CC68247" w14:textId="77777777" w:rsidR="00E35B2E" w:rsidRDefault="00C41A48">
      <w:pPr>
        <w:spacing w:before="92" w:line="271" w:lineRule="auto"/>
        <w:ind w:left="2150" w:right="274" w:firstLine="15"/>
        <w:rPr>
          <w:b/>
          <w:i/>
          <w:sz w:val="20"/>
        </w:rPr>
      </w:pPr>
      <w:r>
        <w:rPr>
          <w:noProof/>
          <w:lang w:bidi="ar-SA"/>
        </w:rPr>
        <w:drawing>
          <wp:anchor distT="0" distB="0" distL="0" distR="0" simplePos="0" relativeHeight="254672896" behindDoc="0" locked="0" layoutInCell="1" allowOverlap="1" wp14:anchorId="4CC6A63F" wp14:editId="4CC6A640">
            <wp:simplePos x="0" y="0"/>
            <wp:positionH relativeFrom="page">
              <wp:posOffset>1587500</wp:posOffset>
            </wp:positionH>
            <wp:positionV relativeFrom="paragraph">
              <wp:posOffset>43636</wp:posOffset>
            </wp:positionV>
            <wp:extent cx="104775" cy="104775"/>
            <wp:effectExtent l="0" t="0" r="0" b="0"/>
            <wp:wrapNone/>
            <wp:docPr id="11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70.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 The waiver provides for the use of Organized Health Care Delivery System arrangements under the provisions of 42 CFR §447.10.</w:t>
      </w:r>
    </w:p>
    <w:p w14:paraId="4CC68248" w14:textId="77777777" w:rsidR="00E35B2E" w:rsidRDefault="00E35B2E">
      <w:pPr>
        <w:pStyle w:val="BodyText"/>
        <w:spacing w:before="2"/>
        <w:rPr>
          <w:b/>
          <w:i/>
          <w:sz w:val="13"/>
        </w:rPr>
      </w:pPr>
    </w:p>
    <w:p w14:paraId="4CC68249" w14:textId="77777777" w:rsidR="00E35B2E" w:rsidRDefault="00C41A48">
      <w:pPr>
        <w:spacing w:before="92" w:line="271" w:lineRule="auto"/>
        <w:ind w:left="1720" w:right="186"/>
        <w:rPr>
          <w:i/>
          <w:sz w:val="20"/>
        </w:rPr>
      </w:pPr>
      <w:r>
        <w:rPr>
          <w:i/>
          <w:sz w:val="20"/>
        </w:rPr>
        <w:t>Specify the following: (a) the entities that are designated as an OHCDS and how these entities qualify for designation as an OHCDS; (b) the procedures for direct provider enrollment when a provider does not voluntarily agree to contract with a designated OHCDS; (c) the method(s) for assuring that participants have free choice of qualified providers when an OHCDS arrangement is employed, including the selection of providers not affiliated with the OHCDS; (d) the method(s) for assuring that providers that furnish services under contract with an OHCDS meet applicable provider qualifications under the waiver; (e) how it is assured that OHCDS contracts with providers meet applicable requirements; and, (f) how financial accountability is assured when an OHCDS arrangement is used:</w:t>
      </w:r>
    </w:p>
    <w:p w14:paraId="4CC6824A" w14:textId="77777777" w:rsidR="00E35B2E" w:rsidRDefault="00E35B2E">
      <w:pPr>
        <w:pStyle w:val="BodyText"/>
        <w:rPr>
          <w:i/>
        </w:rPr>
      </w:pPr>
    </w:p>
    <w:p w14:paraId="4CC6824B" w14:textId="688FA381" w:rsidR="00E35B2E" w:rsidRDefault="0051429D">
      <w:pPr>
        <w:pStyle w:val="BodyText"/>
        <w:spacing w:before="5"/>
        <w:rPr>
          <w:i/>
          <w:sz w:val="15"/>
        </w:rPr>
      </w:pPr>
      <w:r>
        <w:rPr>
          <w:noProof/>
          <w:lang w:bidi="ar-SA"/>
        </w:rPr>
        <mc:AlternateContent>
          <mc:Choice Requires="wpg">
            <w:drawing>
              <wp:anchor distT="0" distB="0" distL="0" distR="0" simplePos="0" relativeHeight="254670848" behindDoc="1" locked="0" layoutInCell="1" allowOverlap="1" wp14:anchorId="01E1494B" wp14:editId="76605451">
                <wp:simplePos x="0" y="0"/>
                <wp:positionH relativeFrom="page">
                  <wp:posOffset>1473200</wp:posOffset>
                </wp:positionH>
                <wp:positionV relativeFrom="paragraph">
                  <wp:posOffset>142875</wp:posOffset>
                </wp:positionV>
                <wp:extent cx="5626100" cy="386715"/>
                <wp:effectExtent l="0" t="0" r="0" b="0"/>
                <wp:wrapTopAndBottom/>
                <wp:docPr id="2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5"/>
                          <a:chExt cx="8860" cy="609"/>
                        </a:xfrm>
                      </wpg:grpSpPr>
                      <wps:wsp>
                        <wps:cNvPr id="2543" name="Line 115"/>
                        <wps:cNvCnPr>
                          <a:cxnSpLocks noChangeShapeType="1"/>
                        </wps:cNvCnPr>
                        <wps:spPr bwMode="auto">
                          <a:xfrm>
                            <a:off x="2320" y="233"/>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44" name="Line 116"/>
                        <wps:cNvCnPr>
                          <a:cxnSpLocks noChangeShapeType="1"/>
                        </wps:cNvCnPr>
                        <wps:spPr bwMode="auto">
                          <a:xfrm>
                            <a:off x="11173" y="225"/>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45" name="Line 117"/>
                        <wps:cNvCnPr>
                          <a:cxnSpLocks noChangeShapeType="1"/>
                        </wps:cNvCnPr>
                        <wps:spPr bwMode="auto">
                          <a:xfrm>
                            <a:off x="2320" y="826"/>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46" name="Line 118"/>
                        <wps:cNvCnPr>
                          <a:cxnSpLocks noChangeShapeType="1"/>
                        </wps:cNvCnPr>
                        <wps:spPr bwMode="auto">
                          <a:xfrm>
                            <a:off x="2328" y="225"/>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64941D" id="Group 114" o:spid="_x0000_s1026" style="position:absolute;margin-left:116pt;margin-top:11.25pt;width:443pt;height:30.45pt;z-index:-248645632;mso-wrap-distance-left:0;mso-wrap-distance-right:0;mso-position-horizontal-relative:page" coordorigin="2320,225"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">
                <v:line id="Line 115" o:spid="_x0000_s1027" style="position:absolute;visibility:visible;mso-wrap-style:square" from="2320,233" to="1118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" strokecolor="#a9a9a9"/>
                <v:line id="Line 116" o:spid="_x0000_s1028" style="position:absolute;visibility:visible;mso-wrap-style:square" from="11173,225" to="111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" strokecolor="#a9a9a9"/>
                <v:line id="Line 117" o:spid="_x0000_s1029" style="position:absolute;visibility:visible;mso-wrap-style:square" from="2320,826" to="1118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" strokecolor="#a9a9a9"/>
                <v:line id="Line 118" o:spid="_x0000_s1030" style="position:absolute;visibility:visible;mso-wrap-style:square" from="2328,225" to="232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" strokecolor="#a9a9a9"/>
                <w10:wrap type="topAndBottom" anchorx="page"/>
              </v:group>
            </w:pict>
          </mc:Fallback>
        </mc:AlternateContent>
      </w:r>
    </w:p>
    <w:p w14:paraId="4CC6824C" w14:textId="77777777" w:rsidR="00E35B2E" w:rsidRDefault="00E35B2E">
      <w:pPr>
        <w:pStyle w:val="BodyText"/>
        <w:spacing w:before="5"/>
        <w:rPr>
          <w:i/>
          <w:sz w:val="12"/>
        </w:rPr>
      </w:pPr>
    </w:p>
    <w:p w14:paraId="4CC6824D" w14:textId="77777777" w:rsidR="00E35B2E" w:rsidRDefault="00C41A48">
      <w:pPr>
        <w:pStyle w:val="Heading4"/>
        <w:numPr>
          <w:ilvl w:val="1"/>
          <w:numId w:val="7"/>
        </w:numPr>
        <w:tabs>
          <w:tab w:val="left" w:pos="1320"/>
        </w:tabs>
        <w:spacing w:before="92"/>
        <w:ind w:hanging="267"/>
        <w:jc w:val="left"/>
      </w:pPr>
      <w:proofErr w:type="gramStart"/>
      <w:r>
        <w:t>Contracts with MCOs, PIHPs or PAHPs.</w:t>
      </w:r>
      <w:proofErr w:type="gramEnd"/>
    </w:p>
    <w:p w14:paraId="4CC6824E" w14:textId="77777777" w:rsidR="00E35B2E" w:rsidRDefault="00E35B2E">
      <w:pPr>
        <w:pStyle w:val="BodyText"/>
        <w:rPr>
          <w:b/>
          <w:i/>
          <w:sz w:val="26"/>
        </w:rPr>
      </w:pPr>
    </w:p>
    <w:p w14:paraId="4CC6824F" w14:textId="77777777" w:rsidR="00E35B2E" w:rsidRDefault="00C41A48">
      <w:pPr>
        <w:ind w:left="1685"/>
        <w:rPr>
          <w:b/>
          <w:i/>
          <w:sz w:val="20"/>
        </w:rPr>
      </w:pPr>
      <w:r>
        <w:rPr>
          <w:noProof/>
          <w:lang w:bidi="ar-SA"/>
        </w:rPr>
        <w:drawing>
          <wp:anchor distT="0" distB="0" distL="0" distR="0" simplePos="0" relativeHeight="254673920" behindDoc="0" locked="0" layoutInCell="1" allowOverlap="1" wp14:anchorId="4CC6A642" wp14:editId="4CC6A643">
            <wp:simplePos x="0" y="0"/>
            <wp:positionH relativeFrom="page">
              <wp:posOffset>1282700</wp:posOffset>
            </wp:positionH>
            <wp:positionV relativeFrom="paragraph">
              <wp:posOffset>-14783</wp:posOffset>
            </wp:positionV>
            <wp:extent cx="104775" cy="104775"/>
            <wp:effectExtent l="0" t="0" r="0" b="0"/>
            <wp:wrapNone/>
            <wp:docPr id="11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75.png"/>
                    <pic:cNvPicPr/>
                  </pic:nvPicPr>
                  <pic:blipFill>
                    <a:blip r:embed="rId20" cstate="print"/>
                    <a:stretch>
                      <a:fillRect/>
                    </a:stretch>
                  </pic:blipFill>
                  <pic:spPr>
                    <a:xfrm>
                      <a:off x="0" y="0"/>
                      <a:ext cx="104775" cy="104775"/>
                    </a:xfrm>
                    <a:prstGeom prst="rect">
                      <a:avLst/>
                    </a:prstGeom>
                  </pic:spPr>
                </pic:pic>
              </a:graphicData>
            </a:graphic>
          </wp:anchor>
        </w:drawing>
      </w:r>
      <w:r>
        <w:rPr>
          <w:b/>
          <w:i/>
          <w:sz w:val="20"/>
        </w:rPr>
        <w:t>The state does not contract with MCOs, PIHPs or PAHPs for the provision of waiver services.</w:t>
      </w:r>
    </w:p>
    <w:p w14:paraId="4CC68250" w14:textId="77777777" w:rsidR="00E35B2E" w:rsidRDefault="00C41A48">
      <w:pPr>
        <w:spacing w:before="99" w:line="271" w:lineRule="auto"/>
        <w:ind w:left="1720" w:right="135" w:hanging="35"/>
        <w:rPr>
          <w:b/>
          <w:i/>
          <w:sz w:val="20"/>
        </w:rPr>
      </w:pPr>
      <w:r>
        <w:rPr>
          <w:noProof/>
          <w:lang w:bidi="ar-SA"/>
        </w:rPr>
        <w:drawing>
          <wp:anchor distT="0" distB="0" distL="0" distR="0" simplePos="0" relativeHeight="254674944" behindDoc="0" locked="0" layoutInCell="1" allowOverlap="1" wp14:anchorId="4CC6A644" wp14:editId="4CC6A645">
            <wp:simplePos x="0" y="0"/>
            <wp:positionH relativeFrom="page">
              <wp:posOffset>1282700</wp:posOffset>
            </wp:positionH>
            <wp:positionV relativeFrom="paragraph">
              <wp:posOffset>48081</wp:posOffset>
            </wp:positionV>
            <wp:extent cx="104775" cy="104775"/>
            <wp:effectExtent l="0" t="0" r="0" b="0"/>
            <wp:wrapNone/>
            <wp:docPr id="11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74.png"/>
                    <pic:cNvPicPr/>
                  </pic:nvPicPr>
                  <pic:blipFill>
                    <a:blip r:embed="rId17" cstate="print"/>
                    <a:stretch>
                      <a:fillRect/>
                    </a:stretch>
                  </pic:blipFill>
                  <pic:spPr>
                    <a:xfrm>
                      <a:off x="0" y="0"/>
                      <a:ext cx="104775" cy="104775"/>
                    </a:xfrm>
                    <a:prstGeom prst="rect">
                      <a:avLst/>
                    </a:prstGeom>
                  </pic:spPr>
                </pic:pic>
              </a:graphicData>
            </a:graphic>
          </wp:anchor>
        </w:drawing>
      </w:r>
      <w:r>
        <w:rPr>
          <w:b/>
          <w:i/>
          <w:sz w:val="20"/>
        </w:rPr>
        <w:t>The state contracts with a Managed Care Organization(s) (MCOs) and/or prepaid inpatient health plan(s) (PIHP) or prepaid ambulatory health plan(s) (PAHP) under the provisions of §1915(a)(1) of the Act for the delivery of waiver and other services. Participants may voluntarily elect to receive waiver and other services through such MCOs or prepaid health plans. Contracts with these health plans are on file at the state Medicaid agency.</w:t>
      </w:r>
    </w:p>
    <w:p w14:paraId="4CC68251" w14:textId="77777777" w:rsidR="00E35B2E" w:rsidRDefault="00C41A48">
      <w:pPr>
        <w:spacing w:before="196" w:line="271" w:lineRule="auto"/>
        <w:ind w:left="1720" w:right="192"/>
        <w:rPr>
          <w:i/>
          <w:sz w:val="20"/>
        </w:rPr>
      </w:pPr>
      <w:r>
        <w:rPr>
          <w:i/>
          <w:sz w:val="20"/>
        </w:rPr>
        <w:t>Describe: (a) the MCOs and/or health plans that furnish services under the provisions of §1915(a)(1); (b) the geographic areas served by these plans; (c) the waiver and other services furnished by these plans; and, (d) how payments are made to the health plans.</w:t>
      </w:r>
    </w:p>
    <w:p w14:paraId="4CC68252" w14:textId="77777777" w:rsidR="00E35B2E" w:rsidRDefault="00E35B2E">
      <w:pPr>
        <w:pStyle w:val="BodyText"/>
        <w:rPr>
          <w:i/>
        </w:rPr>
      </w:pPr>
    </w:p>
    <w:p w14:paraId="4CC68253" w14:textId="0F333A0D" w:rsidR="00E35B2E" w:rsidRDefault="0051429D">
      <w:pPr>
        <w:pStyle w:val="BodyText"/>
        <w:spacing w:before="5"/>
        <w:rPr>
          <w:i/>
          <w:sz w:val="16"/>
        </w:rPr>
      </w:pPr>
      <w:r>
        <w:rPr>
          <w:noProof/>
          <w:lang w:bidi="ar-SA"/>
        </w:rPr>
        <mc:AlternateContent>
          <mc:Choice Requires="wps">
            <w:drawing>
              <wp:anchor distT="0" distB="0" distL="0" distR="0" simplePos="0" relativeHeight="254671872" behindDoc="1" locked="0" layoutInCell="1" allowOverlap="1" wp14:anchorId="1CB6F603" wp14:editId="126386B3">
                <wp:simplePos x="0" y="0"/>
                <wp:positionH relativeFrom="page">
                  <wp:posOffset>1478280</wp:posOffset>
                </wp:positionH>
                <wp:positionV relativeFrom="paragraph">
                  <wp:posOffset>150495</wp:posOffset>
                </wp:positionV>
                <wp:extent cx="5616575" cy="2352040"/>
                <wp:effectExtent l="0" t="0" r="0" b="0"/>
                <wp:wrapTopAndBottom/>
                <wp:docPr id="2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235204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A4" w14:textId="77777777" w:rsidR="00FE0613" w:rsidRPr="00293D2A" w:rsidRDefault="00FE0613">
                            <w:pPr>
                              <w:numPr>
                                <w:ilvl w:val="0"/>
                                <w:numId w:val="6"/>
                              </w:numPr>
                              <w:tabs>
                                <w:tab w:val="left" w:pos="314"/>
                              </w:tabs>
                              <w:spacing w:before="28" w:line="271" w:lineRule="auto"/>
                              <w:ind w:right="150" w:firstLine="0"/>
                              <w:rPr>
                                <w:sz w:val="20"/>
                              </w:rPr>
                            </w:pPr>
                            <w:r w:rsidRPr="00293D2A">
                              <w:rPr>
                                <w:sz w:val="20"/>
                              </w:rPr>
                              <w:t>The SCO program, implemented in partnership with the Centers for Medicare &amp; Medicaid Services, delivers and coordinates all Medicare and Medicaid covered services, including all Frail Elder Waiver services, for eligible Massachusetts seniors managed through a geriatric model of care using Senior Care Organizations contracted under the provisions of Sections 1915(a) and 1932 of the Social Security Act, as described in the Massachusetts Title XIX State Plan. See, TN 04-003. Waiver participants age 65 or older may voluntarily elect to receive all waiver and all Medicare and Medicaid covered services through a</w:t>
                            </w:r>
                            <w:r w:rsidRPr="00293D2A">
                              <w:rPr>
                                <w:spacing w:val="2"/>
                                <w:sz w:val="20"/>
                              </w:rPr>
                              <w:t xml:space="preserve"> </w:t>
                            </w:r>
                            <w:r w:rsidRPr="00293D2A">
                              <w:rPr>
                                <w:spacing w:val="-5"/>
                                <w:sz w:val="20"/>
                              </w:rPr>
                              <w:t>SCO.</w:t>
                            </w:r>
                          </w:p>
                          <w:p w14:paraId="4CC6ABA5" w14:textId="77777777" w:rsidR="00FE0613" w:rsidRPr="00293D2A" w:rsidRDefault="00FE0613">
                            <w:pPr>
                              <w:numPr>
                                <w:ilvl w:val="0"/>
                                <w:numId w:val="6"/>
                              </w:numPr>
                              <w:tabs>
                                <w:tab w:val="left" w:pos="314"/>
                              </w:tabs>
                              <w:spacing w:line="271" w:lineRule="auto"/>
                              <w:ind w:right="43" w:firstLine="0"/>
                              <w:rPr>
                                <w:sz w:val="20"/>
                              </w:rPr>
                            </w:pPr>
                            <w:r w:rsidRPr="00293D2A">
                              <w:rPr>
                                <w:sz w:val="20"/>
                              </w:rPr>
                              <w:t xml:space="preserve">SCO services are currently available in all counties except Dukes and Nantucket counties. (c) All waiver services and all State Plan MassHealth services are furnished by the SCO network of providers. (d) The </w:t>
                            </w:r>
                            <w:r w:rsidRPr="00293D2A">
                              <w:rPr>
                                <w:spacing w:val="-6"/>
                                <w:sz w:val="20"/>
                              </w:rPr>
                              <w:t xml:space="preserve">SCO </w:t>
                            </w:r>
                            <w:r w:rsidRPr="00293D2A">
                              <w:rPr>
                                <w:sz w:val="20"/>
                              </w:rPr>
                              <w:t>receives an all-inclusive Medicaid capitation payment from the state. SCOs are approved Medicare Advantage-Part D Special Needs Plans. In addition to Medicaid capitation payments, SCOs receive Medicare capitation payment for each dual eligible beneficiary in accordance with their contracts with CMS. SCOs do not provide waiver services to SCO enrollees on a fee for service basis as all SCO contracts are capitation based. All SCO contracts and SCO capitation payments meet the requirements for risk contracts within the meaning of 42 CFR Part 438.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1" type="#_x0000_t202" style="position:absolute;margin-left:116.4pt;margin-top:11.85pt;width:442.25pt;height:185.2pt;z-index:-2486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" filled="f" strokecolor="#a9a9a9">
                <v:textbox inset="0,0,0,0">
                  <w:txbxContent>
                    <w:p w14:paraId="4CC6ABA4" w14:textId="77777777" w:rsidR="00FE0613" w:rsidRPr="00293D2A" w:rsidRDefault="00FE0613">
                      <w:pPr>
                        <w:numPr>
                          <w:ilvl w:val="0"/>
                          <w:numId w:val="6"/>
                        </w:numPr>
                        <w:tabs>
                          <w:tab w:val="left" w:pos="314"/>
                        </w:tabs>
                        <w:spacing w:before="28" w:line="271" w:lineRule="auto"/>
                        <w:ind w:right="150" w:firstLine="0"/>
                        <w:rPr>
                          <w:sz w:val="20"/>
                        </w:rPr>
                      </w:pPr>
                      <w:r w:rsidRPr="00293D2A">
                        <w:rPr>
                          <w:sz w:val="20"/>
                        </w:rPr>
                        <w:t>The SCO program, implemented in partnership with the Centers for Medicare &amp; Medicaid Services, delivers and coordinates all Medicare and Medicaid covered services, including all Frail Elder Waiver services, for eligible Massachusetts seniors managed through a geriatric model of care using Senior Care Organizations contracted under the provisions of Sections 1915(a) and 1932 of the Social Security Act, as described in the Massachusetts Title XIX State Plan. See, TN 04-003. Waiver participants age 65 or older may voluntarily elect to receive all waiver and all Medicare and Medicaid covered services through a</w:t>
                      </w:r>
                      <w:r w:rsidRPr="00293D2A">
                        <w:rPr>
                          <w:spacing w:val="2"/>
                          <w:sz w:val="20"/>
                        </w:rPr>
                        <w:t xml:space="preserve"> </w:t>
                      </w:r>
                      <w:r w:rsidRPr="00293D2A">
                        <w:rPr>
                          <w:spacing w:val="-5"/>
                          <w:sz w:val="20"/>
                        </w:rPr>
                        <w:t>SCO.</w:t>
                      </w:r>
                    </w:p>
                    <w:p w14:paraId="4CC6ABA5" w14:textId="77777777" w:rsidR="00FE0613" w:rsidRPr="00293D2A" w:rsidRDefault="00FE0613">
                      <w:pPr>
                        <w:numPr>
                          <w:ilvl w:val="0"/>
                          <w:numId w:val="6"/>
                        </w:numPr>
                        <w:tabs>
                          <w:tab w:val="left" w:pos="314"/>
                        </w:tabs>
                        <w:spacing w:line="271" w:lineRule="auto"/>
                        <w:ind w:right="43" w:firstLine="0"/>
                        <w:rPr>
                          <w:sz w:val="20"/>
                        </w:rPr>
                      </w:pPr>
                      <w:r w:rsidRPr="00293D2A">
                        <w:rPr>
                          <w:sz w:val="20"/>
                        </w:rPr>
                        <w:t xml:space="preserve">SCO services are currently available in all counties except Dukes and Nantucket counties. (c) All waiver services and all State Plan MassHealth services are furnished by the SCO network of providers. (d) The </w:t>
                      </w:r>
                      <w:r w:rsidRPr="00293D2A">
                        <w:rPr>
                          <w:spacing w:val="-6"/>
                          <w:sz w:val="20"/>
                        </w:rPr>
                        <w:t xml:space="preserve">SCO </w:t>
                      </w:r>
                      <w:r w:rsidRPr="00293D2A">
                        <w:rPr>
                          <w:sz w:val="20"/>
                        </w:rPr>
                        <w:t>receives an all-inclusive Medicaid capitation payment from the state. SCOs are approved Medicare Advantage-Part D Special Needs Plans. In addition to Medicaid capitation payments, SCOs receive Medicare capitation payment for each dual eligible beneficiary in accordance with their contracts with CMS. SCOs do not provide waiver services to SCO enrollees on a fee for service basis as all SCO contracts are capitation based. All SCO contracts and SCO capitation payments meet the requirements for risk contracts within the meaning of 42 CFR Part 438.</w:t>
                      </w:r>
                    </w:p>
                  </w:txbxContent>
                </v:textbox>
                <w10:wrap type="topAndBottom" anchorx="page"/>
              </v:shape>
            </w:pict>
          </mc:Fallback>
        </mc:AlternateContent>
      </w:r>
    </w:p>
    <w:p w14:paraId="4CC68254" w14:textId="77777777" w:rsidR="00E35B2E" w:rsidRDefault="00C41A48">
      <w:pPr>
        <w:pStyle w:val="Heading4"/>
        <w:spacing w:before="38" w:line="271" w:lineRule="auto"/>
        <w:ind w:left="1720" w:right="315" w:hanging="35"/>
      </w:pPr>
      <w:r>
        <w:t>This waiver is a part of a concurrent §1915(b)/§1915(c) waiver. Participants are required to obtain waiver and other services through a MCO and/or prepaid inpatient health plan (PIHP) or a prepaid ambulatory health plan (PAHP). The §1915(b) waiver specifies the types of health plans that are used and how payments to these plans are made.</w:t>
      </w:r>
    </w:p>
    <w:p w14:paraId="4CC68255" w14:textId="77777777" w:rsidR="00E35B2E" w:rsidRDefault="00C41A48">
      <w:pPr>
        <w:spacing w:before="67" w:line="271" w:lineRule="auto"/>
        <w:ind w:left="1720" w:right="170" w:hanging="35"/>
        <w:jc w:val="both"/>
        <w:rPr>
          <w:b/>
          <w:i/>
          <w:sz w:val="20"/>
        </w:rPr>
      </w:pPr>
      <w:r>
        <w:rPr>
          <w:noProof/>
          <w:lang w:bidi="ar-SA"/>
        </w:rPr>
        <w:drawing>
          <wp:anchor distT="0" distB="0" distL="0" distR="0" simplePos="0" relativeHeight="254675968" behindDoc="0" locked="0" layoutInCell="1" allowOverlap="1" wp14:anchorId="4CC6A647" wp14:editId="4CC6A648">
            <wp:simplePos x="0" y="0"/>
            <wp:positionH relativeFrom="page">
              <wp:posOffset>1282700</wp:posOffset>
            </wp:positionH>
            <wp:positionV relativeFrom="paragraph">
              <wp:posOffset>-674675</wp:posOffset>
            </wp:positionV>
            <wp:extent cx="104775" cy="104775"/>
            <wp:effectExtent l="0" t="0" r="0" b="0"/>
            <wp:wrapNone/>
            <wp:docPr id="1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76.png"/>
                    <pic:cNvPicPr/>
                  </pic:nvPicPr>
                  <pic:blipFill>
                    <a:blip r:embed="rId13"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4676992" behindDoc="0" locked="0" layoutInCell="1" allowOverlap="1" wp14:anchorId="4CC6A649" wp14:editId="4CC6A64A">
            <wp:simplePos x="0" y="0"/>
            <wp:positionH relativeFrom="page">
              <wp:posOffset>1282700</wp:posOffset>
            </wp:positionH>
            <wp:positionV relativeFrom="paragraph">
              <wp:posOffset>27761</wp:posOffset>
            </wp:positionV>
            <wp:extent cx="104775" cy="104775"/>
            <wp:effectExtent l="0" t="0" r="0" b="0"/>
            <wp:wrapNone/>
            <wp:docPr id="116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 xml:space="preserve">This waiver is a part of a </w:t>
      </w:r>
      <w:proofErr w:type="gramStart"/>
      <w:r>
        <w:rPr>
          <w:b/>
          <w:i/>
          <w:sz w:val="20"/>
        </w:rPr>
        <w:t>concurrent ?</w:t>
      </w:r>
      <w:proofErr w:type="gramEnd"/>
      <w:r>
        <w:rPr>
          <w:b/>
          <w:i/>
          <w:sz w:val="20"/>
        </w:rPr>
        <w:t xml:space="preserve">1115/?1915(c) waiver. Participants are required to obtain waiver and other services through a MCO and/or prepaid inpatient health plan (PIHP) or a prepaid ambulatory health plan (PAHP). </w:t>
      </w:r>
      <w:proofErr w:type="gramStart"/>
      <w:r>
        <w:rPr>
          <w:b/>
          <w:i/>
          <w:sz w:val="20"/>
        </w:rPr>
        <w:t>The ?</w:t>
      </w:r>
      <w:proofErr w:type="gramEnd"/>
      <w:r>
        <w:rPr>
          <w:b/>
          <w:i/>
          <w:sz w:val="20"/>
        </w:rPr>
        <w:t>1115 waiver specifies the types of health plans that are used and how payments to these plans are made.</w:t>
      </w:r>
    </w:p>
    <w:p w14:paraId="4CC68256" w14:textId="77777777" w:rsidR="00E35B2E" w:rsidRDefault="00C41A48">
      <w:pPr>
        <w:spacing w:before="67" w:line="271" w:lineRule="auto"/>
        <w:ind w:left="1720" w:right="372" w:hanging="35"/>
        <w:jc w:val="both"/>
        <w:rPr>
          <w:b/>
          <w:i/>
          <w:sz w:val="20"/>
        </w:rPr>
      </w:pPr>
      <w:r>
        <w:rPr>
          <w:noProof/>
          <w:lang w:bidi="ar-SA"/>
        </w:rPr>
        <w:drawing>
          <wp:anchor distT="0" distB="0" distL="0" distR="0" simplePos="0" relativeHeight="254678016" behindDoc="0" locked="0" layoutInCell="1" allowOverlap="1" wp14:anchorId="4CC6A64B" wp14:editId="4CC6A64C">
            <wp:simplePos x="0" y="0"/>
            <wp:positionH relativeFrom="page">
              <wp:posOffset>1282700</wp:posOffset>
            </wp:positionH>
            <wp:positionV relativeFrom="paragraph">
              <wp:posOffset>27761</wp:posOffset>
            </wp:positionV>
            <wp:extent cx="104775" cy="104775"/>
            <wp:effectExtent l="0" t="0" r="0" b="0"/>
            <wp:wrapNone/>
            <wp:docPr id="11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If the state uses more than one of the above contract authorities for the delivery of waiver services, please select this option.</w:t>
      </w:r>
    </w:p>
    <w:p w14:paraId="4CC68257" w14:textId="77777777" w:rsidR="00E35B2E" w:rsidRDefault="00E35B2E">
      <w:pPr>
        <w:pStyle w:val="BodyText"/>
        <w:spacing w:before="3"/>
        <w:rPr>
          <w:b/>
          <w:i/>
          <w:sz w:val="17"/>
        </w:rPr>
      </w:pPr>
    </w:p>
    <w:p w14:paraId="4CC68258" w14:textId="77777777" w:rsidR="00E35B2E" w:rsidRDefault="00C41A48">
      <w:pPr>
        <w:ind w:left="1720"/>
        <w:jc w:val="both"/>
        <w:rPr>
          <w:i/>
          <w:sz w:val="20"/>
        </w:rPr>
      </w:pPr>
      <w:r>
        <w:rPr>
          <w:i/>
          <w:sz w:val="20"/>
        </w:rPr>
        <w:t>In the textbox below, indicate the contract authorities. In addition, if the state contracts with MCOs, PIHPs,</w:t>
      </w:r>
    </w:p>
    <w:p w14:paraId="4CC68259" w14:textId="77777777" w:rsidR="00E35B2E" w:rsidRDefault="00E35B2E">
      <w:pPr>
        <w:jc w:val="both"/>
        <w:rPr>
          <w:sz w:val="20"/>
        </w:rPr>
        <w:sectPr w:rsidR="00E35B2E">
          <w:pgSz w:w="11900" w:h="16840"/>
          <w:pgMar w:top="580" w:right="580" w:bottom="820" w:left="600" w:header="369" w:footer="529" w:gutter="0"/>
          <w:cols w:space="720"/>
        </w:sectPr>
      </w:pPr>
    </w:p>
    <w:p w14:paraId="4CC6825A" w14:textId="77777777" w:rsidR="00E35B2E" w:rsidRDefault="00E35B2E">
      <w:pPr>
        <w:pStyle w:val="BodyText"/>
        <w:spacing w:before="4"/>
        <w:rPr>
          <w:i/>
        </w:rPr>
      </w:pPr>
    </w:p>
    <w:p w14:paraId="4CC6825B" w14:textId="77777777" w:rsidR="00E35B2E" w:rsidRDefault="00C41A48">
      <w:pPr>
        <w:spacing w:before="92" w:line="271" w:lineRule="auto"/>
        <w:ind w:left="1720" w:right="236"/>
        <w:rPr>
          <w:i/>
          <w:sz w:val="20"/>
        </w:rPr>
      </w:pPr>
      <w:proofErr w:type="gramStart"/>
      <w:r>
        <w:rPr>
          <w:i/>
          <w:sz w:val="20"/>
        </w:rPr>
        <w:t>or</w:t>
      </w:r>
      <w:proofErr w:type="gramEnd"/>
      <w:r>
        <w:rPr>
          <w:i/>
          <w:sz w:val="20"/>
        </w:rPr>
        <w:t xml:space="preserve"> PAHPs under the provisions of §1915(a)(1) of the Act to furnish waiver services: Participants may voluntarily elect to receive waiver and other services through such MCOs or prepaid health plans. Contracts with these health plans are on file at the state Medicaid agency. Describe: (a) the MCOs and/or health plans that furnish services under the provisions of §1915(a)(1); (b) the geographic areas served by these plans; (c) the waiver and other services furnished by these plans; and, (d) how payments are made to the health plans.</w:t>
      </w:r>
    </w:p>
    <w:p w14:paraId="4CC6825C" w14:textId="77777777" w:rsidR="00E35B2E" w:rsidRDefault="00E35B2E">
      <w:pPr>
        <w:pStyle w:val="BodyText"/>
        <w:rPr>
          <w:i/>
        </w:rPr>
      </w:pPr>
    </w:p>
    <w:p w14:paraId="4CC6825D" w14:textId="12A19462" w:rsidR="00E35B2E" w:rsidRDefault="0051429D">
      <w:pPr>
        <w:pStyle w:val="BodyText"/>
        <w:spacing w:before="7"/>
        <w:rPr>
          <w:i/>
          <w:sz w:val="15"/>
        </w:rPr>
      </w:pPr>
      <w:r>
        <w:rPr>
          <w:noProof/>
          <w:lang w:bidi="ar-SA"/>
        </w:rPr>
        <mc:AlternateContent>
          <mc:Choice Requires="wpg">
            <w:drawing>
              <wp:anchor distT="0" distB="0" distL="0" distR="0" simplePos="0" relativeHeight="254679040" behindDoc="1" locked="0" layoutInCell="1" allowOverlap="1" wp14:anchorId="0D130049" wp14:editId="38BF014C">
                <wp:simplePos x="0" y="0"/>
                <wp:positionH relativeFrom="page">
                  <wp:posOffset>1473200</wp:posOffset>
                </wp:positionH>
                <wp:positionV relativeFrom="paragraph">
                  <wp:posOffset>144145</wp:posOffset>
                </wp:positionV>
                <wp:extent cx="5626100" cy="386715"/>
                <wp:effectExtent l="0" t="0" r="0" b="0"/>
                <wp:wrapTopAndBottom/>
                <wp:docPr id="24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86715"/>
                          <a:chOff x="2320" y="227"/>
                          <a:chExt cx="8860" cy="609"/>
                        </a:xfrm>
                      </wpg:grpSpPr>
                      <wps:wsp>
                        <wps:cNvPr id="2549" name="Line 109"/>
                        <wps:cNvCnPr>
                          <a:cxnSpLocks noChangeShapeType="1"/>
                        </wps:cNvCnPr>
                        <wps:spPr bwMode="auto">
                          <a:xfrm>
                            <a:off x="2320" y="235"/>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0" name="Line 110"/>
                        <wps:cNvCnPr>
                          <a:cxnSpLocks noChangeShapeType="1"/>
                        </wps:cNvCnPr>
                        <wps:spPr bwMode="auto">
                          <a:xfrm>
                            <a:off x="11173"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1" name="Line 111"/>
                        <wps:cNvCnPr>
                          <a:cxnSpLocks noChangeShapeType="1"/>
                        </wps:cNvCnPr>
                        <wps:spPr bwMode="auto">
                          <a:xfrm>
                            <a:off x="2320" y="828"/>
                            <a:ext cx="88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2" name="Line 112"/>
                        <wps:cNvCnPr>
                          <a:cxnSpLocks noChangeShapeType="1"/>
                        </wps:cNvCnPr>
                        <wps:spPr bwMode="auto">
                          <a:xfrm>
                            <a:off x="2328"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A1ED22" id="Group 108" o:spid="_x0000_s1026" style="position:absolute;margin-left:116pt;margin-top:11.35pt;width:443pt;height:30.45pt;z-index:-248637440;mso-wrap-distance-left:0;mso-wrap-distance-right:0;mso-position-horizontal-relative:page" coordorigin="2320,227" coordsize="88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">
                <v:line id="Line 109" o:spid="_x0000_s1027" style="position:absolute;visibility:visible;mso-wrap-style:square" from="23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" strokecolor="#a9a9a9"/>
                <v:line id="Line 110" o:spid="_x0000_s1028" style="position:absolute;visibility:visible;mso-wrap-style:square" from="11173,227" to="111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" strokecolor="#a9a9a9"/>
                <v:line id="Line 111" o:spid="_x0000_s1029" style="position:absolute;visibility:visible;mso-wrap-style:square" from="2320,828" to="1118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" strokecolor="#a9a9a9"/>
                <v:line id="Line 112" o:spid="_x0000_s1030" style="position:absolute;visibility:visible;mso-wrap-style:square" from="2328,227" to="23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" strokecolor="#a9a9a9"/>
                <w10:wrap type="topAndBottom" anchorx="page"/>
              </v:group>
            </w:pict>
          </mc:Fallback>
        </mc:AlternateContent>
      </w:r>
    </w:p>
    <w:p w14:paraId="4CC6825E" w14:textId="77777777" w:rsidR="00E35B2E" w:rsidRDefault="00E35B2E">
      <w:pPr>
        <w:pStyle w:val="BodyText"/>
        <w:rPr>
          <w:i/>
          <w:sz w:val="14"/>
        </w:rPr>
      </w:pPr>
    </w:p>
    <w:p w14:paraId="4CC6825F" w14:textId="2CA2E3D2" w:rsidR="00E35B2E" w:rsidRDefault="0051429D">
      <w:pPr>
        <w:pStyle w:val="Heading2"/>
        <w:spacing w:before="90"/>
        <w:ind w:left="120"/>
      </w:pPr>
      <w:r>
        <w:rPr>
          <w:noProof/>
          <w:lang w:bidi="ar-SA"/>
        </w:rPr>
        <mc:AlternateContent>
          <mc:Choice Requires="wps">
            <w:drawing>
              <wp:anchor distT="0" distB="0" distL="0" distR="0" simplePos="0" relativeHeight="254680064" behindDoc="1" locked="0" layoutInCell="1" allowOverlap="1" wp14:anchorId="30C615CD" wp14:editId="46B1C36C">
                <wp:simplePos x="0" y="0"/>
                <wp:positionH relativeFrom="page">
                  <wp:posOffset>457200</wp:posOffset>
                </wp:positionH>
                <wp:positionV relativeFrom="paragraph">
                  <wp:posOffset>281940</wp:posOffset>
                </wp:positionV>
                <wp:extent cx="6642100" cy="1270"/>
                <wp:effectExtent l="0" t="0" r="0" b="0"/>
                <wp:wrapTopAndBottom/>
                <wp:docPr id="24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1FC37" id="Freeform 107" o:spid="_x0000_s1026" style="position:absolute;margin-left:36pt;margin-top:22.2pt;width:523pt;height:.1pt;z-index:-2486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60" w14:textId="77777777" w:rsidR="00E35B2E" w:rsidRDefault="00C41A48">
      <w:pPr>
        <w:ind w:left="1225"/>
        <w:rPr>
          <w:b/>
          <w:i/>
        </w:rPr>
      </w:pPr>
      <w:bookmarkStart w:id="92" w:name="I-4:_Non-Federal_Matching_Funds_(1_of_3)"/>
      <w:bookmarkEnd w:id="92"/>
      <w:r>
        <w:rPr>
          <w:b/>
          <w:i/>
          <w:color w:val="737373"/>
          <w:sz w:val="26"/>
        </w:rPr>
        <w:t xml:space="preserve">I-4: Non-Federal Matching Funds </w:t>
      </w:r>
      <w:r>
        <w:rPr>
          <w:b/>
          <w:i/>
          <w:color w:val="737373"/>
        </w:rPr>
        <w:t>(1 of 3)</w:t>
      </w:r>
    </w:p>
    <w:p w14:paraId="4CC68261" w14:textId="77777777" w:rsidR="00E35B2E" w:rsidRDefault="00E35B2E">
      <w:pPr>
        <w:pStyle w:val="BodyText"/>
        <w:spacing w:before="11"/>
        <w:rPr>
          <w:b/>
          <w:i/>
          <w:sz w:val="17"/>
        </w:rPr>
      </w:pPr>
    </w:p>
    <w:p w14:paraId="4CC68262" w14:textId="77777777" w:rsidR="00E35B2E" w:rsidRDefault="00C41A48">
      <w:pPr>
        <w:pStyle w:val="ListParagraph"/>
        <w:numPr>
          <w:ilvl w:val="0"/>
          <w:numId w:val="5"/>
        </w:numPr>
        <w:tabs>
          <w:tab w:val="left" w:pos="720"/>
        </w:tabs>
        <w:spacing w:line="271" w:lineRule="auto"/>
        <w:ind w:right="304"/>
        <w:rPr>
          <w:i/>
          <w:sz w:val="20"/>
        </w:rPr>
      </w:pPr>
      <w:r>
        <w:rPr>
          <w:b/>
          <w:i/>
          <w:sz w:val="20"/>
        </w:rPr>
        <w:t xml:space="preserve">State Level Source(s) of the Non-Federal Share of Computable Waiver Costs. </w:t>
      </w:r>
      <w:r>
        <w:rPr>
          <w:i/>
          <w:sz w:val="20"/>
        </w:rPr>
        <w:t xml:space="preserve">Specify the state source or sources of </w:t>
      </w:r>
      <w:r>
        <w:rPr>
          <w:i/>
          <w:spacing w:val="-6"/>
          <w:sz w:val="20"/>
        </w:rPr>
        <w:t xml:space="preserve">the </w:t>
      </w:r>
      <w:r>
        <w:rPr>
          <w:i/>
          <w:sz w:val="20"/>
        </w:rPr>
        <w:t>non-federal share of computable waiver costs. Select at least one:</w:t>
      </w:r>
    </w:p>
    <w:p w14:paraId="4CC68263" w14:textId="77777777" w:rsidR="00E35B2E" w:rsidRDefault="00E35B2E">
      <w:pPr>
        <w:pStyle w:val="BodyText"/>
        <w:spacing w:before="10"/>
        <w:rPr>
          <w:i/>
          <w:sz w:val="25"/>
        </w:rPr>
      </w:pPr>
    </w:p>
    <w:p w14:paraId="4CC68264" w14:textId="77777777" w:rsidR="00E35B2E" w:rsidRDefault="00C41A48">
      <w:pPr>
        <w:pStyle w:val="Heading4"/>
        <w:ind w:left="1120"/>
      </w:pPr>
      <w:r>
        <w:rPr>
          <w:noProof/>
          <w:lang w:bidi="ar-SA"/>
        </w:rPr>
        <w:drawing>
          <wp:anchor distT="0" distB="0" distL="0" distR="0" simplePos="0" relativeHeight="254684160" behindDoc="0" locked="0" layoutInCell="1" allowOverlap="1" wp14:anchorId="4CC6A64F" wp14:editId="4CC6A650">
            <wp:simplePos x="0" y="0"/>
            <wp:positionH relativeFrom="page">
              <wp:posOffset>901700</wp:posOffset>
            </wp:positionH>
            <wp:positionV relativeFrom="paragraph">
              <wp:posOffset>-40183</wp:posOffset>
            </wp:positionV>
            <wp:extent cx="136525" cy="136525"/>
            <wp:effectExtent l="0" t="0" r="0" b="0"/>
            <wp:wrapNone/>
            <wp:docPr id="1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4.png"/>
                    <pic:cNvPicPr/>
                  </pic:nvPicPr>
                  <pic:blipFill>
                    <a:blip r:embed="rId14" cstate="print"/>
                    <a:stretch>
                      <a:fillRect/>
                    </a:stretch>
                  </pic:blipFill>
                  <pic:spPr>
                    <a:xfrm>
                      <a:off x="0" y="0"/>
                      <a:ext cx="136525" cy="136525"/>
                    </a:xfrm>
                    <a:prstGeom prst="rect">
                      <a:avLst/>
                    </a:prstGeom>
                  </pic:spPr>
                </pic:pic>
              </a:graphicData>
            </a:graphic>
          </wp:anchor>
        </w:drawing>
      </w:r>
      <w:r>
        <w:t>Appropriation of State Tax Revenues to the State Medicaid agency</w:t>
      </w:r>
    </w:p>
    <w:p w14:paraId="4CC68265" w14:textId="1AF3E62D" w:rsidR="00E35B2E" w:rsidRDefault="0051429D">
      <w:pPr>
        <w:spacing w:before="129"/>
        <w:ind w:left="1120"/>
        <w:rPr>
          <w:b/>
          <w:i/>
          <w:sz w:val="20"/>
        </w:rPr>
      </w:pPr>
      <w:r>
        <w:rPr>
          <w:noProof/>
          <w:lang w:bidi="ar-SA"/>
        </w:rPr>
        <mc:AlternateContent>
          <mc:Choice Requires="wps">
            <w:drawing>
              <wp:anchor distT="0" distB="0" distL="114300" distR="114300" simplePos="0" relativeHeight="254685184" behindDoc="0" locked="0" layoutInCell="1" allowOverlap="1" wp14:anchorId="7895CF9F" wp14:editId="678957A3">
                <wp:simplePos x="0" y="0"/>
                <wp:positionH relativeFrom="page">
                  <wp:posOffset>908050</wp:posOffset>
                </wp:positionH>
                <wp:positionV relativeFrom="paragraph">
                  <wp:posOffset>48260</wp:posOffset>
                </wp:positionV>
                <wp:extent cx="123825" cy="123825"/>
                <wp:effectExtent l="0" t="0" r="0" b="0"/>
                <wp:wrapNone/>
                <wp:docPr id="24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C6C46" id="Rectangle 106" o:spid="_x0000_s1026" style="position:absolute;margin-left:71.5pt;margin-top:3.8pt;width:9.75pt;height:9.75pt;z-index:2546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" filled="f" strokeweight="1pt">
                <w10:wrap anchorx="page"/>
              </v:rect>
            </w:pict>
          </mc:Fallback>
        </mc:AlternateContent>
      </w:r>
      <w:proofErr w:type="gramStart"/>
      <w:r w:rsidR="00C41A48">
        <w:rPr>
          <w:b/>
          <w:i/>
          <w:sz w:val="20"/>
        </w:rPr>
        <w:t>Appropriation of State Tax Revenues to a State Agency other than the Medicaid Agency.</w:t>
      </w:r>
      <w:proofErr w:type="gramEnd"/>
    </w:p>
    <w:p w14:paraId="4CC68266" w14:textId="77777777" w:rsidR="00E35B2E" w:rsidRDefault="00E35B2E">
      <w:pPr>
        <w:pStyle w:val="BodyText"/>
        <w:spacing w:before="10"/>
        <w:rPr>
          <w:b/>
          <w:i/>
          <w:sz w:val="19"/>
        </w:rPr>
      </w:pPr>
    </w:p>
    <w:p w14:paraId="4CC68267" w14:textId="77777777" w:rsidR="00E35B2E" w:rsidRDefault="00C41A48">
      <w:pPr>
        <w:spacing w:before="1" w:line="271" w:lineRule="auto"/>
        <w:ind w:left="1120" w:right="265"/>
        <w:rPr>
          <w:i/>
          <w:sz w:val="20"/>
        </w:rPr>
      </w:pPr>
      <w:r>
        <w:rPr>
          <w:i/>
          <w:sz w:val="20"/>
        </w:rPr>
        <w:t>If the source of the non-federal share is appropriations to another state agency (or agencies), specify: (a) the state entity or agency receiving appropriated funds and (b) the mechanism that is used to transfer the funds to the Medicaid Agency or Fiscal Agent, such as an Intergovernmental Transfer (IGT), including any matching arrangement, and/or, indicate if the funds are directly expended by state agencies as CPEs, as indicated in Item I-2- c:</w:t>
      </w:r>
    </w:p>
    <w:p w14:paraId="4CC68268" w14:textId="77777777" w:rsidR="00E35B2E" w:rsidRDefault="00E35B2E">
      <w:pPr>
        <w:pStyle w:val="BodyText"/>
        <w:rPr>
          <w:i/>
        </w:rPr>
      </w:pPr>
    </w:p>
    <w:p w14:paraId="4CC68269" w14:textId="2C4433FF" w:rsidR="00E35B2E" w:rsidRDefault="0051429D">
      <w:pPr>
        <w:pStyle w:val="BodyText"/>
        <w:spacing w:before="7"/>
        <w:rPr>
          <w:i/>
          <w:sz w:val="15"/>
        </w:rPr>
      </w:pPr>
      <w:r>
        <w:rPr>
          <w:noProof/>
          <w:lang w:bidi="ar-SA"/>
        </w:rPr>
        <mc:AlternateContent>
          <mc:Choice Requires="wpg">
            <w:drawing>
              <wp:anchor distT="0" distB="0" distL="0" distR="0" simplePos="0" relativeHeight="254681088" behindDoc="1" locked="0" layoutInCell="1" allowOverlap="1" wp14:anchorId="4F85D3C6" wp14:editId="4556C158">
                <wp:simplePos x="0" y="0"/>
                <wp:positionH relativeFrom="page">
                  <wp:posOffset>1092200</wp:posOffset>
                </wp:positionH>
                <wp:positionV relativeFrom="paragraph">
                  <wp:posOffset>144145</wp:posOffset>
                </wp:positionV>
                <wp:extent cx="6007100" cy="386715"/>
                <wp:effectExtent l="0" t="0" r="0" b="0"/>
                <wp:wrapTopAndBottom/>
                <wp:docPr id="23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7"/>
                          <a:chExt cx="9460" cy="609"/>
                        </a:xfrm>
                      </wpg:grpSpPr>
                      <wps:wsp>
                        <wps:cNvPr id="2556" name="Line 102"/>
                        <wps:cNvCnPr>
                          <a:cxnSpLocks noChangeShapeType="1"/>
                        </wps:cNvCnPr>
                        <wps:spPr bwMode="auto">
                          <a:xfrm>
                            <a:off x="1720" y="235"/>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7" name="Line 103"/>
                        <wps:cNvCnPr>
                          <a:cxnSpLocks noChangeShapeType="1"/>
                        </wps:cNvCnPr>
                        <wps:spPr bwMode="auto">
                          <a:xfrm>
                            <a:off x="11173"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8" name="Line 104"/>
                        <wps:cNvCnPr>
                          <a:cxnSpLocks noChangeShapeType="1"/>
                        </wps:cNvCnPr>
                        <wps:spPr bwMode="auto">
                          <a:xfrm>
                            <a:off x="1720" y="828"/>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59" name="Line 105"/>
                        <wps:cNvCnPr>
                          <a:cxnSpLocks noChangeShapeType="1"/>
                        </wps:cNvCnPr>
                        <wps:spPr bwMode="auto">
                          <a:xfrm>
                            <a:off x="1728" y="227"/>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71C6C" id="Group 101" o:spid="_x0000_s1026" style="position:absolute;margin-left:86pt;margin-top:11.35pt;width:473pt;height:30.45pt;z-index:-248635392;mso-wrap-distance-left:0;mso-wrap-distance-right:0;mso-position-horizontal-relative:page" coordorigin="1720,227"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">
                <v:line id="Line 102" o:spid="_x0000_s1027" style="position:absolute;visibility:visible;mso-wrap-style:square" from="17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" strokecolor="#a9a9a9"/>
                <v:line id="Line 103" o:spid="_x0000_s1028" style="position:absolute;visibility:visible;mso-wrap-style:square" from="11173,227" to="111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" strokecolor="#a9a9a9"/>
                <v:line id="Line 104" o:spid="_x0000_s1029" style="position:absolute;visibility:visible;mso-wrap-style:square" from="1720,828" to="1118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" strokecolor="#a9a9a9"/>
                <v:line id="Line 105" o:spid="_x0000_s1030" style="position:absolute;visibility:visible;mso-wrap-style:square" from="1728,227" to="17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" strokecolor="#a9a9a9"/>
                <w10:wrap type="topAndBottom" anchorx="page"/>
              </v:group>
            </w:pict>
          </mc:Fallback>
        </mc:AlternateContent>
      </w:r>
    </w:p>
    <w:p w14:paraId="4CC6826A" w14:textId="77777777" w:rsidR="00E35B2E" w:rsidRDefault="00C41A48">
      <w:pPr>
        <w:pStyle w:val="Heading4"/>
        <w:spacing w:before="135"/>
        <w:ind w:left="1120"/>
      </w:pPr>
      <w:r>
        <w:t>Other State Level Source(s) of Funds.</w:t>
      </w:r>
    </w:p>
    <w:p w14:paraId="4CC6826B" w14:textId="77777777" w:rsidR="00E35B2E" w:rsidRDefault="00E35B2E">
      <w:pPr>
        <w:pStyle w:val="BodyText"/>
        <w:spacing w:before="10"/>
        <w:rPr>
          <w:b/>
          <w:i/>
          <w:sz w:val="19"/>
        </w:rPr>
      </w:pPr>
    </w:p>
    <w:p w14:paraId="4CC6826C" w14:textId="41806FDE" w:rsidR="00E35B2E" w:rsidRDefault="0051429D">
      <w:pPr>
        <w:spacing w:line="271" w:lineRule="auto"/>
        <w:ind w:left="1120" w:right="354"/>
        <w:rPr>
          <w:i/>
          <w:sz w:val="20"/>
        </w:rPr>
      </w:pPr>
      <w:r>
        <w:rPr>
          <w:noProof/>
          <w:lang w:bidi="ar-SA"/>
        </w:rPr>
        <mc:AlternateContent>
          <mc:Choice Requires="wps">
            <w:drawing>
              <wp:anchor distT="0" distB="0" distL="114300" distR="114300" simplePos="0" relativeHeight="254686208" behindDoc="0" locked="0" layoutInCell="1" allowOverlap="1" wp14:anchorId="1A4B0819" wp14:editId="068F4616">
                <wp:simplePos x="0" y="0"/>
                <wp:positionH relativeFrom="page">
                  <wp:posOffset>908050</wp:posOffset>
                </wp:positionH>
                <wp:positionV relativeFrom="paragraph">
                  <wp:posOffset>-325120</wp:posOffset>
                </wp:positionV>
                <wp:extent cx="123825" cy="123825"/>
                <wp:effectExtent l="0" t="0" r="0" b="0"/>
                <wp:wrapNone/>
                <wp:docPr id="2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13F0D" id="Rectangle 100" o:spid="_x0000_s1026" style="position:absolute;margin-left:71.5pt;margin-top:-25.6pt;width:9.75pt;height:9.75pt;z-index:2546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" filled="f" strokeweight="1pt">
                <w10:wrap anchorx="page"/>
              </v:rect>
            </w:pict>
          </mc:Fallback>
        </mc:AlternateContent>
      </w:r>
      <w:r w:rsidR="00C41A48">
        <w:rPr>
          <w:i/>
          <w:sz w:val="20"/>
        </w:rPr>
        <w:t>Specify: (a) the source and nature of funds; (b) the entity or agency that receives the funds; and, (c) the mechanism that is used to transfer the funds to the Medicaid Agency or Fiscal Agent, such as an Intergovernmental Transfer (IGT), including any matching arrangement, and/or, indicate if funds are directly expended by state agencies as CPEs, as indicated in Item I-2-c:</w:t>
      </w:r>
    </w:p>
    <w:p w14:paraId="4CC6826D" w14:textId="77777777" w:rsidR="00E35B2E" w:rsidRDefault="00E35B2E">
      <w:pPr>
        <w:pStyle w:val="BodyText"/>
        <w:rPr>
          <w:i/>
        </w:rPr>
      </w:pPr>
    </w:p>
    <w:p w14:paraId="4CC6826E" w14:textId="6AF8D113" w:rsidR="00E35B2E" w:rsidRDefault="0051429D">
      <w:pPr>
        <w:pStyle w:val="BodyText"/>
        <w:spacing w:before="8"/>
        <w:rPr>
          <w:i/>
          <w:sz w:val="15"/>
        </w:rPr>
      </w:pPr>
      <w:r>
        <w:rPr>
          <w:noProof/>
          <w:lang w:bidi="ar-SA"/>
        </w:rPr>
        <mc:AlternateContent>
          <mc:Choice Requires="wpg">
            <w:drawing>
              <wp:anchor distT="0" distB="0" distL="0" distR="0" simplePos="0" relativeHeight="254682112" behindDoc="1" locked="0" layoutInCell="1" allowOverlap="1" wp14:anchorId="41701156" wp14:editId="342783D2">
                <wp:simplePos x="0" y="0"/>
                <wp:positionH relativeFrom="page">
                  <wp:posOffset>1092200</wp:posOffset>
                </wp:positionH>
                <wp:positionV relativeFrom="paragraph">
                  <wp:posOffset>144780</wp:posOffset>
                </wp:positionV>
                <wp:extent cx="6007100" cy="386715"/>
                <wp:effectExtent l="0" t="0" r="0" b="0"/>
                <wp:wrapTopAndBottom/>
                <wp:docPr id="21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8"/>
                          <a:chExt cx="9460" cy="609"/>
                        </a:xfrm>
                      </wpg:grpSpPr>
                      <wps:wsp>
                        <wps:cNvPr id="2562" name="Line 96"/>
                        <wps:cNvCnPr>
                          <a:cxnSpLocks noChangeShapeType="1"/>
                        </wps:cNvCnPr>
                        <wps:spPr bwMode="auto">
                          <a:xfrm>
                            <a:off x="1720" y="236"/>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63" name="Line 97"/>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64" name="Line 98"/>
                        <wps:cNvCnPr>
                          <a:cxnSpLocks noChangeShapeType="1"/>
                        </wps:cNvCnPr>
                        <wps:spPr bwMode="auto">
                          <a:xfrm>
                            <a:off x="1720" y="829"/>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65" name="Line 99"/>
                        <wps:cNvCnPr>
                          <a:cxnSpLocks noChangeShapeType="1"/>
                        </wps:cNvCnPr>
                        <wps:spPr bwMode="auto">
                          <a:xfrm>
                            <a:off x="17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1A563" id="Group 95" o:spid="_x0000_s1026" style="position:absolute;margin-left:86pt;margin-top:11.4pt;width:473pt;height:30.45pt;z-index:-248634368;mso-wrap-distance-left:0;mso-wrap-distance-right:0;mso-position-horizontal-relative:page" coordorigin="1720,228"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">
                <v:line id="Line 96" o:spid="_x0000_s1027" style="position:absolute;visibility:visible;mso-wrap-style:square" from="17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" strokecolor="#a9a9a9"/>
                <v:line id="Line 97"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" strokecolor="#a9a9a9"/>
                <v:line id="Line 98" o:spid="_x0000_s1029" style="position:absolute;visibility:visible;mso-wrap-style:square" from="17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" strokecolor="#a9a9a9"/>
                <v:line id="Line 99" o:spid="_x0000_s1030" style="position:absolute;visibility:visible;mso-wrap-style:square" from="1728,228" to="17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" strokecolor="#a9a9a9"/>
                <w10:wrap type="topAndBottom" anchorx="page"/>
              </v:group>
            </w:pict>
          </mc:Fallback>
        </mc:AlternateContent>
      </w:r>
    </w:p>
    <w:p w14:paraId="4CC6826F" w14:textId="77777777" w:rsidR="00E35B2E" w:rsidRDefault="00E35B2E">
      <w:pPr>
        <w:pStyle w:val="BodyText"/>
        <w:rPr>
          <w:i/>
          <w:sz w:val="14"/>
        </w:rPr>
      </w:pPr>
    </w:p>
    <w:p w14:paraId="4CC68270" w14:textId="3954185E" w:rsidR="00E35B2E" w:rsidRDefault="0051429D">
      <w:pPr>
        <w:pStyle w:val="Heading2"/>
        <w:spacing w:before="90"/>
        <w:ind w:left="120"/>
      </w:pPr>
      <w:r>
        <w:rPr>
          <w:noProof/>
          <w:lang w:bidi="ar-SA"/>
        </w:rPr>
        <mc:AlternateContent>
          <mc:Choice Requires="wps">
            <w:drawing>
              <wp:anchor distT="0" distB="0" distL="0" distR="0" simplePos="0" relativeHeight="254683136" behindDoc="1" locked="0" layoutInCell="1" allowOverlap="1" wp14:anchorId="17FBCF1A" wp14:editId="1B80DABC">
                <wp:simplePos x="0" y="0"/>
                <wp:positionH relativeFrom="page">
                  <wp:posOffset>457200</wp:posOffset>
                </wp:positionH>
                <wp:positionV relativeFrom="paragraph">
                  <wp:posOffset>281940</wp:posOffset>
                </wp:positionV>
                <wp:extent cx="6642100" cy="1270"/>
                <wp:effectExtent l="0" t="0" r="0" b="0"/>
                <wp:wrapTopAndBottom/>
                <wp:docPr id="21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18766" id="Freeform 94" o:spid="_x0000_s1026" style="position:absolute;margin-left:36pt;margin-top:22.2pt;width:523pt;height:.1pt;z-index:-2486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SpGAMAAPM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71" w14:textId="77777777" w:rsidR="00E35B2E" w:rsidRDefault="00C41A48">
      <w:pPr>
        <w:ind w:left="1225"/>
        <w:rPr>
          <w:b/>
          <w:i/>
        </w:rPr>
      </w:pPr>
      <w:bookmarkStart w:id="93" w:name="I-4:_Non-Federal_Matching_Funds_(2_of_3)"/>
      <w:bookmarkEnd w:id="93"/>
      <w:r>
        <w:rPr>
          <w:b/>
          <w:i/>
          <w:color w:val="737373"/>
          <w:sz w:val="26"/>
        </w:rPr>
        <w:t xml:space="preserve">I-4: Non-Federal Matching Funds </w:t>
      </w:r>
      <w:r>
        <w:rPr>
          <w:b/>
          <w:i/>
          <w:color w:val="737373"/>
        </w:rPr>
        <w:t>(2 of 3)</w:t>
      </w:r>
    </w:p>
    <w:p w14:paraId="4CC68272" w14:textId="77777777" w:rsidR="00E35B2E" w:rsidRDefault="00E35B2E">
      <w:pPr>
        <w:pStyle w:val="BodyText"/>
        <w:spacing w:before="11"/>
        <w:rPr>
          <w:b/>
          <w:i/>
          <w:sz w:val="17"/>
        </w:rPr>
      </w:pPr>
    </w:p>
    <w:p w14:paraId="4CC68273" w14:textId="77777777" w:rsidR="00E35B2E" w:rsidRDefault="00C41A48">
      <w:pPr>
        <w:pStyle w:val="ListParagraph"/>
        <w:numPr>
          <w:ilvl w:val="0"/>
          <w:numId w:val="5"/>
        </w:numPr>
        <w:tabs>
          <w:tab w:val="left" w:pos="720"/>
        </w:tabs>
        <w:spacing w:before="91" w:line="271" w:lineRule="auto"/>
        <w:ind w:right="504"/>
        <w:rPr>
          <w:i/>
          <w:sz w:val="20"/>
        </w:rPr>
      </w:pPr>
      <w:r>
        <w:rPr>
          <w:b/>
          <w:i/>
          <w:sz w:val="20"/>
        </w:rPr>
        <w:t xml:space="preserve">Local Government or Other Source(s) of the Non-Federal Share of Computable Waiver Costs. </w:t>
      </w:r>
      <w:r>
        <w:rPr>
          <w:i/>
          <w:sz w:val="20"/>
        </w:rPr>
        <w:t xml:space="preserve">Specify the source </w:t>
      </w:r>
      <w:r>
        <w:rPr>
          <w:i/>
          <w:spacing w:val="-9"/>
          <w:sz w:val="20"/>
        </w:rPr>
        <w:t xml:space="preserve">or </w:t>
      </w:r>
      <w:r>
        <w:rPr>
          <w:i/>
          <w:sz w:val="20"/>
        </w:rPr>
        <w:t>sources of the non-federal share of computable waiver costs that are not from state sources. Select One:</w:t>
      </w:r>
    </w:p>
    <w:p w14:paraId="4CC68274" w14:textId="77777777" w:rsidR="00E35B2E" w:rsidRDefault="00E35B2E">
      <w:pPr>
        <w:pStyle w:val="BodyText"/>
        <w:spacing w:before="4"/>
        <w:rPr>
          <w:i/>
          <w:sz w:val="23"/>
        </w:rPr>
      </w:pPr>
    </w:p>
    <w:p w14:paraId="4CC68275" w14:textId="77777777" w:rsidR="00E35B2E" w:rsidRDefault="00C41A48">
      <w:pPr>
        <w:ind w:left="1085"/>
        <w:rPr>
          <w:i/>
          <w:sz w:val="20"/>
        </w:rPr>
      </w:pPr>
      <w:r>
        <w:rPr>
          <w:noProof/>
          <w:lang w:bidi="ar-SA"/>
        </w:rPr>
        <w:drawing>
          <wp:anchor distT="0" distB="0" distL="0" distR="0" simplePos="0" relativeHeight="254687232" behindDoc="0" locked="0" layoutInCell="1" allowOverlap="1" wp14:anchorId="4CC6A656" wp14:editId="4CC6A657">
            <wp:simplePos x="0" y="0"/>
            <wp:positionH relativeFrom="page">
              <wp:posOffset>901700</wp:posOffset>
            </wp:positionH>
            <wp:positionV relativeFrom="paragraph">
              <wp:posOffset>-14783</wp:posOffset>
            </wp:positionV>
            <wp:extent cx="104775" cy="104775"/>
            <wp:effectExtent l="0" t="0" r="0" b="0"/>
            <wp:wrapNone/>
            <wp:docPr id="1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74.png"/>
                    <pic:cNvPicPr/>
                  </pic:nvPicPr>
                  <pic:blipFill>
                    <a:blip r:embed="rId17" cstate="print"/>
                    <a:stretch>
                      <a:fillRect/>
                    </a:stretch>
                  </pic:blipFill>
                  <pic:spPr>
                    <a:xfrm>
                      <a:off x="0" y="0"/>
                      <a:ext cx="104775" cy="104775"/>
                    </a:xfrm>
                    <a:prstGeom prst="rect">
                      <a:avLst/>
                    </a:prstGeom>
                  </pic:spPr>
                </pic:pic>
              </a:graphicData>
            </a:graphic>
          </wp:anchor>
        </w:drawing>
      </w:r>
      <w:r>
        <w:rPr>
          <w:b/>
          <w:i/>
          <w:sz w:val="20"/>
        </w:rPr>
        <w:t>Not Applicable</w:t>
      </w:r>
      <w:r>
        <w:rPr>
          <w:i/>
          <w:sz w:val="20"/>
        </w:rPr>
        <w:t>. There are no local government level sources of funds utilized as the non-federal share.</w:t>
      </w:r>
    </w:p>
    <w:p w14:paraId="4CC68276" w14:textId="77777777" w:rsidR="00E35B2E" w:rsidRDefault="00C41A48">
      <w:pPr>
        <w:pStyle w:val="Heading4"/>
        <w:spacing w:before="99"/>
        <w:ind w:left="1085"/>
      </w:pPr>
      <w:r>
        <w:rPr>
          <w:noProof/>
          <w:lang w:bidi="ar-SA"/>
        </w:rPr>
        <w:drawing>
          <wp:anchor distT="0" distB="0" distL="0" distR="0" simplePos="0" relativeHeight="254688256" behindDoc="0" locked="0" layoutInCell="1" allowOverlap="1" wp14:anchorId="4CC6A658" wp14:editId="4CC6A659">
            <wp:simplePos x="0" y="0"/>
            <wp:positionH relativeFrom="page">
              <wp:posOffset>901700</wp:posOffset>
            </wp:positionH>
            <wp:positionV relativeFrom="paragraph">
              <wp:posOffset>48081</wp:posOffset>
            </wp:positionV>
            <wp:extent cx="104775" cy="104775"/>
            <wp:effectExtent l="0" t="0" r="0" b="0"/>
            <wp:wrapNone/>
            <wp:docPr id="11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76.png"/>
                    <pic:cNvPicPr/>
                  </pic:nvPicPr>
                  <pic:blipFill>
                    <a:blip r:embed="rId13" cstate="print"/>
                    <a:stretch>
                      <a:fillRect/>
                    </a:stretch>
                  </pic:blipFill>
                  <pic:spPr>
                    <a:xfrm>
                      <a:off x="0" y="0"/>
                      <a:ext cx="104775" cy="104775"/>
                    </a:xfrm>
                    <a:prstGeom prst="rect">
                      <a:avLst/>
                    </a:prstGeom>
                  </pic:spPr>
                </pic:pic>
              </a:graphicData>
            </a:graphic>
          </wp:anchor>
        </w:drawing>
      </w:r>
      <w:r>
        <w:t>Applicable</w:t>
      </w:r>
    </w:p>
    <w:p w14:paraId="4CC68277" w14:textId="77777777" w:rsidR="00E35B2E" w:rsidRDefault="00C41A48">
      <w:pPr>
        <w:spacing w:before="29"/>
        <w:ind w:left="1120"/>
        <w:rPr>
          <w:i/>
          <w:sz w:val="20"/>
        </w:rPr>
      </w:pPr>
      <w:r>
        <w:rPr>
          <w:i/>
          <w:sz w:val="20"/>
        </w:rPr>
        <w:t>Check each that applies:</w:t>
      </w:r>
    </w:p>
    <w:p w14:paraId="4CC68278" w14:textId="0CF79A53" w:rsidR="00E35B2E" w:rsidRDefault="0051429D">
      <w:pPr>
        <w:pStyle w:val="Heading4"/>
        <w:spacing w:before="129"/>
        <w:ind w:left="1520"/>
      </w:pPr>
      <w:r>
        <w:rPr>
          <w:noProof/>
          <w:lang w:bidi="ar-SA"/>
        </w:rPr>
        <mc:AlternateContent>
          <mc:Choice Requires="wps">
            <w:drawing>
              <wp:anchor distT="0" distB="0" distL="114300" distR="114300" simplePos="0" relativeHeight="254689280" behindDoc="0" locked="0" layoutInCell="1" allowOverlap="1" wp14:anchorId="2A407FC2" wp14:editId="5286805F">
                <wp:simplePos x="0" y="0"/>
                <wp:positionH relativeFrom="page">
                  <wp:posOffset>1162050</wp:posOffset>
                </wp:positionH>
                <wp:positionV relativeFrom="paragraph">
                  <wp:posOffset>48260</wp:posOffset>
                </wp:positionV>
                <wp:extent cx="123825" cy="123825"/>
                <wp:effectExtent l="0" t="0" r="0" b="0"/>
                <wp:wrapNone/>
                <wp:docPr id="21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64F7A" id="Rectangle 93" o:spid="_x0000_s1026" style="position:absolute;margin-left:91.5pt;margin-top:3.8pt;width:9.75pt;height:9.75pt;z-index:2546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" filled="f" strokeweight="1pt">
                <w10:wrap anchorx="page"/>
              </v:rect>
            </w:pict>
          </mc:Fallback>
        </mc:AlternateContent>
      </w:r>
      <w:proofErr w:type="gramStart"/>
      <w:r w:rsidR="00C41A48">
        <w:t>Appropriation of Local Government Revenues.</w:t>
      </w:r>
      <w:proofErr w:type="gramEnd"/>
    </w:p>
    <w:p w14:paraId="4CC68279" w14:textId="77777777" w:rsidR="00E35B2E" w:rsidRDefault="00E35B2E">
      <w:pPr>
        <w:pStyle w:val="BodyText"/>
        <w:spacing w:before="10"/>
        <w:rPr>
          <w:b/>
          <w:i/>
          <w:sz w:val="19"/>
        </w:rPr>
      </w:pPr>
    </w:p>
    <w:p w14:paraId="4CC6827A" w14:textId="77777777" w:rsidR="00E35B2E" w:rsidRDefault="00C41A48">
      <w:pPr>
        <w:spacing w:line="271" w:lineRule="auto"/>
        <w:ind w:left="1520" w:right="155"/>
        <w:rPr>
          <w:i/>
          <w:sz w:val="20"/>
        </w:rPr>
      </w:pPr>
      <w:r>
        <w:rPr>
          <w:i/>
          <w:sz w:val="20"/>
        </w:rPr>
        <w:t>Specify: (a) the local government entity or entities that have the authority to levy taxes or other revenues; (b) the source(s) of revenue; and, (c) the mechanism that is used to transfer the funds to the Medicaid Agency or Fiscal Agent, such as an Intergovernmental Transfer (IGT), including any matching arrangement (indicate any intervening entities in the transfer process), and/or, indicate if funds are directly expended by local government</w:t>
      </w:r>
    </w:p>
    <w:p w14:paraId="4CC6827B" w14:textId="77777777" w:rsidR="00E35B2E" w:rsidRDefault="00E35B2E">
      <w:pPr>
        <w:spacing w:line="271" w:lineRule="auto"/>
        <w:rPr>
          <w:sz w:val="20"/>
        </w:rPr>
        <w:sectPr w:rsidR="00E35B2E">
          <w:pgSz w:w="11900" w:h="16840"/>
          <w:pgMar w:top="580" w:right="580" w:bottom="820" w:left="600" w:header="369" w:footer="529" w:gutter="0"/>
          <w:cols w:space="720"/>
        </w:sectPr>
      </w:pPr>
    </w:p>
    <w:p w14:paraId="4CC6827C" w14:textId="77777777" w:rsidR="00E35B2E" w:rsidRDefault="00E35B2E">
      <w:pPr>
        <w:pStyle w:val="BodyText"/>
        <w:spacing w:before="4"/>
        <w:rPr>
          <w:i/>
        </w:rPr>
      </w:pPr>
    </w:p>
    <w:p w14:paraId="4CC6827D" w14:textId="77777777" w:rsidR="00E35B2E" w:rsidRDefault="00C41A48">
      <w:pPr>
        <w:spacing w:before="92"/>
        <w:ind w:left="1520"/>
        <w:rPr>
          <w:i/>
          <w:sz w:val="20"/>
        </w:rPr>
      </w:pPr>
      <w:proofErr w:type="gramStart"/>
      <w:r>
        <w:rPr>
          <w:i/>
          <w:sz w:val="20"/>
        </w:rPr>
        <w:t>agencies</w:t>
      </w:r>
      <w:proofErr w:type="gramEnd"/>
      <w:r>
        <w:rPr>
          <w:i/>
          <w:sz w:val="20"/>
        </w:rPr>
        <w:t xml:space="preserve"> as CPEs, as specified in Item I-2-c:</w:t>
      </w:r>
    </w:p>
    <w:p w14:paraId="4CC6827E" w14:textId="77777777" w:rsidR="00E35B2E" w:rsidRDefault="00E35B2E">
      <w:pPr>
        <w:pStyle w:val="BodyText"/>
        <w:rPr>
          <w:i/>
        </w:rPr>
      </w:pPr>
    </w:p>
    <w:p w14:paraId="4CC6827F" w14:textId="7AA587BA" w:rsidR="00E35B2E" w:rsidRDefault="0051429D">
      <w:pPr>
        <w:pStyle w:val="BodyText"/>
        <w:spacing w:before="5"/>
        <w:rPr>
          <w:i/>
          <w:sz w:val="18"/>
        </w:rPr>
      </w:pPr>
      <w:r>
        <w:rPr>
          <w:noProof/>
          <w:lang w:bidi="ar-SA"/>
        </w:rPr>
        <mc:AlternateContent>
          <mc:Choice Requires="wpg">
            <w:drawing>
              <wp:anchor distT="0" distB="0" distL="0" distR="0" simplePos="0" relativeHeight="254690304" behindDoc="1" locked="0" layoutInCell="1" allowOverlap="1" wp14:anchorId="59A3C490" wp14:editId="66C04F0D">
                <wp:simplePos x="0" y="0"/>
                <wp:positionH relativeFrom="page">
                  <wp:posOffset>1346200</wp:posOffset>
                </wp:positionH>
                <wp:positionV relativeFrom="paragraph">
                  <wp:posOffset>165100</wp:posOffset>
                </wp:positionV>
                <wp:extent cx="5753100" cy="386715"/>
                <wp:effectExtent l="0" t="0" r="0" b="0"/>
                <wp:wrapTopAndBottom/>
                <wp:docPr id="2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60"/>
                          <a:chExt cx="9060" cy="609"/>
                        </a:xfrm>
                      </wpg:grpSpPr>
                      <wps:wsp>
                        <wps:cNvPr id="2569" name="Line 89"/>
                        <wps:cNvCnPr>
                          <a:cxnSpLocks noChangeShapeType="1"/>
                        </wps:cNvCnPr>
                        <wps:spPr bwMode="auto">
                          <a:xfrm>
                            <a:off x="2120" y="267"/>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0" name="Line 90"/>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1" name="Line 91"/>
                        <wps:cNvCnPr>
                          <a:cxnSpLocks noChangeShapeType="1"/>
                        </wps:cNvCnPr>
                        <wps:spPr bwMode="auto">
                          <a:xfrm>
                            <a:off x="2120" y="861"/>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2" name="Line 92"/>
                        <wps:cNvCnPr>
                          <a:cxnSpLocks noChangeShapeType="1"/>
                        </wps:cNvCnPr>
                        <wps:spPr bwMode="auto">
                          <a:xfrm>
                            <a:off x="21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34D1C" id="Group 88" o:spid="_x0000_s1026" style="position:absolute;margin-left:106pt;margin-top:13pt;width:453pt;height:30.45pt;z-index:-248626176;mso-wrap-distance-left:0;mso-wrap-distance-right:0;mso-position-horizontal-relative:page" coordorigin="2120,260"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">
                <v:line id="Line 89" o:spid="_x0000_s1027" style="position:absolute;visibility:visible;mso-wrap-style:square" from="21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" strokecolor="#a9a9a9"/>
                <v:line id="Line 90"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" strokecolor="#a9a9a9"/>
                <v:line id="Line 91" o:spid="_x0000_s1029" style="position:absolute;visibility:visible;mso-wrap-style:square" from="21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" strokecolor="#a9a9a9"/>
                <v:line id="Line 92" o:spid="_x0000_s1030" style="position:absolute;visibility:visible;mso-wrap-style:square" from="2128,260" to="21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" strokecolor="#a9a9a9"/>
                <w10:wrap type="topAndBottom" anchorx="page"/>
              </v:group>
            </w:pict>
          </mc:Fallback>
        </mc:AlternateContent>
      </w:r>
    </w:p>
    <w:p w14:paraId="4CC68280" w14:textId="77777777" w:rsidR="00E35B2E" w:rsidRDefault="00C41A48">
      <w:pPr>
        <w:pStyle w:val="Heading4"/>
        <w:spacing w:before="135"/>
        <w:ind w:left="1520"/>
      </w:pPr>
      <w:r>
        <w:t>Other Local Government Level Source(s) of Funds.</w:t>
      </w:r>
    </w:p>
    <w:p w14:paraId="4CC68281" w14:textId="77777777" w:rsidR="00E35B2E" w:rsidRDefault="00E35B2E">
      <w:pPr>
        <w:pStyle w:val="BodyText"/>
        <w:spacing w:before="10"/>
        <w:rPr>
          <w:b/>
          <w:i/>
          <w:sz w:val="19"/>
        </w:rPr>
      </w:pPr>
    </w:p>
    <w:p w14:paraId="4CC68282" w14:textId="1D6B72DA" w:rsidR="00E35B2E" w:rsidRDefault="0051429D">
      <w:pPr>
        <w:spacing w:line="271" w:lineRule="auto"/>
        <w:ind w:left="1520" w:right="375"/>
        <w:rPr>
          <w:i/>
          <w:sz w:val="20"/>
        </w:rPr>
      </w:pPr>
      <w:r>
        <w:rPr>
          <w:noProof/>
          <w:lang w:bidi="ar-SA"/>
        </w:rPr>
        <mc:AlternateContent>
          <mc:Choice Requires="wps">
            <w:drawing>
              <wp:anchor distT="0" distB="0" distL="114300" distR="114300" simplePos="0" relativeHeight="254697472" behindDoc="0" locked="0" layoutInCell="1" allowOverlap="1" wp14:anchorId="5155C535" wp14:editId="2CD90A43">
                <wp:simplePos x="0" y="0"/>
                <wp:positionH relativeFrom="page">
                  <wp:posOffset>1162050</wp:posOffset>
                </wp:positionH>
                <wp:positionV relativeFrom="paragraph">
                  <wp:posOffset>-325120</wp:posOffset>
                </wp:positionV>
                <wp:extent cx="123825" cy="123825"/>
                <wp:effectExtent l="0" t="0" r="0" b="0"/>
                <wp:wrapNone/>
                <wp:docPr id="20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16F6F" id="Rectangle 87" o:spid="_x0000_s1026" style="position:absolute;margin-left:91.5pt;margin-top:-25.6pt;width:9.75pt;height:9.75pt;z-index:2546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JCdgIAAP4EAAAOAAAAZHJzL2Uyb0RvYy54bWysVF1v2yAUfZ+0/4B4T/1Rp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" filled="f" strokeweight="1pt">
                <w10:wrap anchorx="page"/>
              </v:rect>
            </w:pict>
          </mc:Fallback>
        </mc:AlternateContent>
      </w:r>
      <w:r w:rsidR="00C41A48">
        <w:rPr>
          <w:i/>
          <w:sz w:val="20"/>
        </w:rPr>
        <w:t>Specify: (a) the source of funds; (b) the local government entity or agency receiving funds; and, (c) the mechanism that is used to transfer the funds to the state Medicaid agency or fiscal agent, such as an Intergovernmental Transfer (IGT), including any matching arrangement, and/or, indicate if funds are directly expended by local government agencies as CPEs, as specified in Item I-2-c:</w:t>
      </w:r>
    </w:p>
    <w:p w14:paraId="4CC68283" w14:textId="77777777" w:rsidR="00E35B2E" w:rsidRDefault="00E35B2E">
      <w:pPr>
        <w:pStyle w:val="BodyText"/>
        <w:rPr>
          <w:i/>
        </w:rPr>
      </w:pPr>
    </w:p>
    <w:p w14:paraId="4CC68284" w14:textId="36CB7D7D" w:rsidR="00E35B2E" w:rsidRDefault="0051429D">
      <w:pPr>
        <w:pStyle w:val="BodyText"/>
        <w:spacing w:before="8"/>
        <w:rPr>
          <w:i/>
          <w:sz w:val="15"/>
        </w:rPr>
      </w:pPr>
      <w:r>
        <w:rPr>
          <w:noProof/>
          <w:lang w:bidi="ar-SA"/>
        </w:rPr>
        <mc:AlternateContent>
          <mc:Choice Requires="wpg">
            <w:drawing>
              <wp:anchor distT="0" distB="0" distL="0" distR="0" simplePos="0" relativeHeight="254691328" behindDoc="1" locked="0" layoutInCell="1" allowOverlap="1" wp14:anchorId="74ED1D96" wp14:editId="13D3936D">
                <wp:simplePos x="0" y="0"/>
                <wp:positionH relativeFrom="page">
                  <wp:posOffset>1346200</wp:posOffset>
                </wp:positionH>
                <wp:positionV relativeFrom="paragraph">
                  <wp:posOffset>144780</wp:posOffset>
                </wp:positionV>
                <wp:extent cx="5753100" cy="386715"/>
                <wp:effectExtent l="0" t="0" r="0" b="0"/>
                <wp:wrapTopAndBottom/>
                <wp:docPr id="1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6715"/>
                          <a:chOff x="2120" y="228"/>
                          <a:chExt cx="9060" cy="609"/>
                        </a:xfrm>
                      </wpg:grpSpPr>
                      <wps:wsp>
                        <wps:cNvPr id="2575" name="Line 83"/>
                        <wps:cNvCnPr>
                          <a:cxnSpLocks noChangeShapeType="1"/>
                        </wps:cNvCnPr>
                        <wps:spPr bwMode="auto">
                          <a:xfrm>
                            <a:off x="2120" y="236"/>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6" name="Line 84"/>
                        <wps:cNvCnPr>
                          <a:cxnSpLocks noChangeShapeType="1"/>
                        </wps:cNvCnPr>
                        <wps:spPr bwMode="auto">
                          <a:xfrm>
                            <a:off x="11173"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7" name="Line 85"/>
                        <wps:cNvCnPr>
                          <a:cxnSpLocks noChangeShapeType="1"/>
                        </wps:cNvCnPr>
                        <wps:spPr bwMode="auto">
                          <a:xfrm>
                            <a:off x="2120" y="829"/>
                            <a:ext cx="90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8" name="Line 86"/>
                        <wps:cNvCnPr>
                          <a:cxnSpLocks noChangeShapeType="1"/>
                        </wps:cNvCnPr>
                        <wps:spPr bwMode="auto">
                          <a:xfrm>
                            <a:off x="2128" y="228"/>
                            <a:ext cx="0" cy="609"/>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9616E" id="Group 82" o:spid="_x0000_s1026" style="position:absolute;margin-left:106pt;margin-top:11.4pt;width:453pt;height:30.45pt;z-index:-248625152;mso-wrap-distance-left:0;mso-wrap-distance-right:0;mso-position-horizontal-relative:page" coordorigin="2120,228" coordsize="90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">
                <v:line id="Line 83" o:spid="_x0000_s1027" style="position:absolute;visibility:visible;mso-wrap-style:square" from="21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" strokecolor="#a9a9a9"/>
                <v:line id="Line 84" o:spid="_x0000_s1028" style="position:absolute;visibility:visible;mso-wrap-style:square" from="11173,228"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" strokecolor="#a9a9a9"/>
                <v:line id="Line 85" o:spid="_x0000_s1029" style="position:absolute;visibility:visible;mso-wrap-style:square" from="21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" strokecolor="#a9a9a9"/>
                <v:line id="Line 86" o:spid="_x0000_s1030" style="position:absolute;visibility:visible;mso-wrap-style:square" from="2128,228" to="21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" strokecolor="#a9a9a9"/>
                <w10:wrap type="topAndBottom" anchorx="page"/>
              </v:group>
            </w:pict>
          </mc:Fallback>
        </mc:AlternateContent>
      </w:r>
    </w:p>
    <w:p w14:paraId="4CC68285" w14:textId="77777777" w:rsidR="00E35B2E" w:rsidRDefault="00E35B2E">
      <w:pPr>
        <w:pStyle w:val="BodyText"/>
        <w:rPr>
          <w:i/>
          <w:sz w:val="14"/>
        </w:rPr>
      </w:pPr>
    </w:p>
    <w:p w14:paraId="4CC68286" w14:textId="2DFE0C22" w:rsidR="00E35B2E" w:rsidRDefault="0051429D">
      <w:pPr>
        <w:pStyle w:val="Heading2"/>
        <w:spacing w:before="90"/>
        <w:ind w:left="120"/>
      </w:pPr>
      <w:r>
        <w:rPr>
          <w:noProof/>
          <w:lang w:bidi="ar-SA"/>
        </w:rPr>
        <mc:AlternateContent>
          <mc:Choice Requires="wps">
            <w:drawing>
              <wp:anchor distT="0" distB="0" distL="0" distR="0" simplePos="0" relativeHeight="254692352" behindDoc="1" locked="0" layoutInCell="1" allowOverlap="1" wp14:anchorId="3A5A44C2" wp14:editId="5467D25D">
                <wp:simplePos x="0" y="0"/>
                <wp:positionH relativeFrom="page">
                  <wp:posOffset>457200</wp:posOffset>
                </wp:positionH>
                <wp:positionV relativeFrom="paragraph">
                  <wp:posOffset>281940</wp:posOffset>
                </wp:positionV>
                <wp:extent cx="6642100" cy="1270"/>
                <wp:effectExtent l="0" t="0" r="0" b="0"/>
                <wp:wrapTopAndBottom/>
                <wp:docPr id="19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17701" id="Freeform 81" o:spid="_x0000_s1026" style="position:absolute;margin-left:36pt;margin-top:22.2pt;width:523pt;height:.1pt;z-index:-24862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87" w14:textId="77777777" w:rsidR="00E35B2E" w:rsidRDefault="00C41A48">
      <w:pPr>
        <w:ind w:left="1225"/>
        <w:rPr>
          <w:b/>
          <w:i/>
        </w:rPr>
      </w:pPr>
      <w:bookmarkStart w:id="94" w:name="I-4:_Non-Federal_Matching_Funds_(3_of_3)"/>
      <w:bookmarkEnd w:id="94"/>
      <w:r>
        <w:rPr>
          <w:b/>
          <w:i/>
          <w:color w:val="737373"/>
          <w:sz w:val="26"/>
        </w:rPr>
        <w:t xml:space="preserve">I-4: Non-Federal Matching Funds </w:t>
      </w:r>
      <w:r>
        <w:rPr>
          <w:b/>
          <w:i/>
          <w:color w:val="737373"/>
        </w:rPr>
        <w:t>(3 of 3)</w:t>
      </w:r>
    </w:p>
    <w:p w14:paraId="4CC68288" w14:textId="77777777" w:rsidR="00E35B2E" w:rsidRDefault="00E35B2E">
      <w:pPr>
        <w:pStyle w:val="BodyText"/>
        <w:spacing w:before="11"/>
        <w:rPr>
          <w:b/>
          <w:i/>
          <w:sz w:val="17"/>
        </w:rPr>
      </w:pPr>
    </w:p>
    <w:p w14:paraId="4CC68289" w14:textId="77777777" w:rsidR="00E35B2E" w:rsidRDefault="00C41A48">
      <w:pPr>
        <w:pStyle w:val="ListParagraph"/>
        <w:numPr>
          <w:ilvl w:val="0"/>
          <w:numId w:val="5"/>
        </w:numPr>
        <w:tabs>
          <w:tab w:val="left" w:pos="720"/>
        </w:tabs>
        <w:spacing w:before="91" w:line="271" w:lineRule="auto"/>
        <w:ind w:right="261" w:hanging="189"/>
        <w:rPr>
          <w:i/>
          <w:sz w:val="20"/>
        </w:rPr>
      </w:pPr>
      <w:r>
        <w:rPr>
          <w:b/>
          <w:i/>
          <w:sz w:val="20"/>
        </w:rPr>
        <w:t xml:space="preserve">Information Concerning Certain Sources of Funds. </w:t>
      </w:r>
      <w:r>
        <w:rPr>
          <w:i/>
          <w:sz w:val="20"/>
        </w:rPr>
        <w:t xml:space="preserve">Indicate whether any of the funds listed in Items I-4-a or I-4-b that make up the non-federal share of computable waiver costs come from the following sources: (a) health care-related </w:t>
      </w:r>
      <w:r>
        <w:rPr>
          <w:i/>
          <w:spacing w:val="-4"/>
          <w:sz w:val="20"/>
        </w:rPr>
        <w:t xml:space="preserve">taxes </w:t>
      </w:r>
      <w:r>
        <w:rPr>
          <w:i/>
          <w:sz w:val="20"/>
        </w:rPr>
        <w:t>or fees; (b) provider-related donations; and/or, (c) federal funds. Select one:</w:t>
      </w:r>
    </w:p>
    <w:p w14:paraId="4CC6828A" w14:textId="77777777" w:rsidR="00E35B2E" w:rsidRDefault="00C41A48">
      <w:pPr>
        <w:pStyle w:val="Heading4"/>
        <w:spacing w:before="168" w:line="330" w:lineRule="atLeast"/>
        <w:ind w:left="1085" w:right="1276"/>
      </w:pPr>
      <w:r>
        <w:rPr>
          <w:noProof/>
          <w:lang w:bidi="ar-SA"/>
        </w:rPr>
        <w:drawing>
          <wp:anchor distT="0" distB="0" distL="0" distR="0" simplePos="0" relativeHeight="254698496" behindDoc="0" locked="0" layoutInCell="1" allowOverlap="1" wp14:anchorId="4CC6A65F" wp14:editId="4CC6A660">
            <wp:simplePos x="0" y="0"/>
            <wp:positionH relativeFrom="page">
              <wp:posOffset>901700</wp:posOffset>
            </wp:positionH>
            <wp:positionV relativeFrom="paragraph">
              <wp:posOffset>155408</wp:posOffset>
            </wp:positionV>
            <wp:extent cx="104775" cy="104775"/>
            <wp:effectExtent l="0" t="0" r="0" b="0"/>
            <wp:wrapNone/>
            <wp:docPr id="24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74.png"/>
                    <pic:cNvPicPr/>
                  </pic:nvPicPr>
                  <pic:blipFill>
                    <a:blip r:embed="rId17" cstate="print"/>
                    <a:stretch>
                      <a:fillRect/>
                    </a:stretch>
                  </pic:blipFill>
                  <pic:spPr>
                    <a:xfrm>
                      <a:off x="0" y="0"/>
                      <a:ext cx="104775" cy="104775"/>
                    </a:xfrm>
                    <a:prstGeom prst="rect">
                      <a:avLst/>
                    </a:prstGeom>
                  </pic:spPr>
                </pic:pic>
              </a:graphicData>
            </a:graphic>
          </wp:anchor>
        </w:drawing>
      </w:r>
      <w:r>
        <w:rPr>
          <w:noProof/>
          <w:lang w:bidi="ar-SA"/>
        </w:rPr>
        <w:drawing>
          <wp:anchor distT="0" distB="0" distL="0" distR="0" simplePos="0" relativeHeight="254699520" behindDoc="0" locked="0" layoutInCell="1" allowOverlap="1" wp14:anchorId="4CC6A661" wp14:editId="4CC6A662">
            <wp:simplePos x="0" y="0"/>
            <wp:positionH relativeFrom="page">
              <wp:posOffset>901700</wp:posOffset>
            </wp:positionH>
            <wp:positionV relativeFrom="paragraph">
              <wp:posOffset>364069</wp:posOffset>
            </wp:positionV>
            <wp:extent cx="104775" cy="104775"/>
            <wp:effectExtent l="0" t="0" r="0" b="0"/>
            <wp:wrapNone/>
            <wp:docPr id="243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76.png"/>
                    <pic:cNvPicPr/>
                  </pic:nvPicPr>
                  <pic:blipFill>
                    <a:blip r:embed="rId13" cstate="print"/>
                    <a:stretch>
                      <a:fillRect/>
                    </a:stretch>
                  </pic:blipFill>
                  <pic:spPr>
                    <a:xfrm>
                      <a:off x="0" y="0"/>
                      <a:ext cx="104775" cy="104775"/>
                    </a:xfrm>
                    <a:prstGeom prst="rect">
                      <a:avLst/>
                    </a:prstGeom>
                  </pic:spPr>
                </pic:pic>
              </a:graphicData>
            </a:graphic>
          </wp:anchor>
        </w:drawing>
      </w:r>
      <w:r>
        <w:t xml:space="preserve">None of the specified sources of funds contribute to the non-federal share of computable waiver costs </w:t>
      </w:r>
      <w:proofErr w:type="gramStart"/>
      <w:r>
        <w:t>The</w:t>
      </w:r>
      <w:proofErr w:type="gramEnd"/>
      <w:r>
        <w:t xml:space="preserve"> following source(s) are used</w:t>
      </w:r>
    </w:p>
    <w:p w14:paraId="4CC6828B" w14:textId="77777777" w:rsidR="00E35B2E" w:rsidRDefault="00C41A48">
      <w:pPr>
        <w:spacing w:before="28"/>
        <w:ind w:left="1120"/>
        <w:rPr>
          <w:i/>
          <w:sz w:val="20"/>
        </w:rPr>
      </w:pPr>
      <w:r>
        <w:rPr>
          <w:i/>
          <w:sz w:val="20"/>
        </w:rPr>
        <w:t>Check each that applies:</w:t>
      </w:r>
    </w:p>
    <w:p w14:paraId="4CC6828C" w14:textId="5BFD0BB0" w:rsidR="00E35B2E" w:rsidRDefault="0051429D">
      <w:pPr>
        <w:pStyle w:val="Heading4"/>
        <w:spacing w:before="129" w:line="374" w:lineRule="auto"/>
        <w:ind w:left="1520" w:right="6520"/>
      </w:pPr>
      <w:r>
        <w:rPr>
          <w:noProof/>
          <w:lang w:bidi="ar-SA"/>
        </w:rPr>
        <mc:AlternateContent>
          <mc:Choice Requires="wps">
            <w:drawing>
              <wp:anchor distT="0" distB="0" distL="114300" distR="114300" simplePos="0" relativeHeight="254700544" behindDoc="0" locked="0" layoutInCell="1" allowOverlap="1" wp14:anchorId="5DF37891" wp14:editId="00F5424C">
                <wp:simplePos x="0" y="0"/>
                <wp:positionH relativeFrom="page">
                  <wp:posOffset>1162050</wp:posOffset>
                </wp:positionH>
                <wp:positionV relativeFrom="paragraph">
                  <wp:posOffset>48260</wp:posOffset>
                </wp:positionV>
                <wp:extent cx="123825" cy="123825"/>
                <wp:effectExtent l="0" t="0" r="0" b="0"/>
                <wp:wrapNone/>
                <wp:docPr id="18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289C5" id="Rectangle 80" o:spid="_x0000_s1026" style="position:absolute;margin-left:91.5pt;margin-top:3.8pt;width:9.75pt;height:9.75pt;z-index:2547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" filled="f" strokeweight="1pt">
                <w10:wrap anchorx="page"/>
              </v:rect>
            </w:pict>
          </mc:Fallback>
        </mc:AlternateContent>
      </w:r>
      <w:r>
        <w:rPr>
          <w:noProof/>
          <w:lang w:bidi="ar-SA"/>
        </w:rPr>
        <mc:AlternateContent>
          <mc:Choice Requires="wps">
            <w:drawing>
              <wp:anchor distT="0" distB="0" distL="114300" distR="114300" simplePos="0" relativeHeight="254701568" behindDoc="0" locked="0" layoutInCell="1" allowOverlap="1" wp14:anchorId="1E1EA40C" wp14:editId="39049C67">
                <wp:simplePos x="0" y="0"/>
                <wp:positionH relativeFrom="page">
                  <wp:posOffset>1162050</wp:posOffset>
                </wp:positionH>
                <wp:positionV relativeFrom="paragraph">
                  <wp:posOffset>275590</wp:posOffset>
                </wp:positionV>
                <wp:extent cx="123825" cy="123825"/>
                <wp:effectExtent l="0" t="0" r="0" b="0"/>
                <wp:wrapNone/>
                <wp:docPr id="18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A5C3E" id="Rectangle 79" o:spid="_x0000_s1026" style="position:absolute;margin-left:91.5pt;margin-top:21.7pt;width:9.75pt;height:9.75pt;z-index:2547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ltdgIAAP4E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54702592" behindDoc="0" locked="0" layoutInCell="1" allowOverlap="1" wp14:anchorId="7D74DB0B" wp14:editId="75FBCCD8">
                <wp:simplePos x="0" y="0"/>
                <wp:positionH relativeFrom="page">
                  <wp:posOffset>1162050</wp:posOffset>
                </wp:positionH>
                <wp:positionV relativeFrom="paragraph">
                  <wp:posOffset>503555</wp:posOffset>
                </wp:positionV>
                <wp:extent cx="123825" cy="123825"/>
                <wp:effectExtent l="0" t="0" r="0" b="0"/>
                <wp:wrapNone/>
                <wp:docPr id="18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7904F" id="Rectangle 78" o:spid="_x0000_s1026" style="position:absolute;margin-left:91.5pt;margin-top:39.65pt;width:9.75pt;height:9.75pt;z-index:2547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" filled="f" strokeweight="1pt">
                <w10:wrap anchorx="page"/>
              </v:rect>
            </w:pict>
          </mc:Fallback>
        </mc:AlternateContent>
      </w:r>
      <w:r w:rsidR="00C41A48">
        <w:t>Health care-related taxes or fees Provider-related donations Federal funds</w:t>
      </w:r>
    </w:p>
    <w:p w14:paraId="4CC6828D" w14:textId="77777777" w:rsidR="00E35B2E" w:rsidRDefault="00C41A48">
      <w:pPr>
        <w:spacing w:before="100"/>
        <w:ind w:left="1120"/>
        <w:rPr>
          <w:i/>
          <w:sz w:val="20"/>
        </w:rPr>
      </w:pPr>
      <w:r>
        <w:rPr>
          <w:i/>
          <w:sz w:val="20"/>
        </w:rPr>
        <w:t>For each source of funds indicated above, describe the source of the funds in detail:</w:t>
      </w:r>
    </w:p>
    <w:p w14:paraId="4CC6828E" w14:textId="77777777" w:rsidR="00E35B2E" w:rsidRDefault="00E35B2E">
      <w:pPr>
        <w:pStyle w:val="BodyText"/>
        <w:rPr>
          <w:i/>
        </w:rPr>
      </w:pPr>
    </w:p>
    <w:p w14:paraId="4CC6828F" w14:textId="759F02D5" w:rsidR="00E35B2E" w:rsidRDefault="0051429D">
      <w:pPr>
        <w:pStyle w:val="BodyText"/>
        <w:spacing w:before="5"/>
        <w:rPr>
          <w:i/>
          <w:sz w:val="18"/>
        </w:rPr>
      </w:pPr>
      <w:r>
        <w:rPr>
          <w:noProof/>
          <w:lang w:bidi="ar-SA"/>
        </w:rPr>
        <mc:AlternateContent>
          <mc:Choice Requires="wpg">
            <w:drawing>
              <wp:anchor distT="0" distB="0" distL="0" distR="0" simplePos="0" relativeHeight="254693376" behindDoc="1" locked="0" layoutInCell="1" allowOverlap="1" wp14:anchorId="2C673096" wp14:editId="1A6D7E9D">
                <wp:simplePos x="0" y="0"/>
                <wp:positionH relativeFrom="page">
                  <wp:posOffset>1092200</wp:posOffset>
                </wp:positionH>
                <wp:positionV relativeFrom="paragraph">
                  <wp:posOffset>165100</wp:posOffset>
                </wp:positionV>
                <wp:extent cx="6007100" cy="386715"/>
                <wp:effectExtent l="0" t="0" r="0" b="0"/>
                <wp:wrapTopAndBottom/>
                <wp:docPr id="1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60"/>
                          <a:chExt cx="9460" cy="609"/>
                        </a:xfrm>
                      </wpg:grpSpPr>
                      <wps:wsp>
                        <wps:cNvPr id="2584" name="Line 74"/>
                        <wps:cNvCnPr>
                          <a:cxnSpLocks noChangeShapeType="1"/>
                        </wps:cNvCnPr>
                        <wps:spPr bwMode="auto">
                          <a:xfrm>
                            <a:off x="1720" y="267"/>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85" name="Line 75"/>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86" name="Line 76"/>
                        <wps:cNvCnPr>
                          <a:cxnSpLocks noChangeShapeType="1"/>
                        </wps:cNvCnPr>
                        <wps:spPr bwMode="auto">
                          <a:xfrm>
                            <a:off x="1720" y="861"/>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87" name="Line 77"/>
                        <wps:cNvCnPr>
                          <a:cxnSpLocks noChangeShapeType="1"/>
                        </wps:cNvCnPr>
                        <wps:spPr bwMode="auto">
                          <a:xfrm>
                            <a:off x="1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26737" id="Group 73" o:spid="_x0000_s1026" style="position:absolute;margin-left:86pt;margin-top:13pt;width:473pt;height:30.45pt;z-index:-248623104;mso-wrap-distance-left:0;mso-wrap-distance-right:0;mso-position-horizontal-relative:page" coordorigin="1720,260"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">
                <v:line id="Line 74" o:spid="_x0000_s1027" style="position:absolute;visibility:visible;mso-wrap-style:square" from="1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" strokecolor="#a9a9a9"/>
                <v:line id="Line 75"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" strokecolor="#a9a9a9"/>
                <v:line id="Line 76" o:spid="_x0000_s1029" style="position:absolute;visibility:visible;mso-wrap-style:square" from="1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" strokecolor="#a9a9a9"/>
                <v:line id="Line 77" o:spid="_x0000_s1030" style="position:absolute;visibility:visible;mso-wrap-style:square" from="1728,260" to="1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" strokecolor="#a9a9a9"/>
                <w10:wrap type="topAndBottom" anchorx="page"/>
              </v:group>
            </w:pict>
          </mc:Fallback>
        </mc:AlternateContent>
      </w:r>
    </w:p>
    <w:p w14:paraId="4CC68290" w14:textId="77777777" w:rsidR="00E35B2E" w:rsidRDefault="00E35B2E">
      <w:pPr>
        <w:pStyle w:val="BodyText"/>
        <w:rPr>
          <w:i/>
          <w:sz w:val="14"/>
        </w:rPr>
      </w:pPr>
    </w:p>
    <w:p w14:paraId="4CC68291" w14:textId="5C234AD9" w:rsidR="00E35B2E" w:rsidRDefault="0051429D">
      <w:pPr>
        <w:pStyle w:val="Heading2"/>
        <w:spacing w:before="90"/>
        <w:ind w:left="120"/>
      </w:pPr>
      <w:r>
        <w:rPr>
          <w:noProof/>
          <w:lang w:bidi="ar-SA"/>
        </w:rPr>
        <mc:AlternateContent>
          <mc:Choice Requires="wps">
            <w:drawing>
              <wp:anchor distT="0" distB="0" distL="0" distR="0" simplePos="0" relativeHeight="254694400" behindDoc="1" locked="0" layoutInCell="1" allowOverlap="1" wp14:anchorId="3C0D4F52" wp14:editId="6326A20A">
                <wp:simplePos x="0" y="0"/>
                <wp:positionH relativeFrom="page">
                  <wp:posOffset>457200</wp:posOffset>
                </wp:positionH>
                <wp:positionV relativeFrom="paragraph">
                  <wp:posOffset>281940</wp:posOffset>
                </wp:positionV>
                <wp:extent cx="6642100" cy="1270"/>
                <wp:effectExtent l="0" t="0" r="0" b="0"/>
                <wp:wrapTopAndBottom/>
                <wp:docPr id="1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22D41" id="Freeform 72" o:spid="_x0000_s1026" style="position:absolute;margin-left:36pt;margin-top:22.2pt;width:523pt;height:.1pt;z-index:-2486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92" w14:textId="77777777" w:rsidR="00E35B2E" w:rsidRDefault="00C41A48">
      <w:pPr>
        <w:ind w:left="1225"/>
        <w:rPr>
          <w:b/>
          <w:i/>
          <w:sz w:val="26"/>
        </w:rPr>
      </w:pPr>
      <w:bookmarkStart w:id="95" w:name="I-5:_Exclusion_of_Medicaid_Payment_for_R"/>
      <w:bookmarkEnd w:id="95"/>
      <w:r>
        <w:rPr>
          <w:b/>
          <w:i/>
          <w:color w:val="737373"/>
          <w:sz w:val="26"/>
        </w:rPr>
        <w:t>I-5: Exclusion of Medicaid Payment for Room and Board</w:t>
      </w:r>
    </w:p>
    <w:p w14:paraId="4CC68293" w14:textId="77777777" w:rsidR="00E35B2E" w:rsidRDefault="00E35B2E">
      <w:pPr>
        <w:pStyle w:val="BodyText"/>
        <w:spacing w:before="11"/>
        <w:rPr>
          <w:b/>
          <w:i/>
          <w:sz w:val="17"/>
        </w:rPr>
      </w:pPr>
    </w:p>
    <w:p w14:paraId="4CC68294" w14:textId="77777777" w:rsidR="00E35B2E" w:rsidRDefault="00C41A48">
      <w:pPr>
        <w:pStyle w:val="Heading4"/>
        <w:numPr>
          <w:ilvl w:val="0"/>
          <w:numId w:val="4"/>
        </w:numPr>
        <w:tabs>
          <w:tab w:val="left" w:pos="720"/>
        </w:tabs>
        <w:spacing w:before="91"/>
        <w:rPr>
          <w:b w:val="0"/>
        </w:rPr>
      </w:pPr>
      <w:r>
        <w:t xml:space="preserve">Services Furnished in Residential Settings. </w:t>
      </w:r>
      <w:r>
        <w:rPr>
          <w:b w:val="0"/>
        </w:rPr>
        <w:t>Select one:</w:t>
      </w:r>
    </w:p>
    <w:p w14:paraId="4CC68295" w14:textId="77777777" w:rsidR="00E35B2E" w:rsidRDefault="00E35B2E">
      <w:pPr>
        <w:pStyle w:val="BodyText"/>
        <w:rPr>
          <w:i/>
          <w:sz w:val="26"/>
        </w:rPr>
      </w:pPr>
    </w:p>
    <w:p w14:paraId="4CC68296" w14:textId="77777777" w:rsidR="00E35B2E" w:rsidRDefault="00C41A48">
      <w:pPr>
        <w:spacing w:line="271" w:lineRule="auto"/>
        <w:ind w:left="1120" w:right="1036" w:hanging="35"/>
        <w:rPr>
          <w:b/>
          <w:i/>
          <w:sz w:val="20"/>
        </w:rPr>
      </w:pPr>
      <w:r>
        <w:rPr>
          <w:noProof/>
          <w:lang w:bidi="ar-SA"/>
        </w:rPr>
        <w:drawing>
          <wp:anchor distT="0" distB="0" distL="0" distR="0" simplePos="0" relativeHeight="254703616" behindDoc="0" locked="0" layoutInCell="1" allowOverlap="1" wp14:anchorId="4CC6A668" wp14:editId="4CC6A669">
            <wp:simplePos x="0" y="0"/>
            <wp:positionH relativeFrom="page">
              <wp:posOffset>901700</wp:posOffset>
            </wp:positionH>
            <wp:positionV relativeFrom="paragraph">
              <wp:posOffset>-14783</wp:posOffset>
            </wp:positionV>
            <wp:extent cx="104775" cy="104775"/>
            <wp:effectExtent l="0" t="0" r="0" b="0"/>
            <wp:wrapNone/>
            <wp:docPr id="24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No services under this waiver are furnished in residential settings other than the private residence of the individual.</w:t>
      </w:r>
    </w:p>
    <w:p w14:paraId="4CC68297" w14:textId="77777777" w:rsidR="00E35B2E" w:rsidRDefault="00C41A48">
      <w:pPr>
        <w:spacing w:before="68" w:line="271" w:lineRule="auto"/>
        <w:ind w:left="1120" w:right="203" w:hanging="35"/>
        <w:rPr>
          <w:b/>
          <w:i/>
          <w:sz w:val="20"/>
        </w:rPr>
      </w:pPr>
      <w:r>
        <w:rPr>
          <w:noProof/>
          <w:lang w:bidi="ar-SA"/>
        </w:rPr>
        <w:drawing>
          <wp:anchor distT="0" distB="0" distL="0" distR="0" simplePos="0" relativeHeight="254704640" behindDoc="0" locked="0" layoutInCell="1" allowOverlap="1" wp14:anchorId="4CC6A66A" wp14:editId="4CC6A66B">
            <wp:simplePos x="0" y="0"/>
            <wp:positionH relativeFrom="page">
              <wp:posOffset>901700</wp:posOffset>
            </wp:positionH>
            <wp:positionV relativeFrom="paragraph">
              <wp:posOffset>28396</wp:posOffset>
            </wp:positionV>
            <wp:extent cx="104775" cy="104775"/>
            <wp:effectExtent l="0" t="0" r="0" b="0"/>
            <wp:wrapNone/>
            <wp:docPr id="2436"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74.png"/>
                    <pic:cNvPicPr/>
                  </pic:nvPicPr>
                  <pic:blipFill>
                    <a:blip r:embed="rId17" cstate="print"/>
                    <a:stretch>
                      <a:fillRect/>
                    </a:stretch>
                  </pic:blipFill>
                  <pic:spPr>
                    <a:xfrm>
                      <a:off x="0" y="0"/>
                      <a:ext cx="104775" cy="104775"/>
                    </a:xfrm>
                    <a:prstGeom prst="rect">
                      <a:avLst/>
                    </a:prstGeom>
                  </pic:spPr>
                </pic:pic>
              </a:graphicData>
            </a:graphic>
          </wp:anchor>
        </w:drawing>
      </w:r>
      <w:r>
        <w:rPr>
          <w:b/>
          <w:i/>
          <w:sz w:val="20"/>
        </w:rPr>
        <w:t>As specified in Appendix C, the state furnishes waiver services in residential settings other than the personal home of the individual.</w:t>
      </w:r>
    </w:p>
    <w:p w14:paraId="4CC68298" w14:textId="77777777" w:rsidR="00E35B2E" w:rsidRDefault="00C41A48">
      <w:pPr>
        <w:pStyle w:val="ListParagraph"/>
        <w:numPr>
          <w:ilvl w:val="0"/>
          <w:numId w:val="4"/>
        </w:numPr>
        <w:tabs>
          <w:tab w:val="left" w:pos="720"/>
        </w:tabs>
        <w:spacing w:before="0" w:line="271" w:lineRule="auto"/>
        <w:ind w:right="646"/>
        <w:rPr>
          <w:i/>
          <w:sz w:val="20"/>
        </w:rPr>
      </w:pPr>
      <w:r>
        <w:rPr>
          <w:b/>
          <w:i/>
          <w:sz w:val="20"/>
        </w:rPr>
        <w:t xml:space="preserve">Method for Excluding the Cost of Room and Board Furnished in Residential Settings. </w:t>
      </w:r>
      <w:r>
        <w:rPr>
          <w:i/>
          <w:sz w:val="20"/>
        </w:rPr>
        <w:t xml:space="preserve">The following describes </w:t>
      </w:r>
      <w:r>
        <w:rPr>
          <w:i/>
          <w:spacing w:val="-6"/>
          <w:sz w:val="20"/>
        </w:rPr>
        <w:t xml:space="preserve">the </w:t>
      </w:r>
      <w:r>
        <w:rPr>
          <w:i/>
          <w:sz w:val="20"/>
        </w:rPr>
        <w:t>methodology that the state uses to exclude Medicaid payment for room and board in residential settings:</w:t>
      </w:r>
    </w:p>
    <w:p w14:paraId="4CC68299" w14:textId="77777777" w:rsidR="00E35B2E" w:rsidRDefault="00E35B2E">
      <w:pPr>
        <w:pStyle w:val="BodyText"/>
        <w:rPr>
          <w:i/>
        </w:rPr>
      </w:pPr>
    </w:p>
    <w:p w14:paraId="4CC6829A" w14:textId="2F05B5C8" w:rsidR="00E35B2E" w:rsidRDefault="0051429D">
      <w:pPr>
        <w:pStyle w:val="BodyText"/>
        <w:spacing w:before="4"/>
        <w:rPr>
          <w:i/>
          <w:sz w:val="16"/>
        </w:rPr>
      </w:pPr>
      <w:r>
        <w:rPr>
          <w:noProof/>
          <w:lang w:bidi="ar-SA"/>
        </w:rPr>
        <mc:AlternateContent>
          <mc:Choice Requires="wps">
            <w:drawing>
              <wp:anchor distT="0" distB="0" distL="0" distR="0" simplePos="0" relativeHeight="254695424" behindDoc="1" locked="0" layoutInCell="1" allowOverlap="1" wp14:anchorId="62A88F3B" wp14:editId="4E410265">
                <wp:simplePos x="0" y="0"/>
                <wp:positionH relativeFrom="page">
                  <wp:posOffset>843280</wp:posOffset>
                </wp:positionH>
                <wp:positionV relativeFrom="paragraph">
                  <wp:posOffset>149860</wp:posOffset>
                </wp:positionV>
                <wp:extent cx="6251575" cy="377190"/>
                <wp:effectExtent l="0" t="0" r="0" b="0"/>
                <wp:wrapTopAndBottom/>
                <wp:docPr id="1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7719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A6" w14:textId="77777777" w:rsidR="00FE0613" w:rsidRPr="00293D2A" w:rsidRDefault="00FE0613">
                            <w:pPr>
                              <w:spacing w:before="28" w:line="271" w:lineRule="auto"/>
                              <w:ind w:left="30" w:right="581"/>
                              <w:rPr>
                                <w:sz w:val="20"/>
                              </w:rPr>
                            </w:pPr>
                            <w:r w:rsidRPr="00293D2A">
                              <w:rPr>
                                <w:sz w:val="20"/>
                              </w:rPr>
                              <w:t>As specified in Appendix C waiver services are provided in residential settings other than the personal home of the individual only on a respite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12" type="#_x0000_t202" style="position:absolute;margin-left:66.4pt;margin-top:11.8pt;width:492.25pt;height:29.7pt;z-index:-2486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" filled="f" strokecolor="#a9a9a9">
                <v:textbox inset="0,0,0,0">
                  <w:txbxContent>
                    <w:p w14:paraId="4CC6ABA6" w14:textId="77777777" w:rsidR="00FE0613" w:rsidRPr="00293D2A" w:rsidRDefault="00FE0613">
                      <w:pPr>
                        <w:spacing w:before="28" w:line="271" w:lineRule="auto"/>
                        <w:ind w:left="30" w:right="581"/>
                        <w:rPr>
                          <w:sz w:val="20"/>
                        </w:rPr>
                      </w:pPr>
                      <w:r w:rsidRPr="00293D2A">
                        <w:rPr>
                          <w:sz w:val="20"/>
                        </w:rPr>
                        <w:t>As specified in Appendix C waiver services are provided in residential settings other than the personal home of the individual only on a respite basis.</w:t>
                      </w:r>
                    </w:p>
                  </w:txbxContent>
                </v:textbox>
                <w10:wrap type="topAndBottom" anchorx="page"/>
              </v:shape>
            </w:pict>
          </mc:Fallback>
        </mc:AlternateContent>
      </w:r>
    </w:p>
    <w:p w14:paraId="4CC6829B" w14:textId="77777777" w:rsidR="00E35B2E" w:rsidRDefault="00E35B2E">
      <w:pPr>
        <w:pStyle w:val="BodyText"/>
        <w:spacing w:before="3"/>
        <w:rPr>
          <w:i/>
          <w:sz w:val="8"/>
        </w:rPr>
      </w:pPr>
    </w:p>
    <w:p w14:paraId="4CC6829C" w14:textId="28185952" w:rsidR="00E35B2E" w:rsidRDefault="0051429D">
      <w:pPr>
        <w:pStyle w:val="Heading2"/>
        <w:spacing w:before="89"/>
        <w:ind w:left="120"/>
      </w:pPr>
      <w:r>
        <w:rPr>
          <w:noProof/>
          <w:lang w:bidi="ar-SA"/>
        </w:rPr>
        <mc:AlternateContent>
          <mc:Choice Requires="wps">
            <w:drawing>
              <wp:anchor distT="0" distB="0" distL="0" distR="0" simplePos="0" relativeHeight="254696448" behindDoc="1" locked="0" layoutInCell="1" allowOverlap="1" wp14:anchorId="4149BAC5" wp14:editId="46F7B645">
                <wp:simplePos x="0" y="0"/>
                <wp:positionH relativeFrom="page">
                  <wp:posOffset>457200</wp:posOffset>
                </wp:positionH>
                <wp:positionV relativeFrom="paragraph">
                  <wp:posOffset>281305</wp:posOffset>
                </wp:positionV>
                <wp:extent cx="6642100" cy="1270"/>
                <wp:effectExtent l="0" t="0" r="0" b="0"/>
                <wp:wrapTopAndBottom/>
                <wp:docPr id="16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2CFD2" id="Freeform 70" o:spid="_x0000_s1026" style="position:absolute;margin-left:36pt;margin-top:22.15pt;width:523pt;height:.1pt;z-index:-2486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9D" w14:textId="77777777" w:rsidR="00E35B2E" w:rsidRDefault="00E35B2E">
      <w:pPr>
        <w:sectPr w:rsidR="00E35B2E">
          <w:pgSz w:w="11900" w:h="16840"/>
          <w:pgMar w:top="580" w:right="580" w:bottom="820" w:left="600" w:header="369" w:footer="529" w:gutter="0"/>
          <w:cols w:space="720"/>
        </w:sectPr>
      </w:pPr>
    </w:p>
    <w:p w14:paraId="4CC6829E" w14:textId="77777777" w:rsidR="00E35B2E" w:rsidRDefault="00C41A48">
      <w:pPr>
        <w:spacing w:line="288" w:lineRule="exact"/>
        <w:ind w:left="1225"/>
        <w:rPr>
          <w:b/>
          <w:i/>
          <w:sz w:val="26"/>
        </w:rPr>
      </w:pPr>
      <w:bookmarkStart w:id="96" w:name="I-6:_Payment_for_Rent_and_Food_Expenses_"/>
      <w:bookmarkEnd w:id="96"/>
      <w:r>
        <w:rPr>
          <w:b/>
          <w:i/>
          <w:color w:val="737373"/>
          <w:sz w:val="26"/>
        </w:rPr>
        <w:lastRenderedPageBreak/>
        <w:t>I-6: Payment for Rent and Food Expenses of an Unrelated Live-In Caregiver</w:t>
      </w:r>
    </w:p>
    <w:p w14:paraId="4CC6829F" w14:textId="77777777" w:rsidR="00E35B2E" w:rsidRDefault="00E35B2E">
      <w:pPr>
        <w:pStyle w:val="BodyText"/>
        <w:rPr>
          <w:b/>
          <w:i/>
          <w:sz w:val="28"/>
        </w:rPr>
      </w:pPr>
    </w:p>
    <w:p w14:paraId="4CC682A0" w14:textId="77777777" w:rsidR="00E35B2E" w:rsidRDefault="00E35B2E">
      <w:pPr>
        <w:pStyle w:val="BodyText"/>
        <w:spacing w:before="9"/>
        <w:rPr>
          <w:b/>
          <w:i/>
          <w:sz w:val="31"/>
        </w:rPr>
      </w:pPr>
    </w:p>
    <w:p w14:paraId="4CC682A1" w14:textId="77777777" w:rsidR="00E35B2E" w:rsidRDefault="00C41A48">
      <w:pPr>
        <w:pStyle w:val="Heading4"/>
        <w:ind w:left="520"/>
        <w:rPr>
          <w:b w:val="0"/>
        </w:rPr>
      </w:pPr>
      <w:proofErr w:type="gramStart"/>
      <w:r>
        <w:t>Reimbursement for the Rent and Food Expenses of an Unrelated Live-In Personal Caregiver.</w:t>
      </w:r>
      <w:proofErr w:type="gramEnd"/>
      <w:r>
        <w:t xml:space="preserve"> </w:t>
      </w:r>
      <w:r>
        <w:rPr>
          <w:b w:val="0"/>
        </w:rPr>
        <w:t>Select one:</w:t>
      </w:r>
    </w:p>
    <w:p w14:paraId="4CC682A2" w14:textId="77777777" w:rsidR="00E35B2E" w:rsidRDefault="00E35B2E">
      <w:pPr>
        <w:pStyle w:val="BodyText"/>
        <w:rPr>
          <w:i/>
          <w:sz w:val="22"/>
        </w:rPr>
      </w:pPr>
    </w:p>
    <w:p w14:paraId="4CC682A3" w14:textId="77777777" w:rsidR="00E35B2E" w:rsidRDefault="00E35B2E">
      <w:pPr>
        <w:pStyle w:val="BodyText"/>
        <w:spacing w:before="6"/>
        <w:rPr>
          <w:i/>
          <w:sz w:val="17"/>
        </w:rPr>
      </w:pPr>
    </w:p>
    <w:p w14:paraId="4CC682A4" w14:textId="77777777" w:rsidR="00E35B2E" w:rsidRDefault="00C41A48">
      <w:pPr>
        <w:spacing w:line="271" w:lineRule="auto"/>
        <w:ind w:left="1350" w:right="218" w:firstLine="15"/>
        <w:rPr>
          <w:b/>
          <w:i/>
          <w:sz w:val="20"/>
        </w:rPr>
      </w:pPr>
      <w:r>
        <w:rPr>
          <w:noProof/>
          <w:lang w:bidi="ar-SA"/>
        </w:rPr>
        <w:drawing>
          <wp:anchor distT="0" distB="0" distL="0" distR="0" simplePos="0" relativeHeight="254711808" behindDoc="0" locked="0" layoutInCell="1" allowOverlap="1" wp14:anchorId="4CC6A66E" wp14:editId="4CC6A66F">
            <wp:simplePos x="0" y="0"/>
            <wp:positionH relativeFrom="page">
              <wp:posOffset>1079500</wp:posOffset>
            </wp:positionH>
            <wp:positionV relativeFrom="paragraph">
              <wp:posOffset>-14783</wp:posOffset>
            </wp:positionV>
            <wp:extent cx="104775" cy="104775"/>
            <wp:effectExtent l="0" t="0" r="0" b="0"/>
            <wp:wrapNone/>
            <wp:docPr id="118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74.png"/>
                    <pic:cNvPicPr/>
                  </pic:nvPicPr>
                  <pic:blipFill>
                    <a:blip r:embed="rId17" cstate="print"/>
                    <a:stretch>
                      <a:fillRect/>
                    </a:stretch>
                  </pic:blipFill>
                  <pic:spPr>
                    <a:xfrm>
                      <a:off x="0" y="0"/>
                      <a:ext cx="104775" cy="104775"/>
                    </a:xfrm>
                    <a:prstGeom prst="rect">
                      <a:avLst/>
                    </a:prstGeom>
                  </pic:spPr>
                </pic:pic>
              </a:graphicData>
            </a:graphic>
          </wp:anchor>
        </w:drawing>
      </w:r>
      <w:r>
        <w:rPr>
          <w:b/>
          <w:i/>
          <w:sz w:val="20"/>
        </w:rPr>
        <w:t>No. The state does not reimburse for the rent and food expenses of an unrelated live-in personal caregiver who resides in the same household as the participant.</w:t>
      </w:r>
    </w:p>
    <w:p w14:paraId="4CC682A5" w14:textId="77777777" w:rsidR="00E35B2E" w:rsidRDefault="00C41A48">
      <w:pPr>
        <w:spacing w:before="128" w:line="271" w:lineRule="auto"/>
        <w:ind w:left="1350" w:right="311" w:firstLine="15"/>
        <w:rPr>
          <w:b/>
          <w:i/>
          <w:sz w:val="20"/>
        </w:rPr>
      </w:pPr>
      <w:r>
        <w:rPr>
          <w:noProof/>
          <w:lang w:bidi="ar-SA"/>
        </w:rPr>
        <w:drawing>
          <wp:anchor distT="0" distB="0" distL="0" distR="0" simplePos="0" relativeHeight="254712832" behindDoc="0" locked="0" layoutInCell="1" allowOverlap="1" wp14:anchorId="4CC6A670" wp14:editId="4CC6A671">
            <wp:simplePos x="0" y="0"/>
            <wp:positionH relativeFrom="page">
              <wp:posOffset>1079500</wp:posOffset>
            </wp:positionH>
            <wp:positionV relativeFrom="paragraph">
              <wp:posOffset>66496</wp:posOffset>
            </wp:positionV>
            <wp:extent cx="104775" cy="104775"/>
            <wp:effectExtent l="0" t="0" r="0" b="0"/>
            <wp:wrapNone/>
            <wp:docPr id="118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 Per 42 CFR §441.310(a)(2)(ii), the state will claim FFP for the additional costs of rent and food that can be reasonably attributed to an unrelated live-in personal caregiver who resides in the same household as the waiver participant. The state describes its coverage of live-in caregiver in Appendix C-3 and the costs attributable to rent and food for the live-in caregiver are reflected separately in the computation of factor D (cost of waiver services) in Appendix J. FFP for rent and food for a live-in caregiver will not be claimed when the participant lives in the caregiver's home or in a residence that is owned or leased by the provider of Medicaid services.</w:t>
      </w:r>
    </w:p>
    <w:p w14:paraId="4CC682A6" w14:textId="77777777" w:rsidR="00E35B2E" w:rsidRDefault="00E35B2E">
      <w:pPr>
        <w:pStyle w:val="BodyText"/>
        <w:spacing w:before="10"/>
        <w:rPr>
          <w:b/>
          <w:i/>
        </w:rPr>
      </w:pPr>
    </w:p>
    <w:p w14:paraId="4CC682A7" w14:textId="77777777" w:rsidR="00E35B2E" w:rsidRDefault="00C41A48">
      <w:pPr>
        <w:spacing w:line="271" w:lineRule="auto"/>
        <w:ind w:left="920" w:right="157"/>
        <w:rPr>
          <w:i/>
          <w:sz w:val="20"/>
        </w:rPr>
      </w:pPr>
      <w:r>
        <w:rPr>
          <w:i/>
          <w:sz w:val="20"/>
        </w:rPr>
        <w:t>The following is an explanation of: (a) the method used to apportion the additional costs of rent and food attributable to the unrelated live-in personal caregiver that are incurred by the individual served on the waiver and (b) the method used to reimburse these costs:</w:t>
      </w:r>
    </w:p>
    <w:p w14:paraId="4CC682A8" w14:textId="77777777" w:rsidR="00E35B2E" w:rsidRDefault="00E35B2E">
      <w:pPr>
        <w:pStyle w:val="BodyText"/>
        <w:rPr>
          <w:i/>
        </w:rPr>
      </w:pPr>
    </w:p>
    <w:p w14:paraId="4CC682A9" w14:textId="05B0E285" w:rsidR="00E35B2E" w:rsidRDefault="0051429D">
      <w:pPr>
        <w:pStyle w:val="BodyText"/>
        <w:spacing w:before="9"/>
        <w:rPr>
          <w:i/>
          <w:sz w:val="15"/>
        </w:rPr>
      </w:pPr>
      <w:r>
        <w:rPr>
          <w:noProof/>
          <w:lang w:bidi="ar-SA"/>
        </w:rPr>
        <mc:AlternateContent>
          <mc:Choice Requires="wpg">
            <w:drawing>
              <wp:anchor distT="0" distB="0" distL="0" distR="0" simplePos="0" relativeHeight="254705664" behindDoc="1" locked="0" layoutInCell="1" allowOverlap="1" wp14:anchorId="24829A45" wp14:editId="5BD496FA">
                <wp:simplePos x="0" y="0"/>
                <wp:positionH relativeFrom="page">
                  <wp:posOffset>965200</wp:posOffset>
                </wp:positionH>
                <wp:positionV relativeFrom="paragraph">
                  <wp:posOffset>145415</wp:posOffset>
                </wp:positionV>
                <wp:extent cx="6134100" cy="386715"/>
                <wp:effectExtent l="0" t="0" r="0" b="0"/>
                <wp:wrapTopAndBottom/>
                <wp:docPr id="15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6715"/>
                          <a:chOff x="1520" y="229"/>
                          <a:chExt cx="9660" cy="609"/>
                        </a:xfrm>
                      </wpg:grpSpPr>
                      <wps:wsp>
                        <wps:cNvPr id="2592" name="Line 66"/>
                        <wps:cNvCnPr>
                          <a:cxnSpLocks noChangeShapeType="1"/>
                        </wps:cNvCnPr>
                        <wps:spPr bwMode="auto">
                          <a:xfrm>
                            <a:off x="1520" y="236"/>
                            <a:ext cx="96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93" name="Line 67"/>
                        <wps:cNvCnPr>
                          <a:cxnSpLocks noChangeShapeType="1"/>
                        </wps:cNvCnPr>
                        <wps:spPr bwMode="auto">
                          <a:xfrm>
                            <a:off x="11173"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94" name="Line 68"/>
                        <wps:cNvCnPr>
                          <a:cxnSpLocks noChangeShapeType="1"/>
                        </wps:cNvCnPr>
                        <wps:spPr bwMode="auto">
                          <a:xfrm>
                            <a:off x="1520" y="830"/>
                            <a:ext cx="96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95" name="Line 69"/>
                        <wps:cNvCnPr>
                          <a:cxnSpLocks noChangeShapeType="1"/>
                        </wps:cNvCnPr>
                        <wps:spPr bwMode="auto">
                          <a:xfrm>
                            <a:off x="1528" y="229"/>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92D825" id="Group 65" o:spid="_x0000_s1026" style="position:absolute;margin-left:76pt;margin-top:11.45pt;width:483pt;height:30.45pt;z-index:-248610816;mso-wrap-distance-left:0;mso-wrap-distance-right:0;mso-position-horizontal-relative:page" coordorigin="1520,229" coordsize="96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">
                <v:line id="Line 66" o:spid="_x0000_s1027" style="position:absolute;visibility:visible;mso-wrap-style:square" from="1520,236" to="111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" strokecolor="#a9a9a9"/>
                <v:line id="Line 67" o:spid="_x0000_s1028" style="position:absolute;visibility:visible;mso-wrap-style:square" from="11173,229" to="111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" strokecolor="#a9a9a9"/>
                <v:line id="Line 68" o:spid="_x0000_s1029" style="position:absolute;visibility:visible;mso-wrap-style:square" from="1520,830" to="1118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" strokecolor="#a9a9a9"/>
                <v:line id="Line 69" o:spid="_x0000_s1030" style="position:absolute;visibility:visible;mso-wrap-style:square" from="1528,229" to="152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" strokecolor="#a9a9a9"/>
                <w10:wrap type="topAndBottom" anchorx="page"/>
              </v:group>
            </w:pict>
          </mc:Fallback>
        </mc:AlternateContent>
      </w:r>
    </w:p>
    <w:p w14:paraId="4CC682AA" w14:textId="77777777" w:rsidR="00E35B2E" w:rsidRDefault="00E35B2E">
      <w:pPr>
        <w:pStyle w:val="BodyText"/>
        <w:rPr>
          <w:i/>
          <w:sz w:val="14"/>
        </w:rPr>
      </w:pPr>
    </w:p>
    <w:p w14:paraId="4CC682AB" w14:textId="3DD3889A" w:rsidR="00E35B2E" w:rsidRDefault="0051429D">
      <w:pPr>
        <w:pStyle w:val="Heading2"/>
        <w:spacing w:before="90"/>
        <w:ind w:left="120"/>
      </w:pPr>
      <w:r>
        <w:rPr>
          <w:noProof/>
          <w:lang w:bidi="ar-SA"/>
        </w:rPr>
        <mc:AlternateContent>
          <mc:Choice Requires="wps">
            <w:drawing>
              <wp:anchor distT="0" distB="0" distL="0" distR="0" simplePos="0" relativeHeight="254706688" behindDoc="1" locked="0" layoutInCell="1" allowOverlap="1" wp14:anchorId="421FF0A5" wp14:editId="5771A4FE">
                <wp:simplePos x="0" y="0"/>
                <wp:positionH relativeFrom="page">
                  <wp:posOffset>457200</wp:posOffset>
                </wp:positionH>
                <wp:positionV relativeFrom="paragraph">
                  <wp:posOffset>281940</wp:posOffset>
                </wp:positionV>
                <wp:extent cx="6642100" cy="1270"/>
                <wp:effectExtent l="0" t="0" r="0" b="0"/>
                <wp:wrapTopAndBottom/>
                <wp:docPr id="15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CA1CA" id="Freeform 64" o:spid="_x0000_s1026" style="position:absolute;margin-left:36pt;margin-top:22.2pt;width:523pt;height:.1pt;z-index:-2486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AC" w14:textId="77777777" w:rsidR="00E35B2E" w:rsidRDefault="00C41A48">
      <w:pPr>
        <w:ind w:left="1225"/>
        <w:rPr>
          <w:b/>
          <w:i/>
        </w:rPr>
      </w:pPr>
      <w:r>
        <w:rPr>
          <w:b/>
          <w:i/>
          <w:color w:val="737373"/>
          <w:sz w:val="26"/>
        </w:rPr>
        <w:t xml:space="preserve">I-7: Participant Co-Payments for Waiver Services and Other Cost Sharing </w:t>
      </w:r>
      <w:r>
        <w:rPr>
          <w:b/>
          <w:i/>
          <w:color w:val="737373"/>
        </w:rPr>
        <w:t>(1 of 5)</w:t>
      </w:r>
    </w:p>
    <w:p w14:paraId="4CC682AD" w14:textId="77777777" w:rsidR="00E35B2E" w:rsidRDefault="00E35B2E">
      <w:pPr>
        <w:pStyle w:val="BodyText"/>
        <w:spacing w:before="11"/>
        <w:rPr>
          <w:b/>
          <w:i/>
          <w:sz w:val="17"/>
        </w:rPr>
      </w:pPr>
    </w:p>
    <w:p w14:paraId="4CC682AE" w14:textId="77777777" w:rsidR="00E35B2E" w:rsidRDefault="00C41A48">
      <w:pPr>
        <w:spacing w:before="91" w:line="271" w:lineRule="auto"/>
        <w:ind w:left="720" w:right="349" w:hanging="200"/>
        <w:jc w:val="both"/>
        <w:rPr>
          <w:i/>
          <w:sz w:val="20"/>
        </w:rPr>
      </w:pPr>
      <w:r>
        <w:rPr>
          <w:b/>
          <w:i/>
          <w:sz w:val="20"/>
        </w:rPr>
        <w:t xml:space="preserve">a. Co-Payment Requirements. </w:t>
      </w:r>
      <w:r>
        <w:rPr>
          <w:i/>
          <w:sz w:val="20"/>
        </w:rPr>
        <w:t>Specify whether the state imposes a co-payment or similar charge upon waiver participants for waiver services. These charges are calculated per service and have the effect of reducing the total computable claim for federal financial participation. Select one:</w:t>
      </w:r>
    </w:p>
    <w:p w14:paraId="4CC682AF" w14:textId="77777777" w:rsidR="00E35B2E" w:rsidRDefault="00E35B2E">
      <w:pPr>
        <w:pStyle w:val="BodyText"/>
        <w:spacing w:before="3"/>
        <w:rPr>
          <w:i/>
          <w:sz w:val="23"/>
        </w:rPr>
      </w:pPr>
    </w:p>
    <w:p w14:paraId="4CC682B0" w14:textId="77777777" w:rsidR="00E35B2E" w:rsidRDefault="00C41A48">
      <w:pPr>
        <w:pStyle w:val="Heading4"/>
        <w:spacing w:before="1"/>
        <w:ind w:left="1085"/>
      </w:pPr>
      <w:r>
        <w:rPr>
          <w:noProof/>
          <w:lang w:bidi="ar-SA"/>
        </w:rPr>
        <w:drawing>
          <wp:anchor distT="0" distB="0" distL="0" distR="0" simplePos="0" relativeHeight="254713856" behindDoc="0" locked="0" layoutInCell="1" allowOverlap="1" wp14:anchorId="4CC6A674" wp14:editId="4CC6A675">
            <wp:simplePos x="0" y="0"/>
            <wp:positionH relativeFrom="page">
              <wp:posOffset>901700</wp:posOffset>
            </wp:positionH>
            <wp:positionV relativeFrom="paragraph">
              <wp:posOffset>-14148</wp:posOffset>
            </wp:positionV>
            <wp:extent cx="104775" cy="104775"/>
            <wp:effectExtent l="0" t="0" r="0" b="0"/>
            <wp:wrapNone/>
            <wp:docPr id="11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74.png"/>
                    <pic:cNvPicPr/>
                  </pic:nvPicPr>
                  <pic:blipFill>
                    <a:blip r:embed="rId17" cstate="print"/>
                    <a:stretch>
                      <a:fillRect/>
                    </a:stretch>
                  </pic:blipFill>
                  <pic:spPr>
                    <a:xfrm>
                      <a:off x="0" y="0"/>
                      <a:ext cx="104775" cy="104775"/>
                    </a:xfrm>
                    <a:prstGeom prst="rect">
                      <a:avLst/>
                    </a:prstGeom>
                  </pic:spPr>
                </pic:pic>
              </a:graphicData>
            </a:graphic>
          </wp:anchor>
        </w:drawing>
      </w:r>
      <w:r>
        <w:t>No. The state does not impose a co-payment or similar charge upon participants for waiver services.</w:t>
      </w:r>
    </w:p>
    <w:p w14:paraId="4CC682B1" w14:textId="77777777" w:rsidR="00E35B2E" w:rsidRDefault="00C41A48">
      <w:pPr>
        <w:spacing w:before="98"/>
        <w:ind w:left="1085"/>
        <w:rPr>
          <w:b/>
          <w:i/>
          <w:sz w:val="20"/>
        </w:rPr>
      </w:pPr>
      <w:r>
        <w:rPr>
          <w:noProof/>
          <w:lang w:bidi="ar-SA"/>
        </w:rPr>
        <w:drawing>
          <wp:anchor distT="0" distB="0" distL="0" distR="0" simplePos="0" relativeHeight="254714880" behindDoc="0" locked="0" layoutInCell="1" allowOverlap="1" wp14:anchorId="4CC6A676" wp14:editId="4CC6A677">
            <wp:simplePos x="0" y="0"/>
            <wp:positionH relativeFrom="page">
              <wp:posOffset>901700</wp:posOffset>
            </wp:positionH>
            <wp:positionV relativeFrom="paragraph">
              <wp:posOffset>47446</wp:posOffset>
            </wp:positionV>
            <wp:extent cx="104775" cy="104775"/>
            <wp:effectExtent l="0" t="0" r="0" b="0"/>
            <wp:wrapNone/>
            <wp:docPr id="118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 The state imposes a co-payment or similar charge upon participants for one or more waiver services.</w:t>
      </w:r>
    </w:p>
    <w:p w14:paraId="4CC682B2" w14:textId="77777777" w:rsidR="00E35B2E" w:rsidRDefault="00E35B2E">
      <w:pPr>
        <w:pStyle w:val="BodyText"/>
        <w:rPr>
          <w:b/>
          <w:i/>
          <w:sz w:val="12"/>
        </w:rPr>
      </w:pPr>
    </w:p>
    <w:p w14:paraId="4CC682B3" w14:textId="77777777" w:rsidR="00E35B2E" w:rsidRDefault="00C41A48">
      <w:pPr>
        <w:pStyle w:val="ListParagraph"/>
        <w:numPr>
          <w:ilvl w:val="0"/>
          <w:numId w:val="3"/>
        </w:numPr>
        <w:tabs>
          <w:tab w:val="left" w:pos="1720"/>
        </w:tabs>
        <w:spacing w:before="91"/>
        <w:jc w:val="left"/>
        <w:rPr>
          <w:b/>
          <w:i/>
          <w:sz w:val="20"/>
        </w:rPr>
      </w:pPr>
      <w:r>
        <w:rPr>
          <w:b/>
          <w:i/>
          <w:sz w:val="20"/>
        </w:rPr>
        <w:t>Co-Pay Arrangement.</w:t>
      </w:r>
    </w:p>
    <w:p w14:paraId="4CC682B4" w14:textId="77777777" w:rsidR="00E35B2E" w:rsidRDefault="00E35B2E">
      <w:pPr>
        <w:pStyle w:val="BodyText"/>
        <w:spacing w:before="11"/>
        <w:rPr>
          <w:b/>
          <w:i/>
          <w:sz w:val="19"/>
        </w:rPr>
      </w:pPr>
    </w:p>
    <w:p w14:paraId="4CC682B5" w14:textId="77777777" w:rsidR="00E35B2E" w:rsidRDefault="00C41A48">
      <w:pPr>
        <w:ind w:left="1720"/>
        <w:rPr>
          <w:i/>
          <w:sz w:val="20"/>
        </w:rPr>
      </w:pPr>
      <w:r>
        <w:rPr>
          <w:i/>
          <w:sz w:val="20"/>
        </w:rPr>
        <w:t>Specify the types of co-pay arrangements that are imposed on waiver participants (check each that applies):</w:t>
      </w:r>
    </w:p>
    <w:p w14:paraId="4CC682B6" w14:textId="08EFD714" w:rsidR="00E35B2E" w:rsidRDefault="0051429D">
      <w:pPr>
        <w:pStyle w:val="BodyText"/>
        <w:spacing w:before="7"/>
        <w:rPr>
          <w:i/>
          <w:sz w:val="16"/>
        </w:rPr>
      </w:pPr>
      <w:r>
        <w:rPr>
          <w:noProof/>
          <w:lang w:bidi="ar-SA"/>
        </w:rPr>
        <mc:AlternateContent>
          <mc:Choice Requires="wps">
            <w:drawing>
              <wp:anchor distT="0" distB="0" distL="0" distR="0" simplePos="0" relativeHeight="254707712" behindDoc="1" locked="0" layoutInCell="1" allowOverlap="1" wp14:anchorId="56579703" wp14:editId="7CFCCA75">
                <wp:simplePos x="0" y="0"/>
                <wp:positionH relativeFrom="page">
                  <wp:posOffset>1473200</wp:posOffset>
                </wp:positionH>
                <wp:positionV relativeFrom="paragraph">
                  <wp:posOffset>151130</wp:posOffset>
                </wp:positionV>
                <wp:extent cx="5626100" cy="1270"/>
                <wp:effectExtent l="0" t="0" r="0" b="0"/>
                <wp:wrapTopAndBottom/>
                <wp:docPr id="15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0" cy="1270"/>
                        </a:xfrm>
                        <a:custGeom>
                          <a:avLst/>
                          <a:gdLst>
                            <a:gd name="T0" fmla="*/ 0 w 8860"/>
                            <a:gd name="T1" fmla="*/ 0 h 1270"/>
                            <a:gd name="T2" fmla="*/ 2147483646 w 8860"/>
                            <a:gd name="T3" fmla="*/ 0 h 1270"/>
                            <a:gd name="T4" fmla="*/ 0 60000 65536"/>
                            <a:gd name="T5" fmla="*/ 0 60000 65536"/>
                          </a:gdLst>
                          <a:ahLst/>
                          <a:cxnLst>
                            <a:cxn ang="T4">
                              <a:pos x="T0" y="T1"/>
                            </a:cxn>
                            <a:cxn ang="T5">
                              <a:pos x="T2" y="T3"/>
                            </a:cxn>
                          </a:cxnLst>
                          <a:rect l="0" t="0" r="r" b="b"/>
                          <a:pathLst>
                            <a:path w="8860" h="1270">
                              <a:moveTo>
                                <a:pt x="0" y="0"/>
                              </a:moveTo>
                              <a:lnTo>
                                <a:pt x="8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5FDC1" id="Freeform 63" o:spid="_x0000_s1026" style="position:absolute;margin-left:116pt;margin-top:11.9pt;width:443pt;height:.1pt;z-index:-2486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" path="m,l8860,e" filled="f">
                <v:path arrowok="t" o:connecttype="custom" o:connectlocs="0,0;2147483646,0" o:connectangles="0,0"/>
                <w10:wrap type="topAndBottom" anchorx="page"/>
              </v:shape>
            </w:pict>
          </mc:Fallback>
        </mc:AlternateContent>
      </w:r>
    </w:p>
    <w:p w14:paraId="4CC682B7" w14:textId="77777777" w:rsidR="00E35B2E" w:rsidRDefault="00C41A48">
      <w:pPr>
        <w:spacing w:line="199" w:lineRule="exact"/>
        <w:ind w:left="1720"/>
        <w:rPr>
          <w:i/>
          <w:sz w:val="20"/>
        </w:rPr>
      </w:pPr>
      <w:r>
        <w:rPr>
          <w:b/>
          <w:i/>
          <w:sz w:val="20"/>
        </w:rPr>
        <w:t xml:space="preserve">Charges Associated with the Provision of Waiver Services </w:t>
      </w:r>
      <w:r>
        <w:rPr>
          <w:i/>
          <w:sz w:val="20"/>
        </w:rPr>
        <w:t>(if any are checked, complete Items I-7-a-ii</w:t>
      </w:r>
    </w:p>
    <w:p w14:paraId="4CC682B8" w14:textId="1F0A639E" w:rsidR="00E35B2E" w:rsidRDefault="0051429D">
      <w:pPr>
        <w:spacing w:before="29"/>
        <w:ind w:left="1720"/>
        <w:rPr>
          <w:i/>
          <w:sz w:val="20"/>
        </w:rPr>
      </w:pPr>
      <w:r>
        <w:rPr>
          <w:noProof/>
          <w:lang w:bidi="ar-SA"/>
        </w:rPr>
        <mc:AlternateContent>
          <mc:Choice Requires="wps">
            <w:drawing>
              <wp:anchor distT="0" distB="0" distL="0" distR="0" simplePos="0" relativeHeight="254708736" behindDoc="1" locked="0" layoutInCell="1" allowOverlap="1" wp14:anchorId="71752F75" wp14:editId="2E94D70A">
                <wp:simplePos x="0" y="0"/>
                <wp:positionH relativeFrom="page">
                  <wp:posOffset>1473200</wp:posOffset>
                </wp:positionH>
                <wp:positionV relativeFrom="paragraph">
                  <wp:posOffset>188595</wp:posOffset>
                </wp:positionV>
                <wp:extent cx="5626100" cy="1270"/>
                <wp:effectExtent l="0" t="0" r="0" b="0"/>
                <wp:wrapTopAndBottom/>
                <wp:docPr id="15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0" cy="1270"/>
                        </a:xfrm>
                        <a:custGeom>
                          <a:avLst/>
                          <a:gdLst>
                            <a:gd name="T0" fmla="*/ 0 w 8860"/>
                            <a:gd name="T1" fmla="*/ 0 h 1270"/>
                            <a:gd name="T2" fmla="*/ 2147483646 w 8860"/>
                            <a:gd name="T3" fmla="*/ 0 h 1270"/>
                            <a:gd name="T4" fmla="*/ 0 60000 65536"/>
                            <a:gd name="T5" fmla="*/ 0 60000 65536"/>
                          </a:gdLst>
                          <a:ahLst/>
                          <a:cxnLst>
                            <a:cxn ang="T4">
                              <a:pos x="T0" y="T1"/>
                            </a:cxn>
                            <a:cxn ang="T5">
                              <a:pos x="T2" y="T3"/>
                            </a:cxn>
                          </a:cxnLst>
                          <a:rect l="0" t="0" r="r" b="b"/>
                          <a:pathLst>
                            <a:path w="8860" h="1270">
                              <a:moveTo>
                                <a:pt x="0" y="0"/>
                              </a:moveTo>
                              <a:lnTo>
                                <a:pt x="8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C29B4" id="Freeform 62" o:spid="_x0000_s1026" style="position:absolute;margin-left:116pt;margin-top:14.85pt;width:443pt;height:.1pt;z-index:-2486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" path="m,l8860,e" filled="f">
                <v:path arrowok="t" o:connecttype="custom" o:connectlocs="0,0;2147483646,0" o:connectangles="0,0"/>
                <w10:wrap type="topAndBottom" anchorx="page"/>
              </v:shape>
            </w:pict>
          </mc:Fallback>
        </mc:AlternateContent>
      </w:r>
      <w:r>
        <w:rPr>
          <w:noProof/>
          <w:lang w:bidi="ar-SA"/>
        </w:rPr>
        <mc:AlternateContent>
          <mc:Choice Requires="wps">
            <w:drawing>
              <wp:anchor distT="0" distB="0" distL="114300" distR="114300" simplePos="0" relativeHeight="254715904" behindDoc="0" locked="0" layoutInCell="1" allowOverlap="1" wp14:anchorId="33B5FBD4" wp14:editId="54B43BFE">
                <wp:simplePos x="0" y="0"/>
                <wp:positionH relativeFrom="page">
                  <wp:posOffset>1543050</wp:posOffset>
                </wp:positionH>
                <wp:positionV relativeFrom="paragraph">
                  <wp:posOffset>285115</wp:posOffset>
                </wp:positionV>
                <wp:extent cx="123825" cy="123825"/>
                <wp:effectExtent l="0" t="0" r="0" b="0"/>
                <wp:wrapNone/>
                <wp:docPr id="1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746BD" id="Rectangle 61" o:spid="_x0000_s1026" style="position:absolute;margin-left:121.5pt;margin-top:22.45pt;width:9.75pt;height:9.75pt;z-index:2547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" filled="f" strokeweight="1pt">
                <w10:wrap anchorx="page"/>
              </v:rect>
            </w:pict>
          </mc:Fallback>
        </mc:AlternateContent>
      </w:r>
      <w:proofErr w:type="gramStart"/>
      <w:r w:rsidR="00C41A48">
        <w:rPr>
          <w:i/>
          <w:sz w:val="20"/>
        </w:rPr>
        <w:t>through</w:t>
      </w:r>
      <w:proofErr w:type="gramEnd"/>
      <w:r w:rsidR="00C41A48">
        <w:rPr>
          <w:i/>
          <w:sz w:val="20"/>
        </w:rPr>
        <w:t xml:space="preserve"> I-7-a-iv):</w:t>
      </w:r>
    </w:p>
    <w:p w14:paraId="4CC682B9" w14:textId="77777777" w:rsidR="00E35B2E" w:rsidRDefault="00C41A48">
      <w:pPr>
        <w:pStyle w:val="Heading4"/>
        <w:spacing w:before="168" w:line="374" w:lineRule="auto"/>
        <w:ind w:left="2120" w:right="6963"/>
      </w:pPr>
      <w:r>
        <w:t>Nominal deductible Coinsurance</w:t>
      </w:r>
    </w:p>
    <w:p w14:paraId="4CC682BA" w14:textId="3F4B32C1" w:rsidR="00E35B2E" w:rsidRDefault="0051429D">
      <w:pPr>
        <w:spacing w:line="374" w:lineRule="auto"/>
        <w:ind w:left="2120" w:right="7335"/>
        <w:rPr>
          <w:b/>
          <w:i/>
          <w:sz w:val="20"/>
        </w:rPr>
      </w:pPr>
      <w:r>
        <w:rPr>
          <w:noProof/>
          <w:lang w:bidi="ar-SA"/>
        </w:rPr>
        <mc:AlternateContent>
          <mc:Choice Requires="wps">
            <w:drawing>
              <wp:anchor distT="0" distB="0" distL="114300" distR="114300" simplePos="0" relativeHeight="254716928" behindDoc="0" locked="0" layoutInCell="1" allowOverlap="1" wp14:anchorId="5ECC56D7" wp14:editId="4261DC3F">
                <wp:simplePos x="0" y="0"/>
                <wp:positionH relativeFrom="page">
                  <wp:posOffset>1543050</wp:posOffset>
                </wp:positionH>
                <wp:positionV relativeFrom="paragraph">
                  <wp:posOffset>-261620</wp:posOffset>
                </wp:positionV>
                <wp:extent cx="123825" cy="123825"/>
                <wp:effectExtent l="0" t="0" r="0" b="0"/>
                <wp:wrapNone/>
                <wp:docPr id="1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96A02" id="Rectangle 60" o:spid="_x0000_s1026" style="position:absolute;margin-left:121.5pt;margin-top:-20.6pt;width:9.75pt;height:9.75pt;z-index:2547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" filled="f" strokeweight="1pt">
                <w10:wrap anchorx="page"/>
              </v:rect>
            </w:pict>
          </mc:Fallback>
        </mc:AlternateContent>
      </w:r>
      <w:r>
        <w:rPr>
          <w:noProof/>
          <w:lang w:bidi="ar-SA"/>
        </w:rPr>
        <mc:AlternateContent>
          <mc:Choice Requires="wps">
            <w:drawing>
              <wp:anchor distT="0" distB="0" distL="114300" distR="114300" simplePos="0" relativeHeight="254717952" behindDoc="0" locked="0" layoutInCell="1" allowOverlap="1" wp14:anchorId="4244ECAC" wp14:editId="0D866F64">
                <wp:simplePos x="0" y="0"/>
                <wp:positionH relativeFrom="page">
                  <wp:posOffset>1543050</wp:posOffset>
                </wp:positionH>
                <wp:positionV relativeFrom="paragraph">
                  <wp:posOffset>-33655</wp:posOffset>
                </wp:positionV>
                <wp:extent cx="123825" cy="123825"/>
                <wp:effectExtent l="0" t="0" r="0" b="0"/>
                <wp:wrapNone/>
                <wp:docPr id="1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06859" id="Rectangle 59" o:spid="_x0000_s1026" style="position:absolute;margin-left:121.5pt;margin-top:-2.65pt;width:9.75pt;height:9.75pt;z-index:2547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" filled="f" strokeweight="1pt">
                <w10:wrap anchorx="page"/>
              </v:rect>
            </w:pict>
          </mc:Fallback>
        </mc:AlternateContent>
      </w:r>
      <w:r>
        <w:rPr>
          <w:noProof/>
          <w:lang w:bidi="ar-SA"/>
        </w:rPr>
        <mc:AlternateContent>
          <mc:Choice Requires="wps">
            <w:drawing>
              <wp:anchor distT="0" distB="0" distL="114300" distR="114300" simplePos="0" relativeHeight="254718976" behindDoc="0" locked="0" layoutInCell="1" allowOverlap="1" wp14:anchorId="675CCE8A" wp14:editId="4B2AC0DC">
                <wp:simplePos x="0" y="0"/>
                <wp:positionH relativeFrom="page">
                  <wp:posOffset>1543050</wp:posOffset>
                </wp:positionH>
                <wp:positionV relativeFrom="paragraph">
                  <wp:posOffset>194310</wp:posOffset>
                </wp:positionV>
                <wp:extent cx="123825" cy="123825"/>
                <wp:effectExtent l="0" t="0" r="0" b="0"/>
                <wp:wrapNone/>
                <wp:docPr id="14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B7EBA" id="Rectangle 58" o:spid="_x0000_s1026" style="position:absolute;margin-left:121.5pt;margin-top:15.3pt;width:9.75pt;height:9.75pt;z-index:2547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" filled="f" strokeweight="1pt">
                <w10:wrap anchorx="page"/>
              </v:rect>
            </w:pict>
          </mc:Fallback>
        </mc:AlternateContent>
      </w:r>
      <w:r w:rsidR="00C41A48">
        <w:rPr>
          <w:b/>
          <w:i/>
          <w:sz w:val="20"/>
        </w:rPr>
        <w:t xml:space="preserve">Co-Payment Other </w:t>
      </w:r>
      <w:r w:rsidR="00C41A48">
        <w:rPr>
          <w:b/>
          <w:i/>
          <w:spacing w:val="-3"/>
          <w:sz w:val="20"/>
        </w:rPr>
        <w:t>charge</w:t>
      </w:r>
    </w:p>
    <w:p w14:paraId="4CC682BB" w14:textId="77777777" w:rsidR="00E35B2E" w:rsidRDefault="00C41A48">
      <w:pPr>
        <w:spacing w:before="101"/>
        <w:ind w:left="2120"/>
        <w:rPr>
          <w:i/>
          <w:sz w:val="20"/>
        </w:rPr>
      </w:pPr>
      <w:r>
        <w:rPr>
          <w:i/>
          <w:sz w:val="20"/>
        </w:rPr>
        <w:t>Specify:</w:t>
      </w:r>
    </w:p>
    <w:p w14:paraId="4CC682BC" w14:textId="77777777" w:rsidR="00E35B2E" w:rsidRDefault="00E35B2E">
      <w:pPr>
        <w:pStyle w:val="BodyText"/>
        <w:rPr>
          <w:i/>
        </w:rPr>
      </w:pPr>
    </w:p>
    <w:p w14:paraId="4CC682BD" w14:textId="5E8A5485" w:rsidR="00E35B2E" w:rsidRDefault="0051429D">
      <w:pPr>
        <w:pStyle w:val="BodyText"/>
        <w:spacing w:before="5"/>
        <w:rPr>
          <w:i/>
          <w:sz w:val="18"/>
        </w:rPr>
      </w:pPr>
      <w:r>
        <w:rPr>
          <w:noProof/>
          <w:lang w:bidi="ar-SA"/>
        </w:rPr>
        <mc:AlternateContent>
          <mc:Choice Requires="wpg">
            <w:drawing>
              <wp:anchor distT="0" distB="0" distL="0" distR="0" simplePos="0" relativeHeight="254709760" behindDoc="1" locked="0" layoutInCell="1" allowOverlap="1" wp14:anchorId="30E6B2EC" wp14:editId="26607C39">
                <wp:simplePos x="0" y="0"/>
                <wp:positionH relativeFrom="page">
                  <wp:posOffset>1727200</wp:posOffset>
                </wp:positionH>
                <wp:positionV relativeFrom="paragraph">
                  <wp:posOffset>165100</wp:posOffset>
                </wp:positionV>
                <wp:extent cx="5372100" cy="386715"/>
                <wp:effectExtent l="0" t="0" r="0" b="0"/>
                <wp:wrapTopAndBottom/>
                <wp:docPr id="1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86715"/>
                          <a:chOff x="2720" y="260"/>
                          <a:chExt cx="8460" cy="609"/>
                        </a:xfrm>
                      </wpg:grpSpPr>
                      <wps:wsp>
                        <wps:cNvPr id="2604" name="Line 54"/>
                        <wps:cNvCnPr>
                          <a:cxnSpLocks noChangeShapeType="1"/>
                        </wps:cNvCnPr>
                        <wps:spPr bwMode="auto">
                          <a:xfrm>
                            <a:off x="2720" y="267"/>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605" name="Line 55"/>
                        <wps:cNvCnPr>
                          <a:cxnSpLocks noChangeShapeType="1"/>
                        </wps:cNvCnPr>
                        <wps:spPr bwMode="auto">
                          <a:xfrm>
                            <a:off x="11173"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606" name="Line 56"/>
                        <wps:cNvCnPr>
                          <a:cxnSpLocks noChangeShapeType="1"/>
                        </wps:cNvCnPr>
                        <wps:spPr bwMode="auto">
                          <a:xfrm>
                            <a:off x="2720" y="861"/>
                            <a:ext cx="8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607" name="Line 57"/>
                        <wps:cNvCnPr>
                          <a:cxnSpLocks noChangeShapeType="1"/>
                        </wps:cNvCnPr>
                        <wps:spPr bwMode="auto">
                          <a:xfrm>
                            <a:off x="2728" y="260"/>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88E438" id="Group 53" o:spid="_x0000_s1026" style="position:absolute;margin-left:136pt;margin-top:13pt;width:423pt;height:30.45pt;z-index:-248606720;mso-wrap-distance-left:0;mso-wrap-distance-right:0;mso-position-horizontal-relative:page" coordorigin="2720,260" coordsize="8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">
                <v:line id="Line 54" o:spid="_x0000_s1027" style="position:absolute;visibility:visible;mso-wrap-style:square" from="2720,267" to="1118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" strokecolor="#a9a9a9"/>
                <v:line id="Line 55" o:spid="_x0000_s1028" style="position:absolute;visibility:visible;mso-wrap-style:square" from="11173,260" to="1117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" strokecolor="#a9a9a9"/>
                <v:line id="Line 56" o:spid="_x0000_s1029" style="position:absolute;visibility:visible;mso-wrap-style:square" from="2720,861" to="1118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" strokecolor="#a9a9a9"/>
                <v:line id="Line 57" o:spid="_x0000_s1030" style="position:absolute;visibility:visible;mso-wrap-style:square" from="2728,260" to="27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" strokecolor="#a9a9a9"/>
                <w10:wrap type="topAndBottom" anchorx="page"/>
              </v:group>
            </w:pict>
          </mc:Fallback>
        </mc:AlternateContent>
      </w:r>
    </w:p>
    <w:p w14:paraId="4CC682BE" w14:textId="77777777" w:rsidR="00E35B2E" w:rsidRDefault="00E35B2E">
      <w:pPr>
        <w:pStyle w:val="BodyText"/>
        <w:rPr>
          <w:i/>
          <w:sz w:val="14"/>
        </w:rPr>
      </w:pPr>
    </w:p>
    <w:p w14:paraId="4CC682BF" w14:textId="09EDE186" w:rsidR="00E35B2E" w:rsidRDefault="0051429D">
      <w:pPr>
        <w:pStyle w:val="Heading2"/>
        <w:spacing w:before="90"/>
        <w:ind w:left="120"/>
      </w:pPr>
      <w:r>
        <w:rPr>
          <w:noProof/>
          <w:lang w:bidi="ar-SA"/>
        </w:rPr>
        <mc:AlternateContent>
          <mc:Choice Requires="wps">
            <w:drawing>
              <wp:anchor distT="0" distB="0" distL="0" distR="0" simplePos="0" relativeHeight="254710784" behindDoc="1" locked="0" layoutInCell="1" allowOverlap="1" wp14:anchorId="3F628A40" wp14:editId="218517C7">
                <wp:simplePos x="0" y="0"/>
                <wp:positionH relativeFrom="page">
                  <wp:posOffset>457200</wp:posOffset>
                </wp:positionH>
                <wp:positionV relativeFrom="paragraph">
                  <wp:posOffset>281940</wp:posOffset>
                </wp:positionV>
                <wp:extent cx="6642100" cy="1270"/>
                <wp:effectExtent l="0" t="0" r="0" b="0"/>
                <wp:wrapTopAndBottom/>
                <wp:docPr id="13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B03FA" id="Freeform 52" o:spid="_x0000_s1026" style="position:absolute;margin-left:36pt;margin-top:22.2pt;width:523pt;height:.1pt;z-index:-2486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I: Financial Accountability</w:t>
      </w:r>
    </w:p>
    <w:p w14:paraId="4CC682C0" w14:textId="77777777" w:rsidR="00E35B2E" w:rsidRDefault="00C41A48">
      <w:pPr>
        <w:ind w:left="1225"/>
        <w:rPr>
          <w:b/>
          <w:i/>
        </w:rPr>
      </w:pPr>
      <w:r>
        <w:rPr>
          <w:b/>
          <w:i/>
          <w:color w:val="737373"/>
          <w:sz w:val="26"/>
        </w:rPr>
        <w:t xml:space="preserve">I-7: Participant Co-Payments for Waiver Services and Other Cost Sharing </w:t>
      </w:r>
      <w:r>
        <w:rPr>
          <w:b/>
          <w:i/>
          <w:color w:val="737373"/>
        </w:rPr>
        <w:t>(2 of 5)</w:t>
      </w:r>
    </w:p>
    <w:p w14:paraId="4CC682C1" w14:textId="77777777" w:rsidR="00E35B2E" w:rsidRDefault="00E35B2E">
      <w:pPr>
        <w:pStyle w:val="BodyText"/>
        <w:spacing w:before="11"/>
        <w:rPr>
          <w:b/>
          <w:i/>
          <w:sz w:val="17"/>
        </w:rPr>
      </w:pPr>
    </w:p>
    <w:p w14:paraId="4CC682C2" w14:textId="77777777" w:rsidR="00E35B2E" w:rsidRDefault="00C41A48">
      <w:pPr>
        <w:pStyle w:val="Heading4"/>
        <w:spacing w:before="92"/>
        <w:ind w:left="520"/>
      </w:pPr>
      <w:r>
        <w:t>a. Co-Payment Requirements.</w:t>
      </w:r>
    </w:p>
    <w:p w14:paraId="4CC682C3" w14:textId="77777777" w:rsidR="00E35B2E" w:rsidRDefault="00E35B2E">
      <w:pPr>
        <w:sectPr w:rsidR="00E35B2E">
          <w:pgSz w:w="11900" w:h="16840"/>
          <w:pgMar w:top="520" w:right="580" w:bottom="820" w:left="600" w:header="369" w:footer="529" w:gutter="0"/>
          <w:cols w:space="720"/>
        </w:sectPr>
      </w:pPr>
    </w:p>
    <w:p w14:paraId="4CC682C4" w14:textId="77777777" w:rsidR="00E35B2E" w:rsidRDefault="00E35B2E">
      <w:pPr>
        <w:pStyle w:val="BodyText"/>
        <w:spacing w:before="4"/>
        <w:rPr>
          <w:b/>
          <w:i/>
        </w:rPr>
      </w:pPr>
    </w:p>
    <w:p w14:paraId="4CC682C5" w14:textId="77777777" w:rsidR="00E35B2E" w:rsidRDefault="00C41A48">
      <w:pPr>
        <w:pStyle w:val="ListParagraph"/>
        <w:numPr>
          <w:ilvl w:val="0"/>
          <w:numId w:val="3"/>
        </w:numPr>
        <w:tabs>
          <w:tab w:val="left" w:pos="1320"/>
        </w:tabs>
        <w:ind w:left="1320" w:hanging="212"/>
        <w:jc w:val="left"/>
        <w:rPr>
          <w:b/>
          <w:i/>
          <w:sz w:val="20"/>
        </w:rPr>
      </w:pPr>
      <w:r>
        <w:rPr>
          <w:b/>
          <w:i/>
          <w:sz w:val="20"/>
        </w:rPr>
        <w:t>Participants Subject to Co-pay Charges for Waiver Services.</w:t>
      </w:r>
    </w:p>
    <w:p w14:paraId="4CC682C6" w14:textId="3E11430F" w:rsidR="00E35B2E" w:rsidRDefault="0051429D">
      <w:pPr>
        <w:pStyle w:val="BodyText"/>
        <w:spacing w:before="6"/>
        <w:rPr>
          <w:b/>
          <w:i/>
          <w:sz w:val="16"/>
        </w:rPr>
      </w:pPr>
      <w:r>
        <w:rPr>
          <w:noProof/>
          <w:lang w:bidi="ar-SA"/>
        </w:rPr>
        <mc:AlternateContent>
          <mc:Choice Requires="wps">
            <w:drawing>
              <wp:anchor distT="0" distB="0" distL="0" distR="0" simplePos="0" relativeHeight="254720000" behindDoc="1" locked="0" layoutInCell="1" allowOverlap="1" wp14:anchorId="2FB909C3" wp14:editId="5ADF2813">
                <wp:simplePos x="0" y="0"/>
                <wp:positionH relativeFrom="page">
                  <wp:posOffset>1219200</wp:posOffset>
                </wp:positionH>
                <wp:positionV relativeFrom="paragraph">
                  <wp:posOffset>151130</wp:posOffset>
                </wp:positionV>
                <wp:extent cx="5880100" cy="1270"/>
                <wp:effectExtent l="0" t="0" r="0" b="0"/>
                <wp:wrapTopAndBottom/>
                <wp:docPr id="13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0B6F8" id="Freeform 51" o:spid="_x0000_s1026" style="position:absolute;margin-left:96pt;margin-top:11.9pt;width:463pt;height:.1pt;z-index:-2485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" path="m,l9260,e" filled="f">
                <v:path arrowok="t" o:connecttype="custom" o:connectlocs="0,0;2147483646,0" o:connectangles="0,0"/>
                <w10:wrap type="topAndBottom" anchorx="page"/>
              </v:shape>
            </w:pict>
          </mc:Fallback>
        </mc:AlternateContent>
      </w:r>
    </w:p>
    <w:p w14:paraId="4CC682C7" w14:textId="77777777" w:rsidR="00E35B2E" w:rsidRDefault="00C41A48">
      <w:pPr>
        <w:spacing w:after="30" w:line="199" w:lineRule="exact"/>
        <w:ind w:left="1320"/>
        <w:rPr>
          <w:b/>
          <w:i/>
          <w:sz w:val="20"/>
        </w:rPr>
      </w:pPr>
      <w:r>
        <w:rPr>
          <w:b/>
          <w:i/>
          <w:sz w:val="20"/>
        </w:rPr>
        <w:t>Answers provided in Appendix I-7-a indicate that you do not need to complete this section.</w:t>
      </w:r>
    </w:p>
    <w:p w14:paraId="4CC682C8" w14:textId="0410E651"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23A0C6D8" wp14:editId="448381A1">
                <wp:extent cx="5880100" cy="9525"/>
                <wp:effectExtent l="13970" t="635" r="11430" b="8890"/>
                <wp:docPr id="12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2611" name="Line 50"/>
                        <wps:cNvCnPr>
                          <a:cxnSpLocks noChangeShapeType="1"/>
                        </wps:cNvCnPr>
                        <wps:spPr bwMode="auto">
                          <a:xfrm>
                            <a:off x="0" y="8"/>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9A98B" id="Group 49"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">
                <v:line id="Line 50" o:spid="_x0000_s1027" style="position:absolute;visibility:visible;mso-wrap-style:square" from="0,8" to="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"/>
                <w10:anchorlock/>
              </v:group>
            </w:pict>
          </mc:Fallback>
        </mc:AlternateContent>
      </w:r>
    </w:p>
    <w:p w14:paraId="4CC682C9" w14:textId="77777777" w:rsidR="00E35B2E" w:rsidRDefault="00E35B2E">
      <w:pPr>
        <w:pStyle w:val="BodyText"/>
        <w:spacing w:before="2"/>
        <w:rPr>
          <w:b/>
          <w:i/>
          <w:sz w:val="18"/>
        </w:rPr>
      </w:pPr>
    </w:p>
    <w:p w14:paraId="4CC682CA" w14:textId="10330C1C" w:rsidR="00E35B2E" w:rsidRDefault="0051429D">
      <w:pPr>
        <w:ind w:left="120"/>
        <w:rPr>
          <w:b/>
          <w:i/>
          <w:sz w:val="26"/>
        </w:rPr>
      </w:pPr>
      <w:r>
        <w:rPr>
          <w:noProof/>
          <w:lang w:bidi="ar-SA"/>
        </w:rPr>
        <mc:AlternateContent>
          <mc:Choice Requires="wps">
            <w:drawing>
              <wp:anchor distT="0" distB="0" distL="0" distR="0" simplePos="0" relativeHeight="254722048" behindDoc="1" locked="0" layoutInCell="1" allowOverlap="1" wp14:anchorId="6381C4A1" wp14:editId="7D8C735F">
                <wp:simplePos x="0" y="0"/>
                <wp:positionH relativeFrom="page">
                  <wp:posOffset>457200</wp:posOffset>
                </wp:positionH>
                <wp:positionV relativeFrom="paragraph">
                  <wp:posOffset>224790</wp:posOffset>
                </wp:positionV>
                <wp:extent cx="6642100" cy="1270"/>
                <wp:effectExtent l="0" t="0" r="0" b="0"/>
                <wp:wrapTopAndBottom/>
                <wp:docPr id="12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B404A" id="Freeform 48" o:spid="_x0000_s1026" style="position:absolute;margin-left:36pt;margin-top:17.7pt;width:523pt;height:.1pt;z-index:-2485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r w:rsidR="00C41A48">
        <w:rPr>
          <w:b/>
          <w:i/>
          <w:color w:val="737373"/>
          <w:sz w:val="26"/>
        </w:rPr>
        <w:t>Appendix I: Financial Accountability</w:t>
      </w:r>
    </w:p>
    <w:p w14:paraId="4CC682CB" w14:textId="77777777" w:rsidR="00E35B2E" w:rsidRDefault="00C41A48">
      <w:pPr>
        <w:ind w:left="1225"/>
        <w:rPr>
          <w:b/>
          <w:i/>
        </w:rPr>
      </w:pPr>
      <w:r>
        <w:rPr>
          <w:b/>
          <w:i/>
          <w:color w:val="737373"/>
          <w:sz w:val="26"/>
        </w:rPr>
        <w:t xml:space="preserve">I-7: Participant Co-Payments for Waiver Services and Other Cost Sharing </w:t>
      </w:r>
      <w:r>
        <w:rPr>
          <w:b/>
          <w:i/>
          <w:color w:val="737373"/>
        </w:rPr>
        <w:t>(3 of 5)</w:t>
      </w:r>
    </w:p>
    <w:p w14:paraId="4CC682CC" w14:textId="77777777" w:rsidR="00E35B2E" w:rsidRDefault="00E35B2E">
      <w:pPr>
        <w:pStyle w:val="BodyText"/>
        <w:spacing w:before="11"/>
        <w:rPr>
          <w:b/>
          <w:i/>
          <w:sz w:val="17"/>
        </w:rPr>
      </w:pPr>
    </w:p>
    <w:p w14:paraId="4CC682CD" w14:textId="77777777" w:rsidR="00E35B2E" w:rsidRDefault="00C41A48">
      <w:pPr>
        <w:spacing w:before="91"/>
        <w:ind w:left="520"/>
        <w:rPr>
          <w:b/>
          <w:i/>
          <w:sz w:val="20"/>
        </w:rPr>
      </w:pPr>
      <w:r>
        <w:rPr>
          <w:b/>
          <w:i/>
          <w:sz w:val="20"/>
        </w:rPr>
        <w:t>a. Co-Payment Requirements.</w:t>
      </w:r>
    </w:p>
    <w:p w14:paraId="4CC682CE" w14:textId="77777777" w:rsidR="00E35B2E" w:rsidRDefault="00E35B2E">
      <w:pPr>
        <w:pStyle w:val="BodyText"/>
        <w:rPr>
          <w:b/>
          <w:i/>
          <w:sz w:val="12"/>
        </w:rPr>
      </w:pPr>
    </w:p>
    <w:p w14:paraId="4CC682CF" w14:textId="77777777" w:rsidR="00E35B2E" w:rsidRDefault="00C41A48">
      <w:pPr>
        <w:pStyle w:val="ListParagraph"/>
        <w:numPr>
          <w:ilvl w:val="0"/>
          <w:numId w:val="3"/>
        </w:numPr>
        <w:tabs>
          <w:tab w:val="left" w:pos="1320"/>
        </w:tabs>
        <w:ind w:left="1320" w:hanging="267"/>
        <w:jc w:val="left"/>
        <w:rPr>
          <w:b/>
          <w:i/>
          <w:sz w:val="20"/>
        </w:rPr>
      </w:pPr>
      <w:r>
        <w:rPr>
          <w:b/>
          <w:i/>
          <w:sz w:val="20"/>
        </w:rPr>
        <w:t>Amount of Co-Pay Charges for Waiver Services.</w:t>
      </w:r>
    </w:p>
    <w:p w14:paraId="4CC682D0" w14:textId="17772EB6" w:rsidR="00E35B2E" w:rsidRDefault="0051429D">
      <w:pPr>
        <w:pStyle w:val="BodyText"/>
        <w:spacing w:before="7"/>
        <w:rPr>
          <w:b/>
          <w:i/>
          <w:sz w:val="16"/>
        </w:rPr>
      </w:pPr>
      <w:r>
        <w:rPr>
          <w:noProof/>
          <w:lang w:bidi="ar-SA"/>
        </w:rPr>
        <mc:AlternateContent>
          <mc:Choice Requires="wps">
            <w:drawing>
              <wp:anchor distT="0" distB="0" distL="0" distR="0" simplePos="0" relativeHeight="254723072" behindDoc="1" locked="0" layoutInCell="1" allowOverlap="1" wp14:anchorId="71499F88" wp14:editId="66A30802">
                <wp:simplePos x="0" y="0"/>
                <wp:positionH relativeFrom="page">
                  <wp:posOffset>1219200</wp:posOffset>
                </wp:positionH>
                <wp:positionV relativeFrom="paragraph">
                  <wp:posOffset>151130</wp:posOffset>
                </wp:positionV>
                <wp:extent cx="5880100" cy="1270"/>
                <wp:effectExtent l="0" t="0" r="0" b="0"/>
                <wp:wrapTopAndBottom/>
                <wp:docPr id="12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B09FB" id="Freeform 47" o:spid="_x0000_s1026" style="position:absolute;margin-left:96pt;margin-top:11.9pt;width:463pt;height:.1pt;z-index:-2485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" path="m,l9260,e" filled="f">
                <v:path arrowok="t" o:connecttype="custom" o:connectlocs="0,0;2147483646,0" o:connectangles="0,0"/>
                <w10:wrap type="topAndBottom" anchorx="page"/>
              </v:shape>
            </w:pict>
          </mc:Fallback>
        </mc:AlternateContent>
      </w:r>
    </w:p>
    <w:p w14:paraId="4CC682D1" w14:textId="77777777" w:rsidR="00E35B2E" w:rsidRDefault="00C41A48">
      <w:pPr>
        <w:spacing w:after="30" w:line="199" w:lineRule="exact"/>
        <w:ind w:left="1320"/>
        <w:rPr>
          <w:b/>
          <w:i/>
          <w:sz w:val="20"/>
        </w:rPr>
      </w:pPr>
      <w:r>
        <w:rPr>
          <w:b/>
          <w:i/>
          <w:sz w:val="20"/>
        </w:rPr>
        <w:t>Answers provided in Appendix I-7-a indicate that you do not need to complete this section.</w:t>
      </w:r>
    </w:p>
    <w:p w14:paraId="4CC682D2" w14:textId="71AD808D"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6F3BD180" wp14:editId="6DFF2EA6">
                <wp:extent cx="5880100" cy="9525"/>
                <wp:effectExtent l="13970" t="635" r="11430" b="8890"/>
                <wp:docPr id="11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2615" name="Line 46"/>
                        <wps:cNvCnPr>
                          <a:cxnSpLocks noChangeShapeType="1"/>
                        </wps:cNvCnPr>
                        <wps:spPr bwMode="auto">
                          <a:xfrm>
                            <a:off x="0" y="8"/>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7C749" id="Group 45"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">
                <v:line id="Line 46" o:spid="_x0000_s1027" style="position:absolute;visibility:visible;mso-wrap-style:square" from="0,8" to="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"/>
                <w10:anchorlock/>
              </v:group>
            </w:pict>
          </mc:Fallback>
        </mc:AlternateContent>
      </w:r>
    </w:p>
    <w:p w14:paraId="4CC682D3" w14:textId="77777777" w:rsidR="00E35B2E" w:rsidRDefault="00E35B2E">
      <w:pPr>
        <w:pStyle w:val="BodyText"/>
        <w:spacing w:before="2"/>
        <w:rPr>
          <w:b/>
          <w:i/>
          <w:sz w:val="18"/>
        </w:rPr>
      </w:pPr>
    </w:p>
    <w:p w14:paraId="4CC682D4" w14:textId="7A063AF0" w:rsidR="00E35B2E" w:rsidRDefault="0051429D">
      <w:pPr>
        <w:ind w:left="120"/>
        <w:rPr>
          <w:b/>
          <w:i/>
          <w:sz w:val="26"/>
        </w:rPr>
      </w:pPr>
      <w:r>
        <w:rPr>
          <w:noProof/>
          <w:lang w:bidi="ar-SA"/>
        </w:rPr>
        <mc:AlternateContent>
          <mc:Choice Requires="wps">
            <w:drawing>
              <wp:anchor distT="0" distB="0" distL="0" distR="0" simplePos="0" relativeHeight="254725120" behindDoc="1" locked="0" layoutInCell="1" allowOverlap="1" wp14:anchorId="3DC9329D" wp14:editId="5B7A3313">
                <wp:simplePos x="0" y="0"/>
                <wp:positionH relativeFrom="page">
                  <wp:posOffset>457200</wp:posOffset>
                </wp:positionH>
                <wp:positionV relativeFrom="paragraph">
                  <wp:posOffset>224790</wp:posOffset>
                </wp:positionV>
                <wp:extent cx="6642100" cy="1270"/>
                <wp:effectExtent l="0" t="0" r="0" b="0"/>
                <wp:wrapTopAndBottom/>
                <wp:docPr id="11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9AE4D" id="Freeform 44" o:spid="_x0000_s1026" style="position:absolute;margin-left:36pt;margin-top:17.7pt;width:523pt;height:.1pt;z-index:-2485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b/>
          <w:i/>
          <w:color w:val="737373"/>
          <w:sz w:val="26"/>
        </w:rPr>
        <w:t>Appendix I: Financial Accountability</w:t>
      </w:r>
    </w:p>
    <w:p w14:paraId="4CC682D5" w14:textId="77777777" w:rsidR="00E35B2E" w:rsidRDefault="00C41A48">
      <w:pPr>
        <w:ind w:left="1225"/>
        <w:rPr>
          <w:b/>
          <w:i/>
        </w:rPr>
      </w:pPr>
      <w:r>
        <w:rPr>
          <w:b/>
          <w:i/>
          <w:color w:val="737373"/>
          <w:sz w:val="26"/>
        </w:rPr>
        <w:t xml:space="preserve">I-7: Participant Co-Payments for Waiver Services and Other Cost Sharing </w:t>
      </w:r>
      <w:r>
        <w:rPr>
          <w:b/>
          <w:i/>
          <w:color w:val="737373"/>
        </w:rPr>
        <w:t>(4 of 5)</w:t>
      </w:r>
    </w:p>
    <w:p w14:paraId="4CC682D6" w14:textId="77777777" w:rsidR="00E35B2E" w:rsidRDefault="00E35B2E">
      <w:pPr>
        <w:pStyle w:val="BodyText"/>
        <w:spacing w:before="11"/>
        <w:rPr>
          <w:b/>
          <w:i/>
          <w:sz w:val="17"/>
        </w:rPr>
      </w:pPr>
    </w:p>
    <w:p w14:paraId="4CC682D7" w14:textId="77777777" w:rsidR="00E35B2E" w:rsidRDefault="00C41A48">
      <w:pPr>
        <w:pStyle w:val="ListParagraph"/>
        <w:numPr>
          <w:ilvl w:val="0"/>
          <w:numId w:val="2"/>
        </w:numPr>
        <w:tabs>
          <w:tab w:val="left" w:pos="720"/>
        </w:tabs>
        <w:rPr>
          <w:b/>
          <w:i/>
          <w:sz w:val="20"/>
        </w:rPr>
      </w:pPr>
      <w:r>
        <w:rPr>
          <w:b/>
          <w:i/>
          <w:sz w:val="20"/>
        </w:rPr>
        <w:t>Co-Payment Requirements.</w:t>
      </w:r>
    </w:p>
    <w:p w14:paraId="4CC682D8" w14:textId="77777777" w:rsidR="00E35B2E" w:rsidRDefault="00E35B2E">
      <w:pPr>
        <w:pStyle w:val="BodyText"/>
        <w:spacing w:before="11"/>
        <w:rPr>
          <w:b/>
          <w:i/>
          <w:sz w:val="11"/>
        </w:rPr>
      </w:pPr>
    </w:p>
    <w:p w14:paraId="4CC682D9" w14:textId="77777777" w:rsidR="00E35B2E" w:rsidRDefault="00C41A48">
      <w:pPr>
        <w:pStyle w:val="ListParagraph"/>
        <w:numPr>
          <w:ilvl w:val="0"/>
          <w:numId w:val="3"/>
        </w:numPr>
        <w:tabs>
          <w:tab w:val="left" w:pos="1320"/>
        </w:tabs>
        <w:spacing w:before="91"/>
        <w:ind w:left="1320" w:hanging="245"/>
        <w:jc w:val="left"/>
        <w:rPr>
          <w:b/>
          <w:i/>
          <w:sz w:val="20"/>
        </w:rPr>
      </w:pPr>
      <w:r>
        <w:rPr>
          <w:b/>
          <w:i/>
          <w:sz w:val="20"/>
        </w:rPr>
        <w:t>Cumulative Maximum Charges.</w:t>
      </w:r>
    </w:p>
    <w:p w14:paraId="4CC682DA" w14:textId="231A4135" w:rsidR="00E35B2E" w:rsidRDefault="0051429D">
      <w:pPr>
        <w:pStyle w:val="BodyText"/>
        <w:spacing w:before="7"/>
        <w:rPr>
          <w:b/>
          <w:i/>
          <w:sz w:val="16"/>
        </w:rPr>
      </w:pPr>
      <w:r>
        <w:rPr>
          <w:noProof/>
          <w:lang w:bidi="ar-SA"/>
        </w:rPr>
        <mc:AlternateContent>
          <mc:Choice Requires="wps">
            <w:drawing>
              <wp:anchor distT="0" distB="0" distL="0" distR="0" simplePos="0" relativeHeight="254726144" behindDoc="1" locked="0" layoutInCell="1" allowOverlap="1" wp14:anchorId="3FBAFA9C" wp14:editId="55E3E6CE">
                <wp:simplePos x="0" y="0"/>
                <wp:positionH relativeFrom="page">
                  <wp:posOffset>1219200</wp:posOffset>
                </wp:positionH>
                <wp:positionV relativeFrom="paragraph">
                  <wp:posOffset>151765</wp:posOffset>
                </wp:positionV>
                <wp:extent cx="5880100" cy="1270"/>
                <wp:effectExtent l="0" t="0" r="0" b="0"/>
                <wp:wrapTopAndBottom/>
                <wp:docPr id="11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w 9260"/>
                            <a:gd name="T1" fmla="*/ 0 h 1270"/>
                            <a:gd name="T2" fmla="*/ 2147483646 w 9260"/>
                            <a:gd name="T3" fmla="*/ 0 h 1270"/>
                            <a:gd name="T4" fmla="*/ 0 60000 65536"/>
                            <a:gd name="T5" fmla="*/ 0 60000 65536"/>
                          </a:gdLst>
                          <a:ahLst/>
                          <a:cxnLst>
                            <a:cxn ang="T4">
                              <a:pos x="T0" y="T1"/>
                            </a:cxn>
                            <a:cxn ang="T5">
                              <a:pos x="T2" y="T3"/>
                            </a:cxn>
                          </a:cxnLst>
                          <a:rect l="0" t="0" r="r" b="b"/>
                          <a:pathLst>
                            <a:path w="9260" h="1270">
                              <a:moveTo>
                                <a:pt x="0" y="0"/>
                              </a:moveTo>
                              <a:lnTo>
                                <a:pt x="9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A423B" id="Freeform 43" o:spid="_x0000_s1026" style="position:absolute;margin-left:96pt;margin-top:11.95pt;width:463pt;height:.1pt;z-index:-2485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" path="m,l9260,e" filled="f">
                <v:path arrowok="t" o:connecttype="custom" o:connectlocs="0,0;2147483646,0" o:connectangles="0,0"/>
                <w10:wrap type="topAndBottom" anchorx="page"/>
              </v:shape>
            </w:pict>
          </mc:Fallback>
        </mc:AlternateContent>
      </w:r>
    </w:p>
    <w:p w14:paraId="4CC682DB" w14:textId="77777777" w:rsidR="00E35B2E" w:rsidRDefault="00C41A48">
      <w:pPr>
        <w:spacing w:after="30" w:line="199" w:lineRule="exact"/>
        <w:ind w:left="1320"/>
        <w:rPr>
          <w:b/>
          <w:i/>
          <w:sz w:val="20"/>
        </w:rPr>
      </w:pPr>
      <w:r>
        <w:rPr>
          <w:b/>
          <w:i/>
          <w:sz w:val="20"/>
        </w:rPr>
        <w:t>Answers provided in Appendix I-7-a indicate that you do not need to complete this section.</w:t>
      </w:r>
    </w:p>
    <w:p w14:paraId="4CC682DC" w14:textId="5C71261E" w:rsidR="00E35B2E" w:rsidRDefault="0051429D">
      <w:pPr>
        <w:pStyle w:val="BodyText"/>
        <w:spacing w:line="20" w:lineRule="exact"/>
        <w:ind w:left="1312"/>
        <w:rPr>
          <w:sz w:val="2"/>
        </w:rPr>
      </w:pPr>
      <w:r>
        <w:rPr>
          <w:noProof/>
          <w:sz w:val="2"/>
          <w:lang w:bidi="ar-SA"/>
        </w:rPr>
        <mc:AlternateContent>
          <mc:Choice Requires="wpg">
            <w:drawing>
              <wp:inline distT="0" distB="0" distL="0" distR="0" wp14:anchorId="5101849C" wp14:editId="342DCF29">
                <wp:extent cx="5880100" cy="9525"/>
                <wp:effectExtent l="13970" t="1270" r="11430" b="8255"/>
                <wp:docPr id="11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9525"/>
                          <a:chOff x="0" y="0"/>
                          <a:chExt cx="9260" cy="15"/>
                        </a:xfrm>
                      </wpg:grpSpPr>
                      <wps:wsp>
                        <wps:cNvPr id="2619" name="Line 42"/>
                        <wps:cNvCnPr>
                          <a:cxnSpLocks noChangeShapeType="1"/>
                        </wps:cNvCnPr>
                        <wps:spPr bwMode="auto">
                          <a:xfrm>
                            <a:off x="0" y="8"/>
                            <a:ext cx="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2F79C" id="Group 41" o:spid="_x0000_s1026" style="width:463pt;height:.75pt;mso-position-horizontal-relative:char;mso-position-vertical-relative:line" coordsize="9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">
                <v:line id="Line 42" o:spid="_x0000_s1027" style="position:absolute;visibility:visible;mso-wrap-style:square" from="0,8" to="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"/>
                <w10:anchorlock/>
              </v:group>
            </w:pict>
          </mc:Fallback>
        </mc:AlternateContent>
      </w:r>
    </w:p>
    <w:p w14:paraId="4CC682DD" w14:textId="77777777" w:rsidR="00E35B2E" w:rsidRDefault="00E35B2E">
      <w:pPr>
        <w:pStyle w:val="BodyText"/>
        <w:spacing w:before="2"/>
        <w:rPr>
          <w:b/>
          <w:i/>
          <w:sz w:val="18"/>
        </w:rPr>
      </w:pPr>
    </w:p>
    <w:p w14:paraId="4CC682DE" w14:textId="4CB81E58" w:rsidR="00E35B2E" w:rsidRDefault="0051429D">
      <w:pPr>
        <w:ind w:left="120"/>
        <w:rPr>
          <w:b/>
          <w:i/>
          <w:sz w:val="26"/>
        </w:rPr>
      </w:pPr>
      <w:r>
        <w:rPr>
          <w:noProof/>
          <w:lang w:bidi="ar-SA"/>
        </w:rPr>
        <mc:AlternateContent>
          <mc:Choice Requires="wps">
            <w:drawing>
              <wp:anchor distT="0" distB="0" distL="0" distR="0" simplePos="0" relativeHeight="254728192" behindDoc="1" locked="0" layoutInCell="1" allowOverlap="1" wp14:anchorId="22C5B541" wp14:editId="5A9CCED8">
                <wp:simplePos x="0" y="0"/>
                <wp:positionH relativeFrom="page">
                  <wp:posOffset>457200</wp:posOffset>
                </wp:positionH>
                <wp:positionV relativeFrom="paragraph">
                  <wp:posOffset>224790</wp:posOffset>
                </wp:positionV>
                <wp:extent cx="6642100" cy="1270"/>
                <wp:effectExtent l="0" t="0" r="0" b="0"/>
                <wp:wrapTopAndBottom/>
                <wp:docPr id="10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03982" id="Freeform 40" o:spid="_x0000_s1026" style="position:absolute;margin-left:36pt;margin-top:17.7pt;width:523pt;height:.1pt;z-index:-2485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" path="m,l10460,e" filled="f" strokecolor="#737373" strokeweight="1.5pt">
                <v:path arrowok="t" o:connecttype="custom" o:connectlocs="0,0;2147483646,0" o:connectangles="0,0"/>
                <w10:wrap type="topAndBottom" anchorx="page"/>
              </v:shape>
            </w:pict>
          </mc:Fallback>
        </mc:AlternateContent>
      </w:r>
      <w:bookmarkStart w:id="97" w:name="Appendix_I:_Financial_Accountability"/>
      <w:bookmarkEnd w:id="97"/>
      <w:r w:rsidR="00C41A48">
        <w:rPr>
          <w:b/>
          <w:i/>
          <w:color w:val="737373"/>
          <w:sz w:val="26"/>
        </w:rPr>
        <w:t>Appendix I: Financial Accountability</w:t>
      </w:r>
    </w:p>
    <w:p w14:paraId="4CC682DF" w14:textId="77777777" w:rsidR="00E35B2E" w:rsidRDefault="00C41A48">
      <w:pPr>
        <w:ind w:left="1225"/>
        <w:rPr>
          <w:b/>
          <w:i/>
        </w:rPr>
      </w:pPr>
      <w:bookmarkStart w:id="98" w:name="I-7:_Participant_Co-Payments_for_Waiver_"/>
      <w:bookmarkEnd w:id="98"/>
      <w:r>
        <w:rPr>
          <w:b/>
          <w:i/>
          <w:color w:val="737373"/>
          <w:sz w:val="26"/>
        </w:rPr>
        <w:t xml:space="preserve">I-7: Participant Co-Payments for Waiver Services and Other Cost Sharing </w:t>
      </w:r>
      <w:r>
        <w:rPr>
          <w:b/>
          <w:i/>
          <w:color w:val="737373"/>
        </w:rPr>
        <w:t>(5 of 5)</w:t>
      </w:r>
    </w:p>
    <w:p w14:paraId="4CC682E0" w14:textId="77777777" w:rsidR="00E35B2E" w:rsidRDefault="00E35B2E">
      <w:pPr>
        <w:pStyle w:val="BodyText"/>
        <w:spacing w:before="11"/>
        <w:rPr>
          <w:b/>
          <w:i/>
          <w:sz w:val="17"/>
        </w:rPr>
      </w:pPr>
    </w:p>
    <w:p w14:paraId="4CC682E1" w14:textId="77777777" w:rsidR="00E35B2E" w:rsidRDefault="00C41A48">
      <w:pPr>
        <w:pStyle w:val="ListParagraph"/>
        <w:numPr>
          <w:ilvl w:val="0"/>
          <w:numId w:val="2"/>
        </w:numPr>
        <w:tabs>
          <w:tab w:val="left" w:pos="720"/>
        </w:tabs>
        <w:spacing w:before="91" w:line="271" w:lineRule="auto"/>
        <w:ind w:right="348"/>
        <w:rPr>
          <w:i/>
          <w:sz w:val="20"/>
        </w:rPr>
      </w:pPr>
      <w:r>
        <w:rPr>
          <w:b/>
          <w:i/>
          <w:sz w:val="20"/>
        </w:rPr>
        <w:t xml:space="preserve">Other State Requirement for Cost Sharing. </w:t>
      </w:r>
      <w:r>
        <w:rPr>
          <w:i/>
          <w:sz w:val="20"/>
        </w:rPr>
        <w:t xml:space="preserve">Specify whether the state imposes a premium, enrollment fee or similar </w:t>
      </w:r>
      <w:r>
        <w:rPr>
          <w:i/>
          <w:spacing w:val="-5"/>
          <w:sz w:val="20"/>
        </w:rPr>
        <w:t xml:space="preserve">cost </w:t>
      </w:r>
      <w:r>
        <w:rPr>
          <w:i/>
          <w:sz w:val="20"/>
        </w:rPr>
        <w:t>sharing on waiver participants. Select one:</w:t>
      </w:r>
    </w:p>
    <w:p w14:paraId="4CC682E2" w14:textId="77777777" w:rsidR="00E35B2E" w:rsidRDefault="00E35B2E">
      <w:pPr>
        <w:pStyle w:val="BodyText"/>
        <w:rPr>
          <w:i/>
          <w:sz w:val="22"/>
        </w:rPr>
      </w:pPr>
    </w:p>
    <w:p w14:paraId="4CC682E3" w14:textId="77777777" w:rsidR="00E35B2E" w:rsidRDefault="00C41A48">
      <w:pPr>
        <w:pStyle w:val="Heading4"/>
        <w:spacing w:before="171" w:line="271" w:lineRule="auto"/>
        <w:ind w:left="1550" w:right="490" w:firstLine="15"/>
      </w:pPr>
      <w:r>
        <w:rPr>
          <w:noProof/>
          <w:lang w:bidi="ar-SA"/>
        </w:rPr>
        <w:drawing>
          <wp:anchor distT="0" distB="0" distL="0" distR="0" simplePos="0" relativeHeight="254731264" behindDoc="0" locked="0" layoutInCell="1" allowOverlap="1" wp14:anchorId="4CC6A68C" wp14:editId="4CC6A68D">
            <wp:simplePos x="0" y="0"/>
            <wp:positionH relativeFrom="page">
              <wp:posOffset>1206500</wp:posOffset>
            </wp:positionH>
            <wp:positionV relativeFrom="paragraph">
              <wp:posOffset>93801</wp:posOffset>
            </wp:positionV>
            <wp:extent cx="104775" cy="104775"/>
            <wp:effectExtent l="0" t="0" r="0" b="0"/>
            <wp:wrapNone/>
            <wp:docPr id="118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74.png"/>
                    <pic:cNvPicPr/>
                  </pic:nvPicPr>
                  <pic:blipFill>
                    <a:blip r:embed="rId17" cstate="print"/>
                    <a:stretch>
                      <a:fillRect/>
                    </a:stretch>
                  </pic:blipFill>
                  <pic:spPr>
                    <a:xfrm>
                      <a:off x="0" y="0"/>
                      <a:ext cx="104775" cy="104775"/>
                    </a:xfrm>
                    <a:prstGeom prst="rect">
                      <a:avLst/>
                    </a:prstGeom>
                  </pic:spPr>
                </pic:pic>
              </a:graphicData>
            </a:graphic>
          </wp:anchor>
        </w:drawing>
      </w:r>
      <w:r>
        <w:t>No. The state does not impose a premium, enrollment fee, or similar cost-sharing arrangement on waiver participants.</w:t>
      </w:r>
    </w:p>
    <w:p w14:paraId="4CC682E4" w14:textId="77777777" w:rsidR="00E35B2E" w:rsidRDefault="00C41A48">
      <w:pPr>
        <w:spacing w:before="128"/>
        <w:ind w:left="1565"/>
        <w:rPr>
          <w:b/>
          <w:i/>
          <w:sz w:val="20"/>
        </w:rPr>
      </w:pPr>
      <w:r>
        <w:rPr>
          <w:noProof/>
          <w:lang w:bidi="ar-SA"/>
        </w:rPr>
        <w:drawing>
          <wp:anchor distT="0" distB="0" distL="0" distR="0" simplePos="0" relativeHeight="254732288" behindDoc="0" locked="0" layoutInCell="1" allowOverlap="1" wp14:anchorId="4CC6A68E" wp14:editId="4CC6A68F">
            <wp:simplePos x="0" y="0"/>
            <wp:positionH relativeFrom="page">
              <wp:posOffset>1206500</wp:posOffset>
            </wp:positionH>
            <wp:positionV relativeFrom="paragraph">
              <wp:posOffset>66496</wp:posOffset>
            </wp:positionV>
            <wp:extent cx="104775" cy="104775"/>
            <wp:effectExtent l="0" t="0" r="0" b="0"/>
            <wp:wrapNone/>
            <wp:docPr id="119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76.png"/>
                    <pic:cNvPicPr/>
                  </pic:nvPicPr>
                  <pic:blipFill>
                    <a:blip r:embed="rId13" cstate="print"/>
                    <a:stretch>
                      <a:fillRect/>
                    </a:stretch>
                  </pic:blipFill>
                  <pic:spPr>
                    <a:xfrm>
                      <a:off x="0" y="0"/>
                      <a:ext cx="104775" cy="104775"/>
                    </a:xfrm>
                    <a:prstGeom prst="rect">
                      <a:avLst/>
                    </a:prstGeom>
                  </pic:spPr>
                </pic:pic>
              </a:graphicData>
            </a:graphic>
          </wp:anchor>
        </w:drawing>
      </w:r>
      <w:r>
        <w:rPr>
          <w:b/>
          <w:i/>
          <w:sz w:val="20"/>
        </w:rPr>
        <w:t>Yes. The state imposes a premium, enrollment fee or similar cost-sharing arrangement.</w:t>
      </w:r>
    </w:p>
    <w:p w14:paraId="4CC682E5" w14:textId="77777777" w:rsidR="00E35B2E" w:rsidRDefault="00E35B2E">
      <w:pPr>
        <w:pStyle w:val="BodyText"/>
        <w:spacing w:before="9"/>
        <w:rPr>
          <w:b/>
          <w:i/>
          <w:sz w:val="23"/>
        </w:rPr>
      </w:pPr>
    </w:p>
    <w:p w14:paraId="4CC682E6" w14:textId="77777777" w:rsidR="00E35B2E" w:rsidRDefault="00C41A48">
      <w:pPr>
        <w:spacing w:before="1" w:line="271" w:lineRule="auto"/>
        <w:ind w:left="1120" w:right="431"/>
        <w:rPr>
          <w:i/>
          <w:sz w:val="20"/>
        </w:rPr>
      </w:pPr>
      <w:r>
        <w:rPr>
          <w:i/>
          <w:sz w:val="20"/>
        </w:rPr>
        <w:t>Describe in detail the cost sharing arrangement, including: (a) the type of cost sharing (e.g., premium, enrollment fee); (b) the amount of charge and how the amount of the charge is related to total gross family income; (c) the groups of participants subject to cost-sharing and the groups who are excluded; and, (d) the mechanisms for the collection of cost-sharing and reporting the amount collected on the CMS 64:</w:t>
      </w:r>
    </w:p>
    <w:p w14:paraId="4CC682E7" w14:textId="77777777" w:rsidR="00E35B2E" w:rsidRDefault="00E35B2E">
      <w:pPr>
        <w:pStyle w:val="BodyText"/>
        <w:rPr>
          <w:i/>
        </w:rPr>
      </w:pPr>
    </w:p>
    <w:p w14:paraId="4CC682E8" w14:textId="6DA4D031" w:rsidR="00E35B2E" w:rsidRDefault="0051429D">
      <w:pPr>
        <w:pStyle w:val="BodyText"/>
        <w:spacing w:before="8"/>
        <w:rPr>
          <w:i/>
          <w:sz w:val="15"/>
        </w:rPr>
      </w:pPr>
      <w:r>
        <w:rPr>
          <w:noProof/>
          <w:lang w:bidi="ar-SA"/>
        </w:rPr>
        <mc:AlternateContent>
          <mc:Choice Requires="wpg">
            <w:drawing>
              <wp:anchor distT="0" distB="0" distL="0" distR="0" simplePos="0" relativeHeight="254729216" behindDoc="1" locked="0" layoutInCell="1" allowOverlap="1" wp14:anchorId="05A5B4A6" wp14:editId="139F9F09">
                <wp:simplePos x="0" y="0"/>
                <wp:positionH relativeFrom="page">
                  <wp:posOffset>1092200</wp:posOffset>
                </wp:positionH>
                <wp:positionV relativeFrom="paragraph">
                  <wp:posOffset>144780</wp:posOffset>
                </wp:positionV>
                <wp:extent cx="6007100" cy="386715"/>
                <wp:effectExtent l="0" t="0" r="0" b="0"/>
                <wp:wrapTopAndBottom/>
                <wp:docPr id="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86715"/>
                          <a:chOff x="1720" y="228"/>
                          <a:chExt cx="9460" cy="609"/>
                        </a:xfrm>
                      </wpg:grpSpPr>
                      <wps:wsp>
                        <wps:cNvPr id="2622" name="Line 36"/>
                        <wps:cNvCnPr>
                          <a:cxnSpLocks noChangeShapeType="1"/>
                        </wps:cNvCnPr>
                        <wps:spPr bwMode="auto">
                          <a:xfrm>
                            <a:off x="1720" y="235"/>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623" name="Line 37"/>
                        <wps:cNvCnPr>
                          <a:cxnSpLocks noChangeShapeType="1"/>
                        </wps:cNvCnPr>
                        <wps:spPr bwMode="auto">
                          <a:xfrm>
                            <a:off x="11173"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4" name="Line 38"/>
                        <wps:cNvCnPr>
                          <a:cxnSpLocks noChangeShapeType="1"/>
                        </wps:cNvCnPr>
                        <wps:spPr bwMode="auto">
                          <a:xfrm>
                            <a:off x="1720" y="829"/>
                            <a:ext cx="9460" cy="0"/>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s:wsp>
                        <wps:cNvPr id="2579" name="Line 39"/>
                        <wps:cNvCnPr>
                          <a:cxnSpLocks noChangeShapeType="1"/>
                        </wps:cNvCnPr>
                        <wps:spPr bwMode="auto">
                          <a:xfrm>
                            <a:off x="1728" y="228"/>
                            <a:ext cx="0" cy="608"/>
                          </a:xfrm>
                          <a:prstGeom prst="line">
                            <a:avLst/>
                          </a:prstGeom>
                          <a:noFill/>
                          <a:ln w="952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6093A" id="Group 35" o:spid="_x0000_s1026" style="position:absolute;margin-left:86pt;margin-top:11.4pt;width:473pt;height:30.45pt;z-index:-248587264;mso-wrap-distance-left:0;mso-wrap-distance-right:0;mso-position-horizontal-relative:page" coordorigin="1720,228" coordsize="946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">
                <v:line id="Line 36" o:spid="_x0000_s1027" style="position:absolute;visibility:visible;mso-wrap-style:square" from="1720,235" to="1118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" strokecolor="#a9a9a9"/>
                <v:line id="Line 37" o:spid="_x0000_s1028" style="position:absolute;visibility:visible;mso-wrap-style:square" from="11173,228" to="111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" strokecolor="#a9a9a9"/>
                <v:line id="Line 38" o:spid="_x0000_s1029" style="position:absolute;visibility:visible;mso-wrap-style:square" from="1720,829" to="1118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" strokecolor="#a9a9a9"/>
                <v:line id="Line 39" o:spid="_x0000_s1030" style="position:absolute;visibility:visible;mso-wrap-style:square" from="1728,228" to="172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" strokecolor="#a9a9a9"/>
                <w10:wrap type="topAndBottom" anchorx="page"/>
              </v:group>
            </w:pict>
          </mc:Fallback>
        </mc:AlternateContent>
      </w:r>
    </w:p>
    <w:p w14:paraId="4CC682E9" w14:textId="77777777" w:rsidR="00E35B2E" w:rsidRDefault="00E35B2E">
      <w:pPr>
        <w:pStyle w:val="BodyText"/>
        <w:rPr>
          <w:i/>
          <w:sz w:val="14"/>
        </w:rPr>
      </w:pPr>
    </w:p>
    <w:p w14:paraId="13244328" w14:textId="77777777" w:rsidR="00293D2A" w:rsidRDefault="00293D2A">
      <w:pPr>
        <w:rPr>
          <w:b/>
          <w:bCs/>
          <w:i/>
          <w:color w:val="737373"/>
          <w:sz w:val="26"/>
          <w:szCs w:val="26"/>
        </w:rPr>
      </w:pPr>
      <w:r>
        <w:rPr>
          <w:color w:val="737373"/>
        </w:rPr>
        <w:br w:type="page"/>
      </w:r>
    </w:p>
    <w:p w14:paraId="4CC682EA" w14:textId="1FB5020F" w:rsidR="00E35B2E" w:rsidRDefault="0051429D">
      <w:pPr>
        <w:pStyle w:val="Heading2"/>
        <w:spacing w:before="90"/>
        <w:ind w:left="101" w:right="5912"/>
        <w:jc w:val="center"/>
      </w:pPr>
      <w:r>
        <w:rPr>
          <w:noProof/>
          <w:lang w:bidi="ar-SA"/>
        </w:rPr>
        <w:lastRenderedPageBreak/>
        <mc:AlternateContent>
          <mc:Choice Requires="wps">
            <w:drawing>
              <wp:anchor distT="0" distB="0" distL="0" distR="0" simplePos="0" relativeHeight="254730240" behindDoc="1" locked="0" layoutInCell="1" allowOverlap="1" wp14:anchorId="59ED7DFA" wp14:editId="78318B2C">
                <wp:simplePos x="0" y="0"/>
                <wp:positionH relativeFrom="page">
                  <wp:posOffset>457200</wp:posOffset>
                </wp:positionH>
                <wp:positionV relativeFrom="paragraph">
                  <wp:posOffset>281940</wp:posOffset>
                </wp:positionV>
                <wp:extent cx="6642100" cy="1270"/>
                <wp:effectExtent l="0" t="0" r="0" b="0"/>
                <wp:wrapTopAndBottom/>
                <wp:docPr id="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270"/>
                        </a:xfrm>
                        <a:custGeom>
                          <a:avLst/>
                          <a:gdLst>
                            <a:gd name="T0" fmla="*/ 0 w 10460"/>
                            <a:gd name="T1" fmla="*/ 0 h 1270"/>
                            <a:gd name="T2" fmla="*/ 2147483646 w 10460"/>
                            <a:gd name="T3" fmla="*/ 0 h 1270"/>
                            <a:gd name="T4" fmla="*/ 0 60000 65536"/>
                            <a:gd name="T5" fmla="*/ 0 60000 65536"/>
                          </a:gdLst>
                          <a:ahLst/>
                          <a:cxnLst>
                            <a:cxn ang="T4">
                              <a:pos x="T0" y="T1"/>
                            </a:cxn>
                            <a:cxn ang="T5">
                              <a:pos x="T2" y="T3"/>
                            </a:cxn>
                          </a:cxnLst>
                          <a:rect l="0" t="0" r="r" b="b"/>
                          <a:pathLst>
                            <a:path w="10460" h="1270">
                              <a:moveTo>
                                <a:pt x="0" y="0"/>
                              </a:moveTo>
                              <a:lnTo>
                                <a:pt x="10460" y="0"/>
                              </a:lnTo>
                            </a:path>
                          </a:pathLst>
                        </a:custGeom>
                        <a:noFill/>
                        <a:ln w="19050">
                          <a:solidFill>
                            <a:srgbClr val="7373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364F7" id="Freeform 34" o:spid="_x0000_s1026" style="position:absolute;margin-left:36pt;margin-top:22.2pt;width:523pt;height:.1pt;z-index:-2485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" path="m,l10460,e" filled="f" strokecolor="#737373" strokeweight="1.5pt">
                <v:path arrowok="t" o:connecttype="custom" o:connectlocs="0,0;2147483646,0" o:connectangles="0,0"/>
                <w10:wrap type="topAndBottom" anchorx="page"/>
              </v:shape>
            </w:pict>
          </mc:Fallback>
        </mc:AlternateContent>
      </w:r>
      <w:r w:rsidR="00C41A48">
        <w:rPr>
          <w:color w:val="737373"/>
        </w:rPr>
        <w:t>Appendix J: Cost Neutrality Demonstration</w:t>
      </w:r>
    </w:p>
    <w:p w14:paraId="4CC682EB" w14:textId="77777777" w:rsidR="00E35B2E" w:rsidRDefault="00C41A48">
      <w:pPr>
        <w:ind w:left="1101" w:right="1532"/>
        <w:jc w:val="center"/>
        <w:rPr>
          <w:b/>
          <w:i/>
          <w:sz w:val="26"/>
        </w:rPr>
      </w:pPr>
      <w:bookmarkStart w:id="99" w:name="J-1:_Composite_Overview_and_Demonstratio"/>
      <w:bookmarkEnd w:id="99"/>
      <w:r>
        <w:rPr>
          <w:b/>
          <w:i/>
          <w:color w:val="737373"/>
          <w:sz w:val="26"/>
        </w:rPr>
        <w:t>J-1: Composite Overview and Demonstration of Cost-Neutrality Formula</w:t>
      </w:r>
    </w:p>
    <w:p w14:paraId="4CC682EC" w14:textId="77777777" w:rsidR="00E35B2E" w:rsidRDefault="00E35B2E">
      <w:pPr>
        <w:pStyle w:val="BodyText"/>
        <w:spacing w:before="10"/>
        <w:rPr>
          <w:b/>
          <w:i/>
          <w:sz w:val="25"/>
        </w:rPr>
      </w:pPr>
    </w:p>
    <w:p w14:paraId="4CC682ED" w14:textId="77777777" w:rsidR="00E35B2E" w:rsidRDefault="00C41A48">
      <w:pPr>
        <w:spacing w:line="271" w:lineRule="auto"/>
        <w:ind w:left="520" w:right="253"/>
        <w:rPr>
          <w:i/>
          <w:sz w:val="20"/>
        </w:rPr>
      </w:pPr>
      <w:proofErr w:type="gramStart"/>
      <w:r>
        <w:rPr>
          <w:b/>
          <w:i/>
          <w:sz w:val="20"/>
        </w:rPr>
        <w:t>Composite Overview.</w:t>
      </w:r>
      <w:proofErr w:type="gramEnd"/>
      <w:r>
        <w:rPr>
          <w:b/>
          <w:i/>
          <w:sz w:val="20"/>
        </w:rPr>
        <w:t xml:space="preserve"> </w:t>
      </w:r>
      <w:r>
        <w:rPr>
          <w:i/>
          <w:sz w:val="20"/>
        </w:rPr>
        <w:t>Complete the fields in Cols. 3, 5 and 6 in the following table for each waiver year. The fields in Cols. 4, 7 and 8 are auto-calculated based on entries in Cols 3, 5, and 6. The fields in Col. 2 are auto-calculated using the Factor D data from the J-2-d Estimate of Factor D tables. Col. 2 fields will be populated ONLY when the Estimate of Factor D tables in J-2-d have been completed.</w:t>
      </w:r>
    </w:p>
    <w:p w14:paraId="4CC682EE" w14:textId="77777777" w:rsidR="00E35B2E" w:rsidRDefault="00E35B2E">
      <w:pPr>
        <w:pStyle w:val="BodyText"/>
        <w:spacing w:before="2"/>
        <w:rPr>
          <w:i/>
          <w:sz w:val="17"/>
        </w:rPr>
      </w:pPr>
    </w:p>
    <w:tbl>
      <w:tblPr>
        <w:tblW w:w="9876" w:type="dxa"/>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20" w:type="dxa"/>
          <w:right w:w="120" w:type="dxa"/>
        </w:tblCellMar>
        <w:tblLook w:val="0000" w:firstRow="0" w:lastRow="0" w:firstColumn="0" w:lastColumn="0" w:noHBand="0" w:noVBand="0"/>
      </w:tblPr>
      <w:tblGrid>
        <w:gridCol w:w="996"/>
        <w:gridCol w:w="1230"/>
        <w:gridCol w:w="1260"/>
        <w:gridCol w:w="1260"/>
        <w:gridCol w:w="1260"/>
        <w:gridCol w:w="1170"/>
        <w:gridCol w:w="1260"/>
        <w:gridCol w:w="1440"/>
      </w:tblGrid>
      <w:tr w:rsidR="00EE0A48" w:rsidRPr="00EE0A48" w14:paraId="07B44270" w14:textId="77777777" w:rsidTr="00FC7C11">
        <w:trPr>
          <w:gridAfter w:val="1"/>
          <w:wAfter w:w="1440" w:type="dxa"/>
          <w:tblHeader/>
        </w:trPr>
        <w:tc>
          <w:tcPr>
            <w:tcW w:w="996" w:type="dxa"/>
          </w:tcPr>
          <w:p w14:paraId="0D224BA1" w14:textId="77777777" w:rsidR="00EE0A48" w:rsidRPr="00EE0A48" w:rsidRDefault="00EE0A48" w:rsidP="00EE0A48">
            <w:pPr>
              <w:widowControl/>
              <w:autoSpaceDE/>
              <w:autoSpaceDN/>
              <w:spacing w:before="60" w:after="60"/>
              <w:jc w:val="right"/>
              <w:rPr>
                <w:b/>
                <w:sz w:val="20"/>
                <w:szCs w:val="24"/>
                <w:lang w:bidi="ar-SA"/>
              </w:rPr>
            </w:pPr>
            <w:r w:rsidRPr="00EE0A48">
              <w:rPr>
                <w:b/>
                <w:sz w:val="20"/>
                <w:szCs w:val="24"/>
                <w:lang w:bidi="ar-SA"/>
              </w:rPr>
              <w:t xml:space="preserve">Level(s) of Care </w:t>
            </w:r>
            <w:r w:rsidRPr="00EE0A48">
              <w:rPr>
                <w:i/>
                <w:sz w:val="20"/>
                <w:szCs w:val="24"/>
                <w:lang w:bidi="ar-SA"/>
              </w:rPr>
              <w:t>(specify)</w:t>
            </w:r>
            <w:r w:rsidRPr="00EE0A48">
              <w:rPr>
                <w:b/>
                <w:sz w:val="20"/>
                <w:szCs w:val="24"/>
                <w:lang w:bidi="ar-SA"/>
              </w:rPr>
              <w:t>:</w:t>
            </w:r>
          </w:p>
        </w:tc>
        <w:tc>
          <w:tcPr>
            <w:tcW w:w="7440" w:type="dxa"/>
            <w:gridSpan w:val="6"/>
            <w:shd w:val="pct10" w:color="auto" w:fill="auto"/>
          </w:tcPr>
          <w:p w14:paraId="77BC23BF" w14:textId="46A81323" w:rsidR="00EE0A48" w:rsidRPr="00EE0A48" w:rsidRDefault="00EE0A48" w:rsidP="00EE0A48">
            <w:pPr>
              <w:widowControl/>
              <w:autoSpaceDE/>
              <w:autoSpaceDN/>
              <w:spacing w:before="60" w:after="60"/>
              <w:rPr>
                <w:sz w:val="20"/>
                <w:szCs w:val="24"/>
                <w:lang w:bidi="ar-SA"/>
              </w:rPr>
            </w:pPr>
            <w:r>
              <w:rPr>
                <w:sz w:val="20"/>
                <w:szCs w:val="24"/>
                <w:lang w:bidi="ar-SA"/>
              </w:rPr>
              <w:t>Nursing Facility</w:t>
            </w:r>
          </w:p>
        </w:tc>
      </w:tr>
      <w:tr w:rsidR="008744D5" w:rsidRPr="00EE0A48" w14:paraId="1F604865" w14:textId="77777777" w:rsidTr="00FC7C11">
        <w:trPr>
          <w:tblHeader/>
        </w:trPr>
        <w:tc>
          <w:tcPr>
            <w:tcW w:w="996" w:type="dxa"/>
            <w:vAlign w:val="center"/>
          </w:tcPr>
          <w:p w14:paraId="29657351"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1</w:t>
            </w:r>
          </w:p>
        </w:tc>
        <w:tc>
          <w:tcPr>
            <w:tcW w:w="1230" w:type="dxa"/>
            <w:vAlign w:val="center"/>
          </w:tcPr>
          <w:p w14:paraId="3405BFD8"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2</w:t>
            </w:r>
          </w:p>
        </w:tc>
        <w:tc>
          <w:tcPr>
            <w:tcW w:w="1260" w:type="dxa"/>
            <w:vAlign w:val="center"/>
          </w:tcPr>
          <w:p w14:paraId="5B9D9E01"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3</w:t>
            </w:r>
          </w:p>
        </w:tc>
        <w:tc>
          <w:tcPr>
            <w:tcW w:w="1260" w:type="dxa"/>
            <w:vAlign w:val="center"/>
          </w:tcPr>
          <w:p w14:paraId="48C372B7"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4</w:t>
            </w:r>
          </w:p>
        </w:tc>
        <w:tc>
          <w:tcPr>
            <w:tcW w:w="1260" w:type="dxa"/>
            <w:vAlign w:val="center"/>
          </w:tcPr>
          <w:p w14:paraId="0D14B4F8"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5</w:t>
            </w:r>
          </w:p>
        </w:tc>
        <w:tc>
          <w:tcPr>
            <w:tcW w:w="1170" w:type="dxa"/>
            <w:vAlign w:val="center"/>
          </w:tcPr>
          <w:p w14:paraId="6E6F4371"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6</w:t>
            </w:r>
          </w:p>
        </w:tc>
        <w:tc>
          <w:tcPr>
            <w:tcW w:w="1260" w:type="dxa"/>
            <w:vAlign w:val="center"/>
          </w:tcPr>
          <w:p w14:paraId="3D7B2C7A"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7</w:t>
            </w:r>
          </w:p>
        </w:tc>
        <w:tc>
          <w:tcPr>
            <w:tcW w:w="1440" w:type="dxa"/>
            <w:vAlign w:val="center"/>
          </w:tcPr>
          <w:p w14:paraId="396629D9"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before="60" w:after="60"/>
              <w:jc w:val="center"/>
              <w:rPr>
                <w:b/>
                <w:sz w:val="18"/>
                <w:szCs w:val="18"/>
                <w:lang w:bidi="ar-SA"/>
              </w:rPr>
            </w:pPr>
            <w:r w:rsidRPr="00EE0A48">
              <w:rPr>
                <w:b/>
                <w:sz w:val="18"/>
                <w:szCs w:val="18"/>
                <w:lang w:bidi="ar-SA"/>
              </w:rPr>
              <w:t>Col. 8</w:t>
            </w:r>
          </w:p>
        </w:tc>
      </w:tr>
      <w:tr w:rsidR="008744D5" w:rsidRPr="00EE0A48" w14:paraId="79073392" w14:textId="77777777" w:rsidTr="00FC7C11">
        <w:trPr>
          <w:trHeight w:val="316"/>
        </w:trPr>
        <w:tc>
          <w:tcPr>
            <w:tcW w:w="996" w:type="dxa"/>
            <w:vAlign w:val="bottom"/>
          </w:tcPr>
          <w:p w14:paraId="4BC60702"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Year</w:t>
            </w:r>
          </w:p>
        </w:tc>
        <w:tc>
          <w:tcPr>
            <w:tcW w:w="1230" w:type="dxa"/>
            <w:tcBorders>
              <w:bottom w:val="single" w:sz="12" w:space="0" w:color="auto"/>
            </w:tcBorders>
            <w:vAlign w:val="bottom"/>
          </w:tcPr>
          <w:p w14:paraId="0707BA09"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Factor D</w:t>
            </w:r>
          </w:p>
        </w:tc>
        <w:tc>
          <w:tcPr>
            <w:tcW w:w="1260" w:type="dxa"/>
            <w:tcBorders>
              <w:bottom w:val="single" w:sz="12" w:space="0" w:color="auto"/>
            </w:tcBorders>
            <w:vAlign w:val="bottom"/>
          </w:tcPr>
          <w:p w14:paraId="4E78AABC"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Factor D</w:t>
            </w:r>
            <w:r w:rsidRPr="00EE0A48">
              <w:rPr>
                <w:sz w:val="24"/>
                <w:szCs w:val="24"/>
                <w:lang w:bidi="ar-SA"/>
              </w:rPr>
              <w:t>′</w:t>
            </w:r>
          </w:p>
        </w:tc>
        <w:tc>
          <w:tcPr>
            <w:tcW w:w="1260" w:type="dxa"/>
            <w:tcBorders>
              <w:bottom w:val="single" w:sz="12" w:space="0" w:color="auto"/>
            </w:tcBorders>
            <w:vAlign w:val="bottom"/>
          </w:tcPr>
          <w:p w14:paraId="063AC25F" w14:textId="77777777" w:rsidR="00EE0A48" w:rsidRPr="00EE0A48" w:rsidRDefault="00EE0A48" w:rsidP="00EE0A48">
            <w:pPr>
              <w:widowControl/>
              <w:autoSpaceDE/>
              <w:autoSpaceDN/>
              <w:jc w:val="center"/>
              <w:rPr>
                <w:b/>
                <w:bCs/>
                <w:sz w:val="18"/>
                <w:szCs w:val="18"/>
                <w:lang w:bidi="ar-SA"/>
              </w:rPr>
            </w:pPr>
            <w:r w:rsidRPr="00EE0A48">
              <w:rPr>
                <w:b/>
                <w:bCs/>
                <w:sz w:val="18"/>
                <w:szCs w:val="18"/>
                <w:lang w:bidi="ar-SA"/>
              </w:rPr>
              <w:t>Total:</w:t>
            </w:r>
          </w:p>
          <w:p w14:paraId="173F6259" w14:textId="77777777" w:rsidR="00EE0A48" w:rsidRPr="00EE0A48" w:rsidRDefault="00EE0A48" w:rsidP="00EE0A48">
            <w:pPr>
              <w:widowControl/>
              <w:autoSpaceDE/>
              <w:autoSpaceDN/>
              <w:jc w:val="center"/>
              <w:rPr>
                <w:b/>
                <w:bCs/>
                <w:sz w:val="18"/>
                <w:szCs w:val="18"/>
                <w:lang w:bidi="ar-SA"/>
              </w:rPr>
            </w:pPr>
            <w:r w:rsidRPr="00EE0A48">
              <w:rPr>
                <w:b/>
                <w:bCs/>
                <w:sz w:val="18"/>
                <w:szCs w:val="18"/>
                <w:lang w:bidi="ar-SA"/>
              </w:rPr>
              <w:t>D+D</w:t>
            </w:r>
            <w:r w:rsidRPr="00EE0A48">
              <w:rPr>
                <w:sz w:val="24"/>
                <w:szCs w:val="24"/>
                <w:lang w:bidi="ar-SA"/>
              </w:rPr>
              <w:t>′</w:t>
            </w:r>
          </w:p>
        </w:tc>
        <w:tc>
          <w:tcPr>
            <w:tcW w:w="1260" w:type="dxa"/>
            <w:tcBorders>
              <w:bottom w:val="single" w:sz="12" w:space="0" w:color="auto"/>
            </w:tcBorders>
            <w:vAlign w:val="bottom"/>
          </w:tcPr>
          <w:p w14:paraId="75ACADC5"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Factor G</w:t>
            </w:r>
          </w:p>
        </w:tc>
        <w:tc>
          <w:tcPr>
            <w:tcW w:w="1170" w:type="dxa"/>
            <w:tcBorders>
              <w:bottom w:val="single" w:sz="12" w:space="0" w:color="auto"/>
            </w:tcBorders>
            <w:vAlign w:val="bottom"/>
          </w:tcPr>
          <w:p w14:paraId="7C935CAB"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Factor G</w:t>
            </w:r>
            <w:r w:rsidRPr="00EE0A48">
              <w:rPr>
                <w:sz w:val="24"/>
                <w:szCs w:val="24"/>
                <w:lang w:bidi="ar-SA"/>
              </w:rPr>
              <w:t>′</w:t>
            </w:r>
          </w:p>
        </w:tc>
        <w:tc>
          <w:tcPr>
            <w:tcW w:w="1260" w:type="dxa"/>
            <w:tcBorders>
              <w:bottom w:val="single" w:sz="12" w:space="0" w:color="auto"/>
            </w:tcBorders>
            <w:vAlign w:val="bottom"/>
          </w:tcPr>
          <w:p w14:paraId="3C5700EF" w14:textId="77777777" w:rsidR="00EE0A48" w:rsidRPr="00EE0A48" w:rsidRDefault="00EE0A48" w:rsidP="00EE0A48">
            <w:pPr>
              <w:widowControl/>
              <w:autoSpaceDE/>
              <w:autoSpaceDN/>
              <w:jc w:val="center"/>
              <w:rPr>
                <w:b/>
                <w:bCs/>
                <w:sz w:val="18"/>
                <w:szCs w:val="18"/>
                <w:lang w:bidi="ar-SA"/>
              </w:rPr>
            </w:pPr>
            <w:r w:rsidRPr="00EE0A48">
              <w:rPr>
                <w:b/>
                <w:bCs/>
                <w:sz w:val="18"/>
                <w:szCs w:val="18"/>
                <w:lang w:bidi="ar-SA"/>
              </w:rPr>
              <w:t>Total:</w:t>
            </w:r>
          </w:p>
          <w:p w14:paraId="70CBB18E" w14:textId="77777777" w:rsidR="00EE0A48" w:rsidRPr="00EE0A48" w:rsidRDefault="00EE0A48" w:rsidP="00EE0A48">
            <w:pPr>
              <w:widowControl/>
              <w:autoSpaceDE/>
              <w:autoSpaceDN/>
              <w:jc w:val="center"/>
              <w:rPr>
                <w:b/>
                <w:bCs/>
                <w:sz w:val="18"/>
                <w:szCs w:val="18"/>
                <w:lang w:bidi="ar-SA"/>
              </w:rPr>
            </w:pPr>
            <w:r w:rsidRPr="00EE0A48">
              <w:rPr>
                <w:b/>
                <w:bCs/>
                <w:sz w:val="18"/>
                <w:szCs w:val="18"/>
                <w:lang w:bidi="ar-SA"/>
              </w:rPr>
              <w:t>G+G</w:t>
            </w:r>
            <w:r w:rsidRPr="00EE0A48">
              <w:rPr>
                <w:sz w:val="24"/>
                <w:szCs w:val="24"/>
                <w:lang w:bidi="ar-SA"/>
              </w:rPr>
              <w:t>′</w:t>
            </w:r>
          </w:p>
        </w:tc>
        <w:tc>
          <w:tcPr>
            <w:tcW w:w="1440" w:type="dxa"/>
            <w:tcBorders>
              <w:bottom w:val="single" w:sz="12" w:space="0" w:color="auto"/>
            </w:tcBorders>
            <w:vAlign w:val="bottom"/>
          </w:tcPr>
          <w:p w14:paraId="51678188"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Difference</w:t>
            </w:r>
          </w:p>
          <w:p w14:paraId="0AE11C4C" w14:textId="77777777" w:rsidR="00EE0A48" w:rsidRPr="00EE0A48" w:rsidRDefault="00EE0A48" w:rsidP="00EE0A48">
            <w:pPr>
              <w:widowControl/>
              <w:autoSpaceDE/>
              <w:autoSpaceDN/>
              <w:jc w:val="center"/>
              <w:rPr>
                <w:b/>
                <w:sz w:val="18"/>
                <w:szCs w:val="18"/>
                <w:lang w:bidi="ar-SA"/>
              </w:rPr>
            </w:pPr>
            <w:r w:rsidRPr="00EE0A48">
              <w:rPr>
                <w:b/>
                <w:sz w:val="18"/>
                <w:szCs w:val="18"/>
                <w:lang w:bidi="ar-SA"/>
              </w:rPr>
              <w:t>(Column 7 less Column 4)</w:t>
            </w:r>
          </w:p>
        </w:tc>
      </w:tr>
      <w:tr w:rsidR="008744D5" w:rsidRPr="00EE0A48" w14:paraId="7B467CEE" w14:textId="77777777" w:rsidTr="00FC7C11">
        <w:trPr>
          <w:trHeight w:val="720"/>
        </w:trPr>
        <w:tc>
          <w:tcPr>
            <w:tcW w:w="996" w:type="dxa"/>
            <w:shd w:val="clear" w:color="auto" w:fill="auto"/>
            <w:vAlign w:val="center"/>
          </w:tcPr>
          <w:p w14:paraId="24526F70"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center"/>
              <w:rPr>
                <w:sz w:val="20"/>
                <w:szCs w:val="24"/>
                <w:lang w:bidi="ar-SA"/>
              </w:rPr>
            </w:pPr>
            <w:r w:rsidRPr="00EE0A48">
              <w:rPr>
                <w:sz w:val="20"/>
                <w:szCs w:val="24"/>
                <w:lang w:bidi="ar-SA"/>
              </w:rPr>
              <w:t>1</w:t>
            </w:r>
          </w:p>
        </w:tc>
        <w:tc>
          <w:tcPr>
            <w:tcW w:w="1230" w:type="dxa"/>
            <w:shd w:val="pct10" w:color="auto" w:fill="auto"/>
            <w:vAlign w:val="center"/>
          </w:tcPr>
          <w:p w14:paraId="0989D7DC" w14:textId="1470B338"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$ 13</w:t>
            </w:r>
            <w:r>
              <w:rPr>
                <w:rFonts w:ascii="Arial" w:hAnsi="Arial" w:cs="Arial"/>
                <w:sz w:val="18"/>
                <w:szCs w:val="18"/>
              </w:rPr>
              <w:t>,</w:t>
            </w:r>
            <w:r w:rsidRPr="0030203C">
              <w:rPr>
                <w:rFonts w:ascii="Arial" w:hAnsi="Arial" w:cs="Arial"/>
                <w:sz w:val="18"/>
                <w:szCs w:val="18"/>
              </w:rPr>
              <w:t>306.76</w:t>
            </w:r>
          </w:p>
        </w:tc>
        <w:tc>
          <w:tcPr>
            <w:tcW w:w="1260" w:type="dxa"/>
            <w:shd w:val="pct10" w:color="auto" w:fill="auto"/>
            <w:vAlign w:val="center"/>
          </w:tcPr>
          <w:p w14:paraId="082AC0EE" w14:textId="2F4D9CE8"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14</w:t>
            </w:r>
            <w:r>
              <w:rPr>
                <w:rFonts w:ascii="Arial" w:hAnsi="Arial" w:cs="Arial"/>
                <w:sz w:val="18"/>
                <w:szCs w:val="18"/>
                <w:lang w:bidi="ar-SA"/>
              </w:rPr>
              <w:t>,</w:t>
            </w:r>
            <w:r w:rsidRPr="0030203C">
              <w:rPr>
                <w:rFonts w:ascii="Arial" w:hAnsi="Arial" w:cs="Arial"/>
                <w:sz w:val="18"/>
                <w:szCs w:val="18"/>
                <w:lang w:bidi="ar-SA"/>
              </w:rPr>
              <w:t>646.74</w:t>
            </w:r>
          </w:p>
        </w:tc>
        <w:tc>
          <w:tcPr>
            <w:tcW w:w="1260" w:type="dxa"/>
            <w:shd w:val="pct10" w:color="auto" w:fill="auto"/>
            <w:vAlign w:val="center"/>
          </w:tcPr>
          <w:p w14:paraId="6B38322A" w14:textId="5190043B"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$ 27</w:t>
            </w:r>
            <w:r>
              <w:rPr>
                <w:rFonts w:ascii="Arial" w:hAnsi="Arial" w:cs="Arial"/>
                <w:sz w:val="18"/>
                <w:szCs w:val="18"/>
              </w:rPr>
              <w:t>,</w:t>
            </w:r>
            <w:r w:rsidRPr="0030203C">
              <w:rPr>
                <w:rFonts w:ascii="Arial" w:hAnsi="Arial" w:cs="Arial"/>
                <w:sz w:val="18"/>
                <w:szCs w:val="18"/>
              </w:rPr>
              <w:t>953.50</w:t>
            </w:r>
          </w:p>
        </w:tc>
        <w:tc>
          <w:tcPr>
            <w:tcW w:w="1260" w:type="dxa"/>
            <w:shd w:val="pct10" w:color="auto" w:fill="auto"/>
            <w:vAlign w:val="center"/>
          </w:tcPr>
          <w:p w14:paraId="65E96EF0" w14:textId="0EFA13F7"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49</w:t>
            </w:r>
            <w:r>
              <w:rPr>
                <w:rFonts w:ascii="Arial" w:hAnsi="Arial" w:cs="Arial"/>
                <w:sz w:val="18"/>
                <w:szCs w:val="18"/>
                <w:lang w:bidi="ar-SA"/>
              </w:rPr>
              <w:t>,</w:t>
            </w:r>
            <w:r w:rsidRPr="0030203C">
              <w:rPr>
                <w:rFonts w:ascii="Arial" w:hAnsi="Arial" w:cs="Arial"/>
                <w:sz w:val="18"/>
                <w:szCs w:val="18"/>
                <w:lang w:bidi="ar-SA"/>
              </w:rPr>
              <w:t>203.70</w:t>
            </w:r>
          </w:p>
        </w:tc>
        <w:tc>
          <w:tcPr>
            <w:tcW w:w="1170" w:type="dxa"/>
            <w:shd w:val="pct10" w:color="auto" w:fill="auto"/>
            <w:vAlign w:val="center"/>
          </w:tcPr>
          <w:p w14:paraId="4751ECCA" w14:textId="5259C240"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w:t>
            </w:r>
            <w:r>
              <w:rPr>
                <w:rFonts w:ascii="Arial" w:hAnsi="Arial" w:cs="Arial"/>
                <w:sz w:val="18"/>
                <w:szCs w:val="18"/>
                <w:lang w:bidi="ar-SA"/>
              </w:rPr>
              <w:t>,</w:t>
            </w:r>
            <w:r w:rsidRPr="0030203C">
              <w:rPr>
                <w:rFonts w:ascii="Arial" w:hAnsi="Arial" w:cs="Arial"/>
                <w:sz w:val="18"/>
                <w:szCs w:val="18"/>
                <w:lang w:bidi="ar-SA"/>
              </w:rPr>
              <w:t>744.38</w:t>
            </w:r>
          </w:p>
        </w:tc>
        <w:tc>
          <w:tcPr>
            <w:tcW w:w="1260" w:type="dxa"/>
            <w:shd w:val="pct10" w:color="auto" w:fill="auto"/>
            <w:vAlign w:val="center"/>
          </w:tcPr>
          <w:p w14:paraId="2CF5E809" w14:textId="342B50A4"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$ 50</w:t>
            </w:r>
            <w:r>
              <w:rPr>
                <w:rFonts w:ascii="Arial" w:hAnsi="Arial" w:cs="Arial"/>
                <w:sz w:val="18"/>
                <w:szCs w:val="18"/>
              </w:rPr>
              <w:t>,</w:t>
            </w:r>
            <w:r w:rsidRPr="0030203C">
              <w:rPr>
                <w:rFonts w:ascii="Arial" w:hAnsi="Arial" w:cs="Arial"/>
                <w:sz w:val="18"/>
                <w:szCs w:val="18"/>
              </w:rPr>
              <w:t>948.08</w:t>
            </w:r>
          </w:p>
        </w:tc>
        <w:tc>
          <w:tcPr>
            <w:tcW w:w="1440" w:type="dxa"/>
            <w:shd w:val="pct10" w:color="auto" w:fill="auto"/>
            <w:vAlign w:val="center"/>
          </w:tcPr>
          <w:p w14:paraId="70D37543" w14:textId="2F2C184F"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$ 22</w:t>
            </w:r>
            <w:r>
              <w:rPr>
                <w:rFonts w:ascii="Arial" w:hAnsi="Arial" w:cs="Arial"/>
                <w:sz w:val="18"/>
                <w:szCs w:val="18"/>
              </w:rPr>
              <w:t>,</w:t>
            </w:r>
            <w:r w:rsidRPr="0030203C">
              <w:rPr>
                <w:rFonts w:ascii="Arial" w:hAnsi="Arial" w:cs="Arial"/>
                <w:sz w:val="18"/>
                <w:szCs w:val="18"/>
              </w:rPr>
              <w:t>994.58</w:t>
            </w:r>
          </w:p>
        </w:tc>
      </w:tr>
      <w:tr w:rsidR="008744D5" w:rsidRPr="00EE0A48" w14:paraId="5746EBC4" w14:textId="77777777" w:rsidTr="00FC7C11">
        <w:trPr>
          <w:trHeight w:val="720"/>
        </w:trPr>
        <w:tc>
          <w:tcPr>
            <w:tcW w:w="996" w:type="dxa"/>
            <w:shd w:val="clear" w:color="auto" w:fill="auto"/>
            <w:vAlign w:val="center"/>
          </w:tcPr>
          <w:p w14:paraId="5A339E63" w14:textId="77777777"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center"/>
              <w:rPr>
                <w:sz w:val="20"/>
                <w:szCs w:val="24"/>
                <w:lang w:bidi="ar-SA"/>
              </w:rPr>
            </w:pPr>
            <w:r w:rsidRPr="00EE0A48">
              <w:rPr>
                <w:sz w:val="20"/>
                <w:szCs w:val="24"/>
                <w:lang w:bidi="ar-SA"/>
              </w:rPr>
              <w:t>2</w:t>
            </w:r>
          </w:p>
        </w:tc>
        <w:tc>
          <w:tcPr>
            <w:tcW w:w="1230" w:type="dxa"/>
            <w:shd w:val="pct10" w:color="auto" w:fill="auto"/>
            <w:vAlign w:val="center"/>
          </w:tcPr>
          <w:p w14:paraId="09501369" w14:textId="429821D1"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$ 13</w:t>
            </w:r>
            <w:r>
              <w:rPr>
                <w:rFonts w:ascii="Arial" w:hAnsi="Arial" w:cs="Arial"/>
                <w:sz w:val="18"/>
                <w:szCs w:val="18"/>
              </w:rPr>
              <w:t>,</w:t>
            </w:r>
            <w:r w:rsidRPr="0030203C">
              <w:rPr>
                <w:rFonts w:ascii="Arial" w:hAnsi="Arial" w:cs="Arial"/>
                <w:sz w:val="18"/>
                <w:szCs w:val="18"/>
              </w:rPr>
              <w:t>536.30</w:t>
            </w:r>
          </w:p>
        </w:tc>
        <w:tc>
          <w:tcPr>
            <w:tcW w:w="1260" w:type="dxa"/>
            <w:shd w:val="pct10" w:color="auto" w:fill="auto"/>
            <w:vAlign w:val="center"/>
          </w:tcPr>
          <w:p w14:paraId="600555A5" w14:textId="4F8929AD"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14</w:t>
            </w:r>
            <w:r>
              <w:rPr>
                <w:rFonts w:ascii="Arial" w:hAnsi="Arial" w:cs="Arial"/>
                <w:sz w:val="18"/>
                <w:szCs w:val="18"/>
                <w:lang w:bidi="ar-SA"/>
              </w:rPr>
              <w:t>,</w:t>
            </w:r>
            <w:r w:rsidRPr="0030203C">
              <w:rPr>
                <w:rFonts w:ascii="Arial" w:hAnsi="Arial" w:cs="Arial"/>
                <w:sz w:val="18"/>
                <w:szCs w:val="18"/>
                <w:lang w:bidi="ar-SA"/>
              </w:rPr>
              <w:t>943.68</w:t>
            </w:r>
          </w:p>
        </w:tc>
        <w:tc>
          <w:tcPr>
            <w:tcW w:w="1260" w:type="dxa"/>
            <w:shd w:val="pct10" w:color="auto" w:fill="auto"/>
            <w:vAlign w:val="center"/>
          </w:tcPr>
          <w:p w14:paraId="47B3851D" w14:textId="1CFF2D38"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$ 28</w:t>
            </w:r>
            <w:r>
              <w:rPr>
                <w:rFonts w:ascii="Arial" w:hAnsi="Arial" w:cs="Arial"/>
                <w:sz w:val="18"/>
                <w:szCs w:val="18"/>
              </w:rPr>
              <w:t>,</w:t>
            </w:r>
            <w:r w:rsidRPr="0030203C">
              <w:rPr>
                <w:rFonts w:ascii="Arial" w:hAnsi="Arial" w:cs="Arial"/>
                <w:sz w:val="18"/>
                <w:szCs w:val="18"/>
              </w:rPr>
              <w:t>479.98</w:t>
            </w:r>
          </w:p>
        </w:tc>
        <w:tc>
          <w:tcPr>
            <w:tcW w:w="1260" w:type="dxa"/>
            <w:shd w:val="pct10" w:color="auto" w:fill="auto"/>
            <w:vAlign w:val="center"/>
          </w:tcPr>
          <w:p w14:paraId="4D069222" w14:textId="2ADC92E5"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50</w:t>
            </w:r>
            <w:r>
              <w:rPr>
                <w:rFonts w:ascii="Arial" w:hAnsi="Arial" w:cs="Arial"/>
                <w:sz w:val="18"/>
                <w:szCs w:val="18"/>
                <w:lang w:bidi="ar-SA"/>
              </w:rPr>
              <w:t>,</w:t>
            </w:r>
            <w:r w:rsidRPr="0030203C">
              <w:rPr>
                <w:rFonts w:ascii="Arial" w:hAnsi="Arial" w:cs="Arial"/>
                <w:sz w:val="18"/>
                <w:szCs w:val="18"/>
                <w:lang w:bidi="ar-SA"/>
              </w:rPr>
              <w:t>201.22</w:t>
            </w:r>
          </w:p>
        </w:tc>
        <w:tc>
          <w:tcPr>
            <w:tcW w:w="1170" w:type="dxa"/>
            <w:shd w:val="pct10" w:color="auto" w:fill="auto"/>
            <w:vAlign w:val="center"/>
          </w:tcPr>
          <w:p w14:paraId="10211213" w14:textId="587DE133"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w:t>
            </w:r>
            <w:r>
              <w:rPr>
                <w:rFonts w:ascii="Arial" w:hAnsi="Arial" w:cs="Arial"/>
                <w:sz w:val="18"/>
                <w:szCs w:val="18"/>
                <w:lang w:bidi="ar-SA"/>
              </w:rPr>
              <w:t>,</w:t>
            </w:r>
            <w:r w:rsidRPr="0030203C">
              <w:rPr>
                <w:rFonts w:ascii="Arial" w:hAnsi="Arial" w:cs="Arial"/>
                <w:sz w:val="18"/>
                <w:szCs w:val="18"/>
                <w:lang w:bidi="ar-SA"/>
              </w:rPr>
              <w:t>779.74</w:t>
            </w:r>
          </w:p>
        </w:tc>
        <w:tc>
          <w:tcPr>
            <w:tcW w:w="1260" w:type="dxa"/>
            <w:shd w:val="pct10" w:color="auto" w:fill="auto"/>
            <w:vAlign w:val="center"/>
          </w:tcPr>
          <w:p w14:paraId="5FBF0FB5" w14:textId="7CC16789"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$ 51</w:t>
            </w:r>
            <w:r>
              <w:rPr>
                <w:rFonts w:ascii="Arial" w:hAnsi="Arial" w:cs="Arial"/>
                <w:sz w:val="18"/>
                <w:szCs w:val="18"/>
              </w:rPr>
              <w:t>,</w:t>
            </w:r>
            <w:r w:rsidRPr="0030203C">
              <w:rPr>
                <w:rFonts w:ascii="Arial" w:hAnsi="Arial" w:cs="Arial"/>
                <w:sz w:val="18"/>
                <w:szCs w:val="18"/>
              </w:rPr>
              <w:t>980.96</w:t>
            </w:r>
          </w:p>
        </w:tc>
        <w:tc>
          <w:tcPr>
            <w:tcW w:w="1440" w:type="dxa"/>
            <w:shd w:val="pct10" w:color="auto" w:fill="auto"/>
            <w:vAlign w:val="center"/>
          </w:tcPr>
          <w:p w14:paraId="3FCA846C" w14:textId="49AD5462"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$ 23</w:t>
            </w:r>
            <w:r>
              <w:rPr>
                <w:rFonts w:ascii="Arial" w:hAnsi="Arial" w:cs="Arial"/>
                <w:sz w:val="18"/>
                <w:szCs w:val="18"/>
              </w:rPr>
              <w:t>,</w:t>
            </w:r>
            <w:r w:rsidRPr="0030203C">
              <w:rPr>
                <w:rFonts w:ascii="Arial" w:hAnsi="Arial" w:cs="Arial"/>
                <w:sz w:val="18"/>
                <w:szCs w:val="18"/>
              </w:rPr>
              <w:t>500.98</w:t>
            </w:r>
          </w:p>
        </w:tc>
      </w:tr>
      <w:tr w:rsidR="008744D5" w:rsidRPr="00EE0A48" w14:paraId="40C8DF10" w14:textId="77777777" w:rsidTr="00FC7C11">
        <w:trPr>
          <w:trHeight w:val="720"/>
        </w:trPr>
        <w:tc>
          <w:tcPr>
            <w:tcW w:w="996" w:type="dxa"/>
            <w:shd w:val="clear" w:color="auto" w:fill="auto"/>
            <w:vAlign w:val="center"/>
          </w:tcPr>
          <w:p w14:paraId="56CF9173" w14:textId="77777777" w:rsidR="00EE0A48" w:rsidRPr="00EE0A48" w:rsidRDefault="00EE0A48" w:rsidP="00EE0A48">
            <w:pPr>
              <w:widowControl/>
              <w:autoSpaceDE/>
              <w:autoSpaceDN/>
              <w:spacing w:after="58"/>
              <w:jc w:val="center"/>
              <w:rPr>
                <w:sz w:val="20"/>
                <w:szCs w:val="24"/>
                <w:lang w:bidi="ar-SA"/>
              </w:rPr>
            </w:pPr>
            <w:r w:rsidRPr="00EE0A48">
              <w:rPr>
                <w:sz w:val="20"/>
                <w:szCs w:val="24"/>
                <w:lang w:bidi="ar-SA"/>
              </w:rPr>
              <w:t>3</w:t>
            </w:r>
          </w:p>
        </w:tc>
        <w:tc>
          <w:tcPr>
            <w:tcW w:w="1230" w:type="dxa"/>
            <w:shd w:val="pct10" w:color="auto" w:fill="auto"/>
            <w:vAlign w:val="center"/>
          </w:tcPr>
          <w:p w14:paraId="740BBB0C" w14:textId="03C82BAD" w:rsidR="00EE0A48" w:rsidRPr="00EE0A48" w:rsidRDefault="005C01C6" w:rsidP="008744D5">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5C01C6">
              <w:rPr>
                <w:rFonts w:ascii="Arial" w:hAnsi="Arial" w:cs="Arial"/>
                <w:sz w:val="18"/>
                <w:szCs w:val="18"/>
              </w:rPr>
              <w:t>$13,</w:t>
            </w:r>
            <w:r w:rsidR="008744D5">
              <w:rPr>
                <w:rFonts w:ascii="Arial" w:hAnsi="Arial" w:cs="Arial"/>
                <w:sz w:val="18"/>
                <w:szCs w:val="18"/>
              </w:rPr>
              <w:t>775</w:t>
            </w:r>
            <w:r w:rsidRPr="005C01C6">
              <w:rPr>
                <w:rFonts w:ascii="Arial" w:hAnsi="Arial" w:cs="Arial"/>
                <w:sz w:val="18"/>
                <w:szCs w:val="18"/>
              </w:rPr>
              <w:t>.</w:t>
            </w:r>
            <w:r w:rsidR="008744D5">
              <w:rPr>
                <w:rFonts w:ascii="Arial" w:hAnsi="Arial" w:cs="Arial"/>
                <w:sz w:val="18"/>
                <w:szCs w:val="18"/>
              </w:rPr>
              <w:t>1</w:t>
            </w:r>
            <w:r w:rsidRPr="005C01C6">
              <w:rPr>
                <w:rFonts w:ascii="Arial" w:hAnsi="Arial" w:cs="Arial"/>
                <w:sz w:val="18"/>
                <w:szCs w:val="18"/>
              </w:rPr>
              <w:t xml:space="preserve">3 </w:t>
            </w:r>
          </w:p>
        </w:tc>
        <w:tc>
          <w:tcPr>
            <w:tcW w:w="1260" w:type="dxa"/>
            <w:shd w:val="pct10" w:color="auto" w:fill="auto"/>
            <w:vAlign w:val="center"/>
          </w:tcPr>
          <w:p w14:paraId="0113A623" w14:textId="5C10B0EE"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15</w:t>
            </w:r>
            <w:r>
              <w:rPr>
                <w:rFonts w:ascii="Arial" w:hAnsi="Arial" w:cs="Arial"/>
                <w:sz w:val="18"/>
                <w:szCs w:val="18"/>
                <w:lang w:bidi="ar-SA"/>
              </w:rPr>
              <w:t>,</w:t>
            </w:r>
            <w:r w:rsidRPr="0030203C">
              <w:rPr>
                <w:rFonts w:ascii="Arial" w:hAnsi="Arial" w:cs="Arial"/>
                <w:sz w:val="18"/>
                <w:szCs w:val="18"/>
                <w:lang w:bidi="ar-SA"/>
              </w:rPr>
              <w:t>246.09</w:t>
            </w:r>
          </w:p>
        </w:tc>
        <w:tc>
          <w:tcPr>
            <w:tcW w:w="1260" w:type="dxa"/>
            <w:shd w:val="pct10" w:color="auto" w:fill="auto"/>
            <w:vAlign w:val="center"/>
          </w:tcPr>
          <w:p w14:paraId="69D93A0B" w14:textId="36C383F5" w:rsidR="00EE0A48" w:rsidRPr="00EE0A48" w:rsidRDefault="0000203E" w:rsidP="008744D5">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5C01C6">
              <w:rPr>
                <w:rFonts w:ascii="Arial" w:hAnsi="Arial" w:cs="Arial"/>
                <w:sz w:val="18"/>
                <w:szCs w:val="18"/>
              </w:rPr>
              <w:t>$29,0</w:t>
            </w:r>
            <w:r w:rsidR="008744D5">
              <w:rPr>
                <w:rFonts w:ascii="Arial" w:hAnsi="Arial" w:cs="Arial"/>
                <w:sz w:val="18"/>
                <w:szCs w:val="18"/>
              </w:rPr>
              <w:t xml:space="preserve">21.22 </w:t>
            </w:r>
          </w:p>
        </w:tc>
        <w:tc>
          <w:tcPr>
            <w:tcW w:w="1260" w:type="dxa"/>
            <w:shd w:val="pct10" w:color="auto" w:fill="auto"/>
            <w:vAlign w:val="center"/>
          </w:tcPr>
          <w:p w14:paraId="4D94B414" w14:textId="6AFC1C74"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51</w:t>
            </w:r>
            <w:r>
              <w:rPr>
                <w:rFonts w:ascii="Arial" w:hAnsi="Arial" w:cs="Arial"/>
                <w:sz w:val="18"/>
                <w:szCs w:val="18"/>
                <w:lang w:bidi="ar-SA"/>
              </w:rPr>
              <w:t>,</w:t>
            </w:r>
            <w:r w:rsidRPr="0030203C">
              <w:rPr>
                <w:rFonts w:ascii="Arial" w:hAnsi="Arial" w:cs="Arial"/>
                <w:sz w:val="18"/>
                <w:szCs w:val="18"/>
                <w:lang w:bidi="ar-SA"/>
              </w:rPr>
              <w:t>217.11</w:t>
            </w:r>
          </w:p>
        </w:tc>
        <w:tc>
          <w:tcPr>
            <w:tcW w:w="1170" w:type="dxa"/>
            <w:shd w:val="pct10" w:color="auto" w:fill="auto"/>
            <w:vAlign w:val="center"/>
          </w:tcPr>
          <w:p w14:paraId="5CCD40C6" w14:textId="70353419"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w:t>
            </w:r>
            <w:r>
              <w:rPr>
                <w:rFonts w:ascii="Arial" w:hAnsi="Arial" w:cs="Arial"/>
                <w:sz w:val="18"/>
                <w:szCs w:val="18"/>
                <w:lang w:bidi="ar-SA"/>
              </w:rPr>
              <w:t>,</w:t>
            </w:r>
            <w:r w:rsidRPr="0030203C">
              <w:rPr>
                <w:rFonts w:ascii="Arial" w:hAnsi="Arial" w:cs="Arial"/>
                <w:sz w:val="18"/>
                <w:szCs w:val="18"/>
                <w:lang w:bidi="ar-SA"/>
              </w:rPr>
              <w:t>815.76</w:t>
            </w:r>
          </w:p>
        </w:tc>
        <w:tc>
          <w:tcPr>
            <w:tcW w:w="1260" w:type="dxa"/>
            <w:shd w:val="pct10" w:color="auto" w:fill="auto"/>
            <w:vAlign w:val="center"/>
          </w:tcPr>
          <w:p w14:paraId="493AE025" w14:textId="03A4A5C9" w:rsidR="00EE0A48" w:rsidRPr="00EE0A48" w:rsidRDefault="004579D1" w:rsidP="004579D1">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Pr>
                <w:rFonts w:ascii="Arial" w:hAnsi="Arial" w:cs="Arial"/>
                <w:sz w:val="18"/>
                <w:szCs w:val="18"/>
              </w:rPr>
              <w:t>$ 53,032.87</w:t>
            </w:r>
          </w:p>
        </w:tc>
        <w:tc>
          <w:tcPr>
            <w:tcW w:w="1440" w:type="dxa"/>
            <w:shd w:val="pct10" w:color="auto" w:fill="auto"/>
            <w:vAlign w:val="center"/>
          </w:tcPr>
          <w:p w14:paraId="3A5121C1" w14:textId="491FB510" w:rsidR="0000203E" w:rsidRDefault="0000203E" w:rsidP="0000203E">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rPr>
            </w:pPr>
            <w:r w:rsidRPr="005C01C6">
              <w:rPr>
                <w:rFonts w:ascii="Arial" w:hAnsi="Arial" w:cs="Arial"/>
                <w:sz w:val="18"/>
                <w:szCs w:val="18"/>
              </w:rPr>
              <w:t>$</w:t>
            </w:r>
            <w:r w:rsidR="00784FD3">
              <w:rPr>
                <w:rFonts w:ascii="Arial" w:hAnsi="Arial" w:cs="Arial"/>
                <w:sz w:val="18"/>
                <w:szCs w:val="18"/>
              </w:rPr>
              <w:t>24,011.65</w:t>
            </w:r>
            <w:r w:rsidRPr="005C01C6">
              <w:rPr>
                <w:rFonts w:ascii="Arial" w:hAnsi="Arial" w:cs="Arial"/>
                <w:sz w:val="18"/>
                <w:szCs w:val="18"/>
              </w:rPr>
              <w:t xml:space="preserve"> </w:t>
            </w:r>
          </w:p>
          <w:p w14:paraId="72B5BAB6" w14:textId="3B159805"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p>
        </w:tc>
      </w:tr>
      <w:tr w:rsidR="008744D5" w:rsidRPr="00EE0A48" w14:paraId="0F4C4D2C" w14:textId="77777777" w:rsidTr="00FC7C11">
        <w:trPr>
          <w:trHeight w:val="720"/>
        </w:trPr>
        <w:tc>
          <w:tcPr>
            <w:tcW w:w="996" w:type="dxa"/>
            <w:shd w:val="clear" w:color="auto" w:fill="auto"/>
            <w:vAlign w:val="center"/>
          </w:tcPr>
          <w:p w14:paraId="752247E5" w14:textId="77777777" w:rsidR="00EE0A48" w:rsidRPr="00EE0A48" w:rsidRDefault="00EE0A48" w:rsidP="00EE0A48">
            <w:pPr>
              <w:widowControl/>
              <w:autoSpaceDE/>
              <w:autoSpaceDN/>
              <w:spacing w:after="58"/>
              <w:jc w:val="center"/>
              <w:rPr>
                <w:sz w:val="20"/>
                <w:szCs w:val="24"/>
                <w:lang w:bidi="ar-SA"/>
              </w:rPr>
            </w:pPr>
            <w:r w:rsidRPr="00EE0A48">
              <w:rPr>
                <w:sz w:val="20"/>
                <w:szCs w:val="24"/>
                <w:lang w:bidi="ar-SA"/>
              </w:rPr>
              <w:t>4</w:t>
            </w:r>
          </w:p>
        </w:tc>
        <w:tc>
          <w:tcPr>
            <w:tcW w:w="1230" w:type="dxa"/>
            <w:shd w:val="pct10" w:color="auto" w:fill="auto"/>
            <w:vAlign w:val="center"/>
          </w:tcPr>
          <w:p w14:paraId="3F2D094A" w14:textId="1FBAE18A" w:rsidR="00EE0A48" w:rsidRPr="00EE0A48" w:rsidRDefault="0000203E"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5C01C6">
              <w:rPr>
                <w:rFonts w:ascii="Arial" w:hAnsi="Arial" w:cs="Arial"/>
                <w:sz w:val="18"/>
                <w:szCs w:val="18"/>
              </w:rPr>
              <w:t>$13,</w:t>
            </w:r>
            <w:r w:rsidR="008744D5">
              <w:rPr>
                <w:rFonts w:ascii="Arial" w:hAnsi="Arial" w:cs="Arial"/>
                <w:sz w:val="18"/>
                <w:szCs w:val="18"/>
              </w:rPr>
              <w:t>951.53</w:t>
            </w:r>
            <w:r w:rsidRPr="005C01C6">
              <w:rPr>
                <w:rFonts w:ascii="Arial" w:hAnsi="Arial" w:cs="Arial"/>
                <w:sz w:val="18"/>
                <w:szCs w:val="18"/>
              </w:rPr>
              <w:t xml:space="preserve"> </w:t>
            </w:r>
          </w:p>
        </w:tc>
        <w:tc>
          <w:tcPr>
            <w:tcW w:w="1260" w:type="dxa"/>
            <w:shd w:val="pct10" w:color="auto" w:fill="auto"/>
            <w:vAlign w:val="center"/>
          </w:tcPr>
          <w:p w14:paraId="3DCA2158" w14:textId="0760878F"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15</w:t>
            </w:r>
            <w:r>
              <w:rPr>
                <w:rFonts w:ascii="Arial" w:hAnsi="Arial" w:cs="Arial"/>
                <w:sz w:val="18"/>
                <w:szCs w:val="18"/>
                <w:lang w:bidi="ar-SA"/>
              </w:rPr>
              <w:t>,</w:t>
            </w:r>
            <w:r w:rsidRPr="0030203C">
              <w:rPr>
                <w:rFonts w:ascii="Arial" w:hAnsi="Arial" w:cs="Arial"/>
                <w:sz w:val="18"/>
                <w:szCs w:val="18"/>
                <w:lang w:bidi="ar-SA"/>
              </w:rPr>
              <w:t>553.50</w:t>
            </w:r>
          </w:p>
        </w:tc>
        <w:tc>
          <w:tcPr>
            <w:tcW w:w="1260" w:type="dxa"/>
            <w:shd w:val="pct10" w:color="auto" w:fill="auto"/>
            <w:vAlign w:val="center"/>
          </w:tcPr>
          <w:p w14:paraId="0E6DEF0F" w14:textId="7F186B27" w:rsidR="00EE0A48" w:rsidRPr="00EE0A48" w:rsidRDefault="0000203E" w:rsidP="008744D5">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5C01C6">
              <w:rPr>
                <w:rFonts w:ascii="Arial" w:hAnsi="Arial" w:cs="Arial"/>
                <w:sz w:val="18"/>
                <w:szCs w:val="18"/>
              </w:rPr>
              <w:t>$29,</w:t>
            </w:r>
            <w:r w:rsidR="008744D5">
              <w:rPr>
                <w:rFonts w:ascii="Arial" w:hAnsi="Arial" w:cs="Arial"/>
                <w:sz w:val="18"/>
                <w:szCs w:val="18"/>
              </w:rPr>
              <w:t>505.03</w:t>
            </w:r>
            <w:r w:rsidRPr="005C01C6">
              <w:rPr>
                <w:rFonts w:ascii="Arial" w:hAnsi="Arial" w:cs="Arial"/>
                <w:sz w:val="18"/>
                <w:szCs w:val="18"/>
              </w:rPr>
              <w:t xml:space="preserve"> </w:t>
            </w:r>
          </w:p>
        </w:tc>
        <w:tc>
          <w:tcPr>
            <w:tcW w:w="1260" w:type="dxa"/>
            <w:shd w:val="pct10" w:color="auto" w:fill="auto"/>
            <w:vAlign w:val="center"/>
          </w:tcPr>
          <w:p w14:paraId="2A78CDDE" w14:textId="64DC6FFF"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52</w:t>
            </w:r>
            <w:r>
              <w:rPr>
                <w:rFonts w:ascii="Arial" w:hAnsi="Arial" w:cs="Arial"/>
                <w:sz w:val="18"/>
                <w:szCs w:val="18"/>
                <w:lang w:bidi="ar-SA"/>
              </w:rPr>
              <w:t>,</w:t>
            </w:r>
            <w:r w:rsidRPr="0030203C">
              <w:rPr>
                <w:rFonts w:ascii="Arial" w:hAnsi="Arial" w:cs="Arial"/>
                <w:sz w:val="18"/>
                <w:szCs w:val="18"/>
                <w:lang w:bidi="ar-SA"/>
              </w:rPr>
              <w:t>249.80</w:t>
            </w:r>
          </w:p>
        </w:tc>
        <w:tc>
          <w:tcPr>
            <w:tcW w:w="1170" w:type="dxa"/>
            <w:shd w:val="pct10" w:color="auto" w:fill="auto"/>
            <w:vAlign w:val="center"/>
          </w:tcPr>
          <w:p w14:paraId="777E990F" w14:textId="441C835D"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w:t>
            </w:r>
            <w:r>
              <w:rPr>
                <w:rFonts w:ascii="Arial" w:hAnsi="Arial" w:cs="Arial"/>
                <w:sz w:val="18"/>
                <w:szCs w:val="18"/>
                <w:lang w:bidi="ar-SA"/>
              </w:rPr>
              <w:t>,</w:t>
            </w:r>
            <w:r w:rsidRPr="0030203C">
              <w:rPr>
                <w:rFonts w:ascii="Arial" w:hAnsi="Arial" w:cs="Arial"/>
                <w:sz w:val="18"/>
                <w:szCs w:val="18"/>
                <w:lang w:bidi="ar-SA"/>
              </w:rPr>
              <w:t>852.37</w:t>
            </w:r>
          </w:p>
        </w:tc>
        <w:tc>
          <w:tcPr>
            <w:tcW w:w="1260" w:type="dxa"/>
            <w:shd w:val="pct10" w:color="auto" w:fill="auto"/>
            <w:vAlign w:val="center"/>
          </w:tcPr>
          <w:p w14:paraId="4EC2C55E" w14:textId="04DC3CD1"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$ 54</w:t>
            </w:r>
            <w:r>
              <w:rPr>
                <w:rFonts w:ascii="Arial" w:hAnsi="Arial" w:cs="Arial"/>
                <w:sz w:val="18"/>
                <w:szCs w:val="18"/>
              </w:rPr>
              <w:t>,</w:t>
            </w:r>
            <w:r w:rsidRPr="0030203C">
              <w:rPr>
                <w:rFonts w:ascii="Arial" w:hAnsi="Arial" w:cs="Arial"/>
                <w:sz w:val="18"/>
                <w:szCs w:val="18"/>
              </w:rPr>
              <w:t>102.17</w:t>
            </w:r>
          </w:p>
        </w:tc>
        <w:tc>
          <w:tcPr>
            <w:tcW w:w="1440" w:type="dxa"/>
            <w:shd w:val="pct10" w:color="auto" w:fill="auto"/>
            <w:vAlign w:val="center"/>
          </w:tcPr>
          <w:p w14:paraId="472E3478" w14:textId="535CC79B" w:rsidR="0000203E" w:rsidRDefault="0000203E" w:rsidP="0000203E">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rPr>
            </w:pPr>
            <w:r w:rsidRPr="005C01C6">
              <w:rPr>
                <w:rFonts w:ascii="Arial" w:hAnsi="Arial" w:cs="Arial"/>
                <w:sz w:val="18"/>
                <w:szCs w:val="18"/>
              </w:rPr>
              <w:t>$24,</w:t>
            </w:r>
            <w:r w:rsidR="008744D5">
              <w:rPr>
                <w:rFonts w:ascii="Arial" w:hAnsi="Arial" w:cs="Arial"/>
                <w:sz w:val="18"/>
                <w:szCs w:val="18"/>
              </w:rPr>
              <w:t>597.14</w:t>
            </w:r>
            <w:r w:rsidRPr="005C01C6">
              <w:rPr>
                <w:rFonts w:ascii="Arial" w:hAnsi="Arial" w:cs="Arial"/>
                <w:sz w:val="18"/>
                <w:szCs w:val="18"/>
              </w:rPr>
              <w:t xml:space="preserve"> </w:t>
            </w:r>
          </w:p>
          <w:p w14:paraId="211A76CD" w14:textId="72407D0D"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p>
        </w:tc>
      </w:tr>
      <w:tr w:rsidR="008744D5" w:rsidRPr="00EE0A48" w14:paraId="3A2F60F9" w14:textId="77777777" w:rsidTr="00FC7C11">
        <w:trPr>
          <w:trHeight w:val="720"/>
        </w:trPr>
        <w:tc>
          <w:tcPr>
            <w:tcW w:w="996" w:type="dxa"/>
            <w:shd w:val="clear" w:color="auto" w:fill="auto"/>
            <w:vAlign w:val="center"/>
          </w:tcPr>
          <w:p w14:paraId="7D395B62" w14:textId="77777777" w:rsidR="00EE0A48" w:rsidRPr="00EE0A48" w:rsidRDefault="00EE0A48" w:rsidP="00EE0A48">
            <w:pPr>
              <w:widowControl/>
              <w:autoSpaceDE/>
              <w:autoSpaceDN/>
              <w:spacing w:after="58"/>
              <w:jc w:val="center"/>
              <w:rPr>
                <w:sz w:val="20"/>
                <w:szCs w:val="24"/>
                <w:lang w:bidi="ar-SA"/>
              </w:rPr>
            </w:pPr>
            <w:r w:rsidRPr="00EE0A48">
              <w:rPr>
                <w:sz w:val="20"/>
                <w:szCs w:val="24"/>
                <w:lang w:bidi="ar-SA"/>
              </w:rPr>
              <w:t>5</w:t>
            </w:r>
          </w:p>
        </w:tc>
        <w:tc>
          <w:tcPr>
            <w:tcW w:w="1230" w:type="dxa"/>
            <w:shd w:val="pct10" w:color="auto" w:fill="auto"/>
            <w:vAlign w:val="center"/>
          </w:tcPr>
          <w:p w14:paraId="1C73CCF8" w14:textId="23CFB11B" w:rsidR="00EE0A48" w:rsidRPr="00EE0A48" w:rsidRDefault="0000203E" w:rsidP="008744D5">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rPr>
            </w:pPr>
            <w:r w:rsidRPr="005C01C6">
              <w:rPr>
                <w:rFonts w:ascii="Arial" w:hAnsi="Arial" w:cs="Arial"/>
                <w:sz w:val="18"/>
                <w:szCs w:val="18"/>
              </w:rPr>
              <w:t>$14,0</w:t>
            </w:r>
            <w:r w:rsidR="008744D5">
              <w:rPr>
                <w:rFonts w:ascii="Arial" w:hAnsi="Arial" w:cs="Arial"/>
                <w:sz w:val="18"/>
                <w:szCs w:val="18"/>
              </w:rPr>
              <w:t xml:space="preserve">90.32 </w:t>
            </w:r>
          </w:p>
        </w:tc>
        <w:tc>
          <w:tcPr>
            <w:tcW w:w="1260" w:type="dxa"/>
            <w:shd w:val="pct10" w:color="auto" w:fill="auto"/>
            <w:vAlign w:val="center"/>
          </w:tcPr>
          <w:p w14:paraId="218AFE11" w14:textId="1D3D3E69"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15</w:t>
            </w:r>
            <w:r>
              <w:rPr>
                <w:rFonts w:ascii="Arial" w:hAnsi="Arial" w:cs="Arial"/>
                <w:sz w:val="18"/>
                <w:szCs w:val="18"/>
                <w:lang w:bidi="ar-SA"/>
              </w:rPr>
              <w:t>,</w:t>
            </w:r>
            <w:r w:rsidRPr="0030203C">
              <w:rPr>
                <w:rFonts w:ascii="Arial" w:hAnsi="Arial" w:cs="Arial"/>
                <w:sz w:val="18"/>
                <w:szCs w:val="18"/>
                <w:lang w:bidi="ar-SA"/>
              </w:rPr>
              <w:t>865.40</w:t>
            </w:r>
          </w:p>
        </w:tc>
        <w:tc>
          <w:tcPr>
            <w:tcW w:w="1260" w:type="dxa"/>
            <w:shd w:val="pct10" w:color="auto" w:fill="auto"/>
            <w:vAlign w:val="center"/>
          </w:tcPr>
          <w:p w14:paraId="6C419FF3" w14:textId="1E9F61BB" w:rsidR="00EE0A48" w:rsidRPr="00EE0A48" w:rsidRDefault="0000203E" w:rsidP="008744D5">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5C01C6">
              <w:rPr>
                <w:rFonts w:ascii="Arial" w:hAnsi="Arial" w:cs="Arial"/>
                <w:sz w:val="18"/>
                <w:szCs w:val="18"/>
              </w:rPr>
              <w:t>$29,</w:t>
            </w:r>
            <w:r w:rsidR="008744D5">
              <w:rPr>
                <w:rFonts w:ascii="Arial" w:hAnsi="Arial" w:cs="Arial"/>
                <w:sz w:val="18"/>
                <w:szCs w:val="18"/>
              </w:rPr>
              <w:t>955.72</w:t>
            </w:r>
            <w:r w:rsidRPr="005C01C6">
              <w:rPr>
                <w:rFonts w:ascii="Arial" w:hAnsi="Arial" w:cs="Arial"/>
                <w:sz w:val="18"/>
                <w:szCs w:val="18"/>
              </w:rPr>
              <w:t xml:space="preserve"> </w:t>
            </w:r>
          </w:p>
        </w:tc>
        <w:tc>
          <w:tcPr>
            <w:tcW w:w="1260" w:type="dxa"/>
            <w:shd w:val="pct10" w:color="auto" w:fill="auto"/>
            <w:vAlign w:val="center"/>
          </w:tcPr>
          <w:p w14:paraId="2CA21BF3" w14:textId="77C16C04"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53</w:t>
            </w:r>
            <w:r>
              <w:rPr>
                <w:rFonts w:ascii="Arial" w:hAnsi="Arial" w:cs="Arial"/>
                <w:sz w:val="18"/>
                <w:szCs w:val="18"/>
                <w:lang w:bidi="ar-SA"/>
              </w:rPr>
              <w:t>,</w:t>
            </w:r>
            <w:r w:rsidRPr="0030203C">
              <w:rPr>
                <w:rFonts w:ascii="Arial" w:hAnsi="Arial" w:cs="Arial"/>
                <w:sz w:val="18"/>
                <w:szCs w:val="18"/>
                <w:lang w:bidi="ar-SA"/>
              </w:rPr>
              <w:t>297.57</w:t>
            </w:r>
          </w:p>
        </w:tc>
        <w:tc>
          <w:tcPr>
            <w:tcW w:w="1170" w:type="dxa"/>
            <w:shd w:val="pct10" w:color="auto" w:fill="auto"/>
            <w:vAlign w:val="center"/>
          </w:tcPr>
          <w:p w14:paraId="6216F7B1" w14:textId="14E8705D"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r w:rsidRPr="0030203C">
              <w:rPr>
                <w:rFonts w:ascii="Arial" w:hAnsi="Arial" w:cs="Arial"/>
                <w:sz w:val="18"/>
                <w:szCs w:val="18"/>
              </w:rPr>
              <w:t xml:space="preserve">$ </w:t>
            </w:r>
            <w:r w:rsidRPr="0030203C">
              <w:rPr>
                <w:rFonts w:ascii="Arial" w:hAnsi="Arial" w:cs="Arial"/>
                <w:sz w:val="18"/>
                <w:szCs w:val="18"/>
                <w:lang w:bidi="ar-SA"/>
              </w:rPr>
              <w:t>1</w:t>
            </w:r>
            <w:r>
              <w:rPr>
                <w:rFonts w:ascii="Arial" w:hAnsi="Arial" w:cs="Arial"/>
                <w:sz w:val="18"/>
                <w:szCs w:val="18"/>
                <w:lang w:bidi="ar-SA"/>
              </w:rPr>
              <w:t>,</w:t>
            </w:r>
            <w:r w:rsidRPr="0030203C">
              <w:rPr>
                <w:rFonts w:ascii="Arial" w:hAnsi="Arial" w:cs="Arial"/>
                <w:sz w:val="18"/>
                <w:szCs w:val="18"/>
                <w:lang w:bidi="ar-SA"/>
              </w:rPr>
              <w:t>889.52</w:t>
            </w:r>
          </w:p>
        </w:tc>
        <w:tc>
          <w:tcPr>
            <w:tcW w:w="1260" w:type="dxa"/>
            <w:shd w:val="pct10" w:color="auto" w:fill="auto"/>
            <w:vAlign w:val="center"/>
          </w:tcPr>
          <w:p w14:paraId="262926E8" w14:textId="1015CB7C" w:rsidR="00EE0A48" w:rsidRPr="00EE0A48" w:rsidRDefault="0030203C"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bCs/>
                <w:sz w:val="18"/>
                <w:szCs w:val="18"/>
                <w:lang w:bidi="ar-SA"/>
              </w:rPr>
            </w:pPr>
            <w:r w:rsidRPr="0030203C">
              <w:rPr>
                <w:rFonts w:ascii="Arial" w:hAnsi="Arial" w:cs="Arial"/>
                <w:sz w:val="18"/>
                <w:szCs w:val="18"/>
              </w:rPr>
              <w:t>$ 55</w:t>
            </w:r>
            <w:r>
              <w:rPr>
                <w:rFonts w:ascii="Arial" w:hAnsi="Arial" w:cs="Arial"/>
                <w:sz w:val="18"/>
                <w:szCs w:val="18"/>
              </w:rPr>
              <w:t>,</w:t>
            </w:r>
            <w:r w:rsidRPr="0030203C">
              <w:rPr>
                <w:rFonts w:ascii="Arial" w:hAnsi="Arial" w:cs="Arial"/>
                <w:sz w:val="18"/>
                <w:szCs w:val="18"/>
              </w:rPr>
              <w:t>187.09</w:t>
            </w:r>
          </w:p>
        </w:tc>
        <w:tc>
          <w:tcPr>
            <w:tcW w:w="1440" w:type="dxa"/>
            <w:shd w:val="pct10" w:color="auto" w:fill="auto"/>
            <w:vAlign w:val="center"/>
          </w:tcPr>
          <w:p w14:paraId="750C4AB0" w14:textId="596C230F" w:rsidR="0000203E" w:rsidRDefault="0000203E" w:rsidP="0000203E">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rPr>
            </w:pPr>
            <w:r w:rsidRPr="005C01C6">
              <w:rPr>
                <w:rFonts w:ascii="Arial" w:hAnsi="Arial" w:cs="Arial"/>
                <w:sz w:val="18"/>
                <w:szCs w:val="18"/>
              </w:rPr>
              <w:t>$25,</w:t>
            </w:r>
            <w:r w:rsidR="008744D5">
              <w:rPr>
                <w:rFonts w:ascii="Arial" w:hAnsi="Arial" w:cs="Arial"/>
                <w:sz w:val="18"/>
                <w:szCs w:val="18"/>
              </w:rPr>
              <w:t>231.37</w:t>
            </w:r>
            <w:r w:rsidRPr="005C01C6">
              <w:rPr>
                <w:rFonts w:ascii="Arial" w:hAnsi="Arial" w:cs="Arial"/>
                <w:sz w:val="18"/>
                <w:szCs w:val="18"/>
              </w:rPr>
              <w:t xml:space="preserve"> </w:t>
            </w:r>
          </w:p>
          <w:p w14:paraId="13C65173" w14:textId="3755E2B3" w:rsidR="00EE0A48" w:rsidRPr="00EE0A48" w:rsidRDefault="00EE0A48" w:rsidP="00EE0A48">
            <w:pPr>
              <w:widowControl/>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spacing w:after="58"/>
              <w:jc w:val="right"/>
              <w:rPr>
                <w:rFonts w:ascii="Arial" w:hAnsi="Arial" w:cs="Arial"/>
                <w:sz w:val="18"/>
                <w:szCs w:val="18"/>
                <w:lang w:bidi="ar-SA"/>
              </w:rPr>
            </w:pPr>
          </w:p>
        </w:tc>
      </w:tr>
    </w:tbl>
    <w:p w14:paraId="4CC68316" w14:textId="77777777" w:rsidR="00E35B2E" w:rsidRDefault="00E35B2E" w:rsidP="00EE0A48">
      <w:pPr>
        <w:pStyle w:val="BodyText"/>
        <w:spacing w:before="9"/>
        <w:ind w:left="180"/>
        <w:rPr>
          <w:b/>
          <w:i/>
          <w:sz w:val="25"/>
        </w:rPr>
      </w:pPr>
    </w:p>
    <w:p w14:paraId="4CC68344" w14:textId="77777777" w:rsidR="00E35B2E" w:rsidRDefault="00E35B2E">
      <w:pPr>
        <w:pStyle w:val="BodyText"/>
        <w:spacing w:before="6"/>
        <w:rPr>
          <w:b/>
          <w:i/>
          <w:sz w:val="11"/>
        </w:rPr>
      </w:pPr>
    </w:p>
    <w:p w14:paraId="4CC68345" w14:textId="64380C78" w:rsidR="00E35B2E" w:rsidRDefault="0051429D">
      <w:pPr>
        <w:spacing w:before="89" w:line="295" w:lineRule="auto"/>
        <w:ind w:left="1225" w:right="5739" w:hanging="1105"/>
        <w:rPr>
          <w:b/>
          <w:i/>
        </w:rPr>
      </w:pPr>
      <w:r>
        <w:rPr>
          <w:noProof/>
          <w:lang w:bidi="ar-SA"/>
        </w:rPr>
        <mc:AlternateContent>
          <mc:Choice Requires="wps">
            <w:drawing>
              <wp:anchor distT="0" distB="0" distL="114300" distR="114300" simplePos="0" relativeHeight="219710464" behindDoc="1" locked="0" layoutInCell="1" allowOverlap="1" wp14:anchorId="2BE294EF" wp14:editId="42BCE8B4">
                <wp:simplePos x="0" y="0"/>
                <wp:positionH relativeFrom="page">
                  <wp:posOffset>457200</wp:posOffset>
                </wp:positionH>
                <wp:positionV relativeFrom="paragraph">
                  <wp:posOffset>281305</wp:posOffset>
                </wp:positionV>
                <wp:extent cx="6642100" cy="0"/>
                <wp:effectExtent l="0" t="0" r="0" b="0"/>
                <wp:wrapNone/>
                <wp:docPr id="9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1D1ACB" id="Line 33" o:spid="_x0000_s1026" style="position:absolute;z-index:-283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rx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" strokecolor="#727272" strokeweight="1.5pt">
                <w10:wrap anchorx="page"/>
              </v:line>
            </w:pict>
          </mc:Fallback>
        </mc:AlternateContent>
      </w:r>
      <w:r w:rsidR="00C41A48">
        <w:rPr>
          <w:b/>
          <w:i/>
          <w:color w:val="727272"/>
          <w:sz w:val="26"/>
        </w:rPr>
        <w:t>Appendix J: Cost Neutrality Demonstration</w:t>
      </w:r>
      <w:bookmarkStart w:id="100" w:name="J-2:_Derivation_of_Estimates_(1_of_9)"/>
      <w:bookmarkEnd w:id="100"/>
      <w:r w:rsidR="00C41A48">
        <w:rPr>
          <w:b/>
          <w:i/>
          <w:color w:val="727272"/>
          <w:sz w:val="26"/>
        </w:rPr>
        <w:t xml:space="preserve"> J-2: Derivation of Estimates </w:t>
      </w:r>
      <w:r w:rsidR="00C41A48">
        <w:rPr>
          <w:b/>
          <w:i/>
          <w:color w:val="727272"/>
        </w:rPr>
        <w:t>(1 of 9)</w:t>
      </w:r>
    </w:p>
    <w:p w14:paraId="4CC68346" w14:textId="77777777" w:rsidR="00E35B2E" w:rsidRDefault="00E35B2E">
      <w:pPr>
        <w:pStyle w:val="BodyText"/>
        <w:spacing w:before="11"/>
        <w:rPr>
          <w:b/>
          <w:i/>
          <w:sz w:val="11"/>
        </w:rPr>
      </w:pPr>
    </w:p>
    <w:p w14:paraId="4CC68347" w14:textId="77777777" w:rsidR="00E35B2E" w:rsidRDefault="00C41A48">
      <w:pPr>
        <w:pStyle w:val="ListParagraph"/>
        <w:numPr>
          <w:ilvl w:val="0"/>
          <w:numId w:val="1"/>
        </w:numPr>
        <w:tabs>
          <w:tab w:val="left" w:pos="720"/>
        </w:tabs>
        <w:spacing w:before="91" w:line="271" w:lineRule="auto"/>
        <w:ind w:right="287"/>
        <w:jc w:val="both"/>
        <w:rPr>
          <w:i/>
          <w:sz w:val="20"/>
        </w:rPr>
      </w:pPr>
      <w:r>
        <w:rPr>
          <w:b/>
          <w:i/>
          <w:sz w:val="20"/>
        </w:rPr>
        <w:t xml:space="preserve">Number Of Unduplicated Participants Served. </w:t>
      </w:r>
      <w:r>
        <w:rPr>
          <w:i/>
          <w:sz w:val="20"/>
        </w:rPr>
        <w:t xml:space="preserve">Enter the total number of unduplicated participants from Item B-3-a </w:t>
      </w:r>
      <w:r>
        <w:rPr>
          <w:i/>
          <w:spacing w:val="-6"/>
          <w:sz w:val="20"/>
        </w:rPr>
        <w:t xml:space="preserve">who </w:t>
      </w:r>
      <w:r>
        <w:rPr>
          <w:i/>
          <w:sz w:val="20"/>
        </w:rPr>
        <w:t>will be served each year that the waiver is in operation. When the waiver serves individuals under more than one level of care, specify the number of unduplicated participants for each level of care:</w:t>
      </w:r>
    </w:p>
    <w:p w14:paraId="4CC68348" w14:textId="77777777" w:rsidR="00E35B2E" w:rsidRDefault="00E35B2E">
      <w:pPr>
        <w:pStyle w:val="BodyText"/>
        <w:spacing w:before="2"/>
        <w:rPr>
          <w:i/>
          <w:sz w:val="9"/>
        </w:rPr>
      </w:pPr>
    </w:p>
    <w:p w14:paraId="4CC68349" w14:textId="77777777" w:rsidR="00E35B2E" w:rsidRDefault="00C41A48">
      <w:pPr>
        <w:spacing w:before="93" w:after="26"/>
        <w:ind w:left="579"/>
        <w:jc w:val="center"/>
        <w:rPr>
          <w:b/>
          <w:i/>
          <w:sz w:val="17"/>
        </w:rPr>
      </w:pPr>
      <w:r>
        <w:rPr>
          <w:b/>
          <w:i/>
          <w:sz w:val="17"/>
        </w:rPr>
        <w:t>Table: J-2-a: Unduplicated Participants</w:t>
      </w:r>
    </w:p>
    <w:tbl>
      <w:tblPr>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4"/>
        <w:gridCol w:w="3269"/>
        <w:gridCol w:w="410"/>
        <w:gridCol w:w="2469"/>
        <w:gridCol w:w="402"/>
      </w:tblGrid>
      <w:tr w:rsidR="00E35B2E" w14:paraId="4CC68350" w14:textId="77777777">
        <w:trPr>
          <w:trHeight w:val="440"/>
        </w:trPr>
        <w:tc>
          <w:tcPr>
            <w:tcW w:w="3284" w:type="dxa"/>
            <w:vMerge w:val="restart"/>
          </w:tcPr>
          <w:p w14:paraId="4CC6834A" w14:textId="77777777" w:rsidR="00E35B2E" w:rsidRDefault="00E35B2E">
            <w:pPr>
              <w:pStyle w:val="TableParagraph"/>
              <w:rPr>
                <w:b/>
                <w:i/>
                <w:sz w:val="18"/>
              </w:rPr>
            </w:pPr>
          </w:p>
          <w:p w14:paraId="4CC6834B" w14:textId="77777777" w:rsidR="00E35B2E" w:rsidRDefault="00C41A48">
            <w:pPr>
              <w:pStyle w:val="TableParagraph"/>
              <w:spacing w:before="152"/>
              <w:ind w:left="1188" w:right="1151"/>
              <w:jc w:val="center"/>
              <w:rPr>
                <w:b/>
                <w:i/>
                <w:sz w:val="17"/>
              </w:rPr>
            </w:pPr>
            <w:r>
              <w:rPr>
                <w:b/>
                <w:i/>
                <w:sz w:val="17"/>
              </w:rPr>
              <w:t>Waiver Year</w:t>
            </w:r>
          </w:p>
        </w:tc>
        <w:tc>
          <w:tcPr>
            <w:tcW w:w="3269" w:type="dxa"/>
            <w:vMerge w:val="restart"/>
          </w:tcPr>
          <w:p w14:paraId="4CC6834C" w14:textId="77777777" w:rsidR="00E35B2E" w:rsidRDefault="00E35B2E">
            <w:pPr>
              <w:pStyle w:val="TableParagraph"/>
              <w:spacing w:before="7"/>
              <w:rPr>
                <w:b/>
                <w:i/>
                <w:sz w:val="21"/>
              </w:rPr>
            </w:pPr>
          </w:p>
          <w:p w14:paraId="4CC6834D" w14:textId="77777777" w:rsidR="00E35B2E" w:rsidRDefault="00C41A48">
            <w:pPr>
              <w:pStyle w:val="TableParagraph"/>
              <w:spacing w:before="1" w:line="271" w:lineRule="auto"/>
              <w:ind w:left="1010" w:right="56" w:hanging="898"/>
              <w:rPr>
                <w:b/>
                <w:i/>
                <w:sz w:val="17"/>
              </w:rPr>
            </w:pPr>
            <w:r>
              <w:rPr>
                <w:b/>
                <w:i/>
                <w:sz w:val="17"/>
              </w:rPr>
              <w:t>Total Unduplicated Number of Participants (from Item B-3-a)</w:t>
            </w:r>
          </w:p>
        </w:tc>
        <w:tc>
          <w:tcPr>
            <w:tcW w:w="3281" w:type="dxa"/>
            <w:gridSpan w:val="3"/>
          </w:tcPr>
          <w:p w14:paraId="4CC6834E" w14:textId="77777777" w:rsidR="00E35B2E" w:rsidRDefault="00C41A48">
            <w:pPr>
              <w:pStyle w:val="TableParagraph"/>
              <w:spacing w:line="195" w:lineRule="exact"/>
              <w:ind w:left="67" w:right="26"/>
              <w:jc w:val="center"/>
              <w:rPr>
                <w:b/>
                <w:i/>
                <w:sz w:val="17"/>
              </w:rPr>
            </w:pPr>
            <w:r>
              <w:rPr>
                <w:b/>
                <w:i/>
                <w:sz w:val="17"/>
              </w:rPr>
              <w:t>Distribution of Unduplicated Participants by</w:t>
            </w:r>
          </w:p>
          <w:p w14:paraId="4CC6834F" w14:textId="77777777" w:rsidR="00E35B2E" w:rsidRDefault="00C41A48">
            <w:pPr>
              <w:pStyle w:val="TableParagraph"/>
              <w:spacing w:before="24"/>
              <w:ind w:left="66" w:right="26"/>
              <w:jc w:val="center"/>
              <w:rPr>
                <w:b/>
                <w:i/>
                <w:sz w:val="17"/>
              </w:rPr>
            </w:pPr>
            <w:r>
              <w:rPr>
                <w:b/>
                <w:i/>
                <w:sz w:val="17"/>
              </w:rPr>
              <w:t>Level of Care (if applicable)</w:t>
            </w:r>
          </w:p>
        </w:tc>
      </w:tr>
      <w:tr w:rsidR="00E35B2E" w14:paraId="4CC68354" w14:textId="77777777">
        <w:trPr>
          <w:trHeight w:val="220"/>
        </w:trPr>
        <w:tc>
          <w:tcPr>
            <w:tcW w:w="3284" w:type="dxa"/>
            <w:vMerge/>
            <w:tcBorders>
              <w:top w:val="nil"/>
            </w:tcBorders>
          </w:tcPr>
          <w:p w14:paraId="4CC68351" w14:textId="77777777" w:rsidR="00E35B2E" w:rsidRDefault="00E35B2E">
            <w:pPr>
              <w:rPr>
                <w:sz w:val="2"/>
                <w:szCs w:val="2"/>
              </w:rPr>
            </w:pPr>
          </w:p>
        </w:tc>
        <w:tc>
          <w:tcPr>
            <w:tcW w:w="3269" w:type="dxa"/>
            <w:vMerge/>
            <w:tcBorders>
              <w:top w:val="nil"/>
            </w:tcBorders>
          </w:tcPr>
          <w:p w14:paraId="4CC68352" w14:textId="77777777" w:rsidR="00E35B2E" w:rsidRDefault="00E35B2E">
            <w:pPr>
              <w:rPr>
                <w:sz w:val="2"/>
                <w:szCs w:val="2"/>
              </w:rPr>
            </w:pPr>
          </w:p>
        </w:tc>
        <w:tc>
          <w:tcPr>
            <w:tcW w:w="3281" w:type="dxa"/>
            <w:gridSpan w:val="3"/>
          </w:tcPr>
          <w:p w14:paraId="4CC68353" w14:textId="77777777" w:rsidR="00E35B2E" w:rsidRDefault="00C41A48">
            <w:pPr>
              <w:pStyle w:val="TableParagraph"/>
              <w:spacing w:line="194" w:lineRule="exact"/>
              <w:ind w:left="67" w:right="26"/>
              <w:jc w:val="center"/>
              <w:rPr>
                <w:b/>
                <w:i/>
                <w:sz w:val="17"/>
              </w:rPr>
            </w:pPr>
            <w:r>
              <w:rPr>
                <w:b/>
                <w:i/>
                <w:sz w:val="17"/>
              </w:rPr>
              <w:t>Level of Care:</w:t>
            </w:r>
          </w:p>
        </w:tc>
      </w:tr>
      <w:tr w:rsidR="00E35B2E" w14:paraId="4CC68358" w14:textId="77777777">
        <w:trPr>
          <w:trHeight w:val="212"/>
        </w:trPr>
        <w:tc>
          <w:tcPr>
            <w:tcW w:w="3284" w:type="dxa"/>
            <w:vMerge/>
            <w:tcBorders>
              <w:top w:val="nil"/>
            </w:tcBorders>
          </w:tcPr>
          <w:p w14:paraId="4CC68355" w14:textId="77777777" w:rsidR="00E35B2E" w:rsidRDefault="00E35B2E">
            <w:pPr>
              <w:rPr>
                <w:sz w:val="2"/>
                <w:szCs w:val="2"/>
              </w:rPr>
            </w:pPr>
          </w:p>
        </w:tc>
        <w:tc>
          <w:tcPr>
            <w:tcW w:w="3269" w:type="dxa"/>
            <w:vMerge/>
            <w:tcBorders>
              <w:top w:val="nil"/>
            </w:tcBorders>
          </w:tcPr>
          <w:p w14:paraId="4CC68356" w14:textId="77777777" w:rsidR="00E35B2E" w:rsidRDefault="00E35B2E">
            <w:pPr>
              <w:rPr>
                <w:sz w:val="2"/>
                <w:szCs w:val="2"/>
              </w:rPr>
            </w:pPr>
          </w:p>
        </w:tc>
        <w:tc>
          <w:tcPr>
            <w:tcW w:w="3281" w:type="dxa"/>
            <w:gridSpan w:val="3"/>
          </w:tcPr>
          <w:p w14:paraId="4CC68357" w14:textId="77777777" w:rsidR="00E35B2E" w:rsidRDefault="00C41A48">
            <w:pPr>
              <w:pStyle w:val="TableParagraph"/>
              <w:spacing w:line="193" w:lineRule="exact"/>
              <w:ind w:left="1067"/>
              <w:rPr>
                <w:b/>
                <w:i/>
                <w:sz w:val="17"/>
              </w:rPr>
            </w:pPr>
            <w:r>
              <w:rPr>
                <w:b/>
                <w:i/>
                <w:sz w:val="17"/>
              </w:rPr>
              <w:t>Nursing Facility</w:t>
            </w:r>
          </w:p>
        </w:tc>
      </w:tr>
      <w:tr w:rsidR="00E35B2E" w14:paraId="4CC6835E" w14:textId="77777777">
        <w:trPr>
          <w:trHeight w:val="334"/>
        </w:trPr>
        <w:tc>
          <w:tcPr>
            <w:tcW w:w="3284" w:type="dxa"/>
          </w:tcPr>
          <w:p w14:paraId="4CC68359" w14:textId="77777777" w:rsidR="00E35B2E" w:rsidRDefault="00C41A48">
            <w:pPr>
              <w:pStyle w:val="TableParagraph"/>
              <w:spacing w:before="56"/>
              <w:ind w:left="1416"/>
              <w:rPr>
                <w:b/>
                <w:i/>
                <w:sz w:val="17"/>
              </w:rPr>
            </w:pPr>
            <w:r>
              <w:rPr>
                <w:b/>
                <w:i/>
                <w:sz w:val="17"/>
              </w:rPr>
              <w:t>Year 1</w:t>
            </w:r>
          </w:p>
        </w:tc>
        <w:tc>
          <w:tcPr>
            <w:tcW w:w="3269" w:type="dxa"/>
          </w:tcPr>
          <w:p w14:paraId="4CC6835A" w14:textId="77777777" w:rsidR="00E35B2E" w:rsidRDefault="00C41A48">
            <w:pPr>
              <w:pStyle w:val="TableParagraph"/>
              <w:spacing w:before="56"/>
              <w:ind w:left="1426"/>
              <w:rPr>
                <w:b/>
                <w:i/>
                <w:sz w:val="17"/>
              </w:rPr>
            </w:pPr>
            <w:r>
              <w:rPr>
                <w:b/>
                <w:i/>
                <w:sz w:val="17"/>
              </w:rPr>
              <w:t>19200</w:t>
            </w:r>
          </w:p>
        </w:tc>
        <w:tc>
          <w:tcPr>
            <w:tcW w:w="410" w:type="dxa"/>
          </w:tcPr>
          <w:p w14:paraId="4CC6835B" w14:textId="77777777" w:rsidR="00E35B2E" w:rsidRDefault="00E35B2E">
            <w:pPr>
              <w:pStyle w:val="TableParagraph"/>
              <w:rPr>
                <w:sz w:val="18"/>
              </w:rPr>
            </w:pPr>
          </w:p>
        </w:tc>
        <w:tc>
          <w:tcPr>
            <w:tcW w:w="2469" w:type="dxa"/>
            <w:tcBorders>
              <w:top w:val="single" w:sz="18" w:space="0" w:color="000000"/>
              <w:bottom w:val="single" w:sz="6" w:space="0" w:color="000000"/>
            </w:tcBorders>
          </w:tcPr>
          <w:p w14:paraId="4CC6835C" w14:textId="77777777" w:rsidR="00E35B2E" w:rsidRDefault="00C41A48">
            <w:pPr>
              <w:pStyle w:val="TableParagraph"/>
              <w:spacing w:before="36"/>
              <w:ind w:right="-29"/>
              <w:jc w:val="right"/>
              <w:rPr>
                <w:i/>
                <w:sz w:val="20"/>
              </w:rPr>
            </w:pPr>
            <w:r>
              <w:rPr>
                <w:i/>
                <w:sz w:val="20"/>
              </w:rPr>
              <w:t>19200</w:t>
            </w:r>
          </w:p>
        </w:tc>
        <w:tc>
          <w:tcPr>
            <w:tcW w:w="402" w:type="dxa"/>
          </w:tcPr>
          <w:p w14:paraId="4CC6835D" w14:textId="77777777" w:rsidR="00E35B2E" w:rsidRDefault="00E35B2E">
            <w:pPr>
              <w:pStyle w:val="TableParagraph"/>
              <w:rPr>
                <w:sz w:val="18"/>
              </w:rPr>
            </w:pPr>
          </w:p>
        </w:tc>
      </w:tr>
      <w:tr w:rsidR="00E35B2E" w14:paraId="4CC68364" w14:textId="77777777">
        <w:trPr>
          <w:trHeight w:val="349"/>
        </w:trPr>
        <w:tc>
          <w:tcPr>
            <w:tcW w:w="3284" w:type="dxa"/>
          </w:tcPr>
          <w:p w14:paraId="4CC6835F" w14:textId="77777777" w:rsidR="00E35B2E" w:rsidRDefault="00C41A48">
            <w:pPr>
              <w:pStyle w:val="TableParagraph"/>
              <w:spacing w:before="71"/>
              <w:ind w:left="1416"/>
              <w:rPr>
                <w:b/>
                <w:i/>
                <w:sz w:val="17"/>
              </w:rPr>
            </w:pPr>
            <w:r>
              <w:rPr>
                <w:b/>
                <w:i/>
                <w:sz w:val="17"/>
              </w:rPr>
              <w:t>Year 2</w:t>
            </w:r>
          </w:p>
        </w:tc>
        <w:tc>
          <w:tcPr>
            <w:tcW w:w="3269" w:type="dxa"/>
          </w:tcPr>
          <w:p w14:paraId="4CC68360" w14:textId="77777777" w:rsidR="00E35B2E" w:rsidRDefault="00C41A48">
            <w:pPr>
              <w:pStyle w:val="TableParagraph"/>
              <w:spacing w:before="71"/>
              <w:ind w:left="1426"/>
              <w:rPr>
                <w:b/>
                <w:i/>
                <w:sz w:val="17"/>
              </w:rPr>
            </w:pPr>
            <w:r>
              <w:rPr>
                <w:b/>
                <w:i/>
                <w:sz w:val="17"/>
              </w:rPr>
              <w:t>19400</w:t>
            </w:r>
          </w:p>
        </w:tc>
        <w:tc>
          <w:tcPr>
            <w:tcW w:w="410" w:type="dxa"/>
          </w:tcPr>
          <w:p w14:paraId="4CC68361" w14:textId="77777777" w:rsidR="00E35B2E" w:rsidRDefault="00E35B2E">
            <w:pPr>
              <w:pStyle w:val="TableParagraph"/>
              <w:rPr>
                <w:sz w:val="18"/>
              </w:rPr>
            </w:pPr>
          </w:p>
        </w:tc>
        <w:tc>
          <w:tcPr>
            <w:tcW w:w="2469" w:type="dxa"/>
            <w:tcBorders>
              <w:top w:val="single" w:sz="6" w:space="0" w:color="000000"/>
              <w:bottom w:val="single" w:sz="6" w:space="0" w:color="000000"/>
            </w:tcBorders>
          </w:tcPr>
          <w:p w14:paraId="4CC68362" w14:textId="77777777" w:rsidR="00E35B2E" w:rsidRDefault="00C41A48">
            <w:pPr>
              <w:pStyle w:val="TableParagraph"/>
              <w:spacing w:before="51"/>
              <w:ind w:right="-29"/>
              <w:jc w:val="right"/>
              <w:rPr>
                <w:i/>
                <w:sz w:val="20"/>
              </w:rPr>
            </w:pPr>
            <w:r>
              <w:rPr>
                <w:i/>
                <w:sz w:val="20"/>
              </w:rPr>
              <w:t>19400</w:t>
            </w:r>
          </w:p>
        </w:tc>
        <w:tc>
          <w:tcPr>
            <w:tcW w:w="402" w:type="dxa"/>
          </w:tcPr>
          <w:p w14:paraId="4CC68363" w14:textId="77777777" w:rsidR="00E35B2E" w:rsidRDefault="00E35B2E">
            <w:pPr>
              <w:pStyle w:val="TableParagraph"/>
              <w:rPr>
                <w:sz w:val="18"/>
              </w:rPr>
            </w:pPr>
          </w:p>
        </w:tc>
      </w:tr>
      <w:tr w:rsidR="00E35B2E" w14:paraId="4CC6836A" w14:textId="77777777">
        <w:trPr>
          <w:trHeight w:val="349"/>
        </w:trPr>
        <w:tc>
          <w:tcPr>
            <w:tcW w:w="3284" w:type="dxa"/>
          </w:tcPr>
          <w:p w14:paraId="4CC68365" w14:textId="77777777" w:rsidR="00E35B2E" w:rsidRDefault="00C41A48">
            <w:pPr>
              <w:pStyle w:val="TableParagraph"/>
              <w:spacing w:before="71"/>
              <w:ind w:left="1416"/>
              <w:rPr>
                <w:b/>
                <w:i/>
                <w:sz w:val="17"/>
              </w:rPr>
            </w:pPr>
            <w:r>
              <w:rPr>
                <w:b/>
                <w:i/>
                <w:sz w:val="17"/>
              </w:rPr>
              <w:t>Year 3</w:t>
            </w:r>
          </w:p>
        </w:tc>
        <w:tc>
          <w:tcPr>
            <w:tcW w:w="3269" w:type="dxa"/>
          </w:tcPr>
          <w:p w14:paraId="4CC68366" w14:textId="77777777" w:rsidR="00E35B2E" w:rsidRDefault="00C41A48">
            <w:pPr>
              <w:pStyle w:val="TableParagraph"/>
              <w:spacing w:before="71"/>
              <w:ind w:left="1426"/>
              <w:rPr>
                <w:b/>
                <w:i/>
                <w:sz w:val="17"/>
              </w:rPr>
            </w:pPr>
            <w:r>
              <w:rPr>
                <w:b/>
                <w:i/>
                <w:sz w:val="17"/>
              </w:rPr>
              <w:t>19600</w:t>
            </w:r>
          </w:p>
        </w:tc>
        <w:tc>
          <w:tcPr>
            <w:tcW w:w="410" w:type="dxa"/>
          </w:tcPr>
          <w:p w14:paraId="4CC68367" w14:textId="77777777" w:rsidR="00E35B2E" w:rsidRDefault="00E35B2E">
            <w:pPr>
              <w:pStyle w:val="TableParagraph"/>
              <w:rPr>
                <w:sz w:val="18"/>
              </w:rPr>
            </w:pPr>
          </w:p>
        </w:tc>
        <w:tc>
          <w:tcPr>
            <w:tcW w:w="2469" w:type="dxa"/>
            <w:tcBorders>
              <w:top w:val="single" w:sz="6" w:space="0" w:color="000000"/>
              <w:bottom w:val="single" w:sz="6" w:space="0" w:color="000000"/>
            </w:tcBorders>
          </w:tcPr>
          <w:p w14:paraId="4CC68368" w14:textId="77777777" w:rsidR="00E35B2E" w:rsidRDefault="00C41A48">
            <w:pPr>
              <w:pStyle w:val="TableParagraph"/>
              <w:spacing w:before="51"/>
              <w:ind w:right="-29"/>
              <w:jc w:val="right"/>
              <w:rPr>
                <w:i/>
                <w:sz w:val="20"/>
              </w:rPr>
            </w:pPr>
            <w:r>
              <w:rPr>
                <w:i/>
                <w:sz w:val="20"/>
              </w:rPr>
              <w:t>19600</w:t>
            </w:r>
          </w:p>
        </w:tc>
        <w:tc>
          <w:tcPr>
            <w:tcW w:w="402" w:type="dxa"/>
          </w:tcPr>
          <w:p w14:paraId="4CC68369" w14:textId="77777777" w:rsidR="00E35B2E" w:rsidRDefault="00E35B2E">
            <w:pPr>
              <w:pStyle w:val="TableParagraph"/>
              <w:rPr>
                <w:sz w:val="18"/>
              </w:rPr>
            </w:pPr>
          </w:p>
        </w:tc>
      </w:tr>
      <w:tr w:rsidR="00E35B2E" w14:paraId="4CC68370" w14:textId="77777777">
        <w:trPr>
          <w:trHeight w:val="349"/>
        </w:trPr>
        <w:tc>
          <w:tcPr>
            <w:tcW w:w="3284" w:type="dxa"/>
          </w:tcPr>
          <w:p w14:paraId="4CC6836B" w14:textId="77777777" w:rsidR="00E35B2E" w:rsidRDefault="00C41A48">
            <w:pPr>
              <w:pStyle w:val="TableParagraph"/>
              <w:spacing w:before="71"/>
              <w:ind w:left="1416"/>
              <w:rPr>
                <w:b/>
                <w:i/>
                <w:sz w:val="17"/>
              </w:rPr>
            </w:pPr>
            <w:r>
              <w:rPr>
                <w:b/>
                <w:i/>
                <w:sz w:val="17"/>
              </w:rPr>
              <w:t>Year 4</w:t>
            </w:r>
          </w:p>
        </w:tc>
        <w:tc>
          <w:tcPr>
            <w:tcW w:w="3269" w:type="dxa"/>
          </w:tcPr>
          <w:p w14:paraId="4CC6836C" w14:textId="77777777" w:rsidR="00E35B2E" w:rsidRDefault="00C41A48">
            <w:pPr>
              <w:pStyle w:val="TableParagraph"/>
              <w:spacing w:before="71"/>
              <w:ind w:left="1426"/>
              <w:rPr>
                <w:b/>
                <w:i/>
                <w:sz w:val="17"/>
              </w:rPr>
            </w:pPr>
            <w:r>
              <w:rPr>
                <w:b/>
                <w:i/>
                <w:sz w:val="17"/>
              </w:rPr>
              <w:t>19800</w:t>
            </w:r>
          </w:p>
        </w:tc>
        <w:tc>
          <w:tcPr>
            <w:tcW w:w="410" w:type="dxa"/>
          </w:tcPr>
          <w:p w14:paraId="4CC6836D" w14:textId="77777777" w:rsidR="00E35B2E" w:rsidRDefault="00E35B2E">
            <w:pPr>
              <w:pStyle w:val="TableParagraph"/>
              <w:rPr>
                <w:sz w:val="18"/>
              </w:rPr>
            </w:pPr>
          </w:p>
        </w:tc>
        <w:tc>
          <w:tcPr>
            <w:tcW w:w="2469" w:type="dxa"/>
            <w:tcBorders>
              <w:top w:val="single" w:sz="6" w:space="0" w:color="000000"/>
              <w:bottom w:val="single" w:sz="6" w:space="0" w:color="000000"/>
            </w:tcBorders>
          </w:tcPr>
          <w:p w14:paraId="4CC6836E" w14:textId="77777777" w:rsidR="00E35B2E" w:rsidRDefault="00C41A48">
            <w:pPr>
              <w:pStyle w:val="TableParagraph"/>
              <w:spacing w:before="51"/>
              <w:ind w:right="-29"/>
              <w:jc w:val="right"/>
              <w:rPr>
                <w:i/>
                <w:sz w:val="20"/>
              </w:rPr>
            </w:pPr>
            <w:r>
              <w:rPr>
                <w:i/>
                <w:sz w:val="20"/>
              </w:rPr>
              <w:t>19800</w:t>
            </w:r>
          </w:p>
        </w:tc>
        <w:tc>
          <w:tcPr>
            <w:tcW w:w="402" w:type="dxa"/>
          </w:tcPr>
          <w:p w14:paraId="4CC6836F" w14:textId="77777777" w:rsidR="00E35B2E" w:rsidRDefault="00E35B2E">
            <w:pPr>
              <w:pStyle w:val="TableParagraph"/>
              <w:rPr>
                <w:sz w:val="18"/>
              </w:rPr>
            </w:pPr>
          </w:p>
        </w:tc>
      </w:tr>
      <w:tr w:rsidR="00E35B2E" w14:paraId="4CC68376" w14:textId="77777777">
        <w:trPr>
          <w:trHeight w:val="349"/>
        </w:trPr>
        <w:tc>
          <w:tcPr>
            <w:tcW w:w="3284" w:type="dxa"/>
          </w:tcPr>
          <w:p w14:paraId="4CC68371" w14:textId="77777777" w:rsidR="00E35B2E" w:rsidRDefault="00C41A48">
            <w:pPr>
              <w:pStyle w:val="TableParagraph"/>
              <w:spacing w:before="70"/>
              <w:ind w:left="1416"/>
              <w:rPr>
                <w:b/>
                <w:i/>
                <w:sz w:val="17"/>
              </w:rPr>
            </w:pPr>
            <w:r>
              <w:rPr>
                <w:b/>
                <w:i/>
                <w:sz w:val="17"/>
              </w:rPr>
              <w:t>Year 5</w:t>
            </w:r>
          </w:p>
        </w:tc>
        <w:tc>
          <w:tcPr>
            <w:tcW w:w="3269" w:type="dxa"/>
          </w:tcPr>
          <w:p w14:paraId="4CC68372" w14:textId="77777777" w:rsidR="00E35B2E" w:rsidRDefault="00C41A48">
            <w:pPr>
              <w:pStyle w:val="TableParagraph"/>
              <w:spacing w:before="70"/>
              <w:ind w:left="1426"/>
              <w:rPr>
                <w:b/>
                <w:i/>
                <w:sz w:val="17"/>
              </w:rPr>
            </w:pPr>
            <w:r>
              <w:rPr>
                <w:b/>
                <w:i/>
                <w:sz w:val="17"/>
              </w:rPr>
              <w:t>20000</w:t>
            </w:r>
          </w:p>
        </w:tc>
        <w:tc>
          <w:tcPr>
            <w:tcW w:w="410" w:type="dxa"/>
          </w:tcPr>
          <w:p w14:paraId="4CC68373" w14:textId="77777777" w:rsidR="00E35B2E" w:rsidRDefault="00E35B2E">
            <w:pPr>
              <w:pStyle w:val="TableParagraph"/>
              <w:rPr>
                <w:sz w:val="18"/>
              </w:rPr>
            </w:pPr>
          </w:p>
        </w:tc>
        <w:tc>
          <w:tcPr>
            <w:tcW w:w="2469" w:type="dxa"/>
            <w:tcBorders>
              <w:top w:val="single" w:sz="6" w:space="0" w:color="000000"/>
              <w:bottom w:val="single" w:sz="18" w:space="0" w:color="000000"/>
            </w:tcBorders>
          </w:tcPr>
          <w:p w14:paraId="4CC68374" w14:textId="77777777" w:rsidR="00E35B2E" w:rsidRDefault="00C41A48">
            <w:pPr>
              <w:pStyle w:val="TableParagraph"/>
              <w:spacing w:before="51"/>
              <w:ind w:right="-29"/>
              <w:jc w:val="right"/>
              <w:rPr>
                <w:i/>
                <w:sz w:val="20"/>
              </w:rPr>
            </w:pPr>
            <w:r>
              <w:rPr>
                <w:i/>
                <w:sz w:val="20"/>
              </w:rPr>
              <w:t>20000</w:t>
            </w:r>
          </w:p>
        </w:tc>
        <w:tc>
          <w:tcPr>
            <w:tcW w:w="402" w:type="dxa"/>
          </w:tcPr>
          <w:p w14:paraId="4CC68375" w14:textId="77777777" w:rsidR="00E35B2E" w:rsidRDefault="00E35B2E">
            <w:pPr>
              <w:pStyle w:val="TableParagraph"/>
              <w:rPr>
                <w:sz w:val="18"/>
              </w:rPr>
            </w:pPr>
          </w:p>
        </w:tc>
      </w:tr>
    </w:tbl>
    <w:p w14:paraId="4CC68377" w14:textId="77777777" w:rsidR="00E35B2E" w:rsidRDefault="00E35B2E">
      <w:pPr>
        <w:pStyle w:val="BodyText"/>
        <w:spacing w:before="11"/>
        <w:rPr>
          <w:b/>
          <w:i/>
          <w:sz w:val="17"/>
        </w:rPr>
      </w:pPr>
    </w:p>
    <w:p w14:paraId="4CC68378" w14:textId="67BCB749" w:rsidR="00E35B2E" w:rsidRDefault="0051429D">
      <w:pPr>
        <w:spacing w:line="295" w:lineRule="auto"/>
        <w:ind w:left="1225" w:right="5739" w:hanging="1105"/>
        <w:rPr>
          <w:b/>
          <w:i/>
        </w:rPr>
      </w:pPr>
      <w:r>
        <w:rPr>
          <w:noProof/>
          <w:lang w:bidi="ar-SA"/>
        </w:rPr>
        <mc:AlternateContent>
          <mc:Choice Requires="wps">
            <w:drawing>
              <wp:anchor distT="0" distB="0" distL="114300" distR="114300" simplePos="0" relativeHeight="219711488" behindDoc="1" locked="0" layoutInCell="1" allowOverlap="1" wp14:anchorId="5D47E6B4" wp14:editId="311AAF1D">
                <wp:simplePos x="0" y="0"/>
                <wp:positionH relativeFrom="page">
                  <wp:posOffset>457200</wp:posOffset>
                </wp:positionH>
                <wp:positionV relativeFrom="paragraph">
                  <wp:posOffset>224790</wp:posOffset>
                </wp:positionV>
                <wp:extent cx="6642100" cy="0"/>
                <wp:effectExtent l="0" t="0" r="0" b="0"/>
                <wp:wrapNone/>
                <wp:docPr id="9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05ACB6" id="Line 32" o:spid="_x0000_s1026" style="position:absolute;z-index:-283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7pt" to="5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C0FgIAACs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" strokecolor="#727272" strokeweight="1.5pt">
                <w10:wrap anchorx="page"/>
              </v:line>
            </w:pict>
          </mc:Fallback>
        </mc:AlternateContent>
      </w:r>
      <w:r w:rsidR="00C41A48">
        <w:rPr>
          <w:b/>
          <w:i/>
          <w:color w:val="727272"/>
          <w:sz w:val="26"/>
        </w:rPr>
        <w:t>Appendix J: Cost Neutrality Demonstration</w:t>
      </w:r>
      <w:bookmarkStart w:id="101" w:name="J-2:_Derivation_of_Estimates_(2_of_9)"/>
      <w:bookmarkEnd w:id="101"/>
      <w:r w:rsidR="00C41A48">
        <w:rPr>
          <w:b/>
          <w:i/>
          <w:color w:val="727272"/>
          <w:sz w:val="26"/>
        </w:rPr>
        <w:t xml:space="preserve"> J-2: Derivation of Estimates </w:t>
      </w:r>
      <w:r w:rsidR="00C41A48">
        <w:rPr>
          <w:b/>
          <w:i/>
          <w:color w:val="727272"/>
        </w:rPr>
        <w:t>(2 of 9)</w:t>
      </w:r>
    </w:p>
    <w:p w14:paraId="4CC68379" w14:textId="77777777" w:rsidR="00E35B2E" w:rsidRDefault="00E35B2E">
      <w:pPr>
        <w:pStyle w:val="BodyText"/>
        <w:spacing w:before="11"/>
        <w:rPr>
          <w:b/>
          <w:i/>
          <w:sz w:val="11"/>
        </w:rPr>
      </w:pPr>
    </w:p>
    <w:p w14:paraId="4CC6837A" w14:textId="77777777" w:rsidR="00E35B2E" w:rsidRDefault="00C41A48">
      <w:pPr>
        <w:pStyle w:val="ListParagraph"/>
        <w:numPr>
          <w:ilvl w:val="0"/>
          <w:numId w:val="1"/>
        </w:numPr>
        <w:tabs>
          <w:tab w:val="left" w:pos="720"/>
        </w:tabs>
        <w:spacing w:before="91" w:line="271" w:lineRule="auto"/>
        <w:ind w:right="343"/>
        <w:rPr>
          <w:i/>
          <w:sz w:val="20"/>
        </w:rPr>
      </w:pPr>
      <w:r>
        <w:rPr>
          <w:b/>
          <w:i/>
          <w:sz w:val="20"/>
        </w:rPr>
        <w:t xml:space="preserve">Average Length of Stay. </w:t>
      </w:r>
      <w:r>
        <w:rPr>
          <w:i/>
          <w:sz w:val="20"/>
        </w:rPr>
        <w:t xml:space="preserve">Describe the basis of the estimate of the average length of stay on the waiver by participants </w:t>
      </w:r>
      <w:r>
        <w:rPr>
          <w:i/>
          <w:spacing w:val="-9"/>
          <w:sz w:val="20"/>
        </w:rPr>
        <w:t xml:space="preserve">in </w:t>
      </w:r>
      <w:r>
        <w:rPr>
          <w:i/>
          <w:sz w:val="20"/>
        </w:rPr>
        <w:t>item J-2-a.</w:t>
      </w:r>
    </w:p>
    <w:p w14:paraId="4CC6837B" w14:textId="77777777" w:rsidR="00E35B2E" w:rsidRDefault="00E35B2E">
      <w:pPr>
        <w:pStyle w:val="BodyText"/>
        <w:rPr>
          <w:i/>
        </w:rPr>
      </w:pPr>
    </w:p>
    <w:p w14:paraId="4CC6837C" w14:textId="40367950" w:rsidR="00E35B2E" w:rsidRDefault="0051429D">
      <w:pPr>
        <w:pStyle w:val="BodyText"/>
        <w:spacing w:before="6"/>
        <w:rPr>
          <w:i/>
          <w:sz w:val="16"/>
        </w:rPr>
      </w:pPr>
      <w:r>
        <w:rPr>
          <w:noProof/>
          <w:lang w:bidi="ar-SA"/>
        </w:rPr>
        <w:lastRenderedPageBreak/>
        <mc:AlternateContent>
          <mc:Choice Requires="wps">
            <w:drawing>
              <wp:anchor distT="0" distB="0" distL="0" distR="0" simplePos="0" relativeHeight="254733312" behindDoc="1" locked="0" layoutInCell="1" allowOverlap="1" wp14:anchorId="5E54F9A6" wp14:editId="5CB5A98D">
                <wp:simplePos x="0" y="0"/>
                <wp:positionH relativeFrom="page">
                  <wp:posOffset>843280</wp:posOffset>
                </wp:positionH>
                <wp:positionV relativeFrom="paragraph">
                  <wp:posOffset>150495</wp:posOffset>
                </wp:positionV>
                <wp:extent cx="6251575" cy="1200150"/>
                <wp:effectExtent l="0" t="0" r="0" b="0"/>
                <wp:wrapTopAndBottom/>
                <wp:docPr id="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200150"/>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A7" w14:textId="77777777" w:rsidR="00FE0613" w:rsidRPr="00FC7C11" w:rsidRDefault="00FE0613">
                            <w:pPr>
                              <w:spacing w:before="29"/>
                              <w:ind w:left="30"/>
                              <w:rPr>
                                <w:sz w:val="20"/>
                              </w:rPr>
                            </w:pPr>
                            <w:r w:rsidRPr="00FC7C11">
                              <w:rPr>
                                <w:sz w:val="20"/>
                              </w:rPr>
                              <w:t>All estimates are derived from the Waiver Year (WY) 2016 CMS-372 for the Frail Elder Waiver MA.0059 for WY1.</w:t>
                            </w:r>
                          </w:p>
                          <w:p w14:paraId="4CC6ABA8" w14:textId="77777777" w:rsidR="00FE0613" w:rsidRPr="00FC7C11" w:rsidRDefault="00FE0613">
                            <w:pPr>
                              <w:pStyle w:val="BodyText"/>
                              <w:rPr>
                                <w:sz w:val="25"/>
                              </w:rPr>
                            </w:pPr>
                          </w:p>
                          <w:p w14:paraId="4CC6ABA9" w14:textId="77777777" w:rsidR="00FE0613" w:rsidRPr="00FC7C11" w:rsidRDefault="00FE0613">
                            <w:pPr>
                              <w:spacing w:before="1" w:line="271" w:lineRule="auto"/>
                              <w:ind w:left="30" w:right="126"/>
                              <w:rPr>
                                <w:sz w:val="20"/>
                              </w:rPr>
                            </w:pPr>
                            <w:r w:rsidRPr="00FC7C11">
                              <w:rPr>
                                <w:sz w:val="20"/>
                              </w:rPr>
                              <w:t xml:space="preserve">The Average Length of Stay (ALOS) reflects the weighted average ALOS data from waiver participants enrolled in the Fee-For-Service (FFS) system and enrolled in SCO in WY 2016. </w:t>
                            </w:r>
                            <w:proofErr w:type="gramStart"/>
                            <w:r w:rsidRPr="00FC7C11">
                              <w:rPr>
                                <w:sz w:val="20"/>
                              </w:rPr>
                              <w:t>Changes in the estimated ALOS throughout the waiver renewal period result from shifts in the projected proportion of FFS- and SCO-enrolled waiver participants from year to year.</w:t>
                            </w:r>
                            <w:proofErr w:type="gramEnd"/>
                            <w:r w:rsidRPr="00FC7C11">
                              <w:rPr>
                                <w:sz w:val="20"/>
                              </w:rPr>
                              <w:t xml:space="preserve"> Thus the average length of stay during the five-year waiver renewal period is estimated as follows: 280.99 (WY1); 280.79(WY2); 280.58 (WY3); 280.35 (WY4); 280.09 (WY5).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13" type="#_x0000_t202" style="position:absolute;margin-left:66.4pt;margin-top:11.85pt;width:492.25pt;height:94.5pt;z-index:-2485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" filled="f" strokecolor="#a9a9a9">
                <v:textbox inset="0,0,0,0">
                  <w:txbxContent>
                    <w:p w14:paraId="4CC6ABA7" w14:textId="77777777" w:rsidR="00FE0613" w:rsidRPr="00FC7C11" w:rsidRDefault="00FE0613">
                      <w:pPr>
                        <w:spacing w:before="29"/>
                        <w:ind w:left="30"/>
                        <w:rPr>
                          <w:sz w:val="20"/>
                        </w:rPr>
                      </w:pPr>
                      <w:r w:rsidRPr="00FC7C11">
                        <w:rPr>
                          <w:sz w:val="20"/>
                        </w:rPr>
                        <w:t>All estimates are derived from the Waiver Year (WY) 2016 CMS-372 for the Frail Elder Waiver MA.0059 for WY1.</w:t>
                      </w:r>
                    </w:p>
                    <w:p w14:paraId="4CC6ABA8" w14:textId="77777777" w:rsidR="00FE0613" w:rsidRPr="00FC7C11" w:rsidRDefault="00FE0613">
                      <w:pPr>
                        <w:pStyle w:val="BodyText"/>
                        <w:rPr>
                          <w:sz w:val="25"/>
                        </w:rPr>
                      </w:pPr>
                    </w:p>
                    <w:p w14:paraId="4CC6ABA9" w14:textId="77777777" w:rsidR="00FE0613" w:rsidRPr="00FC7C11" w:rsidRDefault="00FE0613">
                      <w:pPr>
                        <w:spacing w:before="1" w:line="271" w:lineRule="auto"/>
                        <w:ind w:left="30" w:right="126"/>
                        <w:rPr>
                          <w:sz w:val="20"/>
                        </w:rPr>
                      </w:pPr>
                      <w:r w:rsidRPr="00FC7C11">
                        <w:rPr>
                          <w:sz w:val="20"/>
                        </w:rPr>
                        <w:t xml:space="preserve">The Average Length of Stay (ALOS) reflects the weighted average ALOS data from waiver participants enrolled in the Fee-For-Service (FFS) system and enrolled in SCO in WY 2016. </w:t>
                      </w:r>
                      <w:proofErr w:type="gramStart"/>
                      <w:r w:rsidRPr="00FC7C11">
                        <w:rPr>
                          <w:sz w:val="20"/>
                        </w:rPr>
                        <w:t>Changes in the estimated ALOS throughout the waiver renewal period result from shifts in the projected proportion of FFS- and SCO-enrolled waiver participants from year to year.</w:t>
                      </w:r>
                      <w:proofErr w:type="gramEnd"/>
                      <w:r w:rsidRPr="00FC7C11">
                        <w:rPr>
                          <w:sz w:val="20"/>
                        </w:rPr>
                        <w:t xml:space="preserve"> Thus the average length of stay during the five-year waiver renewal period is estimated as follows: 280.99 (WY1); 280.79(WY2); 280.58 (WY3); 280.35 (WY4); 280.09 (WY5).</w:t>
                      </w:r>
                    </w:p>
                  </w:txbxContent>
                </v:textbox>
                <w10:wrap type="topAndBottom" anchorx="page"/>
              </v:shape>
            </w:pict>
          </mc:Fallback>
        </mc:AlternateContent>
      </w:r>
    </w:p>
    <w:p w14:paraId="4CC6837D" w14:textId="77777777" w:rsidR="00E35B2E" w:rsidRDefault="00E35B2E">
      <w:pPr>
        <w:pStyle w:val="BodyText"/>
        <w:spacing w:before="3"/>
        <w:rPr>
          <w:i/>
          <w:sz w:val="8"/>
        </w:rPr>
      </w:pPr>
    </w:p>
    <w:p w14:paraId="4CC6837E" w14:textId="04F7BF82" w:rsidR="00E35B2E" w:rsidRDefault="0051429D">
      <w:pPr>
        <w:spacing w:before="89" w:line="295" w:lineRule="auto"/>
        <w:ind w:left="1225" w:right="5739" w:hanging="1105"/>
        <w:rPr>
          <w:b/>
          <w:i/>
        </w:rPr>
      </w:pPr>
      <w:r>
        <w:rPr>
          <w:noProof/>
          <w:lang w:bidi="ar-SA"/>
        </w:rPr>
        <mc:AlternateContent>
          <mc:Choice Requires="wps">
            <w:drawing>
              <wp:anchor distT="0" distB="0" distL="114300" distR="114300" simplePos="0" relativeHeight="219712512" behindDoc="1" locked="0" layoutInCell="1" allowOverlap="1" wp14:anchorId="29FDE1D9" wp14:editId="18E0D929">
                <wp:simplePos x="0" y="0"/>
                <wp:positionH relativeFrom="page">
                  <wp:posOffset>457200</wp:posOffset>
                </wp:positionH>
                <wp:positionV relativeFrom="paragraph">
                  <wp:posOffset>281305</wp:posOffset>
                </wp:positionV>
                <wp:extent cx="6642100" cy="0"/>
                <wp:effectExtent l="0" t="0" r="0" b="0"/>
                <wp:wrapNone/>
                <wp:docPr id="8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CFAE0C" id="Line 30" o:spid="_x0000_s1026" style="position:absolute;z-index:-283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" strokecolor="#727272" strokeweight="1.5pt">
                <w10:wrap anchorx="page"/>
              </v:line>
            </w:pict>
          </mc:Fallback>
        </mc:AlternateContent>
      </w:r>
      <w:r w:rsidR="00C41A48">
        <w:rPr>
          <w:b/>
          <w:i/>
          <w:color w:val="727272"/>
          <w:sz w:val="26"/>
        </w:rPr>
        <w:t>Appendix J: Cost Neutrality Demonstration</w:t>
      </w:r>
      <w:bookmarkStart w:id="102" w:name="J-2:_Derivation_of_Estimates_(3_of_9)"/>
      <w:bookmarkEnd w:id="102"/>
      <w:r w:rsidR="00C41A48">
        <w:rPr>
          <w:b/>
          <w:i/>
          <w:color w:val="727272"/>
          <w:sz w:val="26"/>
        </w:rPr>
        <w:t xml:space="preserve"> J-2: Derivation of Estimates </w:t>
      </w:r>
      <w:r w:rsidR="00C41A48">
        <w:rPr>
          <w:b/>
          <w:i/>
          <w:color w:val="727272"/>
        </w:rPr>
        <w:t>(3 of 9)</w:t>
      </w:r>
    </w:p>
    <w:p w14:paraId="4CC6837F" w14:textId="77777777" w:rsidR="00E35B2E" w:rsidRDefault="00E35B2E">
      <w:pPr>
        <w:pStyle w:val="BodyText"/>
        <w:rPr>
          <w:b/>
          <w:i/>
          <w:sz w:val="12"/>
        </w:rPr>
      </w:pPr>
    </w:p>
    <w:p w14:paraId="4CC68380" w14:textId="77777777" w:rsidR="00E35B2E" w:rsidRDefault="00C41A48">
      <w:pPr>
        <w:pStyle w:val="ListParagraph"/>
        <w:numPr>
          <w:ilvl w:val="0"/>
          <w:numId w:val="1"/>
        </w:numPr>
        <w:tabs>
          <w:tab w:val="left" w:pos="720"/>
        </w:tabs>
        <w:spacing w:before="91" w:line="271" w:lineRule="auto"/>
        <w:ind w:right="798" w:hanging="189"/>
        <w:rPr>
          <w:i/>
          <w:sz w:val="20"/>
        </w:rPr>
      </w:pPr>
      <w:r>
        <w:rPr>
          <w:b/>
          <w:i/>
          <w:sz w:val="20"/>
        </w:rPr>
        <w:t xml:space="preserve">Derivation of Estimates for Each Factor. </w:t>
      </w:r>
      <w:r>
        <w:rPr>
          <w:i/>
          <w:sz w:val="20"/>
        </w:rPr>
        <w:t xml:space="preserve">Provide a narrative description for the derivation of the estimates of </w:t>
      </w:r>
      <w:r>
        <w:rPr>
          <w:i/>
          <w:spacing w:val="-6"/>
          <w:sz w:val="20"/>
        </w:rPr>
        <w:t xml:space="preserve">the </w:t>
      </w:r>
      <w:r>
        <w:rPr>
          <w:i/>
          <w:sz w:val="20"/>
        </w:rPr>
        <w:t>following factors.</w:t>
      </w:r>
    </w:p>
    <w:p w14:paraId="4CC68381" w14:textId="77777777" w:rsidR="00E35B2E" w:rsidRDefault="00E35B2E">
      <w:pPr>
        <w:pStyle w:val="BodyText"/>
        <w:spacing w:before="4"/>
        <w:rPr>
          <w:i/>
          <w:sz w:val="9"/>
        </w:rPr>
      </w:pPr>
    </w:p>
    <w:p w14:paraId="4CC68382" w14:textId="77777777" w:rsidR="00E35B2E" w:rsidRDefault="00C41A48">
      <w:pPr>
        <w:pStyle w:val="ListParagraph"/>
        <w:numPr>
          <w:ilvl w:val="1"/>
          <w:numId w:val="1"/>
        </w:numPr>
        <w:tabs>
          <w:tab w:val="left" w:pos="1320"/>
        </w:tabs>
        <w:spacing w:line="271" w:lineRule="auto"/>
        <w:ind w:right="571"/>
        <w:jc w:val="left"/>
        <w:rPr>
          <w:i/>
          <w:sz w:val="20"/>
        </w:rPr>
      </w:pPr>
      <w:r>
        <w:rPr>
          <w:b/>
          <w:i/>
          <w:sz w:val="20"/>
        </w:rPr>
        <w:t xml:space="preserve">Factor D Derivation. </w:t>
      </w:r>
      <w:r>
        <w:rPr>
          <w:i/>
          <w:sz w:val="20"/>
        </w:rPr>
        <w:t xml:space="preserve">The estimates of Factor D for each waiver year are located in Item J-2-d. The basis </w:t>
      </w:r>
      <w:r>
        <w:rPr>
          <w:i/>
          <w:spacing w:val="-6"/>
          <w:sz w:val="20"/>
        </w:rPr>
        <w:t xml:space="preserve">and </w:t>
      </w:r>
      <w:r>
        <w:rPr>
          <w:i/>
          <w:sz w:val="20"/>
        </w:rPr>
        <w:t>methodology for these estimates is as follows:</w:t>
      </w:r>
    </w:p>
    <w:p w14:paraId="4CC68383" w14:textId="77777777" w:rsidR="00E35B2E" w:rsidRDefault="00E35B2E">
      <w:pPr>
        <w:spacing w:line="271" w:lineRule="auto"/>
        <w:rPr>
          <w:sz w:val="20"/>
        </w:rPr>
        <w:sectPr w:rsidR="00E35B2E">
          <w:headerReference w:type="default" r:id="rId85"/>
          <w:footerReference w:type="default" r:id="rId86"/>
          <w:pgSz w:w="11900" w:h="16840"/>
          <w:pgMar w:top="580" w:right="580" w:bottom="820" w:left="600" w:header="369" w:footer="631" w:gutter="0"/>
          <w:pgNumType w:start="237"/>
          <w:cols w:space="720"/>
        </w:sectPr>
      </w:pPr>
    </w:p>
    <w:p w14:paraId="4CC68384" w14:textId="72F49491" w:rsidR="00E35B2E" w:rsidRDefault="00E35B2E">
      <w:pPr>
        <w:pStyle w:val="BodyText"/>
        <w:spacing w:before="3"/>
        <w:rPr>
          <w:i/>
          <w:sz w:val="24"/>
        </w:rPr>
      </w:pPr>
    </w:p>
    <w:p w14:paraId="4CC68385" w14:textId="196CC99C" w:rsidR="00E35B2E" w:rsidRPr="00FC7C11" w:rsidRDefault="0051429D" w:rsidP="005735F4">
      <w:pPr>
        <w:spacing w:before="92"/>
        <w:ind w:left="630"/>
        <w:rPr>
          <w:sz w:val="20"/>
        </w:rPr>
      </w:pPr>
      <w:r>
        <w:rPr>
          <w:noProof/>
          <w:lang w:bidi="ar-SA"/>
        </w:rPr>
        <mc:AlternateContent>
          <mc:Choice Requires="wps">
            <w:drawing>
              <wp:anchor distT="0" distB="0" distL="114300" distR="114300" simplePos="0" relativeHeight="219713536" behindDoc="1" locked="0" layoutInCell="1" allowOverlap="1" wp14:anchorId="3E23C07A" wp14:editId="73D8CC48">
                <wp:simplePos x="0" y="0"/>
                <wp:positionH relativeFrom="page">
                  <wp:posOffset>658368</wp:posOffset>
                </wp:positionH>
                <wp:positionV relativeFrom="page">
                  <wp:posOffset>585217</wp:posOffset>
                </wp:positionV>
                <wp:extent cx="6438900" cy="9656064"/>
                <wp:effectExtent l="0" t="0" r="19050" b="21590"/>
                <wp:wrapNone/>
                <wp:docPr id="8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9656064"/>
                        </a:xfrm>
                        <a:custGeom>
                          <a:avLst/>
                          <a:gdLst>
                            <a:gd name="T0" fmla="*/ 0 w 9260"/>
                            <a:gd name="T1" fmla="*/ 2147483646 h 14843"/>
                            <a:gd name="T2" fmla="*/ 2147483646 w 9260"/>
                            <a:gd name="T3" fmla="*/ 2147483646 h 14843"/>
                            <a:gd name="T4" fmla="*/ 2147483646 w 9260"/>
                            <a:gd name="T5" fmla="*/ 2147483646 h 14843"/>
                            <a:gd name="T6" fmla="*/ 2147483646 w 9260"/>
                            <a:gd name="T7" fmla="*/ 2147483646 h 14843"/>
                            <a:gd name="T8" fmla="*/ 0 w 9260"/>
                            <a:gd name="T9" fmla="*/ 2147483646 h 14843"/>
                            <a:gd name="T10" fmla="*/ 2147483646 w 9260"/>
                            <a:gd name="T11" fmla="*/ 2147483646 h 14843"/>
                            <a:gd name="T12" fmla="*/ 2048383000 w 9260"/>
                            <a:gd name="T13" fmla="*/ 2147483646 h 14843"/>
                            <a:gd name="T14" fmla="*/ 2048383000 w 92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14843">
                              <a:moveTo>
                                <a:pt x="0" y="8"/>
                              </a:moveTo>
                              <a:lnTo>
                                <a:pt x="9260" y="8"/>
                              </a:lnTo>
                              <a:moveTo>
                                <a:pt x="9253" y="0"/>
                              </a:moveTo>
                              <a:lnTo>
                                <a:pt x="9253" y="14843"/>
                              </a:lnTo>
                              <a:moveTo>
                                <a:pt x="0" y="14835"/>
                              </a:moveTo>
                              <a:lnTo>
                                <a:pt x="92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8C72B" id="AutoShape 29" o:spid="_x0000_s1026" style="position:absolute;margin-left:51.85pt;margin-top:46.1pt;width:507pt;height:760.3pt;z-index:-283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" path="m,8r9260,m9253,r,14843m,14835r92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C41A48" w:rsidRPr="00FC7C11">
        <w:rPr>
          <w:sz w:val="20"/>
        </w:rPr>
        <w:t>Factor D costs are based on the following:</w:t>
      </w:r>
    </w:p>
    <w:p w14:paraId="4CC68386" w14:textId="77777777" w:rsidR="00E35B2E" w:rsidRPr="00FC7C11" w:rsidRDefault="00E35B2E">
      <w:pPr>
        <w:pStyle w:val="BodyText"/>
        <w:spacing w:before="1"/>
        <w:rPr>
          <w:sz w:val="25"/>
        </w:rPr>
      </w:pPr>
    </w:p>
    <w:p w14:paraId="4CC68387" w14:textId="77777777" w:rsidR="00E35B2E" w:rsidRPr="00FC7C11" w:rsidRDefault="00C41A48" w:rsidP="00BB6B6B">
      <w:pPr>
        <w:pStyle w:val="ListParagraph"/>
        <w:numPr>
          <w:ilvl w:val="2"/>
          <w:numId w:val="1"/>
        </w:numPr>
        <w:tabs>
          <w:tab w:val="left" w:pos="720"/>
        </w:tabs>
        <w:spacing w:before="0"/>
        <w:ind w:left="720"/>
        <w:rPr>
          <w:sz w:val="20"/>
        </w:rPr>
      </w:pPr>
      <w:r w:rsidRPr="00FC7C11">
        <w:rPr>
          <w:sz w:val="20"/>
        </w:rPr>
        <w:t>Number of Users:</w:t>
      </w:r>
    </w:p>
    <w:p w14:paraId="4CC68388" w14:textId="77777777" w:rsidR="00E35B2E" w:rsidRPr="00FC7C11" w:rsidRDefault="00C41A48" w:rsidP="00BB6B6B">
      <w:pPr>
        <w:tabs>
          <w:tab w:val="left" w:pos="720"/>
        </w:tabs>
        <w:spacing w:before="29" w:line="271" w:lineRule="auto"/>
        <w:ind w:left="720" w:right="297"/>
        <w:rPr>
          <w:sz w:val="20"/>
        </w:rPr>
      </w:pPr>
      <w:r w:rsidRPr="00FC7C11">
        <w:rPr>
          <w:sz w:val="20"/>
        </w:rPr>
        <w:t xml:space="preserve">The estimated number of users for each waiver service, except those noted below, is based on actual utilization data for the Frail Elder Waiver in prior waiver years. For most services, service utilization was based on the number of users reported on the Waiver Year 2016 CMS-372 report. For Home Based Wandering Response System, of which there was no utilization in 2016, the estimate of 10 new users per year is based on consultation with state agency program staff and anticipated need. For new waiver services, the estimated number of users is estimated as described below for these services. The Home Care Program serves approximately 60,000 elders in the Commonwealth, and as such is a valuable indicator of need and uptake of services in the FEW. The state agency </w:t>
      </w:r>
      <w:proofErr w:type="gramStart"/>
      <w:r w:rsidRPr="00FC7C11">
        <w:rPr>
          <w:sz w:val="20"/>
        </w:rPr>
        <w:t>staff consulted in the development of these estimates are</w:t>
      </w:r>
      <w:proofErr w:type="gramEnd"/>
      <w:r w:rsidRPr="00FC7C11">
        <w:rPr>
          <w:sz w:val="20"/>
        </w:rPr>
        <w:t xml:space="preserve"> staff within the Executive Office of Elder Affairs Home Care Unit, with extensive knowledge of and access to data on utilization and expenditures in the Home Care Program:</w:t>
      </w:r>
    </w:p>
    <w:p w14:paraId="4CC68389" w14:textId="77777777" w:rsidR="00E35B2E" w:rsidRPr="00FC7C11" w:rsidRDefault="00E35B2E" w:rsidP="00BB6B6B">
      <w:pPr>
        <w:pStyle w:val="BodyText"/>
        <w:tabs>
          <w:tab w:val="left" w:pos="720"/>
        </w:tabs>
        <w:spacing w:before="11"/>
        <w:ind w:left="720"/>
        <w:rPr>
          <w:sz w:val="21"/>
        </w:rPr>
      </w:pPr>
    </w:p>
    <w:p w14:paraId="1E276461" w14:textId="79387DB0" w:rsidR="00BB6B6B" w:rsidRDefault="00BB6B6B" w:rsidP="00BB6B6B">
      <w:pPr>
        <w:pStyle w:val="ListParagraph"/>
        <w:numPr>
          <w:ilvl w:val="2"/>
          <w:numId w:val="1"/>
        </w:numPr>
        <w:tabs>
          <w:tab w:val="left" w:pos="720"/>
        </w:tabs>
        <w:spacing w:before="0" w:line="271" w:lineRule="auto"/>
        <w:ind w:left="720" w:right="636" w:firstLine="0"/>
        <w:rPr>
          <w:sz w:val="20"/>
        </w:rPr>
      </w:pPr>
      <w:r>
        <w:rPr>
          <w:sz w:val="20"/>
        </w:rPr>
        <w:t>Assistive Technology</w:t>
      </w:r>
      <w:r w:rsidR="00363FDA">
        <w:rPr>
          <w:sz w:val="20"/>
        </w:rPr>
        <w:t xml:space="preserve"> for Telehealth Delivery of Waiver Services</w:t>
      </w:r>
      <w:r>
        <w:rPr>
          <w:sz w:val="20"/>
        </w:rPr>
        <w:t xml:space="preserve">: based on consultation with state agency program staff, programmatic goals, and anticipated need, estimated at 50 new users per year beginning in WY3. As this new service is </w:t>
      </w:r>
      <w:r w:rsidR="000B500E">
        <w:rPr>
          <w:sz w:val="20"/>
        </w:rPr>
        <w:t>anticipated to be primarily a single-time purchase of an item</w:t>
      </w:r>
      <w:r>
        <w:rPr>
          <w:sz w:val="20"/>
        </w:rPr>
        <w:t>, that results in 50 users each in WY3, WY4, and WY5.</w:t>
      </w:r>
    </w:p>
    <w:p w14:paraId="5B652948" w14:textId="77777777" w:rsidR="00BB6B6B" w:rsidRDefault="00BB6B6B" w:rsidP="00BB6B6B">
      <w:pPr>
        <w:pStyle w:val="ListParagraph"/>
        <w:tabs>
          <w:tab w:val="left" w:pos="720"/>
        </w:tabs>
        <w:spacing w:before="0" w:line="271" w:lineRule="auto"/>
        <w:ind w:right="636" w:firstLine="0"/>
        <w:rPr>
          <w:sz w:val="20"/>
        </w:rPr>
      </w:pPr>
    </w:p>
    <w:p w14:paraId="4CC6838B" w14:textId="0D7FE734" w:rsidR="00E35B2E" w:rsidRPr="004E271A" w:rsidRDefault="004E271A" w:rsidP="004E271A">
      <w:pPr>
        <w:pStyle w:val="ListParagraph"/>
        <w:numPr>
          <w:ilvl w:val="2"/>
          <w:numId w:val="1"/>
        </w:numPr>
        <w:tabs>
          <w:tab w:val="left" w:pos="720"/>
        </w:tabs>
        <w:spacing w:before="0" w:line="271" w:lineRule="auto"/>
        <w:ind w:left="720" w:right="187" w:firstLine="0"/>
        <w:rPr>
          <w:sz w:val="20"/>
        </w:rPr>
      </w:pPr>
      <w:r w:rsidRPr="004E271A">
        <w:rPr>
          <w:spacing w:val="-5"/>
          <w:sz w:val="20"/>
        </w:rPr>
        <w:t>Enhanced Technology Communication/</w:t>
      </w:r>
      <w:r w:rsidR="00C41A48" w:rsidRPr="004E271A">
        <w:rPr>
          <w:sz w:val="20"/>
        </w:rPr>
        <w:t>Cellular PERS: based on February 2018 utilization data from a similar population in the Commonwealth’s state-funded Home Care Program, and consultation with state agency program staff, estimated at 4% of the</w:t>
      </w:r>
      <w:r>
        <w:rPr>
          <w:sz w:val="20"/>
        </w:rPr>
        <w:t xml:space="preserve"> </w:t>
      </w:r>
      <w:r w:rsidR="00C41A48" w:rsidRPr="004E271A">
        <w:rPr>
          <w:sz w:val="20"/>
        </w:rPr>
        <w:t xml:space="preserve">enrolled FFS waiver population in WY1 and adding an additional 2% in each subsequent waiver year. (Data </w:t>
      </w:r>
      <w:r w:rsidR="00C41A48" w:rsidRPr="004E271A">
        <w:rPr>
          <w:spacing w:val="-5"/>
          <w:sz w:val="20"/>
        </w:rPr>
        <w:t xml:space="preserve">from </w:t>
      </w:r>
      <w:r w:rsidR="00C41A48" w:rsidRPr="004E271A">
        <w:rPr>
          <w:sz w:val="20"/>
        </w:rPr>
        <w:t>the analogous state-funded program that serves a similar, non-waiver population was used as a reference point for WY1 to approximate existing need in the current waiver population, but was adjusted down to account for ramp-up in the first year the service is available. In subsequent years, the state estimated growth at 2% per year to account for new waiver participants who will need the service as well as existing participants who develop a need for this service.)</w:t>
      </w:r>
      <w:r w:rsidRPr="004E271A">
        <w:rPr>
          <w:sz w:val="20"/>
        </w:rPr>
        <w:t xml:space="preserve"> For the new </w:t>
      </w:r>
      <w:r w:rsidR="004907AC">
        <w:rPr>
          <w:sz w:val="20"/>
        </w:rPr>
        <w:t>Enhanced Technology Communication</w:t>
      </w:r>
      <w:r w:rsidRPr="004E271A">
        <w:rPr>
          <w:sz w:val="20"/>
        </w:rPr>
        <w:t xml:space="preserve"> component type utilization was estimated based on pilot data, programmatic goals and anticipated need, estimated at 1.2% of participants. As this service will be implemented mid-way through WY3 enrollment for WY3 represents 50% of these users. </w:t>
      </w:r>
    </w:p>
    <w:p w14:paraId="4CC6838C" w14:textId="77777777" w:rsidR="00E35B2E" w:rsidRPr="00FC7C11" w:rsidRDefault="00E35B2E" w:rsidP="00BB6B6B">
      <w:pPr>
        <w:pStyle w:val="BodyText"/>
        <w:tabs>
          <w:tab w:val="left" w:pos="720"/>
        </w:tabs>
        <w:spacing w:before="1"/>
        <w:ind w:left="720"/>
        <w:rPr>
          <w:sz w:val="22"/>
        </w:rPr>
      </w:pPr>
    </w:p>
    <w:p w14:paraId="1CC50169" w14:textId="4CD3D683" w:rsidR="009A7998" w:rsidRPr="00FC7C11" w:rsidRDefault="00C41A48" w:rsidP="009A7998">
      <w:pPr>
        <w:pStyle w:val="ListParagraph"/>
        <w:numPr>
          <w:ilvl w:val="2"/>
          <w:numId w:val="1"/>
        </w:numPr>
        <w:tabs>
          <w:tab w:val="left" w:pos="720"/>
        </w:tabs>
        <w:spacing w:before="0" w:line="271" w:lineRule="auto"/>
        <w:ind w:left="720" w:right="287" w:firstLine="0"/>
        <w:rPr>
          <w:sz w:val="20"/>
        </w:rPr>
      </w:pPr>
      <w:r w:rsidRPr="00FC7C11">
        <w:rPr>
          <w:sz w:val="20"/>
        </w:rPr>
        <w:t xml:space="preserve">Evidence Based Education Program: based on consultation with state agency program staff, programmatic goals, and utilization of this service by a similar population in the Commonwealth’s state-funded Home Care Program, estimated at 2% of the enrolled FFS waiver population in WY1, 3% in WY2, 4% in WY3, 6% in WY4, and 8% in WY5. (Based on current utilization of this service in the analogous state-funded program that serves a similar, non-waiver </w:t>
      </w:r>
      <w:proofErr w:type="gramStart"/>
      <w:r w:rsidRPr="00FC7C11">
        <w:rPr>
          <w:sz w:val="20"/>
        </w:rPr>
        <w:t>population,</w:t>
      </w:r>
      <w:proofErr w:type="gramEnd"/>
      <w:r w:rsidRPr="00FC7C11">
        <w:rPr>
          <w:sz w:val="20"/>
        </w:rPr>
        <w:t xml:space="preserve"> and interest across the statewide ASAP network consisting of 26 ASAPs statewide, the state estimated approximately 10 users per ASAP in WY1. Expressed as a percent of the total </w:t>
      </w:r>
      <w:r w:rsidRPr="00FC7C11">
        <w:rPr>
          <w:spacing w:val="-6"/>
          <w:sz w:val="20"/>
        </w:rPr>
        <w:t xml:space="preserve">FEW </w:t>
      </w:r>
      <w:r w:rsidRPr="00FC7C11">
        <w:rPr>
          <w:sz w:val="20"/>
        </w:rPr>
        <w:t>slot capacity, this was rounded up to 1% utilization, with projected growth in subsequent waiver years based on expected uptake and EOEA programmatic goals.)</w:t>
      </w:r>
      <w:r w:rsidR="008D7F9A">
        <w:rPr>
          <w:sz w:val="20"/>
        </w:rPr>
        <w:t xml:space="preserve"> </w:t>
      </w:r>
      <w:r w:rsidR="004907AC">
        <w:rPr>
          <w:sz w:val="20"/>
        </w:rPr>
        <w:t>Note that since these estimates were made</w:t>
      </w:r>
      <w:r w:rsidR="00133499">
        <w:rPr>
          <w:sz w:val="20"/>
        </w:rPr>
        <w:t>,</w:t>
      </w:r>
      <w:r w:rsidR="004907AC">
        <w:rPr>
          <w:sz w:val="20"/>
        </w:rPr>
        <w:t xml:space="preserve"> as the result of a merger</w:t>
      </w:r>
      <w:r w:rsidR="00133499">
        <w:rPr>
          <w:sz w:val="20"/>
        </w:rPr>
        <w:t>,</w:t>
      </w:r>
      <w:r w:rsidR="004907AC">
        <w:rPr>
          <w:sz w:val="20"/>
        </w:rPr>
        <w:t xml:space="preserve"> there are now 25 ASAPs.</w:t>
      </w:r>
      <w:r w:rsidR="009A7998" w:rsidRPr="009A7998">
        <w:rPr>
          <w:sz w:val="20"/>
        </w:rPr>
        <w:t xml:space="preserve"> </w:t>
      </w:r>
      <w:r w:rsidR="009A7998">
        <w:rPr>
          <w:sz w:val="20"/>
        </w:rPr>
        <w:t>No changes were made to the estimated number of users.</w:t>
      </w:r>
    </w:p>
    <w:p w14:paraId="4CC6838D" w14:textId="24998CF6" w:rsidR="00E35B2E" w:rsidRPr="009A7998" w:rsidRDefault="00E35B2E" w:rsidP="009A7998">
      <w:pPr>
        <w:tabs>
          <w:tab w:val="left" w:pos="720"/>
        </w:tabs>
        <w:spacing w:line="271" w:lineRule="auto"/>
        <w:ind w:left="720" w:right="287"/>
        <w:rPr>
          <w:sz w:val="20"/>
        </w:rPr>
      </w:pPr>
    </w:p>
    <w:p w14:paraId="4CC6838E" w14:textId="77777777" w:rsidR="00E35B2E" w:rsidRPr="00FC7C11" w:rsidRDefault="00E35B2E" w:rsidP="00BB6B6B">
      <w:pPr>
        <w:pStyle w:val="BodyText"/>
        <w:tabs>
          <w:tab w:val="left" w:pos="720"/>
        </w:tabs>
        <w:ind w:left="720"/>
        <w:rPr>
          <w:sz w:val="22"/>
        </w:rPr>
      </w:pPr>
    </w:p>
    <w:p w14:paraId="6C38BAEF" w14:textId="57685996" w:rsidR="009A7998" w:rsidRPr="00FC7C11" w:rsidRDefault="00C41A48" w:rsidP="009A7998">
      <w:pPr>
        <w:pStyle w:val="ListParagraph"/>
        <w:numPr>
          <w:ilvl w:val="2"/>
          <w:numId w:val="1"/>
        </w:numPr>
        <w:tabs>
          <w:tab w:val="left" w:pos="720"/>
        </w:tabs>
        <w:spacing w:before="0" w:line="271" w:lineRule="auto"/>
        <w:ind w:left="720" w:right="287" w:firstLine="0"/>
        <w:rPr>
          <w:sz w:val="20"/>
        </w:rPr>
      </w:pPr>
      <w:r w:rsidRPr="00FC7C11">
        <w:rPr>
          <w:sz w:val="20"/>
        </w:rPr>
        <w:t xml:space="preserve">Goal Engagement Program: based on information provided by state agency program staff, anticipated need </w:t>
      </w:r>
      <w:r w:rsidRPr="004907AC">
        <w:rPr>
          <w:spacing w:val="-6"/>
          <w:sz w:val="20"/>
        </w:rPr>
        <w:t xml:space="preserve">and </w:t>
      </w:r>
      <w:r w:rsidRPr="00FC7C11">
        <w:rPr>
          <w:sz w:val="20"/>
        </w:rPr>
        <w:t>programmatic goals, estimated at 1% in WY1, 2% in WY2, and 3% in WY3-5. (There is no comparable service in the Commonwealth currently. The WY1 and growth estimates are strictly based on anticipated need and EOEA programmatic goals; out-of-state programs were not utilized to develop the service estimates. The state estimated an average of 25 users at each of the 26 ASAPs in WY1, reflecting anticipated need among the existing FEW population. Expressed as a percent of the total FEW slot capacity, this was rounded up to 2% utilization.)</w:t>
      </w:r>
      <w:r w:rsidR="008D7F9A">
        <w:rPr>
          <w:sz w:val="20"/>
        </w:rPr>
        <w:t xml:space="preserve"> </w:t>
      </w:r>
      <w:r w:rsidR="004907AC">
        <w:rPr>
          <w:sz w:val="20"/>
        </w:rPr>
        <w:t>Note that since these estimates were made</w:t>
      </w:r>
      <w:r w:rsidR="00133499">
        <w:rPr>
          <w:sz w:val="20"/>
        </w:rPr>
        <w:t>,</w:t>
      </w:r>
      <w:r w:rsidR="004907AC">
        <w:rPr>
          <w:sz w:val="20"/>
        </w:rPr>
        <w:t xml:space="preserve"> as the result of a merger</w:t>
      </w:r>
      <w:r w:rsidR="00133499">
        <w:rPr>
          <w:sz w:val="20"/>
        </w:rPr>
        <w:t>,</w:t>
      </w:r>
      <w:r w:rsidR="004907AC">
        <w:rPr>
          <w:sz w:val="20"/>
        </w:rPr>
        <w:t xml:space="preserve"> there are now 25 ASAPs.</w:t>
      </w:r>
      <w:r w:rsidR="009A7998" w:rsidRPr="009A7998">
        <w:rPr>
          <w:sz w:val="20"/>
        </w:rPr>
        <w:t xml:space="preserve"> </w:t>
      </w:r>
      <w:r w:rsidR="009A7998">
        <w:rPr>
          <w:sz w:val="20"/>
        </w:rPr>
        <w:t>No changes were made to the estimated number of users.</w:t>
      </w:r>
    </w:p>
    <w:p w14:paraId="4CC68390" w14:textId="77777777" w:rsidR="00E35B2E" w:rsidRPr="004907AC" w:rsidRDefault="00E35B2E" w:rsidP="00BB6B6B">
      <w:pPr>
        <w:pStyle w:val="BodyText"/>
        <w:tabs>
          <w:tab w:val="left" w:pos="720"/>
        </w:tabs>
        <w:spacing w:before="2"/>
        <w:ind w:left="720"/>
        <w:rPr>
          <w:sz w:val="22"/>
        </w:rPr>
      </w:pPr>
    </w:p>
    <w:p w14:paraId="4CC68391" w14:textId="77777777" w:rsidR="00E35B2E" w:rsidRPr="00FC7C11" w:rsidRDefault="00C41A48" w:rsidP="00BB6B6B">
      <w:pPr>
        <w:pStyle w:val="ListParagraph"/>
        <w:numPr>
          <w:ilvl w:val="2"/>
          <w:numId w:val="1"/>
        </w:numPr>
        <w:tabs>
          <w:tab w:val="left" w:pos="720"/>
        </w:tabs>
        <w:spacing w:before="0" w:line="271" w:lineRule="auto"/>
        <w:ind w:left="720" w:right="204" w:firstLine="0"/>
        <w:rPr>
          <w:sz w:val="20"/>
        </w:rPr>
      </w:pPr>
      <w:r w:rsidRPr="00FC7C11">
        <w:rPr>
          <w:sz w:val="20"/>
        </w:rPr>
        <w:t>Orientation and Mobility Services: based on experience in the Massachusetts MFP-CL HCBS waiver (MA.1027) in MFP-CL Waiver Year 2016 (reflected in claims data reported in the WY 2016 CMS-372 report for MA.1027), anticipated need, and programmatic goals, estimated at 10 users in WY1, 20 users in WY2, 30 users in WY3, 40 users in WY4, and 50 users in WY5. (As noted, the state used utilization data from its MFP-CL waiver reference point for WY1, but increased the estimate to account for the somewhat greater anticipated need in the FEW, inherent to the older population. As a result, we estimated 10 users in WY1, 20 users in WY2, 30 users in WY3, 40 users in WY4, and 50 users in WY5. The modest projected growth reflects EOEA’s programmatic goals in serving elders who experience vision loss as they age.)</w:t>
      </w:r>
    </w:p>
    <w:p w14:paraId="4CC68392" w14:textId="77777777" w:rsidR="00E35B2E" w:rsidRPr="00FC7C11" w:rsidRDefault="00E35B2E" w:rsidP="00BB6B6B">
      <w:pPr>
        <w:pStyle w:val="BodyText"/>
        <w:tabs>
          <w:tab w:val="left" w:pos="720"/>
        </w:tabs>
        <w:spacing w:before="1"/>
        <w:ind w:left="720"/>
        <w:rPr>
          <w:sz w:val="22"/>
        </w:rPr>
      </w:pPr>
    </w:p>
    <w:p w14:paraId="4CC68393" w14:textId="77777777" w:rsidR="00E35B2E" w:rsidRPr="00FC7C11" w:rsidRDefault="00C41A48" w:rsidP="00BB6B6B">
      <w:pPr>
        <w:pStyle w:val="ListParagraph"/>
        <w:numPr>
          <w:ilvl w:val="2"/>
          <w:numId w:val="1"/>
        </w:numPr>
        <w:tabs>
          <w:tab w:val="left" w:pos="720"/>
        </w:tabs>
        <w:spacing w:before="0" w:line="271" w:lineRule="auto"/>
        <w:ind w:left="720" w:right="259" w:firstLine="0"/>
        <w:rPr>
          <w:sz w:val="20"/>
        </w:rPr>
      </w:pPr>
      <w:r w:rsidRPr="00FC7C11">
        <w:rPr>
          <w:sz w:val="20"/>
        </w:rPr>
        <w:lastRenderedPageBreak/>
        <w:t xml:space="preserve">Peer Support: based on experience in the Massachusetts MFP-CL HCBS waiver (MA.1027) in MFP-CL Waiver Year 2016 (reflected in claims data reported in the WY 2016 CMS-372 report for MA.1027), anticipated need, and programmatic goals, estimated at 1% in WY1, 2% in WY2, and 3% in WY3-5. (As noted, the state used </w:t>
      </w:r>
      <w:r w:rsidRPr="00FC7C11">
        <w:rPr>
          <w:spacing w:val="-5"/>
          <w:sz w:val="20"/>
        </w:rPr>
        <w:t xml:space="preserve">MFP- </w:t>
      </w:r>
      <w:r w:rsidRPr="00FC7C11">
        <w:rPr>
          <w:sz w:val="20"/>
        </w:rPr>
        <w:t>CL data as a reference point for the WY1 estimate, but increased the estimate to 1% of the total FEW slot capacity in WY1 to reflect anticipated need among the existing FEW population, with growth anticipated in alignment with EOEA’s programmatic goal of increasing uptake of the service to address unmet needs of participants with behavioral health needs.)</w:t>
      </w:r>
    </w:p>
    <w:p w14:paraId="4CC68394" w14:textId="77777777" w:rsidR="00E35B2E" w:rsidRPr="00FC7C11" w:rsidRDefault="00E35B2E" w:rsidP="00BB6B6B">
      <w:pPr>
        <w:pStyle w:val="BodyText"/>
        <w:tabs>
          <w:tab w:val="left" w:pos="720"/>
        </w:tabs>
        <w:spacing w:before="2"/>
        <w:ind w:left="720"/>
        <w:rPr>
          <w:sz w:val="22"/>
        </w:rPr>
      </w:pPr>
    </w:p>
    <w:p w14:paraId="4CC68398" w14:textId="57B24558" w:rsidR="00E35B2E" w:rsidRPr="00FC7C11" w:rsidRDefault="00C41A48" w:rsidP="00AE7633">
      <w:pPr>
        <w:tabs>
          <w:tab w:val="left" w:pos="720"/>
        </w:tabs>
        <w:ind w:left="720"/>
        <w:rPr>
          <w:sz w:val="20"/>
        </w:rPr>
      </w:pPr>
      <w:r w:rsidRPr="00FC7C11">
        <w:rPr>
          <w:sz w:val="20"/>
        </w:rPr>
        <w:t>The estimated number of users per year for participants enrolled in SCO, the managed care delivery system, is</w:t>
      </w:r>
      <w:r w:rsidR="0051429D">
        <w:rPr>
          <w:noProof/>
          <w:lang w:bidi="ar-SA"/>
        </w:rPr>
        <mc:AlternateContent>
          <mc:Choice Requires="wps">
            <w:drawing>
              <wp:anchor distT="0" distB="0" distL="114300" distR="114300" simplePos="0" relativeHeight="219714560" behindDoc="1" locked="0" layoutInCell="1" allowOverlap="1" wp14:anchorId="5A29A236" wp14:editId="66D00734">
                <wp:simplePos x="0" y="0"/>
                <wp:positionH relativeFrom="page">
                  <wp:posOffset>668655</wp:posOffset>
                </wp:positionH>
                <wp:positionV relativeFrom="page">
                  <wp:posOffset>584200</wp:posOffset>
                </wp:positionV>
                <wp:extent cx="6430645" cy="9425305"/>
                <wp:effectExtent l="0" t="0" r="0" b="0"/>
                <wp:wrapNone/>
                <wp:docPr id="8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0645" cy="9425305"/>
                        </a:xfrm>
                        <a:custGeom>
                          <a:avLst/>
                          <a:gdLst>
                            <a:gd name="T0" fmla="*/ 0 w 9260"/>
                            <a:gd name="T1" fmla="*/ 2147483646 h 14843"/>
                            <a:gd name="T2" fmla="*/ 2147483646 w 9260"/>
                            <a:gd name="T3" fmla="*/ 2147483646 h 14843"/>
                            <a:gd name="T4" fmla="*/ 2147483646 w 9260"/>
                            <a:gd name="T5" fmla="*/ 2147483646 h 14843"/>
                            <a:gd name="T6" fmla="*/ 2147483646 w 9260"/>
                            <a:gd name="T7" fmla="*/ 2147483646 h 14843"/>
                            <a:gd name="T8" fmla="*/ 0 w 9260"/>
                            <a:gd name="T9" fmla="*/ 2147483646 h 14843"/>
                            <a:gd name="T10" fmla="*/ 2147483646 w 9260"/>
                            <a:gd name="T11" fmla="*/ 2147483646 h 14843"/>
                            <a:gd name="T12" fmla="*/ 2048383000 w 9260"/>
                            <a:gd name="T13" fmla="*/ 2147483646 h 14843"/>
                            <a:gd name="T14" fmla="*/ 2048383000 w 9260"/>
                            <a:gd name="T15" fmla="*/ 2147483646 h 148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14843">
                              <a:moveTo>
                                <a:pt x="0" y="8"/>
                              </a:moveTo>
                              <a:lnTo>
                                <a:pt x="9260" y="8"/>
                              </a:lnTo>
                              <a:moveTo>
                                <a:pt x="9253" y="0"/>
                              </a:moveTo>
                              <a:lnTo>
                                <a:pt x="9253" y="14843"/>
                              </a:lnTo>
                              <a:moveTo>
                                <a:pt x="0" y="14835"/>
                              </a:moveTo>
                              <a:lnTo>
                                <a:pt x="9260" y="14835"/>
                              </a:lnTo>
                              <a:moveTo>
                                <a:pt x="8" y="0"/>
                              </a:moveTo>
                              <a:lnTo>
                                <a:pt x="8" y="14843"/>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FF530" id="AutoShape 28" o:spid="_x0000_s1026" style="position:absolute;margin-left:52.65pt;margin-top:46pt;width:506.35pt;height:742.15pt;z-index:-283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60,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" path="m,8r9260,m9253,r,14843m,14835r9260,m8,r,14843e" filled="f" strokecolor="#a9a9a9">
                <v:path arrowok="t" o:connecttype="custom" o:connectlocs="0,2147483646;2147483646,2147483646;2147483646,2147483646;2147483646,2147483646;0,2147483646;2147483646,2147483646;2147483646,2147483646;2147483646,2147483646" o:connectangles="0,0,0,0,0,0,0,0"/>
                <w10:wrap anchorx="page" anchory="page"/>
              </v:shape>
            </w:pict>
          </mc:Fallback>
        </mc:AlternateContent>
      </w:r>
      <w:r w:rsidR="00AE7633">
        <w:rPr>
          <w:sz w:val="20"/>
        </w:rPr>
        <w:t xml:space="preserve"> </w:t>
      </w:r>
      <w:r w:rsidRPr="00FC7C11">
        <w:rPr>
          <w:sz w:val="20"/>
        </w:rPr>
        <w:t>based on actual enrolled members for the base year of 2016, and trended forward based on actual SCO-FEW enrollment growth in Waiver Years 2014 – 2016.</w:t>
      </w:r>
    </w:p>
    <w:p w14:paraId="4CC68399" w14:textId="77777777" w:rsidR="00E35B2E" w:rsidRPr="00FC7C11" w:rsidRDefault="00E35B2E" w:rsidP="00BB6B6B">
      <w:pPr>
        <w:pStyle w:val="BodyText"/>
        <w:ind w:left="720"/>
        <w:rPr>
          <w:sz w:val="22"/>
        </w:rPr>
      </w:pPr>
    </w:p>
    <w:p w14:paraId="4CC6839A" w14:textId="77777777" w:rsidR="00E35B2E" w:rsidRPr="00FC7C11" w:rsidRDefault="00E35B2E" w:rsidP="00BB6B6B">
      <w:pPr>
        <w:pStyle w:val="BodyText"/>
        <w:spacing w:before="11"/>
        <w:ind w:left="720"/>
        <w:rPr>
          <w:sz w:val="22"/>
        </w:rPr>
      </w:pPr>
    </w:p>
    <w:p w14:paraId="4CC6839B" w14:textId="77777777" w:rsidR="00E35B2E" w:rsidRPr="00FC7C11" w:rsidRDefault="00C41A48" w:rsidP="00BB6B6B">
      <w:pPr>
        <w:pStyle w:val="ListParagraph"/>
        <w:numPr>
          <w:ilvl w:val="2"/>
          <w:numId w:val="1"/>
        </w:numPr>
        <w:tabs>
          <w:tab w:val="left" w:pos="1482"/>
        </w:tabs>
        <w:spacing w:before="0"/>
        <w:ind w:left="720"/>
        <w:rPr>
          <w:sz w:val="20"/>
        </w:rPr>
      </w:pPr>
      <w:r w:rsidRPr="00FC7C11">
        <w:rPr>
          <w:sz w:val="20"/>
        </w:rPr>
        <w:t>Average Units per User:</w:t>
      </w:r>
    </w:p>
    <w:p w14:paraId="4CC6839C" w14:textId="77777777" w:rsidR="00E35B2E" w:rsidRPr="00FC7C11" w:rsidRDefault="00C41A48" w:rsidP="00BB6B6B">
      <w:pPr>
        <w:spacing w:before="29" w:line="271" w:lineRule="auto"/>
        <w:ind w:left="720" w:right="219"/>
        <w:rPr>
          <w:sz w:val="20"/>
        </w:rPr>
      </w:pPr>
      <w:r w:rsidRPr="00FC7C11">
        <w:rPr>
          <w:sz w:val="20"/>
        </w:rPr>
        <w:t xml:space="preserve">The average units per user for all waiver services except those noted below are based on actual utilization for the Frail Elder Waiver, as reflected on the WY 2016 CMS-372 report. For Home Based Wandering Response System, of which there was no utilization in 2016, average units per user is estimated as one installation per user and ongoing monthly utilization based on the average length of stay for the waiver population. For new waiver services, average </w:t>
      </w:r>
      <w:proofErr w:type="gramStart"/>
      <w:r w:rsidRPr="00FC7C11">
        <w:rPr>
          <w:sz w:val="20"/>
        </w:rPr>
        <w:t>units per user is</w:t>
      </w:r>
      <w:proofErr w:type="gramEnd"/>
      <w:r w:rsidRPr="00FC7C11">
        <w:rPr>
          <w:sz w:val="20"/>
        </w:rPr>
        <w:t xml:space="preserve"> estimated as described below for each of these services. The Home Care Program serves approximately 60,000 elders in the Commonwealth, and as such is a valuable indicator of need and uptake of services in the FEW. When the same service is available in FEW and the Home Care Program, the same rate is used in both. The state agency </w:t>
      </w:r>
      <w:proofErr w:type="gramStart"/>
      <w:r w:rsidRPr="00FC7C11">
        <w:rPr>
          <w:sz w:val="20"/>
        </w:rPr>
        <w:t>staff consulted in the development of these estimates are</w:t>
      </w:r>
      <w:proofErr w:type="gramEnd"/>
      <w:r w:rsidRPr="00FC7C11">
        <w:rPr>
          <w:sz w:val="20"/>
        </w:rPr>
        <w:t xml:space="preserve"> staff within the Executive Office of Elder Affairs Home Care Unit, with extensive knowledge of and access to data on utilization and expenditures in the Home Care Program.</w:t>
      </w:r>
    </w:p>
    <w:p w14:paraId="4CC6839D" w14:textId="77777777" w:rsidR="00E35B2E" w:rsidRPr="00FC7C11" w:rsidRDefault="00E35B2E" w:rsidP="00BB6B6B">
      <w:pPr>
        <w:pStyle w:val="BodyText"/>
        <w:spacing w:before="11"/>
        <w:ind w:left="720"/>
        <w:rPr>
          <w:sz w:val="21"/>
        </w:rPr>
      </w:pPr>
    </w:p>
    <w:p w14:paraId="261D80B5" w14:textId="6670905A" w:rsidR="00486BBB" w:rsidRDefault="00486BBB" w:rsidP="00BB6B6B">
      <w:pPr>
        <w:pStyle w:val="ListParagraph"/>
        <w:numPr>
          <w:ilvl w:val="2"/>
          <w:numId w:val="1"/>
        </w:numPr>
        <w:tabs>
          <w:tab w:val="left" w:pos="1482"/>
        </w:tabs>
        <w:spacing w:before="0" w:line="271" w:lineRule="auto"/>
        <w:ind w:left="720" w:right="187" w:firstLine="0"/>
        <w:rPr>
          <w:sz w:val="20"/>
        </w:rPr>
      </w:pPr>
      <w:r>
        <w:rPr>
          <w:sz w:val="20"/>
        </w:rPr>
        <w:t>Assistive Technology: as this new service is anticipated to be primarily a single-time purchase of an item, each user of this service would typically require only one unit of service.</w:t>
      </w:r>
    </w:p>
    <w:p w14:paraId="54DF6E0E" w14:textId="77777777" w:rsidR="00486BBB" w:rsidRDefault="00486BBB" w:rsidP="00486BBB">
      <w:pPr>
        <w:pStyle w:val="ListParagraph"/>
        <w:tabs>
          <w:tab w:val="left" w:pos="1482"/>
        </w:tabs>
        <w:spacing w:before="0" w:line="271" w:lineRule="auto"/>
        <w:ind w:right="187" w:firstLine="0"/>
        <w:rPr>
          <w:sz w:val="20"/>
        </w:rPr>
      </w:pPr>
    </w:p>
    <w:p w14:paraId="4CC6839E" w14:textId="29C0B5F2" w:rsidR="00E35B2E" w:rsidRPr="00FC7C11" w:rsidRDefault="00AE7633" w:rsidP="00BB6B6B">
      <w:pPr>
        <w:pStyle w:val="ListParagraph"/>
        <w:numPr>
          <w:ilvl w:val="2"/>
          <w:numId w:val="1"/>
        </w:numPr>
        <w:tabs>
          <w:tab w:val="left" w:pos="1482"/>
        </w:tabs>
        <w:spacing w:before="0" w:line="271" w:lineRule="auto"/>
        <w:ind w:left="720" w:right="187" w:firstLine="0"/>
        <w:rPr>
          <w:sz w:val="20"/>
        </w:rPr>
      </w:pPr>
      <w:r w:rsidRPr="001E77F3">
        <w:rPr>
          <w:spacing w:val="-5"/>
          <w:sz w:val="20"/>
        </w:rPr>
        <w:t>Enhanced Technology</w:t>
      </w:r>
      <w:r w:rsidRPr="00FB58F6">
        <w:rPr>
          <w:spacing w:val="-5"/>
          <w:sz w:val="20"/>
        </w:rPr>
        <w:t xml:space="preserve"> Communication</w:t>
      </w:r>
      <w:r w:rsidRPr="00FC7C11">
        <w:rPr>
          <w:sz w:val="20"/>
        </w:rPr>
        <w:t xml:space="preserve"> </w:t>
      </w:r>
      <w:r>
        <w:rPr>
          <w:sz w:val="20"/>
        </w:rPr>
        <w:t>/</w:t>
      </w:r>
      <w:r w:rsidR="00C41A48" w:rsidRPr="00FC7C11">
        <w:rPr>
          <w:sz w:val="20"/>
        </w:rPr>
        <w:t xml:space="preserve">Cellular PERS: one installation per user; ongoing monthly utilization based on the average length of stay for </w:t>
      </w:r>
      <w:r w:rsidR="00C41A48" w:rsidRPr="00FC7C11">
        <w:rPr>
          <w:spacing w:val="-6"/>
          <w:sz w:val="20"/>
        </w:rPr>
        <w:t xml:space="preserve">the </w:t>
      </w:r>
      <w:r w:rsidR="00C41A48" w:rsidRPr="00FC7C11">
        <w:rPr>
          <w:sz w:val="20"/>
        </w:rPr>
        <w:t>waiver population. (Each user of this service would require only one PERS installation, while monthly maintenance fees would be ongoing and monthly, annualized at 12 units per user per year. The estimate for the monthly maintenance fee units per user was adjusted for the average length of stay.)</w:t>
      </w:r>
      <w:r>
        <w:rPr>
          <w:sz w:val="20"/>
        </w:rPr>
        <w:t xml:space="preserve"> For the new </w:t>
      </w:r>
      <w:r w:rsidR="00363FDA" w:rsidRPr="001E77F3">
        <w:rPr>
          <w:spacing w:val="-5"/>
          <w:sz w:val="20"/>
        </w:rPr>
        <w:t>Enhanced Technology</w:t>
      </w:r>
      <w:r w:rsidR="00363FDA" w:rsidRPr="00FB58F6">
        <w:rPr>
          <w:spacing w:val="-5"/>
          <w:sz w:val="20"/>
        </w:rPr>
        <w:t xml:space="preserve"> Communication</w:t>
      </w:r>
      <w:r w:rsidR="00363FDA" w:rsidRPr="00FC7C11">
        <w:rPr>
          <w:sz w:val="20"/>
        </w:rPr>
        <w:t xml:space="preserve"> </w:t>
      </w:r>
      <w:r>
        <w:rPr>
          <w:sz w:val="20"/>
        </w:rPr>
        <w:t>component type units per user were set</w:t>
      </w:r>
      <w:r w:rsidR="004907AC">
        <w:rPr>
          <w:sz w:val="20"/>
        </w:rPr>
        <w:t xml:space="preserve"> based on</w:t>
      </w:r>
      <w:r>
        <w:rPr>
          <w:sz w:val="20"/>
        </w:rPr>
        <w:t xml:space="preserve"> the ALOS, accounting for one unit per month of enrollment.</w:t>
      </w:r>
    </w:p>
    <w:p w14:paraId="4CC6839F" w14:textId="77777777" w:rsidR="00E35B2E" w:rsidRPr="00FC7C11" w:rsidRDefault="00E35B2E" w:rsidP="00BB6B6B">
      <w:pPr>
        <w:pStyle w:val="BodyText"/>
        <w:spacing w:before="3"/>
        <w:ind w:left="720"/>
        <w:rPr>
          <w:sz w:val="22"/>
        </w:rPr>
      </w:pPr>
    </w:p>
    <w:p w14:paraId="4CC683A0" w14:textId="77777777" w:rsidR="00E35B2E" w:rsidRPr="00FC7C11" w:rsidRDefault="00C41A48" w:rsidP="00BB6B6B">
      <w:pPr>
        <w:pStyle w:val="ListParagraph"/>
        <w:numPr>
          <w:ilvl w:val="2"/>
          <w:numId w:val="1"/>
        </w:numPr>
        <w:tabs>
          <w:tab w:val="left" w:pos="1482"/>
        </w:tabs>
        <w:spacing w:before="1" w:line="271" w:lineRule="auto"/>
        <w:ind w:left="720" w:right="320" w:firstLine="0"/>
        <w:rPr>
          <w:sz w:val="20"/>
        </w:rPr>
      </w:pPr>
      <w:r w:rsidRPr="00FC7C11">
        <w:rPr>
          <w:sz w:val="20"/>
        </w:rPr>
        <w:t xml:space="preserve">Evidence Based Education Program: based on consultation with state agency program staff, programmatic goals, and utilization of this service by a similar population in the Commonwealth’s state-funded Home Care Program, estimated at 12 classes (which represents 6 classes each of two courses) per year (see service limit description in Appendix C-1/C-3). (The estimate of 12 classes per year reflects state agency staff’s expectation, based on utilization of this service across the ASAP network, that waiver participants who use this service </w:t>
      </w:r>
      <w:r w:rsidRPr="00FC7C11">
        <w:rPr>
          <w:spacing w:val="-4"/>
          <w:sz w:val="20"/>
        </w:rPr>
        <w:t xml:space="preserve">would </w:t>
      </w:r>
      <w:r w:rsidRPr="00FC7C11">
        <w:rPr>
          <w:sz w:val="20"/>
        </w:rPr>
        <w:t>take no more than two courses per year and attend six classes per course.)</w:t>
      </w:r>
    </w:p>
    <w:p w14:paraId="4CC683A1" w14:textId="77777777" w:rsidR="00E35B2E" w:rsidRPr="00FC7C11" w:rsidRDefault="00E35B2E" w:rsidP="00BB6B6B">
      <w:pPr>
        <w:pStyle w:val="BodyText"/>
        <w:spacing w:before="1"/>
        <w:ind w:left="720"/>
        <w:rPr>
          <w:sz w:val="22"/>
        </w:rPr>
      </w:pPr>
    </w:p>
    <w:p w14:paraId="4CC683A2" w14:textId="77777777" w:rsidR="00E35B2E" w:rsidRPr="00FC7C11" w:rsidRDefault="00C41A48" w:rsidP="00BB6B6B">
      <w:pPr>
        <w:pStyle w:val="ListParagraph"/>
        <w:numPr>
          <w:ilvl w:val="2"/>
          <w:numId w:val="1"/>
        </w:numPr>
        <w:tabs>
          <w:tab w:val="left" w:pos="1482"/>
        </w:tabs>
        <w:spacing w:before="1" w:line="271" w:lineRule="auto"/>
        <w:ind w:left="720" w:right="220" w:firstLine="0"/>
        <w:rPr>
          <w:sz w:val="20"/>
        </w:rPr>
      </w:pPr>
      <w:r w:rsidRPr="00FC7C11">
        <w:rPr>
          <w:sz w:val="20"/>
        </w:rPr>
        <w:t xml:space="preserve">Goal Engagement Program: based on information provided by state agency program staff, anticipated need </w:t>
      </w:r>
      <w:r w:rsidRPr="00FC7C11">
        <w:rPr>
          <w:spacing w:val="-6"/>
          <w:sz w:val="20"/>
        </w:rPr>
        <w:t xml:space="preserve">and </w:t>
      </w:r>
      <w:r w:rsidRPr="00FC7C11">
        <w:rPr>
          <w:sz w:val="20"/>
        </w:rPr>
        <w:t xml:space="preserve">programmatic goals, estimated at one episode per year (see service limit description in Appendix C-1/C-3). (Where this is a comprehensive service, and the unit type (per episode) encompasses up to 10 in-home visits by the OT or RN and up to $1,800 in purchases related to home safety, minor home repairs, and related items and services, the state set a service limit of one episode per participant per year. The average </w:t>
      </w:r>
      <w:proofErr w:type="gramStart"/>
      <w:r w:rsidRPr="00FC7C11">
        <w:rPr>
          <w:sz w:val="20"/>
        </w:rPr>
        <w:t>units per user reflects</w:t>
      </w:r>
      <w:proofErr w:type="gramEnd"/>
      <w:r w:rsidRPr="00FC7C11">
        <w:rPr>
          <w:sz w:val="20"/>
        </w:rPr>
        <w:t xml:space="preserve"> this service limit as described in Appendix C-1/C-3.)</w:t>
      </w:r>
    </w:p>
    <w:p w14:paraId="4CC683A3" w14:textId="77777777" w:rsidR="00E35B2E" w:rsidRPr="00FC7C11" w:rsidRDefault="00E35B2E" w:rsidP="00BB6B6B">
      <w:pPr>
        <w:pStyle w:val="BodyText"/>
        <w:spacing w:before="1"/>
        <w:ind w:left="720"/>
        <w:rPr>
          <w:sz w:val="22"/>
        </w:rPr>
      </w:pPr>
    </w:p>
    <w:p w14:paraId="4CC683A4" w14:textId="77777777" w:rsidR="00E35B2E" w:rsidRPr="00FC7C11" w:rsidRDefault="00C41A48" w:rsidP="00BB6B6B">
      <w:pPr>
        <w:pStyle w:val="ListParagraph"/>
        <w:numPr>
          <w:ilvl w:val="2"/>
          <w:numId w:val="1"/>
        </w:numPr>
        <w:tabs>
          <w:tab w:val="left" w:pos="1482"/>
        </w:tabs>
        <w:spacing w:before="1" w:line="271" w:lineRule="auto"/>
        <w:ind w:left="720" w:right="204" w:firstLine="0"/>
        <w:rPr>
          <w:sz w:val="20"/>
        </w:rPr>
      </w:pPr>
      <w:r w:rsidRPr="00FC7C11">
        <w:rPr>
          <w:sz w:val="20"/>
        </w:rPr>
        <w:t>Orientation and Mobility Services: based on experience in the Massachusetts MFP-CL HCBS waiver (MA.1027) in MFP-CL Waiver Year 2016 (reflected in claims data in the WY 2016 CMS-372 report for MA.1027) and anticipated need, and adjusted for the ALOS in this waiver, estimated at 15 units per year. (The state referenced utilization experienced in the MFP-CL waiver starting point to estimate units per user, and adjusted for the average length of stay in the FEW. The estimate of fifteen 15-minute units per user per year represents 1-2 visits for assessment and training, totaling 3.75 hours.)</w:t>
      </w:r>
    </w:p>
    <w:p w14:paraId="4CC683A5" w14:textId="77777777" w:rsidR="00E35B2E" w:rsidRPr="00FC7C11" w:rsidRDefault="00E35B2E" w:rsidP="00BB6B6B">
      <w:pPr>
        <w:pStyle w:val="BodyText"/>
        <w:spacing w:before="2"/>
        <w:ind w:left="720"/>
        <w:rPr>
          <w:sz w:val="22"/>
        </w:rPr>
      </w:pPr>
    </w:p>
    <w:p w14:paraId="4CC683A6" w14:textId="77777777" w:rsidR="00E35B2E" w:rsidRPr="00FC7C11" w:rsidRDefault="00C41A48" w:rsidP="00BB6B6B">
      <w:pPr>
        <w:pStyle w:val="ListParagraph"/>
        <w:numPr>
          <w:ilvl w:val="2"/>
          <w:numId w:val="1"/>
        </w:numPr>
        <w:tabs>
          <w:tab w:val="left" w:pos="1482"/>
        </w:tabs>
        <w:spacing w:before="0" w:line="271" w:lineRule="auto"/>
        <w:ind w:left="720" w:right="215" w:firstLine="0"/>
        <w:rPr>
          <w:sz w:val="20"/>
        </w:rPr>
      </w:pPr>
      <w:r w:rsidRPr="00FC7C11">
        <w:rPr>
          <w:sz w:val="20"/>
        </w:rPr>
        <w:t xml:space="preserve">Peer Support: based on experience in the Massachusetts MFP-CL HCBS waiver (MA.1027) in MFP-CL Waiver Year 2016 (reflected in claims data in the 2016 CMS-372 report for MA.1027) and anticipated need, and </w:t>
      </w:r>
      <w:r w:rsidRPr="00FC7C11">
        <w:rPr>
          <w:spacing w:val="-3"/>
          <w:sz w:val="20"/>
        </w:rPr>
        <w:t xml:space="preserve">adjusted </w:t>
      </w:r>
      <w:r w:rsidRPr="00FC7C11">
        <w:rPr>
          <w:sz w:val="20"/>
        </w:rPr>
        <w:t>for the ALOS in this waiver, estimated at 529 units per year. (To estimate average units per user in WY1, the state used utilization in the MFP-CL waiver as reflected in claims data for MFP-CL WY2016 and adjusted for the ALOS in the FEW. The estimated 529 average 15-minute units per user represents approximately 3.3 hours per week.)</w:t>
      </w:r>
    </w:p>
    <w:p w14:paraId="4CC683A7" w14:textId="77777777" w:rsidR="00E35B2E" w:rsidRPr="00FC7C11" w:rsidRDefault="00E35B2E" w:rsidP="00BB6B6B">
      <w:pPr>
        <w:pStyle w:val="BodyText"/>
        <w:ind w:left="720"/>
        <w:rPr>
          <w:sz w:val="22"/>
        </w:rPr>
      </w:pPr>
    </w:p>
    <w:p w14:paraId="4CC683A8" w14:textId="77777777" w:rsidR="00E35B2E" w:rsidRPr="00FC7C11" w:rsidRDefault="00E35B2E" w:rsidP="00BB6B6B">
      <w:pPr>
        <w:pStyle w:val="BodyText"/>
        <w:spacing w:before="8"/>
        <w:ind w:left="720"/>
        <w:rPr>
          <w:sz w:val="22"/>
        </w:rPr>
      </w:pPr>
    </w:p>
    <w:p w14:paraId="4CC683A9" w14:textId="77777777" w:rsidR="00E35B2E" w:rsidRPr="00FC7C11" w:rsidRDefault="00C41A48" w:rsidP="00BB6B6B">
      <w:pPr>
        <w:ind w:left="720"/>
        <w:rPr>
          <w:sz w:val="20"/>
        </w:rPr>
      </w:pPr>
      <w:r w:rsidRPr="00FC7C11">
        <w:rPr>
          <w:sz w:val="20"/>
        </w:rPr>
        <w:t>Average Cost per Unit:</w:t>
      </w:r>
    </w:p>
    <w:p w14:paraId="4CC683AA" w14:textId="77777777" w:rsidR="00E35B2E" w:rsidRPr="00FC7C11" w:rsidRDefault="00C41A48" w:rsidP="00BB6B6B">
      <w:pPr>
        <w:spacing w:before="29" w:line="271" w:lineRule="auto"/>
        <w:ind w:left="720" w:right="208"/>
        <w:rPr>
          <w:sz w:val="20"/>
        </w:rPr>
      </w:pPr>
      <w:r w:rsidRPr="00FC7C11">
        <w:rPr>
          <w:sz w:val="20"/>
        </w:rPr>
        <w:t>Except as noted below, the average cost per unit for all waiver services is based on claims data from Waiver Year 2016 reflected in the WY 2016 CMS-372 report. For Home Based Wandering Response System, for which there were no waiver service claims in WY 2016, average cost per unit for both installation and monthly fee are based on the average cost per unit of this service in the state-funded Home Care program at the time of this submission. For new waiver services, average cost per unit is estimated as follows:</w:t>
      </w:r>
    </w:p>
    <w:p w14:paraId="4CC683AC" w14:textId="25F89458" w:rsidR="00E35B2E" w:rsidRDefault="0051429D">
      <w:pPr>
        <w:pStyle w:val="BodyText"/>
        <w:spacing w:before="3"/>
        <w:rPr>
          <w:i/>
          <w:sz w:val="24"/>
        </w:rPr>
      </w:pPr>
      <w:r>
        <w:rPr>
          <w:noProof/>
          <w:lang w:bidi="ar-SA"/>
        </w:rPr>
        <mc:AlternateContent>
          <mc:Choice Requires="wps">
            <w:drawing>
              <wp:anchor distT="0" distB="0" distL="114300" distR="114300" simplePos="0" relativeHeight="219716608" behindDoc="1" locked="0" layoutInCell="1" allowOverlap="1" wp14:anchorId="2E8134E0" wp14:editId="5AC07FED">
                <wp:simplePos x="0" y="0"/>
                <wp:positionH relativeFrom="page">
                  <wp:posOffset>601345</wp:posOffset>
                </wp:positionH>
                <wp:positionV relativeFrom="paragraph">
                  <wp:posOffset>29845</wp:posOffset>
                </wp:positionV>
                <wp:extent cx="6497955" cy="6070600"/>
                <wp:effectExtent l="0" t="0" r="0" b="0"/>
                <wp:wrapNone/>
                <wp:docPr id="8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7955" cy="6070600"/>
                        </a:xfrm>
                        <a:custGeom>
                          <a:avLst/>
                          <a:gdLst>
                            <a:gd name="T0" fmla="*/ 0 w 9260"/>
                            <a:gd name="T1" fmla="*/ 2147483646 h 8385"/>
                            <a:gd name="T2" fmla="*/ 2147483646 w 9260"/>
                            <a:gd name="T3" fmla="*/ 2147483646 h 8385"/>
                            <a:gd name="T4" fmla="*/ 2147483646 w 9260"/>
                            <a:gd name="T5" fmla="*/ 2147483646 h 8385"/>
                            <a:gd name="T6" fmla="*/ 2147483646 w 9260"/>
                            <a:gd name="T7" fmla="*/ 2147483646 h 8385"/>
                            <a:gd name="T8" fmla="*/ 0 w 9260"/>
                            <a:gd name="T9" fmla="*/ 2147483646 h 8385"/>
                            <a:gd name="T10" fmla="*/ 2147483646 w 9260"/>
                            <a:gd name="T11" fmla="*/ 2147483646 h 8385"/>
                            <a:gd name="T12" fmla="*/ 2048383000 w 9260"/>
                            <a:gd name="T13" fmla="*/ 2147483646 h 8385"/>
                            <a:gd name="T14" fmla="*/ 2048383000 w 9260"/>
                            <a:gd name="T15" fmla="*/ 2147483646 h 83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8385">
                              <a:moveTo>
                                <a:pt x="0" y="8"/>
                              </a:moveTo>
                              <a:lnTo>
                                <a:pt x="9260" y="8"/>
                              </a:lnTo>
                              <a:moveTo>
                                <a:pt x="9253" y="0"/>
                              </a:moveTo>
                              <a:lnTo>
                                <a:pt x="9253" y="8385"/>
                              </a:lnTo>
                              <a:moveTo>
                                <a:pt x="0" y="8377"/>
                              </a:moveTo>
                              <a:lnTo>
                                <a:pt x="9260" y="8377"/>
                              </a:lnTo>
                              <a:moveTo>
                                <a:pt x="8" y="0"/>
                              </a:moveTo>
                              <a:lnTo>
                                <a:pt x="8" y="8385"/>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959CF" id="AutoShape 27" o:spid="_x0000_s1026" style="position:absolute;margin-left:47.35pt;margin-top:2.35pt;width:511.65pt;height:478pt;z-index:-283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0,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" path="m,8r9260,m9253,r,8385m,8377r9260,m8,r,8385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p>
    <w:p w14:paraId="5AC1A050" w14:textId="083E5DC6" w:rsidR="00486BBB" w:rsidRDefault="00486BBB" w:rsidP="00486BBB">
      <w:pPr>
        <w:pStyle w:val="ListParagraph"/>
        <w:numPr>
          <w:ilvl w:val="2"/>
          <w:numId w:val="1"/>
        </w:numPr>
        <w:tabs>
          <w:tab w:val="left" w:pos="630"/>
        </w:tabs>
        <w:spacing w:line="271" w:lineRule="auto"/>
        <w:ind w:left="450" w:right="276" w:firstLine="0"/>
        <w:rPr>
          <w:sz w:val="20"/>
        </w:rPr>
      </w:pPr>
      <w:r>
        <w:rPr>
          <w:sz w:val="20"/>
        </w:rPr>
        <w:t xml:space="preserve">Assistive Technology: This service is currently available under Appendix K authority. The estimated average cost per unit reflects the </w:t>
      </w:r>
      <w:r w:rsidR="00FB45B0">
        <w:rPr>
          <w:sz w:val="20"/>
        </w:rPr>
        <w:t>limited expenditure</w:t>
      </w:r>
      <w:r w:rsidR="00C0001B">
        <w:rPr>
          <w:sz w:val="20"/>
        </w:rPr>
        <w:t xml:space="preserve"> experience</w:t>
      </w:r>
      <w:r w:rsidR="00FB45B0">
        <w:rPr>
          <w:sz w:val="20"/>
        </w:rPr>
        <w:t xml:space="preserve"> available as of the time of the preparation of this amendment application (August 2020). </w:t>
      </w:r>
    </w:p>
    <w:p w14:paraId="2C0FDC2C" w14:textId="77777777" w:rsidR="00FB45B0" w:rsidRDefault="00FB45B0" w:rsidP="00FB45B0">
      <w:pPr>
        <w:pStyle w:val="ListParagraph"/>
        <w:tabs>
          <w:tab w:val="left" w:pos="630"/>
        </w:tabs>
        <w:spacing w:line="271" w:lineRule="auto"/>
        <w:ind w:left="450" w:right="276" w:firstLine="0"/>
        <w:rPr>
          <w:sz w:val="20"/>
        </w:rPr>
      </w:pPr>
    </w:p>
    <w:p w14:paraId="204D67A4" w14:textId="633A0BD6" w:rsidR="00AE7633" w:rsidRPr="00FC7C11" w:rsidRDefault="00AE7633" w:rsidP="00AE7633">
      <w:pPr>
        <w:pStyle w:val="ListParagraph"/>
        <w:numPr>
          <w:ilvl w:val="2"/>
          <w:numId w:val="1"/>
        </w:numPr>
        <w:tabs>
          <w:tab w:val="left" w:pos="630"/>
        </w:tabs>
        <w:spacing w:line="271" w:lineRule="auto"/>
        <w:ind w:left="450" w:right="276" w:firstLine="0"/>
        <w:rPr>
          <w:sz w:val="20"/>
        </w:rPr>
      </w:pPr>
      <w:r w:rsidRPr="001E77F3">
        <w:rPr>
          <w:spacing w:val="-5"/>
          <w:sz w:val="20"/>
        </w:rPr>
        <w:t>Enhanced Technology</w:t>
      </w:r>
      <w:r w:rsidRPr="00FB58F6">
        <w:rPr>
          <w:spacing w:val="-5"/>
          <w:sz w:val="20"/>
        </w:rPr>
        <w:t xml:space="preserve"> Communication</w:t>
      </w:r>
      <w:r w:rsidRPr="00FC7C11">
        <w:rPr>
          <w:sz w:val="20"/>
        </w:rPr>
        <w:t xml:space="preserve"> </w:t>
      </w:r>
      <w:r>
        <w:rPr>
          <w:sz w:val="20"/>
        </w:rPr>
        <w:t>/</w:t>
      </w:r>
      <w:r w:rsidR="00C41A48" w:rsidRPr="00FC7C11">
        <w:rPr>
          <w:sz w:val="20"/>
        </w:rPr>
        <w:t xml:space="preserve">Cellular PERS (installation and monthly fee): This service is currently available in the state-funded Home </w:t>
      </w:r>
      <w:r w:rsidR="00C41A48" w:rsidRPr="00FC7C11">
        <w:rPr>
          <w:spacing w:val="-5"/>
          <w:sz w:val="20"/>
        </w:rPr>
        <w:t xml:space="preserve">Care </w:t>
      </w:r>
      <w:r w:rsidR="00C41A48" w:rsidRPr="00FC7C11">
        <w:rPr>
          <w:sz w:val="20"/>
        </w:rPr>
        <w:t>program. The estimated average cost per unit reflects Home Care program expenditure data.</w:t>
      </w:r>
      <w:r>
        <w:rPr>
          <w:sz w:val="20"/>
        </w:rPr>
        <w:t xml:space="preserve"> For the new </w:t>
      </w:r>
      <w:r w:rsidR="00363FDA" w:rsidRPr="001E77F3">
        <w:rPr>
          <w:spacing w:val="-5"/>
          <w:sz w:val="20"/>
        </w:rPr>
        <w:t>Enhanced Technology</w:t>
      </w:r>
      <w:r w:rsidR="00363FDA" w:rsidRPr="00FB58F6">
        <w:rPr>
          <w:spacing w:val="-5"/>
          <w:sz w:val="20"/>
        </w:rPr>
        <w:t xml:space="preserve"> Communication</w:t>
      </w:r>
      <w:r w:rsidR="00580A15">
        <w:rPr>
          <w:spacing w:val="-5"/>
          <w:sz w:val="20"/>
        </w:rPr>
        <w:t xml:space="preserve"> </w:t>
      </w:r>
      <w:r>
        <w:rPr>
          <w:sz w:val="20"/>
        </w:rPr>
        <w:t>component type average cost per unit was based on pilot program data.</w:t>
      </w:r>
    </w:p>
    <w:p w14:paraId="4CC683AD" w14:textId="7C889F1F" w:rsidR="00E35B2E" w:rsidRPr="00AE7633" w:rsidRDefault="00E35B2E" w:rsidP="00AE7633">
      <w:pPr>
        <w:tabs>
          <w:tab w:val="left" w:pos="630"/>
        </w:tabs>
        <w:spacing w:line="271" w:lineRule="auto"/>
        <w:ind w:left="450" w:right="276"/>
        <w:rPr>
          <w:sz w:val="20"/>
        </w:rPr>
      </w:pPr>
    </w:p>
    <w:p w14:paraId="4CC683AE" w14:textId="77777777" w:rsidR="00E35B2E" w:rsidRPr="00FC7C11" w:rsidRDefault="00E35B2E" w:rsidP="00486BBB">
      <w:pPr>
        <w:pStyle w:val="BodyText"/>
        <w:tabs>
          <w:tab w:val="left" w:pos="630"/>
        </w:tabs>
        <w:spacing w:before="4"/>
        <w:ind w:left="450" w:right="276"/>
        <w:rPr>
          <w:sz w:val="22"/>
        </w:rPr>
      </w:pPr>
    </w:p>
    <w:p w14:paraId="4CC683AF" w14:textId="77777777" w:rsidR="00E35B2E" w:rsidRPr="00FC7C11" w:rsidRDefault="00C41A48" w:rsidP="00486BBB">
      <w:pPr>
        <w:pStyle w:val="ListParagraph"/>
        <w:numPr>
          <w:ilvl w:val="2"/>
          <w:numId w:val="1"/>
        </w:numPr>
        <w:tabs>
          <w:tab w:val="left" w:pos="630"/>
        </w:tabs>
        <w:spacing w:before="1" w:line="271" w:lineRule="auto"/>
        <w:ind w:left="450" w:right="276" w:firstLine="0"/>
        <w:rPr>
          <w:sz w:val="20"/>
        </w:rPr>
      </w:pPr>
      <w:r w:rsidRPr="00FC7C11">
        <w:rPr>
          <w:sz w:val="20"/>
        </w:rPr>
        <w:t xml:space="preserve">Evidence Based Education Program: This service is currently available in the state-funded Home </w:t>
      </w:r>
      <w:r w:rsidRPr="00FC7C11">
        <w:rPr>
          <w:spacing w:val="-5"/>
          <w:sz w:val="20"/>
        </w:rPr>
        <w:t xml:space="preserve">Care </w:t>
      </w:r>
      <w:r w:rsidRPr="00FC7C11">
        <w:rPr>
          <w:sz w:val="20"/>
        </w:rPr>
        <w:t>Program. The average cost per unit reflects current per-class costs.</w:t>
      </w:r>
    </w:p>
    <w:p w14:paraId="4CC683B0" w14:textId="77777777" w:rsidR="00E35B2E" w:rsidRPr="00FC7C11" w:rsidRDefault="00E35B2E" w:rsidP="00486BBB">
      <w:pPr>
        <w:pStyle w:val="BodyText"/>
        <w:tabs>
          <w:tab w:val="left" w:pos="630"/>
        </w:tabs>
        <w:spacing w:before="4"/>
        <w:ind w:left="450" w:right="276"/>
        <w:rPr>
          <w:sz w:val="22"/>
        </w:rPr>
      </w:pPr>
    </w:p>
    <w:p w14:paraId="4CC683B1" w14:textId="77777777" w:rsidR="00E35B2E" w:rsidRPr="00FC7C11" w:rsidRDefault="00C41A48" w:rsidP="00486BBB">
      <w:pPr>
        <w:pStyle w:val="ListParagraph"/>
        <w:numPr>
          <w:ilvl w:val="2"/>
          <w:numId w:val="1"/>
        </w:numPr>
        <w:tabs>
          <w:tab w:val="left" w:pos="630"/>
        </w:tabs>
        <w:spacing w:before="1" w:line="271" w:lineRule="auto"/>
        <w:ind w:left="450" w:right="276" w:firstLine="0"/>
        <w:jc w:val="both"/>
        <w:rPr>
          <w:sz w:val="20"/>
        </w:rPr>
      </w:pPr>
      <w:r w:rsidRPr="00FC7C11">
        <w:rPr>
          <w:sz w:val="20"/>
        </w:rPr>
        <w:t xml:space="preserve">Goal Engagement Program: There is currently no comparable service in the Commonwealth; however </w:t>
      </w:r>
      <w:r w:rsidRPr="00FC7C11">
        <w:rPr>
          <w:spacing w:val="-5"/>
          <w:sz w:val="20"/>
        </w:rPr>
        <w:t xml:space="preserve">this </w:t>
      </w:r>
      <w:r w:rsidRPr="00FC7C11">
        <w:rPr>
          <w:sz w:val="20"/>
        </w:rPr>
        <w:t>service will be implemented concurrently in the state-funded Home Care Program. The cost per unit for this service reflects the anticipated rate for this service in the Home Care Program.</w:t>
      </w:r>
    </w:p>
    <w:p w14:paraId="4CC683B2" w14:textId="77777777" w:rsidR="00E35B2E" w:rsidRPr="00FC7C11" w:rsidRDefault="00E35B2E" w:rsidP="00486BBB">
      <w:pPr>
        <w:pStyle w:val="BodyText"/>
        <w:tabs>
          <w:tab w:val="left" w:pos="630"/>
        </w:tabs>
        <w:spacing w:before="4"/>
        <w:ind w:left="450" w:right="276"/>
        <w:rPr>
          <w:sz w:val="22"/>
        </w:rPr>
      </w:pPr>
    </w:p>
    <w:p w14:paraId="4CC683B3" w14:textId="77777777" w:rsidR="00E35B2E" w:rsidRPr="00FC7C11" w:rsidRDefault="00C41A48" w:rsidP="00486BBB">
      <w:pPr>
        <w:pStyle w:val="ListParagraph"/>
        <w:numPr>
          <w:ilvl w:val="2"/>
          <w:numId w:val="1"/>
        </w:numPr>
        <w:tabs>
          <w:tab w:val="left" w:pos="630"/>
        </w:tabs>
        <w:spacing w:before="0" w:line="271" w:lineRule="auto"/>
        <w:ind w:left="450" w:right="276" w:firstLine="0"/>
        <w:rPr>
          <w:sz w:val="20"/>
        </w:rPr>
      </w:pPr>
      <w:r w:rsidRPr="00FC7C11">
        <w:rPr>
          <w:sz w:val="20"/>
        </w:rPr>
        <w:t xml:space="preserve">Orientation and Mobility Services: This service is currently available in the Massachusetts MFP-CL Waiver (MA.1027). The average cost per unit is based on the actual average per unit rate for Orientation and Mobility Services as reflected in claims data in the WY 2016 CMS-372 report for the MFP-CL Waiver, which was the </w:t>
      </w:r>
      <w:r w:rsidRPr="00FC7C11">
        <w:rPr>
          <w:spacing w:val="-5"/>
          <w:sz w:val="20"/>
        </w:rPr>
        <w:t xml:space="preserve">most </w:t>
      </w:r>
      <w:r w:rsidRPr="00FC7C11">
        <w:rPr>
          <w:sz w:val="20"/>
        </w:rPr>
        <w:t>recently-accepted 372 report for that waiver at the time of the submission of the FEW renewal application.</w:t>
      </w:r>
    </w:p>
    <w:p w14:paraId="4CC683B4" w14:textId="77777777" w:rsidR="00E35B2E" w:rsidRPr="00FC7C11" w:rsidRDefault="00E35B2E" w:rsidP="00486BBB">
      <w:pPr>
        <w:pStyle w:val="BodyText"/>
        <w:tabs>
          <w:tab w:val="left" w:pos="630"/>
        </w:tabs>
        <w:spacing w:before="3"/>
        <w:ind w:left="450" w:right="276"/>
        <w:rPr>
          <w:sz w:val="22"/>
        </w:rPr>
      </w:pPr>
    </w:p>
    <w:p w14:paraId="4CC683B5" w14:textId="77777777" w:rsidR="00E35B2E" w:rsidRPr="00FC7C11" w:rsidRDefault="00C41A48" w:rsidP="00486BBB">
      <w:pPr>
        <w:pStyle w:val="ListParagraph"/>
        <w:numPr>
          <w:ilvl w:val="2"/>
          <w:numId w:val="1"/>
        </w:numPr>
        <w:tabs>
          <w:tab w:val="left" w:pos="630"/>
        </w:tabs>
        <w:spacing w:before="0" w:line="271" w:lineRule="auto"/>
        <w:ind w:left="450" w:right="276" w:firstLine="0"/>
        <w:rPr>
          <w:sz w:val="20"/>
        </w:rPr>
      </w:pPr>
      <w:r w:rsidRPr="00FC7C11">
        <w:rPr>
          <w:sz w:val="20"/>
        </w:rPr>
        <w:t xml:space="preserve">Peer Support: This service is currently available in the Massachusetts MFP-CL Waiver (MA.1027). The </w:t>
      </w:r>
      <w:r w:rsidRPr="00FC7C11">
        <w:rPr>
          <w:spacing w:val="-3"/>
          <w:sz w:val="20"/>
        </w:rPr>
        <w:t xml:space="preserve">average </w:t>
      </w:r>
      <w:r w:rsidRPr="00FC7C11">
        <w:rPr>
          <w:sz w:val="20"/>
        </w:rPr>
        <w:t>cost per unit is based on the actual average per unit rate for Peer Support as reflected in claims data in the WY 2016 CMS-372 report for the MFP-CL Waiver, which was the most recently-accepted 372 report for that waiver at the time of the submission of the FEW renewal application.</w:t>
      </w:r>
    </w:p>
    <w:p w14:paraId="4CC683B6" w14:textId="77777777" w:rsidR="00E35B2E" w:rsidRDefault="00E35B2E" w:rsidP="00486BBB">
      <w:pPr>
        <w:pStyle w:val="BodyText"/>
        <w:tabs>
          <w:tab w:val="left" w:pos="630"/>
        </w:tabs>
        <w:spacing w:before="4"/>
        <w:ind w:left="450" w:right="276"/>
        <w:rPr>
          <w:i/>
          <w:sz w:val="22"/>
        </w:rPr>
      </w:pPr>
    </w:p>
    <w:p w14:paraId="4CC683B7" w14:textId="77777777" w:rsidR="00E35B2E" w:rsidRPr="00FC7C11" w:rsidRDefault="00C41A48" w:rsidP="00486BBB">
      <w:pPr>
        <w:tabs>
          <w:tab w:val="left" w:pos="630"/>
        </w:tabs>
        <w:spacing w:line="271" w:lineRule="auto"/>
        <w:ind w:left="450" w:right="276"/>
        <w:rPr>
          <w:sz w:val="20"/>
        </w:rPr>
      </w:pPr>
      <w:r w:rsidRPr="00FC7C11">
        <w:rPr>
          <w:sz w:val="20"/>
        </w:rPr>
        <w:t>For members enrolled in SCO, the total cost of services included in capitation was determined using capitation rates developed by the state’s actuarial firm, Mercer Health and Benefits, LLC (Mercer) for Community Long- Term Care. To determine the total cost of services included in capitation, the Calendar Year 2018 rates were adjusted to account for the portion designated to cover waiver services.</w:t>
      </w:r>
    </w:p>
    <w:p w14:paraId="4CC683B8" w14:textId="77777777" w:rsidR="00E35B2E" w:rsidRPr="00FC7C11" w:rsidRDefault="00E35B2E" w:rsidP="00486BBB">
      <w:pPr>
        <w:pStyle w:val="BodyText"/>
        <w:tabs>
          <w:tab w:val="left" w:pos="630"/>
        </w:tabs>
        <w:spacing w:before="3"/>
        <w:ind w:left="450" w:right="276"/>
        <w:rPr>
          <w:sz w:val="22"/>
        </w:rPr>
      </w:pPr>
    </w:p>
    <w:p w14:paraId="4CC683B9" w14:textId="77777777" w:rsidR="00E35B2E" w:rsidRPr="00FC7C11" w:rsidRDefault="00C41A48" w:rsidP="00486BBB">
      <w:pPr>
        <w:tabs>
          <w:tab w:val="left" w:pos="630"/>
        </w:tabs>
        <w:spacing w:line="271" w:lineRule="auto"/>
        <w:ind w:left="450" w:right="276"/>
        <w:rPr>
          <w:sz w:val="20"/>
        </w:rPr>
      </w:pPr>
      <w:r w:rsidRPr="00FC7C11">
        <w:rPr>
          <w:sz w:val="20"/>
        </w:rPr>
        <w:t>The Factor D was determined by dividing the total projected costs of service for both FFS and SCO by the total projected enrollment for both in each respective waiver year.</w:t>
      </w:r>
    </w:p>
    <w:p w14:paraId="4CC683BA" w14:textId="77777777" w:rsidR="00E35B2E" w:rsidRPr="00FC7C11" w:rsidRDefault="00E35B2E" w:rsidP="00486BBB">
      <w:pPr>
        <w:pStyle w:val="BodyText"/>
        <w:tabs>
          <w:tab w:val="left" w:pos="630"/>
        </w:tabs>
        <w:spacing w:before="5"/>
        <w:ind w:left="450" w:right="276"/>
        <w:rPr>
          <w:sz w:val="22"/>
        </w:rPr>
      </w:pPr>
    </w:p>
    <w:p w14:paraId="4CC683BB" w14:textId="77777777" w:rsidR="00E35B2E" w:rsidRPr="00FC7C11" w:rsidRDefault="00C41A48" w:rsidP="00486BBB">
      <w:pPr>
        <w:tabs>
          <w:tab w:val="left" w:pos="630"/>
        </w:tabs>
        <w:ind w:left="450" w:right="276"/>
        <w:rPr>
          <w:sz w:val="20"/>
        </w:rPr>
      </w:pPr>
      <w:r w:rsidRPr="00FC7C11">
        <w:rPr>
          <w:sz w:val="20"/>
        </w:rPr>
        <w:t>Trend:</w:t>
      </w:r>
    </w:p>
    <w:p w14:paraId="7F9D909C" w14:textId="777E3F1A" w:rsidR="00486BBB" w:rsidRDefault="00C41A48" w:rsidP="00486BBB">
      <w:pPr>
        <w:tabs>
          <w:tab w:val="left" w:pos="630"/>
        </w:tabs>
        <w:spacing w:before="29" w:line="271" w:lineRule="auto"/>
        <w:ind w:left="450" w:right="276"/>
        <w:rPr>
          <w:sz w:val="20"/>
        </w:rPr>
      </w:pPr>
      <w:r w:rsidRPr="00FC7C11">
        <w:rPr>
          <w:sz w:val="20"/>
        </w:rPr>
        <w:t>The rates described above were trended forward annually to WY 2019, as well as for subsequent waiver years, by 2.1%, the Consumer Price Index – All Urban Consumers: U.S. City Average (Medical care services, Unadjusted 12-mos. ended March 2018).</w:t>
      </w:r>
    </w:p>
    <w:p w14:paraId="1FF470F1" w14:textId="77777777" w:rsidR="00486BBB" w:rsidRPr="00FC7C11" w:rsidRDefault="00486BBB" w:rsidP="00486BBB">
      <w:pPr>
        <w:tabs>
          <w:tab w:val="left" w:pos="630"/>
        </w:tabs>
        <w:spacing w:before="29" w:line="271" w:lineRule="auto"/>
        <w:ind w:left="450" w:right="276"/>
        <w:rPr>
          <w:sz w:val="20"/>
        </w:rPr>
      </w:pPr>
    </w:p>
    <w:p w14:paraId="4CC683BD" w14:textId="77777777" w:rsidR="00E35B2E" w:rsidRDefault="00C41A48">
      <w:pPr>
        <w:pStyle w:val="ListParagraph"/>
        <w:numPr>
          <w:ilvl w:val="1"/>
          <w:numId w:val="1"/>
        </w:numPr>
        <w:tabs>
          <w:tab w:val="left" w:pos="1320"/>
        </w:tabs>
        <w:spacing w:before="43" w:line="271" w:lineRule="auto"/>
        <w:ind w:right="223" w:hanging="212"/>
        <w:jc w:val="left"/>
        <w:rPr>
          <w:i/>
          <w:sz w:val="20"/>
        </w:rPr>
      </w:pPr>
      <w:r>
        <w:rPr>
          <w:b/>
          <w:i/>
          <w:sz w:val="20"/>
        </w:rPr>
        <w:t xml:space="preserve">Factor D' Derivation. </w:t>
      </w:r>
      <w:r>
        <w:rPr>
          <w:i/>
          <w:sz w:val="20"/>
        </w:rPr>
        <w:t xml:space="preserve">The estimates of Factor D' for each waiver year are included in Item J-1. The basis of </w:t>
      </w:r>
      <w:r>
        <w:rPr>
          <w:i/>
          <w:spacing w:val="-4"/>
          <w:sz w:val="20"/>
        </w:rPr>
        <w:t xml:space="preserve">these </w:t>
      </w:r>
      <w:r>
        <w:rPr>
          <w:i/>
          <w:sz w:val="20"/>
        </w:rPr>
        <w:t>estimates is as follows:</w:t>
      </w:r>
    </w:p>
    <w:p w14:paraId="4CC683BE" w14:textId="77777777" w:rsidR="00E35B2E" w:rsidRDefault="00E35B2E">
      <w:pPr>
        <w:pStyle w:val="BodyText"/>
        <w:rPr>
          <w:i/>
        </w:rPr>
      </w:pPr>
    </w:p>
    <w:p w14:paraId="4CC683BF" w14:textId="68E9859F" w:rsidR="00E35B2E" w:rsidRDefault="0051429D">
      <w:pPr>
        <w:pStyle w:val="BodyText"/>
        <w:spacing w:before="6"/>
        <w:rPr>
          <w:i/>
          <w:sz w:val="16"/>
        </w:rPr>
      </w:pPr>
      <w:r>
        <w:rPr>
          <w:noProof/>
          <w:lang w:bidi="ar-SA"/>
        </w:rPr>
        <w:lastRenderedPageBreak/>
        <mc:AlternateContent>
          <mc:Choice Requires="wps">
            <w:drawing>
              <wp:anchor distT="0" distB="0" distL="0" distR="0" simplePos="0" relativeHeight="254739456" behindDoc="1" locked="0" layoutInCell="1" allowOverlap="1" wp14:anchorId="426579B6" wp14:editId="7CAF374D">
                <wp:simplePos x="0" y="0"/>
                <wp:positionH relativeFrom="page">
                  <wp:posOffset>711200</wp:posOffset>
                </wp:positionH>
                <wp:positionV relativeFrom="paragraph">
                  <wp:posOffset>150495</wp:posOffset>
                </wp:positionV>
                <wp:extent cx="6383655" cy="3504565"/>
                <wp:effectExtent l="0" t="0" r="0" b="0"/>
                <wp:wrapTopAndBottom/>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50456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AA" w14:textId="77777777" w:rsidR="00FE0613" w:rsidRPr="00FC7C11" w:rsidRDefault="00FE0613">
                            <w:pPr>
                              <w:spacing w:before="28" w:line="271" w:lineRule="auto"/>
                              <w:ind w:left="30" w:right="80"/>
                              <w:rPr>
                                <w:sz w:val="20"/>
                              </w:rPr>
                            </w:pPr>
                            <w:r w:rsidRPr="00FC7C11">
                              <w:rPr>
                                <w:sz w:val="20"/>
                              </w:rPr>
                              <w:t xml:space="preserve">Factor D’ costs are based on WY 2016 utilization of all other Medicaid services (D’) by MA.0059 Waiver participants as reported on the 2016 CMS-372. The Factor D’ reflected on the WY 2016 372 </w:t>
                            </w:r>
                            <w:proofErr w:type="gramStart"/>
                            <w:r w:rsidRPr="00FC7C11">
                              <w:rPr>
                                <w:sz w:val="20"/>
                              </w:rPr>
                              <w:t>is</w:t>
                            </w:r>
                            <w:proofErr w:type="gramEnd"/>
                            <w:r w:rsidRPr="00FC7C11">
                              <w:rPr>
                                <w:sz w:val="20"/>
                              </w:rPr>
                              <w:t xml:space="preserve"> comprised of both the FFS and SCO Average Per Capita Other Medicaid Expenditures. The annualized value of Factor D' is adjusted by the average length of stay used for Factor D to make the period of comparison comparable as follows: the annualized value of Factor D' was multiplied by the average length of stay and divided by 365.</w:t>
                            </w:r>
                          </w:p>
                          <w:p w14:paraId="4CC6ABAB" w14:textId="77777777" w:rsidR="00FE0613" w:rsidRPr="00FC7C11" w:rsidRDefault="00FE0613">
                            <w:pPr>
                              <w:pStyle w:val="BodyText"/>
                              <w:spacing w:before="3"/>
                              <w:rPr>
                                <w:sz w:val="22"/>
                              </w:rPr>
                            </w:pPr>
                          </w:p>
                          <w:p w14:paraId="4CC6ABAC" w14:textId="77777777" w:rsidR="00FE0613" w:rsidRPr="00FC7C11" w:rsidRDefault="00FE0613">
                            <w:pPr>
                              <w:spacing w:line="271" w:lineRule="auto"/>
                              <w:ind w:left="30" w:right="587"/>
                              <w:rPr>
                                <w:sz w:val="20"/>
                              </w:rPr>
                            </w:pPr>
                            <w:r w:rsidRPr="00FC7C11">
                              <w:rPr>
                                <w:sz w:val="20"/>
                              </w:rPr>
                              <w:t>In addition, WY 2016 costs were trended forward annually 2.1%, the Consumer Price Index – All Urban Consumers: U.S. City Average (Medical care services, Unadjusted 12-mos. ended March 2018) to estimate Factor D’ for WY 2019 (WY 1), as well as for subsequent waiver years.</w:t>
                            </w:r>
                          </w:p>
                          <w:p w14:paraId="4CC6ABAD" w14:textId="77777777" w:rsidR="00FE0613" w:rsidRPr="00FC7C11" w:rsidRDefault="00FE0613">
                            <w:pPr>
                              <w:pStyle w:val="BodyText"/>
                              <w:spacing w:before="4"/>
                              <w:rPr>
                                <w:sz w:val="22"/>
                              </w:rPr>
                            </w:pPr>
                          </w:p>
                          <w:p w14:paraId="4CC6ABAE" w14:textId="77777777" w:rsidR="00FE0613" w:rsidRPr="00FC7C11" w:rsidRDefault="00FE0613">
                            <w:pPr>
                              <w:ind w:left="30"/>
                              <w:rPr>
                                <w:sz w:val="20"/>
                              </w:rPr>
                            </w:pPr>
                            <w:r w:rsidRPr="00FC7C11">
                              <w:rPr>
                                <w:sz w:val="20"/>
                              </w:rPr>
                              <w:t>The calculation for Factor D' in WY1, therefore, is as follows:</w:t>
                            </w:r>
                          </w:p>
                          <w:p w14:paraId="4CC6ABAF" w14:textId="77777777" w:rsidR="00FE0613" w:rsidRPr="00FC7C11" w:rsidRDefault="00FE0613">
                            <w:pPr>
                              <w:spacing w:before="30"/>
                              <w:ind w:left="30"/>
                              <w:rPr>
                                <w:sz w:val="20"/>
                              </w:rPr>
                            </w:pPr>
                            <w:r w:rsidRPr="00FC7C11">
                              <w:rPr>
                                <w:sz w:val="20"/>
                              </w:rPr>
                              <w:t>Step1: Annualize the WY 2016 Factor D'</w:t>
                            </w:r>
                          </w:p>
                          <w:p w14:paraId="4CC6ABB0" w14:textId="77777777" w:rsidR="00FE0613" w:rsidRPr="00FC7C11" w:rsidRDefault="00FE0613">
                            <w:pPr>
                              <w:spacing w:before="29"/>
                              <w:ind w:left="30"/>
                              <w:rPr>
                                <w:sz w:val="20"/>
                              </w:rPr>
                            </w:pPr>
                            <w:r w:rsidRPr="00FC7C11">
                              <w:rPr>
                                <w:sz w:val="20"/>
                              </w:rPr>
                              <w:t>WY 2016 Annualized D' = WY 2016 Factor D' x (365 ÷ WY 2016 ALOS)</w:t>
                            </w:r>
                          </w:p>
                          <w:p w14:paraId="4CC6ABB1" w14:textId="77777777" w:rsidR="00FE0613" w:rsidRPr="00FC7C11" w:rsidRDefault="00FE0613">
                            <w:pPr>
                              <w:pStyle w:val="BodyText"/>
                              <w:spacing w:before="1"/>
                              <w:rPr>
                                <w:sz w:val="25"/>
                              </w:rPr>
                            </w:pPr>
                          </w:p>
                          <w:p w14:paraId="4CC6ABB2" w14:textId="77777777" w:rsidR="00FE0613" w:rsidRPr="00FC7C11" w:rsidRDefault="00FE0613">
                            <w:pPr>
                              <w:spacing w:line="271" w:lineRule="auto"/>
                              <w:ind w:left="30" w:right="3498"/>
                              <w:rPr>
                                <w:sz w:val="20"/>
                              </w:rPr>
                            </w:pPr>
                            <w:r w:rsidRPr="00FC7C11">
                              <w:rPr>
                                <w:sz w:val="20"/>
                              </w:rPr>
                              <w:t xml:space="preserve">Step 2: Trend forward and de-annualize to estimate Factor D' for WY1 </w:t>
                            </w:r>
                            <w:proofErr w:type="spellStart"/>
                            <w:r w:rsidRPr="00FC7C11">
                              <w:rPr>
                                <w:sz w:val="20"/>
                              </w:rPr>
                              <w:t>WY1</w:t>
                            </w:r>
                            <w:proofErr w:type="spellEnd"/>
                            <w:r w:rsidRPr="00FC7C11">
                              <w:rPr>
                                <w:sz w:val="20"/>
                              </w:rPr>
                              <w:t xml:space="preserve"> D' = [WY 2016 Annualized D' x (WY1 ALOS ÷ 365)] x 1.021^3</w:t>
                            </w:r>
                          </w:p>
                          <w:p w14:paraId="4CC6ABB3" w14:textId="77777777" w:rsidR="00FE0613" w:rsidRPr="00FC7C11" w:rsidRDefault="00FE0613">
                            <w:pPr>
                              <w:pStyle w:val="BodyText"/>
                              <w:rPr>
                                <w:sz w:val="22"/>
                              </w:rPr>
                            </w:pPr>
                          </w:p>
                          <w:p w14:paraId="4CC6ABB4" w14:textId="77777777" w:rsidR="00FE0613" w:rsidRPr="00FC7C11" w:rsidRDefault="00FE0613">
                            <w:pPr>
                              <w:pStyle w:val="BodyText"/>
                              <w:spacing w:before="11"/>
                              <w:rPr>
                                <w:sz w:val="22"/>
                              </w:rPr>
                            </w:pPr>
                          </w:p>
                          <w:p w14:paraId="4CC6ABB5" w14:textId="77777777" w:rsidR="00FE0613" w:rsidRPr="00FC7C11" w:rsidRDefault="00FE0613">
                            <w:pPr>
                              <w:spacing w:line="271" w:lineRule="auto"/>
                              <w:ind w:left="30" w:right="225"/>
                              <w:rPr>
                                <w:sz w:val="20"/>
                              </w:rPr>
                            </w:pPr>
                            <w:r w:rsidRPr="00FC7C11">
                              <w:rPr>
                                <w:sz w:val="20"/>
                              </w:rPr>
                              <w:t xml:space="preserve">As Factor D’ costs are based on WY 2016 data, the cost and utilization of prescription drugs in the base data reflects the full implementation of Medicare Part D. Therefore no Medicare Part D drug costs or utilization </w:t>
                            </w:r>
                            <w:proofErr w:type="gramStart"/>
                            <w:r w:rsidRPr="00FC7C11">
                              <w:rPr>
                                <w:sz w:val="20"/>
                              </w:rPr>
                              <w:t>are</w:t>
                            </w:r>
                            <w:proofErr w:type="gramEnd"/>
                            <w:r w:rsidRPr="00FC7C11">
                              <w:rPr>
                                <w:sz w:val="20"/>
                              </w:rPr>
                              <w:t xml:space="preserve"> included in the Factor D’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14" type="#_x0000_t202" style="position:absolute;margin-left:56pt;margin-top:11.85pt;width:502.65pt;height:275.95pt;z-index:-2485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" filled="f" strokecolor="#a9a9a9">
                <v:textbox inset="0,0,0,0">
                  <w:txbxContent>
                    <w:p w14:paraId="4CC6ABAA" w14:textId="77777777" w:rsidR="00FE0613" w:rsidRPr="00FC7C11" w:rsidRDefault="00FE0613">
                      <w:pPr>
                        <w:spacing w:before="28" w:line="271" w:lineRule="auto"/>
                        <w:ind w:left="30" w:right="80"/>
                        <w:rPr>
                          <w:sz w:val="20"/>
                        </w:rPr>
                      </w:pPr>
                      <w:r w:rsidRPr="00FC7C11">
                        <w:rPr>
                          <w:sz w:val="20"/>
                        </w:rPr>
                        <w:t xml:space="preserve">Factor D’ costs are based on WY 2016 utilization of all other Medicaid services (D’) by MA.0059 Waiver participants as reported on the 2016 CMS-372. The Factor D’ reflected on the WY 2016 372 </w:t>
                      </w:r>
                      <w:proofErr w:type="gramStart"/>
                      <w:r w:rsidRPr="00FC7C11">
                        <w:rPr>
                          <w:sz w:val="20"/>
                        </w:rPr>
                        <w:t>is</w:t>
                      </w:r>
                      <w:proofErr w:type="gramEnd"/>
                      <w:r w:rsidRPr="00FC7C11">
                        <w:rPr>
                          <w:sz w:val="20"/>
                        </w:rPr>
                        <w:t xml:space="preserve"> comprised of both the FFS and SCO Average Per Capita Other Medicaid Expenditures. The annualized value of Factor D' is adjusted by the average length of stay used for Factor D to make the period of comparison comparable as follows: the annualized value of Factor D' was multiplied by the average length of stay and divided by 365.</w:t>
                      </w:r>
                    </w:p>
                    <w:p w14:paraId="4CC6ABAB" w14:textId="77777777" w:rsidR="00FE0613" w:rsidRPr="00FC7C11" w:rsidRDefault="00FE0613">
                      <w:pPr>
                        <w:pStyle w:val="BodyText"/>
                        <w:spacing w:before="3"/>
                        <w:rPr>
                          <w:sz w:val="22"/>
                        </w:rPr>
                      </w:pPr>
                    </w:p>
                    <w:p w14:paraId="4CC6ABAC" w14:textId="77777777" w:rsidR="00FE0613" w:rsidRPr="00FC7C11" w:rsidRDefault="00FE0613">
                      <w:pPr>
                        <w:spacing w:line="271" w:lineRule="auto"/>
                        <w:ind w:left="30" w:right="587"/>
                        <w:rPr>
                          <w:sz w:val="20"/>
                        </w:rPr>
                      </w:pPr>
                      <w:r w:rsidRPr="00FC7C11">
                        <w:rPr>
                          <w:sz w:val="20"/>
                        </w:rPr>
                        <w:t>In addition, WY 2016 costs were trended forward annually 2.1%, the Consumer Price Index – All Urban Consumers: U.S. City Average (Medical care services, Unadjusted 12-mos. ended March 2018) to estimate Factor D’ for WY 2019 (WY 1), as well as for subsequent waiver years.</w:t>
                      </w:r>
                    </w:p>
                    <w:p w14:paraId="4CC6ABAD" w14:textId="77777777" w:rsidR="00FE0613" w:rsidRPr="00FC7C11" w:rsidRDefault="00FE0613">
                      <w:pPr>
                        <w:pStyle w:val="BodyText"/>
                        <w:spacing w:before="4"/>
                        <w:rPr>
                          <w:sz w:val="22"/>
                        </w:rPr>
                      </w:pPr>
                    </w:p>
                    <w:p w14:paraId="4CC6ABAE" w14:textId="77777777" w:rsidR="00FE0613" w:rsidRPr="00FC7C11" w:rsidRDefault="00FE0613">
                      <w:pPr>
                        <w:ind w:left="30"/>
                        <w:rPr>
                          <w:sz w:val="20"/>
                        </w:rPr>
                      </w:pPr>
                      <w:r w:rsidRPr="00FC7C11">
                        <w:rPr>
                          <w:sz w:val="20"/>
                        </w:rPr>
                        <w:t>The calculation for Factor D' in WY1, therefore, is as follows:</w:t>
                      </w:r>
                    </w:p>
                    <w:p w14:paraId="4CC6ABAF" w14:textId="77777777" w:rsidR="00FE0613" w:rsidRPr="00FC7C11" w:rsidRDefault="00FE0613">
                      <w:pPr>
                        <w:spacing w:before="30"/>
                        <w:ind w:left="30"/>
                        <w:rPr>
                          <w:sz w:val="20"/>
                        </w:rPr>
                      </w:pPr>
                      <w:r w:rsidRPr="00FC7C11">
                        <w:rPr>
                          <w:sz w:val="20"/>
                        </w:rPr>
                        <w:t>Step1: Annualize the WY 2016 Factor D'</w:t>
                      </w:r>
                    </w:p>
                    <w:p w14:paraId="4CC6ABB0" w14:textId="77777777" w:rsidR="00FE0613" w:rsidRPr="00FC7C11" w:rsidRDefault="00FE0613">
                      <w:pPr>
                        <w:spacing w:before="29"/>
                        <w:ind w:left="30"/>
                        <w:rPr>
                          <w:sz w:val="20"/>
                        </w:rPr>
                      </w:pPr>
                      <w:r w:rsidRPr="00FC7C11">
                        <w:rPr>
                          <w:sz w:val="20"/>
                        </w:rPr>
                        <w:t>WY 2016 Annualized D' = WY 2016 Factor D' x (365 ÷ WY 2016 ALOS)</w:t>
                      </w:r>
                    </w:p>
                    <w:p w14:paraId="4CC6ABB1" w14:textId="77777777" w:rsidR="00FE0613" w:rsidRPr="00FC7C11" w:rsidRDefault="00FE0613">
                      <w:pPr>
                        <w:pStyle w:val="BodyText"/>
                        <w:spacing w:before="1"/>
                        <w:rPr>
                          <w:sz w:val="25"/>
                        </w:rPr>
                      </w:pPr>
                    </w:p>
                    <w:p w14:paraId="4CC6ABB2" w14:textId="77777777" w:rsidR="00FE0613" w:rsidRPr="00FC7C11" w:rsidRDefault="00FE0613">
                      <w:pPr>
                        <w:spacing w:line="271" w:lineRule="auto"/>
                        <w:ind w:left="30" w:right="3498"/>
                        <w:rPr>
                          <w:sz w:val="20"/>
                        </w:rPr>
                      </w:pPr>
                      <w:r w:rsidRPr="00FC7C11">
                        <w:rPr>
                          <w:sz w:val="20"/>
                        </w:rPr>
                        <w:t xml:space="preserve">Step 2: Trend forward and de-annualize to estimate Factor D' for WY1 </w:t>
                      </w:r>
                      <w:proofErr w:type="spellStart"/>
                      <w:r w:rsidRPr="00FC7C11">
                        <w:rPr>
                          <w:sz w:val="20"/>
                        </w:rPr>
                        <w:t>WY1</w:t>
                      </w:r>
                      <w:proofErr w:type="spellEnd"/>
                      <w:r w:rsidRPr="00FC7C11">
                        <w:rPr>
                          <w:sz w:val="20"/>
                        </w:rPr>
                        <w:t xml:space="preserve"> D' = [WY 2016 Annualized D' x (WY1 ALOS ÷ 365)] x 1.021^3</w:t>
                      </w:r>
                    </w:p>
                    <w:p w14:paraId="4CC6ABB3" w14:textId="77777777" w:rsidR="00FE0613" w:rsidRPr="00FC7C11" w:rsidRDefault="00FE0613">
                      <w:pPr>
                        <w:pStyle w:val="BodyText"/>
                        <w:rPr>
                          <w:sz w:val="22"/>
                        </w:rPr>
                      </w:pPr>
                    </w:p>
                    <w:p w14:paraId="4CC6ABB4" w14:textId="77777777" w:rsidR="00FE0613" w:rsidRPr="00FC7C11" w:rsidRDefault="00FE0613">
                      <w:pPr>
                        <w:pStyle w:val="BodyText"/>
                        <w:spacing w:before="11"/>
                        <w:rPr>
                          <w:sz w:val="22"/>
                        </w:rPr>
                      </w:pPr>
                    </w:p>
                    <w:p w14:paraId="4CC6ABB5" w14:textId="77777777" w:rsidR="00FE0613" w:rsidRPr="00FC7C11" w:rsidRDefault="00FE0613">
                      <w:pPr>
                        <w:spacing w:line="271" w:lineRule="auto"/>
                        <w:ind w:left="30" w:right="225"/>
                        <w:rPr>
                          <w:sz w:val="20"/>
                        </w:rPr>
                      </w:pPr>
                      <w:r w:rsidRPr="00FC7C11">
                        <w:rPr>
                          <w:sz w:val="20"/>
                        </w:rPr>
                        <w:t xml:space="preserve">As Factor D’ costs are based on WY 2016 data, the cost and utilization of prescription drugs in the base data reflects the full implementation of Medicare Part D. Therefore no Medicare Part D drug costs or utilization </w:t>
                      </w:r>
                      <w:proofErr w:type="gramStart"/>
                      <w:r w:rsidRPr="00FC7C11">
                        <w:rPr>
                          <w:sz w:val="20"/>
                        </w:rPr>
                        <w:t>are</w:t>
                      </w:r>
                      <w:proofErr w:type="gramEnd"/>
                      <w:r w:rsidRPr="00FC7C11">
                        <w:rPr>
                          <w:sz w:val="20"/>
                        </w:rPr>
                        <w:t xml:space="preserve"> included in the Factor D’ estimate.</w:t>
                      </w:r>
                    </w:p>
                  </w:txbxContent>
                </v:textbox>
                <w10:wrap type="topAndBottom" anchorx="page"/>
              </v:shape>
            </w:pict>
          </mc:Fallback>
        </mc:AlternateContent>
      </w:r>
    </w:p>
    <w:p w14:paraId="4CC683C0" w14:textId="77777777" w:rsidR="00E35B2E" w:rsidRDefault="00E35B2E">
      <w:pPr>
        <w:rPr>
          <w:sz w:val="16"/>
        </w:rPr>
        <w:sectPr w:rsidR="00E35B2E">
          <w:headerReference w:type="default" r:id="rId87"/>
          <w:footerReference w:type="default" r:id="rId88"/>
          <w:pgSz w:w="11900" w:h="16840"/>
          <w:pgMar w:top="580" w:right="580" w:bottom="820" w:left="600" w:header="369" w:footer="631" w:gutter="0"/>
          <w:cols w:space="720"/>
        </w:sectPr>
      </w:pPr>
    </w:p>
    <w:p w14:paraId="4CC683C1" w14:textId="77777777" w:rsidR="00E35B2E" w:rsidRDefault="00E35B2E">
      <w:pPr>
        <w:pStyle w:val="BodyText"/>
        <w:spacing w:before="4"/>
        <w:rPr>
          <w:i/>
        </w:rPr>
      </w:pPr>
    </w:p>
    <w:p w14:paraId="4CC683C2" w14:textId="77777777" w:rsidR="00E35B2E" w:rsidRDefault="00C41A48" w:rsidP="00FB45B0">
      <w:pPr>
        <w:pStyle w:val="ListParagraph"/>
        <w:numPr>
          <w:ilvl w:val="1"/>
          <w:numId w:val="1"/>
        </w:numPr>
        <w:tabs>
          <w:tab w:val="left" w:pos="720"/>
        </w:tabs>
        <w:spacing w:line="271" w:lineRule="auto"/>
        <w:ind w:left="720" w:right="321" w:hanging="267"/>
        <w:jc w:val="left"/>
        <w:rPr>
          <w:i/>
          <w:sz w:val="20"/>
        </w:rPr>
      </w:pPr>
      <w:r>
        <w:rPr>
          <w:b/>
          <w:i/>
          <w:sz w:val="20"/>
        </w:rPr>
        <w:t xml:space="preserve">Factor G Derivation. </w:t>
      </w:r>
      <w:r>
        <w:rPr>
          <w:i/>
          <w:sz w:val="20"/>
        </w:rPr>
        <w:t xml:space="preserve">The estimates of Factor G for each waiver year are included in Item J-1. The basis of </w:t>
      </w:r>
      <w:r>
        <w:rPr>
          <w:i/>
          <w:spacing w:val="-4"/>
          <w:sz w:val="20"/>
        </w:rPr>
        <w:t xml:space="preserve">these </w:t>
      </w:r>
      <w:r>
        <w:rPr>
          <w:i/>
          <w:sz w:val="20"/>
        </w:rPr>
        <w:t>estimates is as follows:</w:t>
      </w:r>
    </w:p>
    <w:p w14:paraId="4CC683C3" w14:textId="77777777" w:rsidR="00E35B2E" w:rsidRDefault="00E35B2E">
      <w:pPr>
        <w:pStyle w:val="BodyText"/>
        <w:rPr>
          <w:i/>
        </w:rPr>
      </w:pPr>
    </w:p>
    <w:p w14:paraId="4CC683C4" w14:textId="77777777" w:rsidR="00E35B2E" w:rsidRDefault="00E35B2E">
      <w:pPr>
        <w:pStyle w:val="BodyText"/>
        <w:spacing w:before="9"/>
        <w:rPr>
          <w:i/>
          <w:sz w:val="15"/>
        </w:rPr>
      </w:pPr>
    </w:p>
    <w:p w14:paraId="4CC683C5" w14:textId="39B14D75" w:rsidR="00E35B2E" w:rsidRPr="00FC7C11" w:rsidRDefault="0051429D" w:rsidP="00FB45B0">
      <w:pPr>
        <w:spacing w:before="91" w:line="271" w:lineRule="auto"/>
        <w:ind w:left="450" w:right="335"/>
        <w:rPr>
          <w:sz w:val="20"/>
        </w:rPr>
      </w:pPr>
      <w:r>
        <w:rPr>
          <w:noProof/>
          <w:lang w:bidi="ar-SA"/>
        </w:rPr>
        <mc:AlternateContent>
          <mc:Choice Requires="wps">
            <w:drawing>
              <wp:anchor distT="0" distB="0" distL="114300" distR="114300" simplePos="0" relativeHeight="219718656" behindDoc="1" locked="0" layoutInCell="1" allowOverlap="1" wp14:anchorId="7089AE6C" wp14:editId="1D8CB2BA">
                <wp:simplePos x="0" y="0"/>
                <wp:positionH relativeFrom="page">
                  <wp:posOffset>567055</wp:posOffset>
                </wp:positionH>
                <wp:positionV relativeFrom="paragraph">
                  <wp:posOffset>29845</wp:posOffset>
                </wp:positionV>
                <wp:extent cx="6532245" cy="3348990"/>
                <wp:effectExtent l="0" t="0" r="0" b="0"/>
                <wp:wrapNone/>
                <wp:docPr id="7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2245" cy="3348990"/>
                        </a:xfrm>
                        <a:custGeom>
                          <a:avLst/>
                          <a:gdLst>
                            <a:gd name="T0" fmla="*/ 0 w 9260"/>
                            <a:gd name="T1" fmla="*/ 2147483646 h 5274"/>
                            <a:gd name="T2" fmla="*/ 2147483646 w 9260"/>
                            <a:gd name="T3" fmla="*/ 2147483646 h 5274"/>
                            <a:gd name="T4" fmla="*/ 2147483646 w 9260"/>
                            <a:gd name="T5" fmla="*/ 2147483646 h 5274"/>
                            <a:gd name="T6" fmla="*/ 2147483646 w 9260"/>
                            <a:gd name="T7" fmla="*/ 2147483646 h 5274"/>
                            <a:gd name="T8" fmla="*/ 0 w 9260"/>
                            <a:gd name="T9" fmla="*/ 2147483646 h 5274"/>
                            <a:gd name="T10" fmla="*/ 2147483646 w 9260"/>
                            <a:gd name="T11" fmla="*/ 2147483646 h 5274"/>
                            <a:gd name="T12" fmla="*/ 2048383000 w 9260"/>
                            <a:gd name="T13" fmla="*/ 2147483646 h 5274"/>
                            <a:gd name="T14" fmla="*/ 2048383000 w 9260"/>
                            <a:gd name="T15" fmla="*/ 2147483646 h 52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60" h="5274">
                              <a:moveTo>
                                <a:pt x="0" y="8"/>
                              </a:moveTo>
                              <a:lnTo>
                                <a:pt x="9260" y="8"/>
                              </a:lnTo>
                              <a:moveTo>
                                <a:pt x="9253" y="0"/>
                              </a:moveTo>
                              <a:lnTo>
                                <a:pt x="9253" y="5274"/>
                              </a:lnTo>
                              <a:moveTo>
                                <a:pt x="0" y="5267"/>
                              </a:moveTo>
                              <a:lnTo>
                                <a:pt x="9260" y="5267"/>
                              </a:lnTo>
                              <a:moveTo>
                                <a:pt x="8" y="0"/>
                              </a:moveTo>
                              <a:lnTo>
                                <a:pt x="8" y="5274"/>
                              </a:lnTo>
                            </a:path>
                          </a:pathLst>
                        </a:custGeom>
                        <a:noFill/>
                        <a:ln w="9525">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22728" id="AutoShape 25" o:spid="_x0000_s1026" style="position:absolute;margin-left:44.65pt;margin-top:2.35pt;width:514.35pt;height:263.7pt;z-index:-283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" path="m,8r9260,m9253,r,5274m,5267r9260,m8,r,5274e" filled="f" strokecolor="#a9a9a9">
                <v:path arrowok="t" o:connecttype="custom" o:connectlocs="0,2147483646;2147483646,2147483646;2147483646,2147483646;2147483646,2147483646;0,2147483646;2147483646,2147483646;2147483646,2147483646;2147483646,2147483646" o:connectangles="0,0,0,0,0,0,0,0"/>
                <w10:wrap anchorx="page"/>
              </v:shape>
            </w:pict>
          </mc:Fallback>
        </mc:AlternateContent>
      </w:r>
      <w:r w:rsidR="00C41A48" w:rsidRPr="00FC7C11">
        <w:rPr>
          <w:sz w:val="20"/>
        </w:rPr>
        <w:t>Factor G costs are based on the facility component (G) costs for WY 2016 as reported on the 2016 CMS-372 for Waiver MA.0059.</w:t>
      </w:r>
    </w:p>
    <w:p w14:paraId="4CC683C6" w14:textId="77777777" w:rsidR="00E35B2E" w:rsidRPr="00FC7C11" w:rsidRDefault="00E35B2E" w:rsidP="00FB45B0">
      <w:pPr>
        <w:pStyle w:val="BodyText"/>
        <w:spacing w:before="5"/>
        <w:ind w:left="450"/>
        <w:rPr>
          <w:sz w:val="22"/>
        </w:rPr>
      </w:pPr>
    </w:p>
    <w:p w14:paraId="4CC683C7" w14:textId="77777777" w:rsidR="00E35B2E" w:rsidRPr="00FC7C11" w:rsidRDefault="00C41A48" w:rsidP="00FB45B0">
      <w:pPr>
        <w:spacing w:line="271" w:lineRule="auto"/>
        <w:ind w:left="450" w:right="214"/>
        <w:rPr>
          <w:sz w:val="20"/>
        </w:rPr>
      </w:pPr>
      <w:r w:rsidRPr="00FC7C11">
        <w:rPr>
          <w:sz w:val="20"/>
        </w:rPr>
        <w:t>Factor G on the 2016 CMS-372 was derived from the cost per member for MassHealth members who resided in a nursing facility in WY 2016. Actual costs were included for all members who were in a facility for at least 180 continuous days (a long-stay), although only the claims that occurred during WY 2016 for the period of facility stays were included in the set. The annualized value of Factor G is adjusted by the average length of stay used for Factor D to make the period of comparison comparable as follows: the annualized value of Factor G was multiplied by the average length of stay and divided by 365.</w:t>
      </w:r>
    </w:p>
    <w:p w14:paraId="4CC683C8" w14:textId="77777777" w:rsidR="00E35B2E" w:rsidRPr="00FC7C11" w:rsidRDefault="00E35B2E" w:rsidP="00FB45B0">
      <w:pPr>
        <w:pStyle w:val="BodyText"/>
        <w:spacing w:before="2"/>
        <w:ind w:left="450"/>
        <w:rPr>
          <w:sz w:val="22"/>
        </w:rPr>
      </w:pPr>
    </w:p>
    <w:p w14:paraId="4CC683C9" w14:textId="77777777" w:rsidR="00E35B2E" w:rsidRPr="00FC7C11" w:rsidRDefault="00C41A48" w:rsidP="00FB45B0">
      <w:pPr>
        <w:spacing w:line="271" w:lineRule="auto"/>
        <w:ind w:left="450" w:right="742"/>
        <w:jc w:val="both"/>
        <w:rPr>
          <w:sz w:val="20"/>
        </w:rPr>
      </w:pPr>
      <w:r w:rsidRPr="00FC7C11">
        <w:rPr>
          <w:sz w:val="20"/>
        </w:rPr>
        <w:t>In addition, WY 2016 costs were trended forward annually by 2.1%, the Consumer Price Index – All Urban Consumers: U.S. City Average (Medical care services, Unadjusted 12-mos. ended March 2018) to estimate Factor G for WY 2019 (WY 1), as well as for subsequent waiver years.</w:t>
      </w:r>
    </w:p>
    <w:p w14:paraId="4CC683CA" w14:textId="77777777" w:rsidR="00E35B2E" w:rsidRPr="00FC7C11" w:rsidRDefault="00E35B2E" w:rsidP="00FB45B0">
      <w:pPr>
        <w:pStyle w:val="BodyText"/>
        <w:spacing w:before="4"/>
        <w:ind w:left="450"/>
        <w:rPr>
          <w:sz w:val="22"/>
        </w:rPr>
      </w:pPr>
    </w:p>
    <w:p w14:paraId="4CC683CB" w14:textId="77777777" w:rsidR="00E35B2E" w:rsidRPr="00FC7C11" w:rsidRDefault="00C41A48" w:rsidP="00FB45B0">
      <w:pPr>
        <w:ind w:left="450"/>
        <w:rPr>
          <w:sz w:val="20"/>
        </w:rPr>
      </w:pPr>
      <w:r w:rsidRPr="00FC7C11">
        <w:rPr>
          <w:sz w:val="20"/>
        </w:rPr>
        <w:t>The calculation for Factor G in WY1, therefore, is as follows:</w:t>
      </w:r>
    </w:p>
    <w:p w14:paraId="4CC683CC" w14:textId="77777777" w:rsidR="00E35B2E" w:rsidRPr="00FC7C11" w:rsidRDefault="00C41A48" w:rsidP="00FB45B0">
      <w:pPr>
        <w:spacing w:before="30"/>
        <w:ind w:left="450"/>
        <w:rPr>
          <w:sz w:val="20"/>
        </w:rPr>
      </w:pPr>
      <w:r w:rsidRPr="00FC7C11">
        <w:rPr>
          <w:sz w:val="20"/>
        </w:rPr>
        <w:t>Step1: Annualize the WY 2016 Factor G</w:t>
      </w:r>
    </w:p>
    <w:p w14:paraId="4CC683CD" w14:textId="77777777" w:rsidR="00E35B2E" w:rsidRPr="00FC7C11" w:rsidRDefault="00C41A48" w:rsidP="00FB45B0">
      <w:pPr>
        <w:spacing w:before="29"/>
        <w:ind w:left="450"/>
        <w:rPr>
          <w:sz w:val="20"/>
        </w:rPr>
      </w:pPr>
      <w:r w:rsidRPr="00FC7C11">
        <w:rPr>
          <w:sz w:val="20"/>
        </w:rPr>
        <w:t>WY 2016 Annualized G = WY 2016 Factor G x (365 ÷ WY 2016 ALOS)</w:t>
      </w:r>
    </w:p>
    <w:p w14:paraId="4CC683CE" w14:textId="77777777" w:rsidR="00E35B2E" w:rsidRPr="00FC7C11" w:rsidRDefault="00E35B2E" w:rsidP="00FB45B0">
      <w:pPr>
        <w:pStyle w:val="BodyText"/>
        <w:spacing w:before="1"/>
        <w:ind w:left="450"/>
        <w:rPr>
          <w:sz w:val="25"/>
        </w:rPr>
      </w:pPr>
    </w:p>
    <w:p w14:paraId="4CC683CF" w14:textId="77777777" w:rsidR="00E35B2E" w:rsidRDefault="00C41A48" w:rsidP="00FB45B0">
      <w:pPr>
        <w:spacing w:line="271" w:lineRule="auto"/>
        <w:ind w:left="450" w:right="3696"/>
        <w:rPr>
          <w:sz w:val="20"/>
        </w:rPr>
      </w:pPr>
      <w:r w:rsidRPr="00FC7C11">
        <w:rPr>
          <w:sz w:val="20"/>
        </w:rPr>
        <w:t xml:space="preserve">Step 2: Trend forward and de-annualize to estimate Factor G for WY1 </w:t>
      </w:r>
      <w:proofErr w:type="spellStart"/>
      <w:r w:rsidRPr="00FC7C11">
        <w:rPr>
          <w:sz w:val="20"/>
        </w:rPr>
        <w:t>WY1</w:t>
      </w:r>
      <w:proofErr w:type="spellEnd"/>
      <w:r w:rsidRPr="00FC7C11">
        <w:rPr>
          <w:sz w:val="20"/>
        </w:rPr>
        <w:t xml:space="preserve"> G = [WY 2016 Annualized G x (WY1 ALOS ÷ 365)] x 1.021^3</w:t>
      </w:r>
    </w:p>
    <w:p w14:paraId="4147AE59" w14:textId="77777777" w:rsidR="00FB45B0" w:rsidRPr="00FC7C11" w:rsidRDefault="00FB45B0">
      <w:pPr>
        <w:spacing w:line="271" w:lineRule="auto"/>
        <w:ind w:left="1365" w:right="3696"/>
        <w:rPr>
          <w:sz w:val="20"/>
        </w:rPr>
      </w:pPr>
    </w:p>
    <w:p w14:paraId="4CC683D0" w14:textId="77777777" w:rsidR="00E35B2E" w:rsidRDefault="00C41A48" w:rsidP="00FB45B0">
      <w:pPr>
        <w:pStyle w:val="ListParagraph"/>
        <w:numPr>
          <w:ilvl w:val="1"/>
          <w:numId w:val="1"/>
        </w:numPr>
        <w:tabs>
          <w:tab w:val="left" w:pos="720"/>
        </w:tabs>
        <w:spacing w:before="43" w:line="271" w:lineRule="auto"/>
        <w:ind w:left="720" w:right="223" w:hanging="245"/>
        <w:jc w:val="left"/>
        <w:rPr>
          <w:i/>
          <w:sz w:val="20"/>
        </w:rPr>
      </w:pPr>
      <w:r>
        <w:rPr>
          <w:b/>
          <w:i/>
          <w:sz w:val="20"/>
        </w:rPr>
        <w:t xml:space="preserve">Factor G' Derivation. </w:t>
      </w:r>
      <w:r>
        <w:rPr>
          <w:i/>
          <w:sz w:val="20"/>
        </w:rPr>
        <w:t xml:space="preserve">The estimates of Factor G' for each waiver year are included in Item J-1. The basis of </w:t>
      </w:r>
      <w:r>
        <w:rPr>
          <w:i/>
          <w:spacing w:val="-4"/>
          <w:sz w:val="20"/>
        </w:rPr>
        <w:t xml:space="preserve">these </w:t>
      </w:r>
      <w:r>
        <w:rPr>
          <w:i/>
          <w:sz w:val="20"/>
        </w:rPr>
        <w:t>estimates is as follows:</w:t>
      </w:r>
    </w:p>
    <w:p w14:paraId="4CC683D1" w14:textId="77777777" w:rsidR="00E35B2E" w:rsidRDefault="00E35B2E">
      <w:pPr>
        <w:pStyle w:val="BodyText"/>
        <w:rPr>
          <w:i/>
        </w:rPr>
      </w:pPr>
    </w:p>
    <w:p w14:paraId="4CC683D2" w14:textId="3C4FA937" w:rsidR="00E35B2E" w:rsidRDefault="0051429D">
      <w:pPr>
        <w:pStyle w:val="BodyText"/>
        <w:spacing w:before="6"/>
        <w:rPr>
          <w:i/>
          <w:sz w:val="16"/>
        </w:rPr>
      </w:pPr>
      <w:r>
        <w:rPr>
          <w:noProof/>
          <w:lang w:bidi="ar-SA"/>
        </w:rPr>
        <mc:AlternateContent>
          <mc:Choice Requires="wps">
            <w:drawing>
              <wp:anchor distT="0" distB="0" distL="0" distR="0" simplePos="0" relativeHeight="254741504" behindDoc="1" locked="0" layoutInCell="1" allowOverlap="1" wp14:anchorId="1A7501B6" wp14:editId="45287650">
                <wp:simplePos x="0" y="0"/>
                <wp:positionH relativeFrom="page">
                  <wp:posOffset>609600</wp:posOffset>
                </wp:positionH>
                <wp:positionV relativeFrom="paragraph">
                  <wp:posOffset>150495</wp:posOffset>
                </wp:positionV>
                <wp:extent cx="6485255" cy="2681605"/>
                <wp:effectExtent l="0" t="0" r="0" b="0"/>
                <wp:wrapTopAndBottom/>
                <wp:docPr id="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681605"/>
                        </a:xfrm>
                        <a:prstGeom prst="rect">
                          <a:avLst/>
                        </a:prstGeom>
                        <a:noFill/>
                        <a:ln w="9525">
                          <a:solidFill>
                            <a:srgbClr val="A9A9A9"/>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ABB6" w14:textId="77777777" w:rsidR="00FE0613" w:rsidRPr="00FC7C11" w:rsidRDefault="00FE0613">
                            <w:pPr>
                              <w:spacing w:before="29" w:line="271" w:lineRule="auto"/>
                              <w:ind w:left="30" w:right="104"/>
                              <w:rPr>
                                <w:sz w:val="20"/>
                              </w:rPr>
                            </w:pPr>
                            <w:r w:rsidRPr="00FC7C11">
                              <w:rPr>
                                <w:sz w:val="20"/>
                              </w:rPr>
                              <w:t>Factor G’ costs are based on the utilization of all Medicaid services (G’) in WY 2016 for MassHealth members residing in a nursing facility in a long-stay as reported on the CMS-372 for the Frail Elder Waiver as described above. The annualized value of Factor G’ is adjusted by the average length of stay used for Factor D to make the period of comparison comparable as follows: the annualized value of Factor G' was multiplied by the average length of stay and divided by 365.</w:t>
                            </w:r>
                          </w:p>
                          <w:p w14:paraId="4CC6ABB7" w14:textId="77777777" w:rsidR="00FE0613" w:rsidRPr="00FC7C11" w:rsidRDefault="00FE0613">
                            <w:pPr>
                              <w:pStyle w:val="BodyText"/>
                              <w:spacing w:before="2"/>
                              <w:rPr>
                                <w:sz w:val="22"/>
                              </w:rPr>
                            </w:pPr>
                          </w:p>
                          <w:p w14:paraId="4CC6ABB8" w14:textId="77777777" w:rsidR="00FE0613" w:rsidRPr="00FC7C11" w:rsidRDefault="00FE0613">
                            <w:pPr>
                              <w:spacing w:line="271" w:lineRule="auto"/>
                              <w:ind w:left="30" w:right="587"/>
                              <w:jc w:val="both"/>
                              <w:rPr>
                                <w:sz w:val="20"/>
                              </w:rPr>
                            </w:pPr>
                            <w:r w:rsidRPr="00FC7C11">
                              <w:rPr>
                                <w:sz w:val="20"/>
                              </w:rPr>
                              <w:t>In addition, WY 2016 costs were trended forward annually by 2.1%, the Consumer Price Index – All Urban Consumers: U.S. City Average (Medical care services, Unadjusted 12-mos. ended March 2018) to estimate Factor G’ for WY 2019 (WY 1), as well as for subsequent waiver years.</w:t>
                            </w:r>
                          </w:p>
                          <w:p w14:paraId="4CC6ABB9" w14:textId="77777777" w:rsidR="00FE0613" w:rsidRPr="00FC7C11" w:rsidRDefault="00FE0613">
                            <w:pPr>
                              <w:pStyle w:val="BodyText"/>
                              <w:spacing w:before="4"/>
                              <w:rPr>
                                <w:sz w:val="22"/>
                              </w:rPr>
                            </w:pPr>
                          </w:p>
                          <w:p w14:paraId="4CC6ABBA" w14:textId="77777777" w:rsidR="00FE0613" w:rsidRPr="00FC7C11" w:rsidRDefault="00FE0613">
                            <w:pPr>
                              <w:spacing w:line="271" w:lineRule="auto"/>
                              <w:ind w:left="30" w:right="4192"/>
                              <w:rPr>
                                <w:sz w:val="20"/>
                              </w:rPr>
                            </w:pPr>
                            <w:r w:rsidRPr="00FC7C11">
                              <w:rPr>
                                <w:sz w:val="20"/>
                              </w:rPr>
                              <w:t>The calculation for Factor G' in WY1, therefore, is as follows: Step1: Annualize the WY 2016 Factor G'</w:t>
                            </w:r>
                          </w:p>
                          <w:p w14:paraId="4CC6ABBB" w14:textId="77777777" w:rsidR="00FE0613" w:rsidRPr="00FC7C11" w:rsidRDefault="00FE0613">
                            <w:pPr>
                              <w:spacing w:line="229" w:lineRule="exact"/>
                              <w:ind w:left="30"/>
                              <w:rPr>
                                <w:sz w:val="20"/>
                              </w:rPr>
                            </w:pPr>
                            <w:r w:rsidRPr="00FC7C11">
                              <w:rPr>
                                <w:sz w:val="20"/>
                              </w:rPr>
                              <w:t>WY 2016 Annualized G' = WY 2016 Factor G' x (365 ÷ WY 2016 ALOS)</w:t>
                            </w:r>
                          </w:p>
                          <w:p w14:paraId="4CC6ABBC" w14:textId="77777777" w:rsidR="00FE0613" w:rsidRPr="00FC7C11" w:rsidRDefault="00FE0613">
                            <w:pPr>
                              <w:pStyle w:val="BodyText"/>
                              <w:spacing w:before="1"/>
                              <w:rPr>
                                <w:sz w:val="25"/>
                              </w:rPr>
                            </w:pPr>
                          </w:p>
                          <w:p w14:paraId="4CC6ABBD" w14:textId="77777777" w:rsidR="00FE0613" w:rsidRPr="00FC7C11" w:rsidRDefault="00FE0613">
                            <w:pPr>
                              <w:spacing w:line="271" w:lineRule="auto"/>
                              <w:ind w:left="30" w:right="3498"/>
                              <w:rPr>
                                <w:sz w:val="20"/>
                              </w:rPr>
                            </w:pPr>
                            <w:r w:rsidRPr="00FC7C11">
                              <w:rPr>
                                <w:sz w:val="20"/>
                              </w:rPr>
                              <w:t xml:space="preserve">Step 2: Trend forward and de-annualize to estimate Factor G' for WY1 </w:t>
                            </w:r>
                            <w:proofErr w:type="spellStart"/>
                            <w:r w:rsidRPr="00FC7C11">
                              <w:rPr>
                                <w:sz w:val="20"/>
                              </w:rPr>
                              <w:t>WY1</w:t>
                            </w:r>
                            <w:proofErr w:type="spellEnd"/>
                            <w:r w:rsidRPr="00FC7C11">
                              <w:rPr>
                                <w:sz w:val="20"/>
                              </w:rPr>
                              <w:t xml:space="preserve"> G' = [WY 2016 Annualized G' x (WY1 ALOS ÷ 365)] x 1.021^3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15" type="#_x0000_t202" style="position:absolute;margin-left:48pt;margin-top:11.85pt;width:510.65pt;height:211.15pt;z-index:-2485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" filled="f" strokecolor="#a9a9a9">
                <v:textbox inset="0,0,0,0">
                  <w:txbxContent>
                    <w:p w14:paraId="4CC6ABB6" w14:textId="77777777" w:rsidR="00FE0613" w:rsidRPr="00FC7C11" w:rsidRDefault="00FE0613">
                      <w:pPr>
                        <w:spacing w:before="29" w:line="271" w:lineRule="auto"/>
                        <w:ind w:left="30" w:right="104"/>
                        <w:rPr>
                          <w:sz w:val="20"/>
                        </w:rPr>
                      </w:pPr>
                      <w:r w:rsidRPr="00FC7C11">
                        <w:rPr>
                          <w:sz w:val="20"/>
                        </w:rPr>
                        <w:t>Factor G’ costs are based on the utilization of all Medicaid services (G’) in WY 2016 for MassHealth members residing in a nursing facility in a long-stay as reported on the CMS-372 for the Frail Elder Waiver as described above. The annualized value of Factor G’ is adjusted by the average length of stay used for Factor D to make the period of comparison comparable as follows: the annualized value of Factor G' was multiplied by the average length of stay and divided by 365.</w:t>
                      </w:r>
                    </w:p>
                    <w:p w14:paraId="4CC6ABB7" w14:textId="77777777" w:rsidR="00FE0613" w:rsidRPr="00FC7C11" w:rsidRDefault="00FE0613">
                      <w:pPr>
                        <w:pStyle w:val="BodyText"/>
                        <w:spacing w:before="2"/>
                        <w:rPr>
                          <w:sz w:val="22"/>
                        </w:rPr>
                      </w:pPr>
                    </w:p>
                    <w:p w14:paraId="4CC6ABB8" w14:textId="77777777" w:rsidR="00FE0613" w:rsidRPr="00FC7C11" w:rsidRDefault="00FE0613">
                      <w:pPr>
                        <w:spacing w:line="271" w:lineRule="auto"/>
                        <w:ind w:left="30" w:right="587"/>
                        <w:jc w:val="both"/>
                        <w:rPr>
                          <w:sz w:val="20"/>
                        </w:rPr>
                      </w:pPr>
                      <w:r w:rsidRPr="00FC7C11">
                        <w:rPr>
                          <w:sz w:val="20"/>
                        </w:rPr>
                        <w:t>In addition, WY 2016 costs were trended forward annually by 2.1%, the Consumer Price Index – All Urban Consumers: U.S. City Average (Medical care services, Unadjusted 12-mos. ended March 2018) to estimate Factor G’ for WY 2019 (WY 1), as well as for subsequent waiver years.</w:t>
                      </w:r>
                    </w:p>
                    <w:p w14:paraId="4CC6ABB9" w14:textId="77777777" w:rsidR="00FE0613" w:rsidRPr="00FC7C11" w:rsidRDefault="00FE0613">
                      <w:pPr>
                        <w:pStyle w:val="BodyText"/>
                        <w:spacing w:before="4"/>
                        <w:rPr>
                          <w:sz w:val="22"/>
                        </w:rPr>
                      </w:pPr>
                    </w:p>
                    <w:p w14:paraId="4CC6ABBA" w14:textId="77777777" w:rsidR="00FE0613" w:rsidRPr="00FC7C11" w:rsidRDefault="00FE0613">
                      <w:pPr>
                        <w:spacing w:line="271" w:lineRule="auto"/>
                        <w:ind w:left="30" w:right="4192"/>
                        <w:rPr>
                          <w:sz w:val="20"/>
                        </w:rPr>
                      </w:pPr>
                      <w:r w:rsidRPr="00FC7C11">
                        <w:rPr>
                          <w:sz w:val="20"/>
                        </w:rPr>
                        <w:t>The calculation for Factor G' in WY1, therefore, is as follows: Step1: Annualize the WY 2016 Factor G'</w:t>
                      </w:r>
                    </w:p>
                    <w:p w14:paraId="4CC6ABBB" w14:textId="77777777" w:rsidR="00FE0613" w:rsidRPr="00FC7C11" w:rsidRDefault="00FE0613">
                      <w:pPr>
                        <w:spacing w:line="229" w:lineRule="exact"/>
                        <w:ind w:left="30"/>
                        <w:rPr>
                          <w:sz w:val="20"/>
                        </w:rPr>
                      </w:pPr>
                      <w:r w:rsidRPr="00FC7C11">
                        <w:rPr>
                          <w:sz w:val="20"/>
                        </w:rPr>
                        <w:t>WY 2016 Annualized G' = WY 2016 Factor G' x (365 ÷ WY 2016 ALOS)</w:t>
                      </w:r>
                    </w:p>
                    <w:p w14:paraId="4CC6ABBC" w14:textId="77777777" w:rsidR="00FE0613" w:rsidRPr="00FC7C11" w:rsidRDefault="00FE0613">
                      <w:pPr>
                        <w:pStyle w:val="BodyText"/>
                        <w:spacing w:before="1"/>
                        <w:rPr>
                          <w:sz w:val="25"/>
                        </w:rPr>
                      </w:pPr>
                    </w:p>
                    <w:p w14:paraId="4CC6ABBD" w14:textId="77777777" w:rsidR="00FE0613" w:rsidRPr="00FC7C11" w:rsidRDefault="00FE0613">
                      <w:pPr>
                        <w:spacing w:line="271" w:lineRule="auto"/>
                        <w:ind w:left="30" w:right="3498"/>
                        <w:rPr>
                          <w:sz w:val="20"/>
                        </w:rPr>
                      </w:pPr>
                      <w:r w:rsidRPr="00FC7C11">
                        <w:rPr>
                          <w:sz w:val="20"/>
                        </w:rPr>
                        <w:t xml:space="preserve">Step 2: Trend forward and de-annualize to estimate Factor G' for WY1 </w:t>
                      </w:r>
                      <w:proofErr w:type="spellStart"/>
                      <w:r w:rsidRPr="00FC7C11">
                        <w:rPr>
                          <w:sz w:val="20"/>
                        </w:rPr>
                        <w:t>WY1</w:t>
                      </w:r>
                      <w:proofErr w:type="spellEnd"/>
                      <w:r w:rsidRPr="00FC7C11">
                        <w:rPr>
                          <w:sz w:val="20"/>
                        </w:rPr>
                        <w:t xml:space="preserve"> G' = [WY 2016 Annualized G' x (WY1 ALOS ÷ 365)] x 1.021^3</w:t>
                      </w:r>
                    </w:p>
                  </w:txbxContent>
                </v:textbox>
                <w10:wrap type="topAndBottom" anchorx="page"/>
              </v:shape>
            </w:pict>
          </mc:Fallback>
        </mc:AlternateContent>
      </w:r>
    </w:p>
    <w:p w14:paraId="4CC683D3" w14:textId="77777777" w:rsidR="00E35B2E" w:rsidRDefault="00E35B2E">
      <w:pPr>
        <w:pStyle w:val="BodyText"/>
        <w:spacing w:before="3"/>
        <w:rPr>
          <w:i/>
          <w:sz w:val="8"/>
        </w:rPr>
      </w:pPr>
    </w:p>
    <w:p w14:paraId="4CC683D4" w14:textId="0B89F227" w:rsidR="00E35B2E" w:rsidRDefault="0051429D">
      <w:pPr>
        <w:spacing w:before="89" w:line="295" w:lineRule="auto"/>
        <w:ind w:left="1225" w:right="5739" w:hanging="1105"/>
        <w:rPr>
          <w:b/>
          <w:i/>
        </w:rPr>
      </w:pPr>
      <w:r>
        <w:rPr>
          <w:noProof/>
          <w:lang w:bidi="ar-SA"/>
        </w:rPr>
        <mc:AlternateContent>
          <mc:Choice Requires="wps">
            <w:drawing>
              <wp:anchor distT="0" distB="0" distL="114300" distR="114300" simplePos="0" relativeHeight="219719680" behindDoc="1" locked="0" layoutInCell="1" allowOverlap="1" wp14:anchorId="2F2E44C2" wp14:editId="7E3D2A3A">
                <wp:simplePos x="0" y="0"/>
                <wp:positionH relativeFrom="page">
                  <wp:posOffset>457200</wp:posOffset>
                </wp:positionH>
                <wp:positionV relativeFrom="paragraph">
                  <wp:posOffset>281305</wp:posOffset>
                </wp:positionV>
                <wp:extent cx="6642100" cy="0"/>
                <wp:effectExtent l="0" t="0" r="0" b="0"/>
                <wp:wrapNone/>
                <wp:docPr id="7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27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6FB64" id="Line 23" o:spid="_x0000_s1026" style="position:absolute;z-index:-283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ZbFgIAACs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" strokecolor="#727272" strokeweight="1.5pt">
                <w10:wrap anchorx="page"/>
              </v:line>
            </w:pict>
          </mc:Fallback>
        </mc:AlternateContent>
      </w:r>
      <w:r w:rsidR="00C41A48">
        <w:rPr>
          <w:b/>
          <w:i/>
          <w:color w:val="727272"/>
          <w:sz w:val="26"/>
        </w:rPr>
        <w:t>Appendix J: Cost Neutrality Demonstration</w:t>
      </w:r>
      <w:bookmarkStart w:id="103" w:name="J-2:_Derivation_of_Estimates_(4_of_9)"/>
      <w:bookmarkEnd w:id="103"/>
      <w:r w:rsidR="00C41A48">
        <w:rPr>
          <w:b/>
          <w:i/>
          <w:color w:val="727272"/>
          <w:sz w:val="26"/>
        </w:rPr>
        <w:t xml:space="preserve"> J-2: Derivation of Estimates </w:t>
      </w:r>
      <w:r w:rsidR="00C41A48">
        <w:rPr>
          <w:b/>
          <w:i/>
          <w:color w:val="727272"/>
        </w:rPr>
        <w:t>(4 of 9)</w:t>
      </w:r>
    </w:p>
    <w:p w14:paraId="4CC683D6" w14:textId="53B31FC5" w:rsidR="00E35B2E" w:rsidRDefault="00C41A48" w:rsidP="00FB45B0">
      <w:pPr>
        <w:spacing w:before="229" w:line="271" w:lineRule="auto"/>
        <w:ind w:left="120" w:right="292"/>
        <w:rPr>
          <w:i/>
          <w:sz w:val="17"/>
        </w:rPr>
      </w:pPr>
      <w:proofErr w:type="gramStart"/>
      <w:r>
        <w:rPr>
          <w:b/>
          <w:i/>
          <w:sz w:val="20"/>
        </w:rPr>
        <w:t>Component management for waiver services.</w:t>
      </w:r>
      <w:proofErr w:type="gramEnd"/>
      <w:r>
        <w:rPr>
          <w:b/>
          <w:i/>
          <w:sz w:val="20"/>
        </w:rPr>
        <w:t xml:space="preserve"> </w:t>
      </w:r>
      <w:r>
        <w:rPr>
          <w:i/>
          <w:sz w:val="20"/>
        </w:rPr>
        <w:t xml:space="preserve">If the service(s) below includes two or more discrete services that are reimbursed separately, or is a bundled service, each component of the service must be listed. </w:t>
      </w:r>
      <w:proofErr w:type="gramStart"/>
      <w:r>
        <w:rPr>
          <w:i/>
          <w:sz w:val="20"/>
        </w:rPr>
        <w:t>Select “manage components” to add these components.</w:t>
      </w:r>
      <w:proofErr w:type="gramEnd"/>
    </w:p>
    <w:tbl>
      <w:tblPr>
        <w:tblW w:w="0" w:type="auto"/>
        <w:tblInd w:w="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19"/>
        <w:gridCol w:w="696"/>
      </w:tblGrid>
      <w:tr w:rsidR="00E35B2E" w14:paraId="4CC683D9" w14:textId="77777777">
        <w:trPr>
          <w:trHeight w:val="280"/>
        </w:trPr>
        <w:tc>
          <w:tcPr>
            <w:tcW w:w="5919" w:type="dxa"/>
          </w:tcPr>
          <w:p w14:paraId="4CC683D7" w14:textId="77777777" w:rsidR="00E35B2E" w:rsidRDefault="00C41A48">
            <w:pPr>
              <w:pStyle w:val="TableParagraph"/>
              <w:spacing w:before="29"/>
              <w:ind w:left="2383" w:right="2347"/>
              <w:jc w:val="center"/>
              <w:rPr>
                <w:b/>
                <w:i/>
                <w:sz w:val="17"/>
              </w:rPr>
            </w:pPr>
            <w:r>
              <w:rPr>
                <w:b/>
                <w:i/>
                <w:sz w:val="17"/>
              </w:rPr>
              <w:t>Waiver Services</w:t>
            </w:r>
          </w:p>
        </w:tc>
        <w:tc>
          <w:tcPr>
            <w:tcW w:w="696" w:type="dxa"/>
          </w:tcPr>
          <w:p w14:paraId="4CC683D8" w14:textId="77777777" w:rsidR="00E35B2E" w:rsidRDefault="00E35B2E">
            <w:pPr>
              <w:pStyle w:val="TableParagraph"/>
              <w:rPr>
                <w:sz w:val="20"/>
              </w:rPr>
            </w:pPr>
          </w:p>
        </w:tc>
      </w:tr>
      <w:tr w:rsidR="00E35B2E" w14:paraId="4CC683DC" w14:textId="77777777">
        <w:trPr>
          <w:trHeight w:val="280"/>
        </w:trPr>
        <w:tc>
          <w:tcPr>
            <w:tcW w:w="5919" w:type="dxa"/>
          </w:tcPr>
          <w:p w14:paraId="4CC683DA" w14:textId="77777777" w:rsidR="00E35B2E" w:rsidRDefault="00C41A48">
            <w:pPr>
              <w:pStyle w:val="TableParagraph"/>
              <w:spacing w:before="29"/>
              <w:ind w:left="52"/>
              <w:rPr>
                <w:b/>
                <w:i/>
                <w:sz w:val="17"/>
              </w:rPr>
            </w:pPr>
            <w:r>
              <w:rPr>
                <w:b/>
                <w:i/>
                <w:sz w:val="17"/>
              </w:rPr>
              <w:t>Alzheimer’s/Dementia Coaching</w:t>
            </w:r>
          </w:p>
        </w:tc>
        <w:tc>
          <w:tcPr>
            <w:tcW w:w="696" w:type="dxa"/>
          </w:tcPr>
          <w:p w14:paraId="4CC683DB" w14:textId="77777777" w:rsidR="00E35B2E" w:rsidRDefault="00E35B2E">
            <w:pPr>
              <w:pStyle w:val="TableParagraph"/>
              <w:rPr>
                <w:sz w:val="20"/>
              </w:rPr>
            </w:pPr>
          </w:p>
        </w:tc>
      </w:tr>
      <w:tr w:rsidR="00E35B2E" w14:paraId="4CC683DF" w14:textId="77777777">
        <w:trPr>
          <w:trHeight w:val="280"/>
        </w:trPr>
        <w:tc>
          <w:tcPr>
            <w:tcW w:w="5919" w:type="dxa"/>
          </w:tcPr>
          <w:p w14:paraId="4CC683DD" w14:textId="77777777" w:rsidR="00E35B2E" w:rsidRDefault="00C41A48">
            <w:pPr>
              <w:pStyle w:val="TableParagraph"/>
              <w:spacing w:before="29"/>
              <w:ind w:left="52"/>
              <w:rPr>
                <w:b/>
                <w:i/>
                <w:sz w:val="17"/>
              </w:rPr>
            </w:pPr>
            <w:r>
              <w:rPr>
                <w:b/>
                <w:i/>
                <w:sz w:val="17"/>
              </w:rPr>
              <w:t>Home Health Aide</w:t>
            </w:r>
          </w:p>
        </w:tc>
        <w:tc>
          <w:tcPr>
            <w:tcW w:w="696" w:type="dxa"/>
          </w:tcPr>
          <w:p w14:paraId="4CC683DE" w14:textId="77777777" w:rsidR="00E35B2E" w:rsidRDefault="00E35B2E">
            <w:pPr>
              <w:pStyle w:val="TableParagraph"/>
              <w:rPr>
                <w:sz w:val="20"/>
              </w:rPr>
            </w:pPr>
          </w:p>
        </w:tc>
      </w:tr>
      <w:tr w:rsidR="00E35B2E" w14:paraId="4CC683E2" w14:textId="77777777">
        <w:trPr>
          <w:trHeight w:val="280"/>
        </w:trPr>
        <w:tc>
          <w:tcPr>
            <w:tcW w:w="5919" w:type="dxa"/>
          </w:tcPr>
          <w:p w14:paraId="4CC683E0" w14:textId="77777777" w:rsidR="00E35B2E" w:rsidRDefault="00C41A48">
            <w:pPr>
              <w:pStyle w:val="TableParagraph"/>
              <w:spacing w:before="29"/>
              <w:ind w:left="52"/>
              <w:rPr>
                <w:b/>
                <w:i/>
                <w:sz w:val="17"/>
              </w:rPr>
            </w:pPr>
            <w:r>
              <w:rPr>
                <w:b/>
                <w:i/>
                <w:sz w:val="17"/>
              </w:rPr>
              <w:t>Homemaker</w:t>
            </w:r>
          </w:p>
        </w:tc>
        <w:tc>
          <w:tcPr>
            <w:tcW w:w="696" w:type="dxa"/>
          </w:tcPr>
          <w:p w14:paraId="4CC683E1" w14:textId="77777777" w:rsidR="00E35B2E" w:rsidRDefault="00E35B2E">
            <w:pPr>
              <w:pStyle w:val="TableParagraph"/>
              <w:rPr>
                <w:sz w:val="20"/>
              </w:rPr>
            </w:pPr>
          </w:p>
        </w:tc>
      </w:tr>
      <w:tr w:rsidR="00E35B2E" w14:paraId="4CC683E5" w14:textId="77777777">
        <w:trPr>
          <w:trHeight w:val="275"/>
        </w:trPr>
        <w:tc>
          <w:tcPr>
            <w:tcW w:w="5919" w:type="dxa"/>
          </w:tcPr>
          <w:p w14:paraId="4CC683E3" w14:textId="77777777" w:rsidR="00E35B2E" w:rsidRDefault="00C41A48">
            <w:pPr>
              <w:pStyle w:val="TableParagraph"/>
              <w:spacing w:before="29"/>
              <w:ind w:left="52"/>
              <w:rPr>
                <w:b/>
                <w:i/>
                <w:sz w:val="17"/>
              </w:rPr>
            </w:pPr>
            <w:r>
              <w:rPr>
                <w:b/>
                <w:i/>
                <w:sz w:val="17"/>
              </w:rPr>
              <w:t>Personal Care</w:t>
            </w:r>
          </w:p>
        </w:tc>
        <w:tc>
          <w:tcPr>
            <w:tcW w:w="696" w:type="dxa"/>
          </w:tcPr>
          <w:p w14:paraId="4CC683E4" w14:textId="77777777" w:rsidR="00E35B2E" w:rsidRDefault="00E35B2E">
            <w:pPr>
              <w:pStyle w:val="TableParagraph"/>
              <w:rPr>
                <w:sz w:val="20"/>
              </w:rPr>
            </w:pPr>
          </w:p>
        </w:tc>
      </w:tr>
    </w:tbl>
    <w:p w14:paraId="4CC683E6" w14:textId="77777777" w:rsidR="00E35B2E" w:rsidRDefault="00E35B2E">
      <w:pPr>
        <w:rPr>
          <w:sz w:val="20"/>
        </w:rPr>
        <w:sectPr w:rsidR="00E35B2E">
          <w:headerReference w:type="default" r:id="rId89"/>
          <w:footerReference w:type="default" r:id="rId90"/>
          <w:pgSz w:w="11900" w:h="16840"/>
          <w:pgMar w:top="580" w:right="580" w:bottom="640" w:left="600" w:header="369" w:footer="455" w:gutter="0"/>
          <w:pgNumType w:start="241"/>
          <w:cols w:space="720"/>
        </w:sectPr>
      </w:pPr>
    </w:p>
    <w:p w14:paraId="4CC683E7" w14:textId="5108061A" w:rsidR="00E35B2E" w:rsidRDefault="0051429D">
      <w:pPr>
        <w:pStyle w:val="BodyText"/>
        <w:spacing w:before="9"/>
        <w:rPr>
          <w:i/>
          <w:sz w:val="25"/>
        </w:rPr>
      </w:pPr>
      <w:r>
        <w:rPr>
          <w:noProof/>
          <w:lang w:bidi="ar-SA"/>
        </w:rPr>
        <w:lastRenderedPageBreak/>
        <mc:AlternateContent>
          <mc:Choice Requires="wps">
            <w:drawing>
              <wp:anchor distT="0" distB="0" distL="114300" distR="114300" simplePos="0" relativeHeight="219722752" behindDoc="1" locked="0" layoutInCell="1" allowOverlap="1" wp14:anchorId="765FB234" wp14:editId="780E20AA">
                <wp:simplePos x="0" y="0"/>
                <wp:positionH relativeFrom="page">
                  <wp:posOffset>5156200</wp:posOffset>
                </wp:positionH>
                <wp:positionV relativeFrom="page">
                  <wp:posOffset>9690100</wp:posOffset>
                </wp:positionV>
                <wp:extent cx="1587500" cy="222250"/>
                <wp:effectExtent l="0" t="0" r="0" b="0"/>
                <wp:wrapNone/>
                <wp:docPr id="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0" cy="222250"/>
                        </a:xfrm>
                        <a:custGeom>
                          <a:avLst/>
                          <a:gdLst>
                            <a:gd name="T0" fmla="*/ 2147483646 w 2500"/>
                            <a:gd name="T1" fmla="*/ 2147483646 h 350"/>
                            <a:gd name="T2" fmla="*/ 2147483646 w 2500"/>
                            <a:gd name="T3" fmla="*/ 2147483646 h 350"/>
                            <a:gd name="T4" fmla="*/ 0 w 2500"/>
                            <a:gd name="T5" fmla="*/ 2147483646 h 350"/>
                            <a:gd name="T6" fmla="*/ 2147483646 w 2500"/>
                            <a:gd name="T7" fmla="*/ 2147483646 h 350"/>
                            <a:gd name="T8" fmla="*/ 2147483646 w 2500"/>
                            <a:gd name="T9" fmla="*/ 2147483646 h 350"/>
                            <a:gd name="T10" fmla="*/ 2147483646 w 2500"/>
                            <a:gd name="T11" fmla="*/ 2147483646 h 350"/>
                            <a:gd name="T12" fmla="*/ 2147483646 w 2500"/>
                            <a:gd name="T13" fmla="*/ 2147483646 h 350"/>
                            <a:gd name="T14" fmla="*/ 2147483646 w 2500"/>
                            <a:gd name="T15" fmla="*/ 2147483646 h 350"/>
                            <a:gd name="T16" fmla="*/ 2147483646 w 2500"/>
                            <a:gd name="T17" fmla="*/ 2147483646 h 350"/>
                            <a:gd name="T18" fmla="*/ 2147483646 w 2500"/>
                            <a:gd name="T19" fmla="*/ 2147483646 h 350"/>
                            <a:gd name="T20" fmla="*/ 0 w 2500"/>
                            <a:gd name="T21" fmla="*/ 2147483646 h 350"/>
                            <a:gd name="T22" fmla="*/ 2147483646 w 2500"/>
                            <a:gd name="T23" fmla="*/ 2147483646 h 350"/>
                            <a:gd name="T24" fmla="*/ 2147483646 w 2500"/>
                            <a:gd name="T25" fmla="*/ 2147483646 h 350"/>
                            <a:gd name="T26" fmla="*/ 2147483646 w 2500"/>
                            <a:gd name="T27" fmla="*/ 2147483646 h 350"/>
                            <a:gd name="T28" fmla="*/ 2048383000 w 2500"/>
                            <a:gd name="T29" fmla="*/ 2147483646 h 350"/>
                            <a:gd name="T30" fmla="*/ 2048383000 w 2500"/>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00" h="350">
                              <a:moveTo>
                                <a:pt x="15" y="23"/>
                              </a:moveTo>
                              <a:lnTo>
                                <a:pt x="2485" y="23"/>
                              </a:lnTo>
                              <a:moveTo>
                                <a:pt x="0" y="8"/>
                              </a:moveTo>
                              <a:lnTo>
                                <a:pt x="2500" y="8"/>
                              </a:lnTo>
                              <a:moveTo>
                                <a:pt x="2478" y="15"/>
                              </a:moveTo>
                              <a:lnTo>
                                <a:pt x="2478" y="334"/>
                              </a:lnTo>
                              <a:moveTo>
                                <a:pt x="2493" y="0"/>
                              </a:moveTo>
                              <a:lnTo>
                                <a:pt x="2493" y="349"/>
                              </a:lnTo>
                              <a:moveTo>
                                <a:pt x="15" y="327"/>
                              </a:moveTo>
                              <a:lnTo>
                                <a:pt x="2485" y="327"/>
                              </a:lnTo>
                              <a:moveTo>
                                <a:pt x="0" y="342"/>
                              </a:moveTo>
                              <a:lnTo>
                                <a:pt x="2500" y="342"/>
                              </a:lnTo>
                              <a:moveTo>
                                <a:pt x="23" y="15"/>
                              </a:moveTo>
                              <a:lnTo>
                                <a:pt x="23" y="334"/>
                              </a:lnTo>
                              <a:moveTo>
                                <a:pt x="8" y="0"/>
                              </a:moveTo>
                              <a:lnTo>
                                <a:pt x="8" y="3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44AA2" id="AutoShape 22" o:spid="_x0000_s1026" style="position:absolute;margin-left:406pt;margin-top:763pt;width:125pt;height:17.5pt;z-index:-283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" path="m15,23r2470,m,8r2500,m2478,15r,319m2493,r,349m15,327r2470,m,342r2500,m23,15r,319m8,r,349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anchory="page"/>
              </v:shape>
            </w:pict>
          </mc:Fallback>
        </mc:AlternateContent>
      </w:r>
    </w:p>
    <w:tbl>
      <w:tblPr>
        <w:tblW w:w="0" w:type="auto"/>
        <w:tblInd w:w="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19"/>
        <w:gridCol w:w="696"/>
      </w:tblGrid>
      <w:tr w:rsidR="00E35B2E" w14:paraId="4CC683EA" w14:textId="77777777">
        <w:trPr>
          <w:trHeight w:val="280"/>
        </w:trPr>
        <w:tc>
          <w:tcPr>
            <w:tcW w:w="5919" w:type="dxa"/>
          </w:tcPr>
          <w:p w14:paraId="4CC683E8" w14:textId="77777777" w:rsidR="00E35B2E" w:rsidRDefault="00C41A48">
            <w:pPr>
              <w:pStyle w:val="TableParagraph"/>
              <w:spacing w:before="29"/>
              <w:ind w:left="2383" w:right="2347"/>
              <w:jc w:val="center"/>
              <w:rPr>
                <w:b/>
                <w:i/>
                <w:sz w:val="17"/>
              </w:rPr>
            </w:pPr>
            <w:r>
              <w:rPr>
                <w:b/>
                <w:i/>
                <w:sz w:val="17"/>
              </w:rPr>
              <w:t>Waiver Services</w:t>
            </w:r>
          </w:p>
        </w:tc>
        <w:tc>
          <w:tcPr>
            <w:tcW w:w="696" w:type="dxa"/>
          </w:tcPr>
          <w:p w14:paraId="4CC683E9" w14:textId="77777777" w:rsidR="00E35B2E" w:rsidRDefault="00E35B2E">
            <w:pPr>
              <w:pStyle w:val="TableParagraph"/>
              <w:rPr>
                <w:sz w:val="16"/>
              </w:rPr>
            </w:pPr>
          </w:p>
        </w:tc>
      </w:tr>
      <w:tr w:rsidR="00E35B2E" w14:paraId="4CC683ED" w14:textId="77777777">
        <w:trPr>
          <w:trHeight w:val="280"/>
        </w:trPr>
        <w:tc>
          <w:tcPr>
            <w:tcW w:w="5919" w:type="dxa"/>
          </w:tcPr>
          <w:p w14:paraId="4CC683EB" w14:textId="77777777" w:rsidR="00E35B2E" w:rsidRDefault="00C41A48">
            <w:pPr>
              <w:pStyle w:val="TableParagraph"/>
              <w:spacing w:before="29"/>
              <w:ind w:left="52"/>
              <w:rPr>
                <w:b/>
                <w:i/>
                <w:sz w:val="17"/>
              </w:rPr>
            </w:pPr>
            <w:r>
              <w:rPr>
                <w:b/>
                <w:i/>
                <w:sz w:val="17"/>
              </w:rPr>
              <w:t>Respite</w:t>
            </w:r>
          </w:p>
        </w:tc>
        <w:tc>
          <w:tcPr>
            <w:tcW w:w="696" w:type="dxa"/>
          </w:tcPr>
          <w:p w14:paraId="4CC683EC" w14:textId="77777777" w:rsidR="00E35B2E" w:rsidRDefault="00E35B2E">
            <w:pPr>
              <w:pStyle w:val="TableParagraph"/>
              <w:rPr>
                <w:sz w:val="16"/>
              </w:rPr>
            </w:pPr>
          </w:p>
        </w:tc>
      </w:tr>
      <w:tr w:rsidR="00FC7C11" w14:paraId="3CFE9C83" w14:textId="77777777">
        <w:trPr>
          <w:trHeight w:val="280"/>
        </w:trPr>
        <w:tc>
          <w:tcPr>
            <w:tcW w:w="5919" w:type="dxa"/>
          </w:tcPr>
          <w:p w14:paraId="1E04506E" w14:textId="739A4210" w:rsidR="00FC7C11" w:rsidRDefault="00FC7C11">
            <w:pPr>
              <w:pStyle w:val="TableParagraph"/>
              <w:spacing w:before="29"/>
              <w:ind w:left="52"/>
              <w:rPr>
                <w:b/>
                <w:i/>
                <w:sz w:val="17"/>
              </w:rPr>
            </w:pPr>
            <w:r>
              <w:rPr>
                <w:b/>
                <w:i/>
                <w:sz w:val="17"/>
              </w:rPr>
              <w:t>Assistive Technology</w:t>
            </w:r>
            <w:r w:rsidR="0000203E">
              <w:rPr>
                <w:b/>
                <w:i/>
                <w:sz w:val="17"/>
              </w:rPr>
              <w:t xml:space="preserve"> for Telehealth Delivery of Waiver Services</w:t>
            </w:r>
          </w:p>
        </w:tc>
        <w:tc>
          <w:tcPr>
            <w:tcW w:w="696" w:type="dxa"/>
          </w:tcPr>
          <w:p w14:paraId="268E5278" w14:textId="77777777" w:rsidR="00FC7C11" w:rsidRDefault="00FC7C11">
            <w:pPr>
              <w:pStyle w:val="TableParagraph"/>
              <w:rPr>
                <w:sz w:val="16"/>
              </w:rPr>
            </w:pPr>
          </w:p>
        </w:tc>
      </w:tr>
      <w:tr w:rsidR="00E35B2E" w14:paraId="4CC683F0" w14:textId="77777777">
        <w:trPr>
          <w:trHeight w:val="280"/>
        </w:trPr>
        <w:tc>
          <w:tcPr>
            <w:tcW w:w="5919" w:type="dxa"/>
          </w:tcPr>
          <w:p w14:paraId="4CC683EE" w14:textId="77777777" w:rsidR="00E35B2E" w:rsidRDefault="00C41A48">
            <w:pPr>
              <w:pStyle w:val="TableParagraph"/>
              <w:spacing w:before="29"/>
              <w:ind w:left="52"/>
              <w:rPr>
                <w:b/>
                <w:i/>
                <w:sz w:val="17"/>
              </w:rPr>
            </w:pPr>
            <w:r>
              <w:rPr>
                <w:b/>
                <w:i/>
                <w:sz w:val="17"/>
              </w:rPr>
              <w:t>Chore</w:t>
            </w:r>
          </w:p>
        </w:tc>
        <w:tc>
          <w:tcPr>
            <w:tcW w:w="696" w:type="dxa"/>
          </w:tcPr>
          <w:p w14:paraId="4CC683EF" w14:textId="77777777" w:rsidR="00E35B2E" w:rsidRDefault="00E35B2E">
            <w:pPr>
              <w:pStyle w:val="TableParagraph"/>
              <w:rPr>
                <w:sz w:val="16"/>
              </w:rPr>
            </w:pPr>
          </w:p>
        </w:tc>
      </w:tr>
      <w:tr w:rsidR="00E35B2E" w14:paraId="4CC683F3" w14:textId="77777777">
        <w:trPr>
          <w:trHeight w:val="280"/>
        </w:trPr>
        <w:tc>
          <w:tcPr>
            <w:tcW w:w="5919" w:type="dxa"/>
          </w:tcPr>
          <w:p w14:paraId="4CC683F1" w14:textId="77777777" w:rsidR="00E35B2E" w:rsidRDefault="00C41A48">
            <w:pPr>
              <w:pStyle w:val="TableParagraph"/>
              <w:spacing w:before="29"/>
              <w:ind w:left="52"/>
              <w:rPr>
                <w:b/>
                <w:i/>
                <w:sz w:val="17"/>
              </w:rPr>
            </w:pPr>
            <w:r>
              <w:rPr>
                <w:b/>
                <w:i/>
                <w:sz w:val="17"/>
              </w:rPr>
              <w:t>Companion</w:t>
            </w:r>
          </w:p>
        </w:tc>
        <w:tc>
          <w:tcPr>
            <w:tcW w:w="696" w:type="dxa"/>
          </w:tcPr>
          <w:p w14:paraId="4CC683F2" w14:textId="77777777" w:rsidR="00E35B2E" w:rsidRDefault="00E35B2E">
            <w:pPr>
              <w:pStyle w:val="TableParagraph"/>
              <w:rPr>
                <w:sz w:val="16"/>
              </w:rPr>
            </w:pPr>
          </w:p>
        </w:tc>
      </w:tr>
      <w:tr w:rsidR="00E35B2E" w14:paraId="4CC683F6" w14:textId="77777777">
        <w:trPr>
          <w:trHeight w:val="280"/>
        </w:trPr>
        <w:tc>
          <w:tcPr>
            <w:tcW w:w="5919" w:type="dxa"/>
          </w:tcPr>
          <w:p w14:paraId="4CC683F4" w14:textId="77777777" w:rsidR="00E35B2E" w:rsidRDefault="00C41A48">
            <w:pPr>
              <w:pStyle w:val="TableParagraph"/>
              <w:spacing w:before="29"/>
              <w:ind w:left="52"/>
              <w:rPr>
                <w:b/>
                <w:i/>
                <w:sz w:val="17"/>
              </w:rPr>
            </w:pPr>
            <w:r>
              <w:rPr>
                <w:b/>
                <w:i/>
                <w:sz w:val="17"/>
              </w:rPr>
              <w:t>Complex Care Training and Oversight (formerly Skilled Nursing)</w:t>
            </w:r>
          </w:p>
        </w:tc>
        <w:tc>
          <w:tcPr>
            <w:tcW w:w="696" w:type="dxa"/>
          </w:tcPr>
          <w:p w14:paraId="4CC683F5" w14:textId="77777777" w:rsidR="00E35B2E" w:rsidRDefault="00E35B2E">
            <w:pPr>
              <w:pStyle w:val="TableParagraph"/>
              <w:rPr>
                <w:sz w:val="16"/>
              </w:rPr>
            </w:pPr>
          </w:p>
        </w:tc>
      </w:tr>
      <w:tr w:rsidR="00E35B2E" w14:paraId="4CC683F9" w14:textId="77777777">
        <w:trPr>
          <w:trHeight w:val="280"/>
        </w:trPr>
        <w:tc>
          <w:tcPr>
            <w:tcW w:w="5919" w:type="dxa"/>
          </w:tcPr>
          <w:p w14:paraId="4CC683F7" w14:textId="790ACCFA" w:rsidR="00E35B2E" w:rsidRDefault="00C41A48">
            <w:pPr>
              <w:pStyle w:val="TableParagraph"/>
              <w:spacing w:before="29"/>
              <w:ind w:left="52"/>
              <w:rPr>
                <w:b/>
                <w:i/>
                <w:sz w:val="17"/>
              </w:rPr>
            </w:pPr>
            <w:r>
              <w:rPr>
                <w:b/>
                <w:i/>
                <w:sz w:val="17"/>
              </w:rPr>
              <w:t>Enhanced Technology</w:t>
            </w:r>
            <w:r w:rsidR="00CE501F">
              <w:rPr>
                <w:b/>
                <w:i/>
                <w:sz w:val="17"/>
              </w:rPr>
              <w:t xml:space="preserve"> Communication</w:t>
            </w:r>
            <w:r>
              <w:rPr>
                <w:b/>
                <w:i/>
                <w:sz w:val="17"/>
              </w:rPr>
              <w:t>/Cellular Personal Emergency Response System (PERS)</w:t>
            </w:r>
          </w:p>
        </w:tc>
        <w:tc>
          <w:tcPr>
            <w:tcW w:w="696" w:type="dxa"/>
          </w:tcPr>
          <w:p w14:paraId="4CC683F8" w14:textId="77777777" w:rsidR="00E35B2E" w:rsidRDefault="00E35B2E">
            <w:pPr>
              <w:pStyle w:val="TableParagraph"/>
              <w:rPr>
                <w:sz w:val="16"/>
              </w:rPr>
            </w:pPr>
          </w:p>
        </w:tc>
      </w:tr>
      <w:tr w:rsidR="00E35B2E" w14:paraId="4CC683FC" w14:textId="77777777">
        <w:trPr>
          <w:trHeight w:val="280"/>
        </w:trPr>
        <w:tc>
          <w:tcPr>
            <w:tcW w:w="5919" w:type="dxa"/>
          </w:tcPr>
          <w:p w14:paraId="4CC683FA" w14:textId="77777777" w:rsidR="00E35B2E" w:rsidRDefault="00C41A48">
            <w:pPr>
              <w:pStyle w:val="TableParagraph"/>
              <w:spacing w:before="29"/>
              <w:ind w:left="52"/>
              <w:rPr>
                <w:b/>
                <w:i/>
                <w:sz w:val="17"/>
              </w:rPr>
            </w:pPr>
            <w:r>
              <w:rPr>
                <w:b/>
                <w:i/>
                <w:sz w:val="17"/>
              </w:rPr>
              <w:t>Environmental Accessibility Adaptation</w:t>
            </w:r>
          </w:p>
        </w:tc>
        <w:tc>
          <w:tcPr>
            <w:tcW w:w="696" w:type="dxa"/>
          </w:tcPr>
          <w:p w14:paraId="4CC683FB" w14:textId="77777777" w:rsidR="00E35B2E" w:rsidRDefault="00E35B2E">
            <w:pPr>
              <w:pStyle w:val="TableParagraph"/>
              <w:rPr>
                <w:sz w:val="16"/>
              </w:rPr>
            </w:pPr>
          </w:p>
        </w:tc>
      </w:tr>
      <w:tr w:rsidR="00E35B2E" w14:paraId="4CC683FF" w14:textId="77777777">
        <w:trPr>
          <w:trHeight w:val="280"/>
        </w:trPr>
        <w:tc>
          <w:tcPr>
            <w:tcW w:w="5919" w:type="dxa"/>
          </w:tcPr>
          <w:p w14:paraId="4CC683FD" w14:textId="77777777" w:rsidR="00E35B2E" w:rsidRDefault="00C41A48">
            <w:pPr>
              <w:pStyle w:val="TableParagraph"/>
              <w:spacing w:before="29"/>
              <w:ind w:left="52"/>
              <w:rPr>
                <w:b/>
                <w:i/>
                <w:sz w:val="17"/>
              </w:rPr>
            </w:pPr>
            <w:r>
              <w:rPr>
                <w:b/>
                <w:i/>
                <w:sz w:val="17"/>
              </w:rPr>
              <w:t>Evidence Based Education Programs</w:t>
            </w:r>
          </w:p>
        </w:tc>
        <w:tc>
          <w:tcPr>
            <w:tcW w:w="696" w:type="dxa"/>
          </w:tcPr>
          <w:p w14:paraId="4CC683FE" w14:textId="77777777" w:rsidR="00E35B2E" w:rsidRDefault="00E35B2E">
            <w:pPr>
              <w:pStyle w:val="TableParagraph"/>
              <w:rPr>
                <w:sz w:val="16"/>
              </w:rPr>
            </w:pPr>
          </w:p>
        </w:tc>
      </w:tr>
      <w:tr w:rsidR="00E35B2E" w14:paraId="4CC68402" w14:textId="77777777">
        <w:trPr>
          <w:trHeight w:val="280"/>
        </w:trPr>
        <w:tc>
          <w:tcPr>
            <w:tcW w:w="5919" w:type="dxa"/>
          </w:tcPr>
          <w:p w14:paraId="4CC68400" w14:textId="77777777" w:rsidR="00E35B2E" w:rsidRDefault="00C41A48">
            <w:pPr>
              <w:pStyle w:val="TableParagraph"/>
              <w:spacing w:before="29"/>
              <w:ind w:left="52"/>
              <w:rPr>
                <w:b/>
                <w:i/>
                <w:sz w:val="17"/>
              </w:rPr>
            </w:pPr>
            <w:r>
              <w:rPr>
                <w:b/>
                <w:i/>
                <w:sz w:val="17"/>
              </w:rPr>
              <w:t>Goal Engagement Program</w:t>
            </w:r>
          </w:p>
        </w:tc>
        <w:tc>
          <w:tcPr>
            <w:tcW w:w="696" w:type="dxa"/>
          </w:tcPr>
          <w:p w14:paraId="4CC68401" w14:textId="77777777" w:rsidR="00E35B2E" w:rsidRDefault="00E35B2E">
            <w:pPr>
              <w:pStyle w:val="TableParagraph"/>
              <w:rPr>
                <w:sz w:val="16"/>
              </w:rPr>
            </w:pPr>
          </w:p>
        </w:tc>
      </w:tr>
      <w:tr w:rsidR="00E35B2E" w14:paraId="4CC68405" w14:textId="77777777">
        <w:trPr>
          <w:trHeight w:val="280"/>
        </w:trPr>
        <w:tc>
          <w:tcPr>
            <w:tcW w:w="5919" w:type="dxa"/>
          </w:tcPr>
          <w:p w14:paraId="4CC68403" w14:textId="77777777" w:rsidR="00E35B2E" w:rsidRDefault="00C41A48">
            <w:pPr>
              <w:pStyle w:val="TableParagraph"/>
              <w:spacing w:before="29"/>
              <w:ind w:left="52"/>
              <w:rPr>
                <w:b/>
                <w:i/>
                <w:sz w:val="17"/>
              </w:rPr>
            </w:pPr>
            <w:r>
              <w:rPr>
                <w:b/>
                <w:i/>
                <w:sz w:val="17"/>
              </w:rPr>
              <w:t>Grocery Shopping and Delivery</w:t>
            </w:r>
          </w:p>
        </w:tc>
        <w:tc>
          <w:tcPr>
            <w:tcW w:w="696" w:type="dxa"/>
          </w:tcPr>
          <w:p w14:paraId="4CC68404" w14:textId="77777777" w:rsidR="00E35B2E" w:rsidRDefault="00E35B2E">
            <w:pPr>
              <w:pStyle w:val="TableParagraph"/>
              <w:rPr>
                <w:sz w:val="16"/>
              </w:rPr>
            </w:pPr>
          </w:p>
        </w:tc>
      </w:tr>
      <w:tr w:rsidR="00E35B2E" w14:paraId="4CC68408" w14:textId="77777777">
        <w:trPr>
          <w:trHeight w:val="280"/>
        </w:trPr>
        <w:tc>
          <w:tcPr>
            <w:tcW w:w="5919" w:type="dxa"/>
          </w:tcPr>
          <w:p w14:paraId="4CC68406" w14:textId="77777777" w:rsidR="00E35B2E" w:rsidRDefault="00C41A48">
            <w:pPr>
              <w:pStyle w:val="TableParagraph"/>
              <w:spacing w:before="29"/>
              <w:ind w:left="52"/>
              <w:rPr>
                <w:b/>
                <w:i/>
                <w:sz w:val="17"/>
              </w:rPr>
            </w:pPr>
            <w:r>
              <w:rPr>
                <w:b/>
                <w:i/>
                <w:sz w:val="17"/>
              </w:rPr>
              <w:t>Home Based Wandering Response Systems</w:t>
            </w:r>
          </w:p>
        </w:tc>
        <w:tc>
          <w:tcPr>
            <w:tcW w:w="696" w:type="dxa"/>
          </w:tcPr>
          <w:p w14:paraId="4CC68407" w14:textId="77777777" w:rsidR="00E35B2E" w:rsidRDefault="00E35B2E">
            <w:pPr>
              <w:pStyle w:val="TableParagraph"/>
              <w:rPr>
                <w:sz w:val="16"/>
              </w:rPr>
            </w:pPr>
          </w:p>
        </w:tc>
      </w:tr>
      <w:tr w:rsidR="00E35B2E" w14:paraId="4CC6840B" w14:textId="77777777">
        <w:trPr>
          <w:trHeight w:val="280"/>
        </w:trPr>
        <w:tc>
          <w:tcPr>
            <w:tcW w:w="5919" w:type="dxa"/>
          </w:tcPr>
          <w:p w14:paraId="4CC68409" w14:textId="77777777" w:rsidR="00E35B2E" w:rsidRDefault="00C41A48">
            <w:pPr>
              <w:pStyle w:val="TableParagraph"/>
              <w:spacing w:before="29"/>
              <w:ind w:left="52"/>
              <w:rPr>
                <w:b/>
                <w:i/>
                <w:sz w:val="17"/>
              </w:rPr>
            </w:pPr>
            <w:r>
              <w:rPr>
                <w:b/>
                <w:i/>
                <w:sz w:val="17"/>
              </w:rPr>
              <w:t>Home Delivered Meals</w:t>
            </w:r>
          </w:p>
        </w:tc>
        <w:tc>
          <w:tcPr>
            <w:tcW w:w="696" w:type="dxa"/>
          </w:tcPr>
          <w:p w14:paraId="4CC6840A" w14:textId="77777777" w:rsidR="00E35B2E" w:rsidRDefault="00E35B2E">
            <w:pPr>
              <w:pStyle w:val="TableParagraph"/>
              <w:rPr>
                <w:sz w:val="16"/>
              </w:rPr>
            </w:pPr>
          </w:p>
        </w:tc>
      </w:tr>
      <w:tr w:rsidR="00E35B2E" w14:paraId="4CC6840E" w14:textId="77777777">
        <w:trPr>
          <w:trHeight w:val="280"/>
        </w:trPr>
        <w:tc>
          <w:tcPr>
            <w:tcW w:w="5919" w:type="dxa"/>
          </w:tcPr>
          <w:p w14:paraId="4CC6840C" w14:textId="77777777" w:rsidR="00E35B2E" w:rsidRDefault="00C41A48">
            <w:pPr>
              <w:pStyle w:val="TableParagraph"/>
              <w:spacing w:before="29"/>
              <w:ind w:left="52"/>
              <w:rPr>
                <w:b/>
                <w:i/>
                <w:sz w:val="17"/>
              </w:rPr>
            </w:pPr>
            <w:r>
              <w:rPr>
                <w:b/>
                <w:i/>
                <w:sz w:val="17"/>
              </w:rPr>
              <w:t>Home Delivery of Pre-packaged Medication</w:t>
            </w:r>
          </w:p>
        </w:tc>
        <w:tc>
          <w:tcPr>
            <w:tcW w:w="696" w:type="dxa"/>
          </w:tcPr>
          <w:p w14:paraId="4CC6840D" w14:textId="77777777" w:rsidR="00E35B2E" w:rsidRDefault="00E35B2E">
            <w:pPr>
              <w:pStyle w:val="TableParagraph"/>
              <w:rPr>
                <w:sz w:val="16"/>
              </w:rPr>
            </w:pPr>
          </w:p>
        </w:tc>
      </w:tr>
      <w:tr w:rsidR="00E35B2E" w14:paraId="4CC68411" w14:textId="77777777">
        <w:trPr>
          <w:trHeight w:val="280"/>
        </w:trPr>
        <w:tc>
          <w:tcPr>
            <w:tcW w:w="5919" w:type="dxa"/>
          </w:tcPr>
          <w:p w14:paraId="4CC6840F" w14:textId="77777777" w:rsidR="00E35B2E" w:rsidRDefault="00C41A48">
            <w:pPr>
              <w:pStyle w:val="TableParagraph"/>
              <w:spacing w:before="29"/>
              <w:ind w:left="52"/>
              <w:rPr>
                <w:b/>
                <w:i/>
                <w:sz w:val="17"/>
              </w:rPr>
            </w:pPr>
            <w:r>
              <w:rPr>
                <w:b/>
                <w:i/>
                <w:sz w:val="17"/>
              </w:rPr>
              <w:t>Home Safety/Independent Evaluations (formerly Occupational Therapy)</w:t>
            </w:r>
          </w:p>
        </w:tc>
        <w:tc>
          <w:tcPr>
            <w:tcW w:w="696" w:type="dxa"/>
          </w:tcPr>
          <w:p w14:paraId="4CC68410" w14:textId="77777777" w:rsidR="00E35B2E" w:rsidRDefault="00E35B2E">
            <w:pPr>
              <w:pStyle w:val="TableParagraph"/>
              <w:rPr>
                <w:sz w:val="16"/>
              </w:rPr>
            </w:pPr>
          </w:p>
        </w:tc>
      </w:tr>
      <w:tr w:rsidR="00E35B2E" w14:paraId="4CC68414" w14:textId="77777777">
        <w:trPr>
          <w:trHeight w:val="280"/>
        </w:trPr>
        <w:tc>
          <w:tcPr>
            <w:tcW w:w="5919" w:type="dxa"/>
          </w:tcPr>
          <w:p w14:paraId="4CC68412" w14:textId="77777777" w:rsidR="00E35B2E" w:rsidRDefault="00C41A48">
            <w:pPr>
              <w:pStyle w:val="TableParagraph"/>
              <w:spacing w:before="29"/>
              <w:ind w:left="52"/>
              <w:rPr>
                <w:b/>
                <w:i/>
                <w:sz w:val="17"/>
              </w:rPr>
            </w:pPr>
            <w:r>
              <w:rPr>
                <w:b/>
                <w:i/>
                <w:sz w:val="17"/>
              </w:rPr>
              <w:t>Laundry</w:t>
            </w:r>
          </w:p>
        </w:tc>
        <w:tc>
          <w:tcPr>
            <w:tcW w:w="696" w:type="dxa"/>
          </w:tcPr>
          <w:p w14:paraId="4CC68413" w14:textId="77777777" w:rsidR="00E35B2E" w:rsidRDefault="00E35B2E">
            <w:pPr>
              <w:pStyle w:val="TableParagraph"/>
              <w:rPr>
                <w:sz w:val="16"/>
              </w:rPr>
            </w:pPr>
          </w:p>
        </w:tc>
      </w:tr>
      <w:tr w:rsidR="00E35B2E" w14:paraId="4CC68417" w14:textId="77777777">
        <w:trPr>
          <w:trHeight w:val="280"/>
        </w:trPr>
        <w:tc>
          <w:tcPr>
            <w:tcW w:w="5919" w:type="dxa"/>
          </w:tcPr>
          <w:p w14:paraId="4CC68415" w14:textId="77777777" w:rsidR="00E35B2E" w:rsidRDefault="00C41A48">
            <w:pPr>
              <w:pStyle w:val="TableParagraph"/>
              <w:spacing w:before="29"/>
              <w:ind w:left="52"/>
              <w:rPr>
                <w:b/>
                <w:i/>
                <w:sz w:val="17"/>
              </w:rPr>
            </w:pPr>
            <w:r>
              <w:rPr>
                <w:b/>
                <w:i/>
                <w:sz w:val="17"/>
              </w:rPr>
              <w:t>Medication Dispensing System</w:t>
            </w:r>
          </w:p>
        </w:tc>
        <w:tc>
          <w:tcPr>
            <w:tcW w:w="696" w:type="dxa"/>
          </w:tcPr>
          <w:p w14:paraId="4CC68416" w14:textId="77777777" w:rsidR="00E35B2E" w:rsidRDefault="00E35B2E">
            <w:pPr>
              <w:pStyle w:val="TableParagraph"/>
              <w:rPr>
                <w:sz w:val="16"/>
              </w:rPr>
            </w:pPr>
          </w:p>
        </w:tc>
      </w:tr>
      <w:tr w:rsidR="00E35B2E" w14:paraId="4CC6841A" w14:textId="77777777">
        <w:trPr>
          <w:trHeight w:val="280"/>
        </w:trPr>
        <w:tc>
          <w:tcPr>
            <w:tcW w:w="5919" w:type="dxa"/>
          </w:tcPr>
          <w:p w14:paraId="4CC68418" w14:textId="77777777" w:rsidR="00E35B2E" w:rsidRDefault="00C41A48">
            <w:pPr>
              <w:pStyle w:val="TableParagraph"/>
              <w:spacing w:before="29"/>
              <w:ind w:left="52"/>
              <w:rPr>
                <w:b/>
                <w:i/>
                <w:sz w:val="17"/>
              </w:rPr>
            </w:pPr>
            <w:r>
              <w:rPr>
                <w:b/>
                <w:i/>
                <w:sz w:val="17"/>
              </w:rPr>
              <w:t>Orientation and Mobility Services</w:t>
            </w:r>
          </w:p>
        </w:tc>
        <w:tc>
          <w:tcPr>
            <w:tcW w:w="696" w:type="dxa"/>
          </w:tcPr>
          <w:p w14:paraId="4CC68419" w14:textId="77777777" w:rsidR="00E35B2E" w:rsidRDefault="00E35B2E">
            <w:pPr>
              <w:pStyle w:val="TableParagraph"/>
              <w:rPr>
                <w:sz w:val="16"/>
              </w:rPr>
            </w:pPr>
          </w:p>
        </w:tc>
      </w:tr>
      <w:tr w:rsidR="00E35B2E" w14:paraId="4CC6841D" w14:textId="77777777">
        <w:trPr>
          <w:trHeight w:val="280"/>
        </w:trPr>
        <w:tc>
          <w:tcPr>
            <w:tcW w:w="5919" w:type="dxa"/>
          </w:tcPr>
          <w:p w14:paraId="4CC6841B" w14:textId="77777777" w:rsidR="00E35B2E" w:rsidRDefault="00C41A48">
            <w:pPr>
              <w:pStyle w:val="TableParagraph"/>
              <w:spacing w:before="29"/>
              <w:ind w:left="52"/>
              <w:rPr>
                <w:b/>
                <w:i/>
                <w:sz w:val="17"/>
              </w:rPr>
            </w:pPr>
            <w:r>
              <w:rPr>
                <w:b/>
                <w:i/>
                <w:sz w:val="17"/>
              </w:rPr>
              <w:t>Peer Support</w:t>
            </w:r>
          </w:p>
        </w:tc>
        <w:tc>
          <w:tcPr>
            <w:tcW w:w="696" w:type="dxa"/>
          </w:tcPr>
          <w:p w14:paraId="4CC6841C" w14:textId="77777777" w:rsidR="00E35B2E" w:rsidRDefault="00E35B2E">
            <w:pPr>
              <w:pStyle w:val="TableParagraph"/>
              <w:rPr>
                <w:sz w:val="16"/>
              </w:rPr>
            </w:pPr>
          </w:p>
        </w:tc>
      </w:tr>
      <w:tr w:rsidR="00E35B2E" w14:paraId="4CC68420" w14:textId="77777777">
        <w:trPr>
          <w:trHeight w:val="280"/>
        </w:trPr>
        <w:tc>
          <w:tcPr>
            <w:tcW w:w="5919" w:type="dxa"/>
          </w:tcPr>
          <w:p w14:paraId="4CC6841E" w14:textId="77777777" w:rsidR="00E35B2E" w:rsidRDefault="00C41A48">
            <w:pPr>
              <w:pStyle w:val="TableParagraph"/>
              <w:spacing w:before="29"/>
              <w:ind w:left="52"/>
              <w:rPr>
                <w:b/>
                <w:i/>
                <w:sz w:val="17"/>
              </w:rPr>
            </w:pPr>
            <w:r>
              <w:rPr>
                <w:b/>
                <w:i/>
                <w:sz w:val="17"/>
              </w:rPr>
              <w:t>Senior Care Options (SCO)</w:t>
            </w:r>
          </w:p>
        </w:tc>
        <w:tc>
          <w:tcPr>
            <w:tcW w:w="696" w:type="dxa"/>
          </w:tcPr>
          <w:p w14:paraId="4CC6841F" w14:textId="77777777" w:rsidR="00E35B2E" w:rsidRDefault="00E35B2E">
            <w:pPr>
              <w:pStyle w:val="TableParagraph"/>
              <w:rPr>
                <w:sz w:val="16"/>
              </w:rPr>
            </w:pPr>
          </w:p>
        </w:tc>
      </w:tr>
      <w:tr w:rsidR="00E35B2E" w14:paraId="4CC68423" w14:textId="77777777">
        <w:trPr>
          <w:trHeight w:val="280"/>
        </w:trPr>
        <w:tc>
          <w:tcPr>
            <w:tcW w:w="5919" w:type="dxa"/>
          </w:tcPr>
          <w:p w14:paraId="4CC68421" w14:textId="77777777" w:rsidR="00E35B2E" w:rsidRDefault="00C41A48">
            <w:pPr>
              <w:pStyle w:val="TableParagraph"/>
              <w:spacing w:before="29"/>
              <w:ind w:left="52"/>
              <w:rPr>
                <w:b/>
                <w:i/>
                <w:sz w:val="17"/>
              </w:rPr>
            </w:pPr>
            <w:r>
              <w:rPr>
                <w:b/>
                <w:i/>
                <w:sz w:val="17"/>
              </w:rPr>
              <w:t>Supportive Day Program</w:t>
            </w:r>
          </w:p>
        </w:tc>
        <w:tc>
          <w:tcPr>
            <w:tcW w:w="696" w:type="dxa"/>
          </w:tcPr>
          <w:p w14:paraId="4CC68422" w14:textId="77777777" w:rsidR="00E35B2E" w:rsidRDefault="00E35B2E">
            <w:pPr>
              <w:pStyle w:val="TableParagraph"/>
              <w:rPr>
                <w:sz w:val="16"/>
              </w:rPr>
            </w:pPr>
          </w:p>
        </w:tc>
      </w:tr>
      <w:tr w:rsidR="00E35B2E" w14:paraId="4CC68426" w14:textId="77777777">
        <w:trPr>
          <w:trHeight w:val="280"/>
        </w:trPr>
        <w:tc>
          <w:tcPr>
            <w:tcW w:w="5919" w:type="dxa"/>
          </w:tcPr>
          <w:p w14:paraId="4CC68424" w14:textId="77777777" w:rsidR="00E35B2E" w:rsidRDefault="00C41A48">
            <w:pPr>
              <w:pStyle w:val="TableParagraph"/>
              <w:spacing w:before="29"/>
              <w:ind w:left="52"/>
              <w:rPr>
                <w:b/>
                <w:i/>
                <w:sz w:val="17"/>
              </w:rPr>
            </w:pPr>
            <w:r>
              <w:rPr>
                <w:b/>
                <w:i/>
                <w:sz w:val="17"/>
              </w:rPr>
              <w:t>Supportive Home Care Aide</w:t>
            </w:r>
          </w:p>
        </w:tc>
        <w:tc>
          <w:tcPr>
            <w:tcW w:w="696" w:type="dxa"/>
          </w:tcPr>
          <w:p w14:paraId="4CC68425" w14:textId="77777777" w:rsidR="00E35B2E" w:rsidRDefault="00E35B2E">
            <w:pPr>
              <w:pStyle w:val="TableParagraph"/>
              <w:rPr>
                <w:sz w:val="16"/>
              </w:rPr>
            </w:pPr>
          </w:p>
        </w:tc>
      </w:tr>
      <w:tr w:rsidR="00E35B2E" w14:paraId="4CC68429" w14:textId="77777777">
        <w:trPr>
          <w:trHeight w:val="280"/>
        </w:trPr>
        <w:tc>
          <w:tcPr>
            <w:tcW w:w="5919" w:type="dxa"/>
          </w:tcPr>
          <w:p w14:paraId="4CC68427" w14:textId="77777777" w:rsidR="00E35B2E" w:rsidRDefault="00C41A48">
            <w:pPr>
              <w:pStyle w:val="TableParagraph"/>
              <w:spacing w:before="29"/>
              <w:ind w:left="52"/>
              <w:rPr>
                <w:b/>
                <w:i/>
                <w:sz w:val="17"/>
              </w:rPr>
            </w:pPr>
            <w:r>
              <w:rPr>
                <w:b/>
                <w:i/>
                <w:sz w:val="17"/>
              </w:rPr>
              <w:t>Transitional Assistance</w:t>
            </w:r>
          </w:p>
        </w:tc>
        <w:tc>
          <w:tcPr>
            <w:tcW w:w="696" w:type="dxa"/>
          </w:tcPr>
          <w:p w14:paraId="4CC68428" w14:textId="77777777" w:rsidR="00E35B2E" w:rsidRDefault="00E35B2E">
            <w:pPr>
              <w:pStyle w:val="TableParagraph"/>
              <w:rPr>
                <w:sz w:val="16"/>
              </w:rPr>
            </w:pPr>
          </w:p>
        </w:tc>
      </w:tr>
      <w:tr w:rsidR="00E35B2E" w14:paraId="4CC6842C" w14:textId="77777777">
        <w:trPr>
          <w:trHeight w:val="280"/>
        </w:trPr>
        <w:tc>
          <w:tcPr>
            <w:tcW w:w="5919" w:type="dxa"/>
          </w:tcPr>
          <w:p w14:paraId="4CC6842A" w14:textId="77777777" w:rsidR="00E35B2E" w:rsidRDefault="00C41A48">
            <w:pPr>
              <w:pStyle w:val="TableParagraph"/>
              <w:spacing w:before="29"/>
              <w:ind w:left="52"/>
              <w:rPr>
                <w:b/>
                <w:i/>
                <w:sz w:val="17"/>
              </w:rPr>
            </w:pPr>
            <w:r>
              <w:rPr>
                <w:b/>
                <w:i/>
                <w:sz w:val="17"/>
              </w:rPr>
              <w:t>Transportation</w:t>
            </w:r>
          </w:p>
        </w:tc>
        <w:tc>
          <w:tcPr>
            <w:tcW w:w="696" w:type="dxa"/>
          </w:tcPr>
          <w:p w14:paraId="4CC6842B" w14:textId="77777777" w:rsidR="00E35B2E" w:rsidRDefault="00E35B2E">
            <w:pPr>
              <w:pStyle w:val="TableParagraph"/>
              <w:rPr>
                <w:sz w:val="16"/>
              </w:rPr>
            </w:pPr>
          </w:p>
        </w:tc>
      </w:tr>
    </w:tbl>
    <w:p w14:paraId="4CC6842D" w14:textId="77777777" w:rsidR="00E35B2E" w:rsidRDefault="00E35B2E">
      <w:pPr>
        <w:pStyle w:val="BodyText"/>
        <w:spacing w:before="10"/>
        <w:rPr>
          <w:i/>
          <w:sz w:val="10"/>
        </w:rPr>
      </w:pPr>
    </w:p>
    <w:p w14:paraId="4CC6842E" w14:textId="1BC023C9" w:rsidR="00E35B2E" w:rsidRDefault="0051429D">
      <w:pPr>
        <w:pStyle w:val="Heading2"/>
        <w:spacing w:before="89" w:line="295" w:lineRule="auto"/>
        <w:ind w:right="5739" w:hanging="1105"/>
        <w:rPr>
          <w:sz w:val="22"/>
        </w:rPr>
      </w:pPr>
      <w:r>
        <w:rPr>
          <w:noProof/>
          <w:lang w:bidi="ar-SA"/>
        </w:rPr>
        <mc:AlternateContent>
          <mc:Choice Requires="wps">
            <w:drawing>
              <wp:anchor distT="0" distB="0" distL="114300" distR="114300" simplePos="0" relativeHeight="219721728" behindDoc="1" locked="0" layoutInCell="1" allowOverlap="1" wp14:anchorId="62EA19CF" wp14:editId="3F1174F1">
                <wp:simplePos x="0" y="0"/>
                <wp:positionH relativeFrom="page">
                  <wp:posOffset>457200</wp:posOffset>
                </wp:positionH>
                <wp:positionV relativeFrom="paragraph">
                  <wp:posOffset>281305</wp:posOffset>
                </wp:positionV>
                <wp:extent cx="6642100" cy="0"/>
                <wp:effectExtent l="0" t="0" r="0" b="0"/>
                <wp:wrapNone/>
                <wp:docPr id="7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D8D95" id="Line 21" o:spid="_x0000_s1026" style="position:absolute;z-index:-283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" strokecolor="#737373" strokeweight="1.5pt">
                <w10:wrap anchorx="page"/>
              </v:line>
            </w:pict>
          </mc:Fallback>
        </mc:AlternateContent>
      </w:r>
      <w:r w:rsidR="00C41A48">
        <w:rPr>
          <w:color w:val="737373"/>
        </w:rPr>
        <w:t>Appendix J: Cost Neutrality Demonstration</w:t>
      </w:r>
      <w:bookmarkStart w:id="104" w:name="J-2:_Derivation_of_Estimates_(5_of_9)"/>
      <w:bookmarkEnd w:id="104"/>
      <w:r w:rsidR="00C41A48">
        <w:rPr>
          <w:color w:val="737373"/>
        </w:rPr>
        <w:t xml:space="preserve"> J-2: Derivation of Estimates </w:t>
      </w:r>
      <w:r w:rsidR="00C41A48">
        <w:rPr>
          <w:color w:val="737373"/>
          <w:sz w:val="22"/>
        </w:rPr>
        <w:t>(5 of 9)</w:t>
      </w:r>
    </w:p>
    <w:p w14:paraId="4CC6842F" w14:textId="77777777" w:rsidR="00E35B2E" w:rsidRDefault="00E35B2E">
      <w:pPr>
        <w:pStyle w:val="BodyText"/>
        <w:spacing w:before="11"/>
        <w:rPr>
          <w:b/>
          <w:i/>
          <w:sz w:val="11"/>
        </w:rPr>
      </w:pPr>
    </w:p>
    <w:p w14:paraId="4CC68430" w14:textId="77777777" w:rsidR="00E35B2E" w:rsidRDefault="00C41A48">
      <w:pPr>
        <w:pStyle w:val="Heading4"/>
        <w:numPr>
          <w:ilvl w:val="0"/>
          <w:numId w:val="1"/>
        </w:numPr>
        <w:tabs>
          <w:tab w:val="left" w:pos="720"/>
        </w:tabs>
        <w:spacing w:before="91"/>
      </w:pPr>
      <w:proofErr w:type="gramStart"/>
      <w:r>
        <w:t>Estimate of Factor D.</w:t>
      </w:r>
      <w:proofErr w:type="gramEnd"/>
    </w:p>
    <w:p w14:paraId="4CC68431" w14:textId="77777777" w:rsidR="00E35B2E" w:rsidRDefault="00E35B2E">
      <w:pPr>
        <w:pStyle w:val="BodyText"/>
        <w:spacing w:before="11"/>
        <w:rPr>
          <w:b/>
          <w:i/>
          <w:sz w:val="19"/>
        </w:rPr>
      </w:pPr>
    </w:p>
    <w:p w14:paraId="4CC68432" w14:textId="77777777" w:rsidR="00E35B2E" w:rsidRDefault="00C41A48">
      <w:pPr>
        <w:spacing w:line="271" w:lineRule="auto"/>
        <w:ind w:left="720" w:right="225"/>
        <w:rPr>
          <w:i/>
          <w:sz w:val="20"/>
        </w:rPr>
      </w:pPr>
      <w:r>
        <w:rPr>
          <w:b/>
          <w:i/>
          <w:sz w:val="20"/>
        </w:rPr>
        <w:t xml:space="preserve">ii. Concurrent §1915(b)/§1915(c) Waivers, or other authorities utilizing capitated arrangements (i.e., 1915(a), 1932(a), Section 1937). </w:t>
      </w:r>
      <w:r>
        <w:rPr>
          <w:i/>
          <w:sz w:val="20"/>
        </w:rPr>
        <w:t xml:space="preserve">Complete the following table for each waiver year. Enter data into the Unit, # Users, Avg. Units </w:t>
      </w:r>
      <w:proofErr w:type="gramStart"/>
      <w:r>
        <w:rPr>
          <w:i/>
          <w:sz w:val="20"/>
        </w:rPr>
        <w:t>Per</w:t>
      </w:r>
      <w:proofErr w:type="gramEnd"/>
      <w:r>
        <w:rPr>
          <w:i/>
          <w:sz w:val="20"/>
        </w:rPr>
        <w:t xml:space="preserve"> User, and Avg. Cost/Unit fields for all the Waiver Service/Component items. If applicable, check the capitation box next to that service. </w:t>
      </w:r>
      <w:proofErr w:type="gramStart"/>
      <w:r>
        <w:rPr>
          <w:i/>
          <w:sz w:val="20"/>
        </w:rPr>
        <w:t>Select Save and Calculate to automatically calculate and populate the Component Costs and Total Costs fields.</w:t>
      </w:r>
      <w:proofErr w:type="gramEnd"/>
      <w:r>
        <w:rPr>
          <w:i/>
          <w:sz w:val="20"/>
        </w:rPr>
        <w:t xml:space="preserve"> All fields in this table must be completed in order to populate the Factor D fields in the J-1 Composite Overview table.</w:t>
      </w:r>
    </w:p>
    <w:p w14:paraId="4CC68433" w14:textId="77777777" w:rsidR="00E35B2E" w:rsidRDefault="00E35B2E">
      <w:pPr>
        <w:pStyle w:val="BodyText"/>
        <w:spacing w:before="1"/>
        <w:rPr>
          <w:i/>
          <w:sz w:val="9"/>
        </w:rPr>
      </w:pPr>
    </w:p>
    <w:p w14:paraId="4CC68434" w14:textId="3C6DC5D7" w:rsidR="00E35B2E" w:rsidRDefault="00E35B2E">
      <w:pPr>
        <w:pStyle w:val="Heading4"/>
        <w:spacing w:before="92"/>
        <w:ind w:left="1101" w:right="1118"/>
        <w:jc w:val="center"/>
      </w:pPr>
    </w:p>
    <w:tbl>
      <w:tblPr>
        <w:tblW w:w="9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20" w:type="dxa"/>
          <w:right w:w="120" w:type="dxa"/>
        </w:tblCellMar>
        <w:tblLook w:val="0000" w:firstRow="0" w:lastRow="0" w:firstColumn="0" w:lastColumn="0" w:noHBand="0" w:noVBand="0"/>
      </w:tblPr>
      <w:tblGrid>
        <w:gridCol w:w="2970"/>
        <w:gridCol w:w="1260"/>
        <w:gridCol w:w="1260"/>
        <w:gridCol w:w="1350"/>
        <w:gridCol w:w="1350"/>
        <w:gridCol w:w="1710"/>
      </w:tblGrid>
      <w:tr w:rsidR="0062661D" w:rsidRPr="00A6060F" w14:paraId="100041D1" w14:textId="77777777" w:rsidTr="001C09EF">
        <w:trPr>
          <w:tblHeader/>
          <w:jc w:val="center"/>
        </w:trPr>
        <w:tc>
          <w:tcPr>
            <w:tcW w:w="9900" w:type="dxa"/>
            <w:gridSpan w:val="6"/>
            <w:vAlign w:val="center"/>
          </w:tcPr>
          <w:p w14:paraId="6F57A274"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rPr>
              <w:t xml:space="preserve">Waiver Year: </w:t>
            </w:r>
            <w:r w:rsidRPr="00A6060F">
              <w:rPr>
                <w:rFonts w:ascii="Arial" w:hAnsi="Arial" w:cs="Arial"/>
              </w:rPr>
              <w:t>Year 1</w:t>
            </w:r>
          </w:p>
        </w:tc>
      </w:tr>
      <w:tr w:rsidR="0062661D" w:rsidRPr="00A6060F" w14:paraId="754E46BF" w14:textId="77777777" w:rsidTr="001C09EF">
        <w:trPr>
          <w:tblHeader/>
          <w:jc w:val="center"/>
        </w:trPr>
        <w:tc>
          <w:tcPr>
            <w:tcW w:w="2970" w:type="dxa"/>
            <w:vMerge w:val="restart"/>
            <w:vAlign w:val="center"/>
          </w:tcPr>
          <w:p w14:paraId="74E9A43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Waiver Service / Component</w:t>
            </w:r>
          </w:p>
        </w:tc>
        <w:tc>
          <w:tcPr>
            <w:tcW w:w="1260" w:type="dxa"/>
            <w:vAlign w:val="center"/>
          </w:tcPr>
          <w:p w14:paraId="424D17F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1</w:t>
            </w:r>
          </w:p>
        </w:tc>
        <w:tc>
          <w:tcPr>
            <w:tcW w:w="1260" w:type="dxa"/>
            <w:vAlign w:val="center"/>
          </w:tcPr>
          <w:p w14:paraId="229E0846"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2</w:t>
            </w:r>
          </w:p>
        </w:tc>
        <w:tc>
          <w:tcPr>
            <w:tcW w:w="1350" w:type="dxa"/>
            <w:vAlign w:val="center"/>
          </w:tcPr>
          <w:p w14:paraId="23B02439"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3</w:t>
            </w:r>
          </w:p>
        </w:tc>
        <w:tc>
          <w:tcPr>
            <w:tcW w:w="1350" w:type="dxa"/>
            <w:vAlign w:val="center"/>
          </w:tcPr>
          <w:p w14:paraId="376A5A6D"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4</w:t>
            </w:r>
          </w:p>
        </w:tc>
        <w:tc>
          <w:tcPr>
            <w:tcW w:w="1710" w:type="dxa"/>
            <w:vAlign w:val="center"/>
          </w:tcPr>
          <w:p w14:paraId="061BD886"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5</w:t>
            </w:r>
          </w:p>
        </w:tc>
      </w:tr>
      <w:tr w:rsidR="0062661D" w:rsidRPr="00A6060F" w14:paraId="1CD10BF7" w14:textId="77777777" w:rsidTr="001C09EF">
        <w:trPr>
          <w:tblHeader/>
          <w:jc w:val="center"/>
        </w:trPr>
        <w:tc>
          <w:tcPr>
            <w:tcW w:w="2970" w:type="dxa"/>
            <w:vMerge/>
            <w:tcBorders>
              <w:bottom w:val="single" w:sz="12" w:space="0" w:color="auto"/>
            </w:tcBorders>
            <w:vAlign w:val="center"/>
          </w:tcPr>
          <w:p w14:paraId="56FD04D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p>
        </w:tc>
        <w:tc>
          <w:tcPr>
            <w:tcW w:w="1260" w:type="dxa"/>
            <w:tcBorders>
              <w:bottom w:val="single" w:sz="12" w:space="0" w:color="auto"/>
            </w:tcBorders>
            <w:vAlign w:val="center"/>
          </w:tcPr>
          <w:p w14:paraId="43AEDAC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Unit</w:t>
            </w:r>
          </w:p>
        </w:tc>
        <w:tc>
          <w:tcPr>
            <w:tcW w:w="1260" w:type="dxa"/>
            <w:tcBorders>
              <w:bottom w:val="single" w:sz="12" w:space="0" w:color="auto"/>
            </w:tcBorders>
            <w:vAlign w:val="center"/>
          </w:tcPr>
          <w:p w14:paraId="260D0DF8"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 Users</w:t>
            </w:r>
          </w:p>
        </w:tc>
        <w:tc>
          <w:tcPr>
            <w:tcW w:w="1350" w:type="dxa"/>
            <w:tcBorders>
              <w:bottom w:val="single" w:sz="12" w:space="0" w:color="auto"/>
            </w:tcBorders>
            <w:vAlign w:val="center"/>
          </w:tcPr>
          <w:p w14:paraId="5DDDA39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Units</w:t>
            </w:r>
          </w:p>
          <w:p w14:paraId="1ADA5A36"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Per User</w:t>
            </w:r>
          </w:p>
        </w:tc>
        <w:tc>
          <w:tcPr>
            <w:tcW w:w="1350" w:type="dxa"/>
            <w:tcBorders>
              <w:bottom w:val="single" w:sz="12" w:space="0" w:color="auto"/>
            </w:tcBorders>
            <w:vAlign w:val="center"/>
          </w:tcPr>
          <w:p w14:paraId="45C3887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Cost/</w:t>
            </w:r>
          </w:p>
          <w:p w14:paraId="7957BFB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Unit</w:t>
            </w:r>
          </w:p>
        </w:tc>
        <w:tc>
          <w:tcPr>
            <w:tcW w:w="1710" w:type="dxa"/>
            <w:tcBorders>
              <w:bottom w:val="single" w:sz="12" w:space="0" w:color="auto"/>
            </w:tcBorders>
            <w:vAlign w:val="center"/>
          </w:tcPr>
          <w:p w14:paraId="36635C19"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Total Cost</w:t>
            </w:r>
          </w:p>
        </w:tc>
      </w:tr>
      <w:tr w:rsidR="0062661D" w:rsidRPr="00EA1C95" w14:paraId="095BE78A"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1AC4D741"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Alzheimer’s/Dementia Coaching</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0C8287E6"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Visit</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06A42746"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75</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62835C0E"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646F64B1" w14:textId="2666ADA6"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68207A" w:rsidRPr="0068207A">
              <w:rPr>
                <w:sz w:val="21"/>
                <w:szCs w:val="21"/>
              </w:rPr>
              <w:t>167.79</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2076D1D0" w14:textId="591BD58B" w:rsidR="0062661D" w:rsidRPr="00EA1C95" w:rsidRDefault="0062661D"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C8331B" w:rsidRPr="003B2AA7">
              <w:rPr>
                <w:sz w:val="21"/>
                <w:szCs w:val="21"/>
              </w:rPr>
              <w:t xml:space="preserve"> 12</w:t>
            </w:r>
            <w:r w:rsidR="003B2AA7">
              <w:rPr>
                <w:sz w:val="21"/>
                <w:szCs w:val="21"/>
              </w:rPr>
              <w:t>,</w:t>
            </w:r>
            <w:r w:rsidR="00C8331B" w:rsidRPr="003B2AA7">
              <w:rPr>
                <w:sz w:val="21"/>
                <w:szCs w:val="21"/>
              </w:rPr>
              <w:t>584.25</w:t>
            </w:r>
          </w:p>
        </w:tc>
      </w:tr>
      <w:tr w:rsidR="0062661D" w:rsidRPr="00EA1C95" w14:paraId="30343749"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25CE5DD8"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Health Aide</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78F2F098" w14:textId="77777777" w:rsidR="0062661D" w:rsidRPr="00EA1C95" w:rsidRDefault="0062661D" w:rsidP="001C09EF">
            <w:pPr>
              <w:jc w:val="right"/>
              <w:rPr>
                <w:sz w:val="21"/>
                <w:szCs w:val="21"/>
              </w:rPr>
            </w:pPr>
            <w:r w:rsidRPr="00EA1C95">
              <w:rPr>
                <w:sz w:val="21"/>
                <w:szCs w:val="21"/>
              </w:rPr>
              <w:t>15 Min.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1B050237" w14:textId="77777777" w:rsidR="0062661D" w:rsidRPr="00EA1C95" w:rsidRDefault="0062661D" w:rsidP="001C09EF">
            <w:pPr>
              <w:jc w:val="right"/>
              <w:rPr>
                <w:sz w:val="21"/>
                <w:szCs w:val="21"/>
              </w:rPr>
            </w:pPr>
            <w:r>
              <w:rPr>
                <w:sz w:val="21"/>
                <w:szCs w:val="21"/>
              </w:rPr>
              <w:t>3,947</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2A32A95C"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3,366</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7497FCCB" w14:textId="560044E3"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68207A" w:rsidRPr="0068207A">
              <w:rPr>
                <w:sz w:val="21"/>
                <w:szCs w:val="21"/>
              </w:rPr>
              <w:t>6.31</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05C9F7CD" w14:textId="672AC68C" w:rsidR="0062661D" w:rsidRPr="00EA1C95" w:rsidRDefault="0062661D"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C8331B" w:rsidRPr="003B2AA7">
              <w:rPr>
                <w:sz w:val="21"/>
                <w:szCs w:val="21"/>
              </w:rPr>
              <w:t xml:space="preserve"> 83</w:t>
            </w:r>
            <w:r w:rsidR="003B2AA7">
              <w:rPr>
                <w:sz w:val="21"/>
                <w:szCs w:val="21"/>
              </w:rPr>
              <w:t>,</w:t>
            </w:r>
            <w:r w:rsidR="00C8331B" w:rsidRPr="003B2AA7">
              <w:rPr>
                <w:sz w:val="21"/>
                <w:szCs w:val="21"/>
              </w:rPr>
              <w:t>832</w:t>
            </w:r>
            <w:r w:rsidR="003B2AA7">
              <w:rPr>
                <w:sz w:val="21"/>
                <w:szCs w:val="21"/>
              </w:rPr>
              <w:t>,</w:t>
            </w:r>
            <w:r w:rsidR="00C8331B" w:rsidRPr="003B2AA7">
              <w:rPr>
                <w:sz w:val="21"/>
                <w:szCs w:val="21"/>
              </w:rPr>
              <w:t>148.62</w:t>
            </w:r>
          </w:p>
        </w:tc>
      </w:tr>
      <w:tr w:rsidR="0062661D" w:rsidRPr="00EA1C95" w14:paraId="36159D94"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5E39ADC1"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Homemaker</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65CBB4D4" w14:textId="77777777" w:rsidR="0062661D" w:rsidRPr="00EA1C95" w:rsidRDefault="0062661D" w:rsidP="001C09EF">
            <w:pPr>
              <w:jc w:val="right"/>
              <w:rPr>
                <w:sz w:val="21"/>
                <w:szCs w:val="21"/>
              </w:rPr>
            </w:pPr>
            <w:r w:rsidRPr="00EA1C95">
              <w:rPr>
                <w:sz w:val="21"/>
                <w:szCs w:val="21"/>
              </w:rPr>
              <w:t>15 Min.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52E5228C" w14:textId="77777777" w:rsidR="0062661D" w:rsidRPr="00EA1C95" w:rsidRDefault="0062661D" w:rsidP="001C09EF">
            <w:pPr>
              <w:jc w:val="right"/>
              <w:rPr>
                <w:sz w:val="21"/>
                <w:szCs w:val="21"/>
              </w:rPr>
            </w:pPr>
            <w:r>
              <w:rPr>
                <w:sz w:val="21"/>
                <w:szCs w:val="21"/>
              </w:rPr>
              <w:t>10,709</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3B6B4687" w14:textId="77777777" w:rsidR="0062661D" w:rsidRPr="00EA1C95" w:rsidRDefault="0062661D" w:rsidP="001C09EF">
            <w:pPr>
              <w:jc w:val="right"/>
              <w:rPr>
                <w:sz w:val="21"/>
                <w:szCs w:val="21"/>
              </w:rPr>
            </w:pPr>
            <w:r>
              <w:rPr>
                <w:sz w:val="21"/>
                <w:szCs w:val="21"/>
              </w:rPr>
              <w:t>753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1D7D7193" w14:textId="007EFB0E" w:rsidR="0062661D" w:rsidRPr="00EA1C95" w:rsidRDefault="0062661D" w:rsidP="001C09EF">
            <w:pPr>
              <w:jc w:val="right"/>
              <w:rPr>
                <w:sz w:val="21"/>
                <w:szCs w:val="21"/>
              </w:rPr>
            </w:pPr>
            <w:r>
              <w:rPr>
                <w:sz w:val="21"/>
                <w:szCs w:val="21"/>
              </w:rPr>
              <w:t>$</w:t>
            </w:r>
            <w:r w:rsidR="0068207A" w:rsidRPr="0068207A">
              <w:rPr>
                <w:sz w:val="21"/>
                <w:szCs w:val="21"/>
              </w:rPr>
              <w:t>6.07</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707AE7A5" w14:textId="4C3F8C98" w:rsidR="0062661D" w:rsidRPr="00EA1C95" w:rsidRDefault="0062661D"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C8331B" w:rsidRPr="003B2AA7">
              <w:rPr>
                <w:sz w:val="21"/>
                <w:szCs w:val="21"/>
              </w:rPr>
              <w:t xml:space="preserve"> 48</w:t>
            </w:r>
            <w:r w:rsidR="003B2AA7">
              <w:rPr>
                <w:sz w:val="21"/>
                <w:szCs w:val="21"/>
              </w:rPr>
              <w:t>,</w:t>
            </w:r>
            <w:r w:rsidR="00C8331B" w:rsidRPr="003B2AA7">
              <w:rPr>
                <w:sz w:val="21"/>
                <w:szCs w:val="21"/>
              </w:rPr>
              <w:t>947</w:t>
            </w:r>
            <w:r w:rsidR="003B2AA7">
              <w:rPr>
                <w:sz w:val="21"/>
                <w:szCs w:val="21"/>
              </w:rPr>
              <w:t>,</w:t>
            </w:r>
            <w:r w:rsidR="00C8331B" w:rsidRPr="003B2AA7">
              <w:rPr>
                <w:sz w:val="21"/>
                <w:szCs w:val="21"/>
              </w:rPr>
              <w:t>733.39</w:t>
            </w:r>
          </w:p>
        </w:tc>
      </w:tr>
      <w:tr w:rsidR="0062661D" w:rsidRPr="00EA1C95" w14:paraId="5D691A41"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764AFB52"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Personal Care</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59880B6" w14:textId="77777777" w:rsidR="0062661D" w:rsidRPr="00EA1C95" w:rsidRDefault="0062661D" w:rsidP="001C09EF">
            <w:pPr>
              <w:jc w:val="right"/>
              <w:rPr>
                <w:sz w:val="21"/>
                <w:szCs w:val="21"/>
              </w:rPr>
            </w:pPr>
            <w:r w:rsidRPr="00EA1C95">
              <w:rPr>
                <w:sz w:val="21"/>
                <w:szCs w:val="21"/>
              </w:rPr>
              <w:t>15 Min.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68E8CC7" w14:textId="77777777" w:rsidR="0062661D" w:rsidRPr="00EA1C95" w:rsidRDefault="0062661D" w:rsidP="001C09EF">
            <w:pPr>
              <w:jc w:val="right"/>
              <w:rPr>
                <w:sz w:val="21"/>
                <w:szCs w:val="21"/>
              </w:rPr>
            </w:pPr>
            <w:r>
              <w:rPr>
                <w:sz w:val="21"/>
                <w:szCs w:val="21"/>
              </w:rPr>
              <w:t>7,188</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15BB6CC9" w14:textId="77777777" w:rsidR="0062661D" w:rsidRPr="00EA1C95" w:rsidRDefault="0062661D" w:rsidP="001C09EF">
            <w:pPr>
              <w:jc w:val="right"/>
              <w:rPr>
                <w:sz w:val="21"/>
                <w:szCs w:val="21"/>
              </w:rPr>
            </w:pPr>
            <w:r>
              <w:rPr>
                <w:sz w:val="21"/>
                <w:szCs w:val="21"/>
              </w:rPr>
              <w:t>1,580</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249213A" w14:textId="5F29C531" w:rsidR="0062661D" w:rsidRPr="00EA1C95" w:rsidRDefault="0062661D" w:rsidP="001C09EF">
            <w:pPr>
              <w:jc w:val="right"/>
              <w:rPr>
                <w:sz w:val="21"/>
                <w:szCs w:val="21"/>
              </w:rPr>
            </w:pPr>
            <w:r>
              <w:rPr>
                <w:sz w:val="21"/>
                <w:szCs w:val="21"/>
              </w:rPr>
              <w:t>$</w:t>
            </w:r>
            <w:r w:rsidR="0068207A" w:rsidRPr="0068207A">
              <w:rPr>
                <w:sz w:val="21"/>
                <w:szCs w:val="21"/>
              </w:rPr>
              <w:t>5.84</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5A8C8F7A" w14:textId="7CDCBD7B" w:rsidR="0062661D" w:rsidRPr="00EA1C95" w:rsidRDefault="0062661D"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253FC3">
              <w:rPr>
                <w:sz w:val="21"/>
                <w:szCs w:val="21"/>
              </w:rPr>
              <w:t>$</w:t>
            </w:r>
            <w:r w:rsidR="00C8331B" w:rsidRPr="003B2AA7">
              <w:rPr>
                <w:sz w:val="21"/>
                <w:szCs w:val="21"/>
              </w:rPr>
              <w:t xml:space="preserve"> 66</w:t>
            </w:r>
            <w:r w:rsidR="003B2AA7">
              <w:rPr>
                <w:sz w:val="21"/>
                <w:szCs w:val="21"/>
              </w:rPr>
              <w:t>,</w:t>
            </w:r>
            <w:r w:rsidR="00C8331B" w:rsidRPr="003B2AA7">
              <w:rPr>
                <w:sz w:val="21"/>
                <w:szCs w:val="21"/>
              </w:rPr>
              <w:t>325</w:t>
            </w:r>
            <w:r w:rsidR="003B2AA7">
              <w:rPr>
                <w:sz w:val="21"/>
                <w:szCs w:val="21"/>
              </w:rPr>
              <w:t>,</w:t>
            </w:r>
            <w:r w:rsidR="00C8331B" w:rsidRPr="003B2AA7">
              <w:rPr>
                <w:sz w:val="21"/>
                <w:szCs w:val="21"/>
              </w:rPr>
              <w:t>113.60</w:t>
            </w:r>
          </w:p>
        </w:tc>
      </w:tr>
      <w:tr w:rsidR="0062661D" w:rsidRPr="00EA1C95" w14:paraId="7509C94C"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24210EC6"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Respite</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23408FA2" w14:textId="77777777" w:rsidR="0062661D" w:rsidRPr="00EA1C95" w:rsidRDefault="0062661D" w:rsidP="001C09EF">
            <w:pPr>
              <w:jc w:val="right"/>
              <w:rPr>
                <w:sz w:val="21"/>
                <w:szCs w:val="21"/>
              </w:rPr>
            </w:pPr>
            <w:r w:rsidRPr="00EA1C95">
              <w:rPr>
                <w:sz w:val="21"/>
                <w:szCs w:val="21"/>
              </w:rPr>
              <w:t>Per Diem</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7ED2FB2F" w14:textId="77777777" w:rsidR="0062661D" w:rsidRPr="00EA1C95" w:rsidRDefault="0062661D" w:rsidP="001C09EF">
            <w:pPr>
              <w:jc w:val="right"/>
              <w:rPr>
                <w:sz w:val="21"/>
                <w:szCs w:val="21"/>
              </w:rPr>
            </w:pPr>
            <w:r>
              <w:rPr>
                <w:sz w:val="21"/>
                <w:szCs w:val="21"/>
              </w:rPr>
              <w:t>46</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7EFB4942" w14:textId="77777777" w:rsidR="0062661D" w:rsidRPr="00EA1C95" w:rsidRDefault="0062661D" w:rsidP="001C09EF">
            <w:pPr>
              <w:jc w:val="right"/>
              <w:rPr>
                <w:sz w:val="21"/>
                <w:szCs w:val="21"/>
              </w:rPr>
            </w:pPr>
            <w:r>
              <w:rPr>
                <w:sz w:val="21"/>
                <w:szCs w:val="21"/>
              </w:rPr>
              <w:t>11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09366DAE" w14:textId="7A265225" w:rsidR="0062661D" w:rsidRPr="00EA1C95" w:rsidRDefault="0062661D" w:rsidP="001C09EF">
            <w:pPr>
              <w:jc w:val="right"/>
              <w:rPr>
                <w:sz w:val="21"/>
                <w:szCs w:val="21"/>
              </w:rPr>
            </w:pPr>
            <w:r>
              <w:rPr>
                <w:sz w:val="21"/>
                <w:szCs w:val="21"/>
              </w:rPr>
              <w:t>$</w:t>
            </w:r>
            <w:r w:rsidR="0068207A" w:rsidRPr="0068207A">
              <w:rPr>
                <w:sz w:val="21"/>
                <w:szCs w:val="21"/>
              </w:rPr>
              <w:t>272.30</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081A53B4" w14:textId="3B5E0F7F" w:rsidR="0062661D" w:rsidRPr="00EA1C95" w:rsidRDefault="0062661D"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00C8331B" w:rsidRPr="003B2AA7">
              <w:rPr>
                <w:sz w:val="21"/>
                <w:szCs w:val="21"/>
              </w:rPr>
              <w:t xml:space="preserve"> 137</w:t>
            </w:r>
            <w:r w:rsidR="003B2AA7">
              <w:rPr>
                <w:sz w:val="21"/>
                <w:szCs w:val="21"/>
              </w:rPr>
              <w:t>,</w:t>
            </w:r>
            <w:r w:rsidR="00C8331B" w:rsidRPr="003B2AA7">
              <w:rPr>
                <w:sz w:val="21"/>
                <w:szCs w:val="21"/>
              </w:rPr>
              <w:t>783.80</w:t>
            </w:r>
          </w:p>
        </w:tc>
      </w:tr>
      <w:tr w:rsidR="00BB647E" w:rsidRPr="00EA1C95" w14:paraId="6679393C"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79F89398" w14:textId="5395958D"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Assistive Technology</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50432F52" w14:textId="2C972B80" w:rsidR="00BB647E" w:rsidRPr="00EA1C95" w:rsidRDefault="00BB647E" w:rsidP="001C09EF">
            <w:pPr>
              <w:jc w:val="right"/>
              <w:rPr>
                <w:sz w:val="21"/>
                <w:szCs w:val="21"/>
              </w:rPr>
            </w:pPr>
            <w:r>
              <w:rPr>
                <w:sz w:val="21"/>
                <w:szCs w:val="21"/>
              </w:rPr>
              <w:t>Item</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C7B356E" w14:textId="47BF2CC6" w:rsidR="00BB647E" w:rsidRDefault="00BB647E" w:rsidP="001C09EF">
            <w:pPr>
              <w:jc w:val="right"/>
              <w:rPr>
                <w:sz w:val="21"/>
                <w:szCs w:val="21"/>
              </w:rPr>
            </w:pPr>
            <w:r>
              <w:rPr>
                <w:sz w:val="21"/>
                <w:szCs w:val="21"/>
              </w:rPr>
              <w:t>N/A</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DBD923A" w14:textId="0C256FF0" w:rsidR="00BB647E" w:rsidRDefault="00BB647E" w:rsidP="001C09EF">
            <w:pPr>
              <w:jc w:val="right"/>
              <w:rPr>
                <w:sz w:val="21"/>
                <w:szCs w:val="21"/>
              </w:rPr>
            </w:pPr>
            <w:r>
              <w:rPr>
                <w:sz w:val="21"/>
                <w:szCs w:val="21"/>
              </w:rPr>
              <w:t>N/A</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4C9FB008" w14:textId="13441305" w:rsidR="00BB647E" w:rsidRDefault="00BB647E" w:rsidP="001C09EF">
            <w:pPr>
              <w:jc w:val="right"/>
              <w:rPr>
                <w:sz w:val="21"/>
                <w:szCs w:val="21"/>
              </w:rPr>
            </w:pPr>
            <w:r>
              <w:rPr>
                <w:sz w:val="21"/>
                <w:szCs w:val="21"/>
              </w:rPr>
              <w:t>N/A</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25311181" w14:textId="359A6F93" w:rsidR="00BB647E" w:rsidRPr="0098603E" w:rsidRDefault="00BB647E"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N/A</w:t>
            </w:r>
          </w:p>
        </w:tc>
      </w:tr>
      <w:tr w:rsidR="00BB647E" w:rsidRPr="00EA1C95" w14:paraId="47CB8A7C"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4922AF1E" w14:textId="66783276"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Chore</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52A4EF55" w14:textId="2C34CDFB" w:rsidR="00BB647E" w:rsidRPr="00EA1C95" w:rsidRDefault="00BB647E" w:rsidP="001C09EF">
            <w:pPr>
              <w:jc w:val="right"/>
              <w:rPr>
                <w:sz w:val="21"/>
                <w:szCs w:val="21"/>
              </w:rPr>
            </w:pPr>
            <w:r w:rsidRPr="00EA1C95">
              <w:rPr>
                <w:sz w:val="21"/>
                <w:szCs w:val="21"/>
              </w:rPr>
              <w:t>15 Min.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1C7E7D20" w14:textId="00CEEC5B" w:rsidR="00BB647E" w:rsidRDefault="00BB647E" w:rsidP="001C09EF">
            <w:pPr>
              <w:jc w:val="right"/>
              <w:rPr>
                <w:sz w:val="21"/>
                <w:szCs w:val="21"/>
              </w:rPr>
            </w:pPr>
            <w:r>
              <w:rPr>
                <w:sz w:val="21"/>
                <w:szCs w:val="21"/>
              </w:rPr>
              <w:t>1,221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3B930805" w14:textId="1D4E0E31" w:rsidR="00BB647E" w:rsidRDefault="00BB647E" w:rsidP="001C09EF">
            <w:pPr>
              <w:jc w:val="right"/>
              <w:rPr>
                <w:sz w:val="21"/>
                <w:szCs w:val="21"/>
              </w:rPr>
            </w:pPr>
            <w:r>
              <w:rPr>
                <w:sz w:val="21"/>
                <w:szCs w:val="21"/>
              </w:rPr>
              <w:t>103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12A78807" w14:textId="10A0EA58" w:rsidR="00BB647E" w:rsidRDefault="00BB647E" w:rsidP="001C09EF">
            <w:pPr>
              <w:jc w:val="right"/>
              <w:rPr>
                <w:sz w:val="21"/>
                <w:szCs w:val="21"/>
              </w:rPr>
            </w:pPr>
            <w:r>
              <w:rPr>
                <w:sz w:val="21"/>
                <w:szCs w:val="21"/>
              </w:rPr>
              <w:t>$</w:t>
            </w:r>
            <w:r w:rsidRPr="0068207A">
              <w:rPr>
                <w:sz w:val="21"/>
                <w:szCs w:val="21"/>
              </w:rPr>
              <w:t>8.42</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401A30B6" w14:textId="6CE97138" w:rsidR="00BB647E" w:rsidRDefault="00BB647E"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98603E">
              <w:rPr>
                <w:sz w:val="21"/>
                <w:szCs w:val="21"/>
              </w:rPr>
              <w:t>$</w:t>
            </w:r>
            <w:r w:rsidR="00C8331B" w:rsidRPr="003B2AA7">
              <w:rPr>
                <w:sz w:val="21"/>
                <w:szCs w:val="21"/>
              </w:rPr>
              <w:t xml:space="preserve"> 1</w:t>
            </w:r>
            <w:r w:rsidR="003B2AA7">
              <w:rPr>
                <w:sz w:val="21"/>
                <w:szCs w:val="21"/>
              </w:rPr>
              <w:t>,</w:t>
            </w:r>
            <w:r w:rsidR="00C8331B" w:rsidRPr="003B2AA7">
              <w:rPr>
                <w:sz w:val="21"/>
                <w:szCs w:val="21"/>
              </w:rPr>
              <w:t>058</w:t>
            </w:r>
            <w:r w:rsidR="003B2AA7">
              <w:rPr>
                <w:sz w:val="21"/>
                <w:szCs w:val="21"/>
              </w:rPr>
              <w:t>,</w:t>
            </w:r>
            <w:r w:rsidR="00C8331B" w:rsidRPr="003B2AA7">
              <w:rPr>
                <w:sz w:val="21"/>
                <w:szCs w:val="21"/>
              </w:rPr>
              <w:t>924.46</w:t>
            </w:r>
          </w:p>
        </w:tc>
      </w:tr>
      <w:tr w:rsidR="00BB647E" w:rsidRPr="00EA1C95" w14:paraId="33C40786"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5F17481E" w14:textId="5C88B0B3"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Companion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1B367E45" w14:textId="02EFB24D" w:rsidR="00BB647E" w:rsidRPr="00EA1C95" w:rsidRDefault="00BB647E" w:rsidP="001C09EF">
            <w:pPr>
              <w:jc w:val="right"/>
              <w:rPr>
                <w:sz w:val="21"/>
                <w:szCs w:val="21"/>
              </w:rPr>
            </w:pPr>
            <w:r w:rsidRPr="00EA1C95">
              <w:rPr>
                <w:sz w:val="21"/>
                <w:szCs w:val="21"/>
              </w:rPr>
              <w:t>15 Min.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1496D411" w14:textId="4097E8CC" w:rsidR="00BB647E" w:rsidRDefault="00BB647E" w:rsidP="001C09EF">
            <w:pPr>
              <w:jc w:val="right"/>
              <w:rPr>
                <w:sz w:val="21"/>
                <w:szCs w:val="21"/>
              </w:rPr>
            </w:pPr>
            <w:r>
              <w:rPr>
                <w:sz w:val="21"/>
                <w:szCs w:val="21"/>
              </w:rPr>
              <w:t>2,583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79525016" w14:textId="1ECAB620" w:rsidR="00BB647E" w:rsidRDefault="00BB647E" w:rsidP="001C09EF">
            <w:pPr>
              <w:jc w:val="right"/>
              <w:rPr>
                <w:sz w:val="21"/>
                <w:szCs w:val="21"/>
              </w:rPr>
            </w:pPr>
            <w:r>
              <w:rPr>
                <w:sz w:val="21"/>
                <w:szCs w:val="21"/>
              </w:rPr>
              <w:t>809</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65D759DF" w14:textId="3CFD9054" w:rsidR="00BB647E" w:rsidRDefault="00BB647E" w:rsidP="0068207A">
            <w:pPr>
              <w:jc w:val="right"/>
              <w:rPr>
                <w:sz w:val="21"/>
                <w:szCs w:val="21"/>
              </w:rPr>
            </w:pPr>
            <w:r>
              <w:rPr>
                <w:sz w:val="21"/>
                <w:szCs w:val="21"/>
              </w:rPr>
              <w:t>$4.94</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119F9FD9" w14:textId="46903AF9" w:rsidR="00BB647E" w:rsidRDefault="00BB647E" w:rsidP="003B2AA7">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98603E">
              <w:rPr>
                <w:sz w:val="21"/>
                <w:szCs w:val="21"/>
              </w:rPr>
              <w:t>$</w:t>
            </w:r>
            <w:r w:rsidR="00C8331B" w:rsidRPr="003B2AA7">
              <w:rPr>
                <w:sz w:val="21"/>
                <w:szCs w:val="21"/>
              </w:rPr>
              <w:t xml:space="preserve"> 10</w:t>
            </w:r>
            <w:r w:rsidR="003B2AA7">
              <w:rPr>
                <w:sz w:val="21"/>
                <w:szCs w:val="21"/>
              </w:rPr>
              <w:t>,</w:t>
            </w:r>
            <w:r w:rsidR="00C8331B" w:rsidRPr="003B2AA7">
              <w:rPr>
                <w:sz w:val="21"/>
                <w:szCs w:val="21"/>
              </w:rPr>
              <w:t>322</w:t>
            </w:r>
            <w:r w:rsidR="003B2AA7">
              <w:rPr>
                <w:sz w:val="21"/>
                <w:szCs w:val="21"/>
              </w:rPr>
              <w:t>,</w:t>
            </w:r>
            <w:r w:rsidR="00C8331B" w:rsidRPr="003B2AA7">
              <w:rPr>
                <w:sz w:val="21"/>
                <w:szCs w:val="21"/>
              </w:rPr>
              <w:t>856.18</w:t>
            </w:r>
          </w:p>
        </w:tc>
      </w:tr>
      <w:tr w:rsidR="00BB647E" w:rsidRPr="00EA1C95" w14:paraId="7F3F9B20"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693A1501" w14:textId="77777777" w:rsidR="00BB647E" w:rsidRPr="00EA1C95" w:rsidRDefault="00BB647E" w:rsidP="00AF4E46">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lastRenderedPageBreak/>
              <w:t xml:space="preserve">Complex Care Training and </w:t>
            </w:r>
            <w:r w:rsidRPr="00EA1C95">
              <w:rPr>
                <w:sz w:val="21"/>
                <w:szCs w:val="21"/>
              </w:rPr>
              <w:t xml:space="preserve">Oversight </w:t>
            </w:r>
          </w:p>
          <w:p w14:paraId="15E72914" w14:textId="7444AE9D"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w:t>
            </w:r>
            <w:r>
              <w:rPr>
                <w:sz w:val="21"/>
                <w:szCs w:val="21"/>
              </w:rPr>
              <w:t xml:space="preserve">formerly </w:t>
            </w:r>
            <w:r w:rsidRPr="00EA1C95">
              <w:rPr>
                <w:sz w:val="21"/>
                <w:szCs w:val="21"/>
              </w:rPr>
              <w:t>Skilled Nursing)</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601F8EC0" w14:textId="09EBA26B" w:rsidR="00BB647E" w:rsidRPr="00EA1C95" w:rsidRDefault="00BB647E" w:rsidP="001C09EF">
            <w:pPr>
              <w:jc w:val="right"/>
              <w:rPr>
                <w:sz w:val="21"/>
                <w:szCs w:val="21"/>
              </w:rPr>
            </w:pPr>
            <w:r w:rsidRPr="00EA1C95">
              <w:rPr>
                <w:sz w:val="21"/>
                <w:szCs w:val="21"/>
              </w:rPr>
              <w:t>Visit</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5B43537" w14:textId="2FC28D35" w:rsidR="00BB647E" w:rsidRDefault="00BB647E" w:rsidP="001C09EF">
            <w:pPr>
              <w:jc w:val="right"/>
              <w:rPr>
                <w:sz w:val="21"/>
                <w:szCs w:val="21"/>
              </w:rPr>
            </w:pPr>
            <w:r w:rsidRPr="0098603E">
              <w:rPr>
                <w:sz w:val="21"/>
                <w:szCs w:val="21"/>
              </w:rPr>
              <w:t>2,336</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D6A542C" w14:textId="55AFF5C8" w:rsidR="00BB647E" w:rsidRDefault="00BB647E" w:rsidP="001C09EF">
            <w:pPr>
              <w:jc w:val="right"/>
              <w:rPr>
                <w:sz w:val="21"/>
                <w:szCs w:val="21"/>
              </w:rPr>
            </w:pPr>
            <w:r>
              <w:rPr>
                <w:sz w:val="21"/>
                <w:szCs w:val="21"/>
              </w:rPr>
              <w:t>6</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32C09FA" w14:textId="68A5C5EE" w:rsidR="00BB647E" w:rsidRDefault="00BB647E" w:rsidP="001C09EF">
            <w:pPr>
              <w:jc w:val="right"/>
              <w:rPr>
                <w:sz w:val="21"/>
                <w:szCs w:val="21"/>
              </w:rPr>
            </w:pPr>
            <w:r w:rsidRPr="0098603E">
              <w:rPr>
                <w:sz w:val="21"/>
                <w:szCs w:val="21"/>
              </w:rPr>
              <w:t>$</w:t>
            </w:r>
            <w:r w:rsidRPr="0068207A">
              <w:rPr>
                <w:sz w:val="21"/>
                <w:szCs w:val="21"/>
              </w:rPr>
              <w:t>91.10</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5B87AE89" w14:textId="7AD2237C" w:rsidR="00BB647E" w:rsidRPr="0098603E" w:rsidRDefault="00BB647E" w:rsidP="009A1D3D">
            <w:pPr>
              <w:jc w:val="right"/>
              <w:rPr>
                <w:sz w:val="21"/>
                <w:szCs w:val="21"/>
              </w:rPr>
            </w:pPr>
            <w:r w:rsidRPr="0098603E">
              <w:rPr>
                <w:sz w:val="21"/>
                <w:szCs w:val="21"/>
              </w:rPr>
              <w:t>$</w:t>
            </w:r>
            <w:r w:rsidR="00C8331B" w:rsidRPr="009A1D3D">
              <w:rPr>
                <w:sz w:val="21"/>
                <w:szCs w:val="21"/>
              </w:rPr>
              <w:t xml:space="preserve"> 1</w:t>
            </w:r>
            <w:r w:rsidR="003B2AA7">
              <w:rPr>
                <w:sz w:val="21"/>
                <w:szCs w:val="21"/>
              </w:rPr>
              <w:t>,</w:t>
            </w:r>
            <w:r w:rsidR="00C8331B" w:rsidRPr="009A1D3D">
              <w:rPr>
                <w:sz w:val="21"/>
                <w:szCs w:val="21"/>
              </w:rPr>
              <w:t>276</w:t>
            </w:r>
            <w:r w:rsidR="003B2AA7">
              <w:rPr>
                <w:sz w:val="21"/>
                <w:szCs w:val="21"/>
              </w:rPr>
              <w:t>,</w:t>
            </w:r>
            <w:r w:rsidR="00C8331B" w:rsidRPr="009A1D3D">
              <w:rPr>
                <w:sz w:val="21"/>
                <w:szCs w:val="21"/>
              </w:rPr>
              <w:t>857.60</w:t>
            </w:r>
          </w:p>
        </w:tc>
      </w:tr>
      <w:tr w:rsidR="00CE501F" w:rsidRPr="00B31A54" w14:paraId="69E41570"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137C6F8F" w14:textId="1E0190E5"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Enhanced Technology Communication/Cellular Personal Emergency Response System (PERS)</w:t>
            </w:r>
          </w:p>
        </w:tc>
        <w:tc>
          <w:tcPr>
            <w:tcW w:w="1260" w:type="dxa"/>
            <w:tcBorders>
              <w:top w:val="single" w:sz="12" w:space="0" w:color="auto"/>
              <w:left w:val="single" w:sz="12" w:space="0" w:color="auto"/>
              <w:bottom w:val="single" w:sz="12" w:space="0" w:color="auto"/>
              <w:right w:val="nil"/>
            </w:tcBorders>
            <w:shd w:val="pct10" w:color="auto" w:fill="auto"/>
          </w:tcPr>
          <w:p w14:paraId="27D079AC" w14:textId="77777777" w:rsidR="00CE501F" w:rsidRPr="00EA1C95" w:rsidRDefault="00CE501F"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03D88238"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240863CE"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70E997EC" w14:textId="77777777" w:rsidR="00CE501F" w:rsidRPr="00EA1C95" w:rsidRDefault="00CE501F" w:rsidP="001C09EF">
            <w:pPr>
              <w:jc w:val="right"/>
              <w:rPr>
                <w:sz w:val="21"/>
                <w:szCs w:val="21"/>
              </w:rPr>
            </w:pP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4C761A84" w14:textId="3C26DA26" w:rsidR="00CE501F" w:rsidRPr="00B31A54" w:rsidRDefault="00CE501F" w:rsidP="009A1D3D">
            <w:pPr>
              <w:jc w:val="right"/>
              <w:rPr>
                <w:sz w:val="21"/>
                <w:szCs w:val="21"/>
              </w:rPr>
            </w:pPr>
            <w:r w:rsidRPr="00B31A54">
              <w:rPr>
                <w:sz w:val="21"/>
                <w:szCs w:val="21"/>
              </w:rPr>
              <w:t>$</w:t>
            </w:r>
            <w:r w:rsidRPr="009A1D3D">
              <w:rPr>
                <w:sz w:val="21"/>
                <w:szCs w:val="21"/>
              </w:rPr>
              <w:t xml:space="preserve"> 216</w:t>
            </w:r>
            <w:r>
              <w:rPr>
                <w:sz w:val="21"/>
                <w:szCs w:val="21"/>
              </w:rPr>
              <w:t>,</w:t>
            </w:r>
            <w:r w:rsidRPr="009A1D3D">
              <w:rPr>
                <w:sz w:val="21"/>
                <w:szCs w:val="21"/>
              </w:rPr>
              <w:t>608.73</w:t>
            </w:r>
          </w:p>
        </w:tc>
      </w:tr>
      <w:tr w:rsidR="00CE501F" w:rsidRPr="009A1D3D" w14:paraId="4E3B25BC"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6E176192"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12070FDC" w14:textId="77777777" w:rsidR="00CE501F" w:rsidRPr="00EA1C95" w:rsidRDefault="00CE501F" w:rsidP="001C09EF">
            <w:pPr>
              <w:jc w:val="right"/>
              <w:rPr>
                <w:sz w:val="21"/>
                <w:szCs w:val="21"/>
              </w:rPr>
            </w:pPr>
            <w:r>
              <w:rPr>
                <w:sz w:val="21"/>
                <w:szCs w:val="21"/>
              </w:rPr>
              <w:t>Install</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3F81B1A" w14:textId="77777777" w:rsidR="00CE501F" w:rsidRPr="00EA1C95" w:rsidRDefault="00CE501F" w:rsidP="001C09EF">
            <w:pPr>
              <w:jc w:val="right"/>
              <w:rPr>
                <w:sz w:val="21"/>
                <w:szCs w:val="21"/>
              </w:rPr>
            </w:pPr>
            <w:r>
              <w:rPr>
                <w:sz w:val="21"/>
                <w:szCs w:val="21"/>
              </w:rPr>
              <w:t>663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034866B" w14:textId="77777777" w:rsidR="00CE501F" w:rsidRPr="00EA1C95" w:rsidRDefault="00CE501F" w:rsidP="001C09EF">
            <w:pPr>
              <w:jc w:val="right"/>
              <w:rPr>
                <w:sz w:val="21"/>
                <w:szCs w:val="21"/>
              </w:rPr>
            </w:pPr>
            <w:r>
              <w:rPr>
                <w:sz w:val="21"/>
                <w:szCs w:val="21"/>
              </w:rPr>
              <w:t>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0A1585C6" w14:textId="6DD5F9DD" w:rsidR="00CE501F" w:rsidRPr="00EA1C95" w:rsidRDefault="00CE501F" w:rsidP="001C09EF">
            <w:pPr>
              <w:jc w:val="right"/>
              <w:rPr>
                <w:sz w:val="21"/>
                <w:szCs w:val="21"/>
              </w:rPr>
            </w:pPr>
            <w:r>
              <w:rPr>
                <w:sz w:val="21"/>
                <w:szCs w:val="21"/>
              </w:rPr>
              <w:t>$</w:t>
            </w:r>
            <w:r w:rsidRPr="0068207A">
              <w:rPr>
                <w:sz w:val="21"/>
                <w:szCs w:val="21"/>
              </w:rPr>
              <w:t>39.34</w:t>
            </w:r>
          </w:p>
        </w:tc>
        <w:tc>
          <w:tcPr>
            <w:tcW w:w="1710" w:type="dxa"/>
            <w:tcBorders>
              <w:top w:val="single" w:sz="12" w:space="0" w:color="auto"/>
              <w:left w:val="single" w:sz="12" w:space="0" w:color="auto"/>
              <w:bottom w:val="single" w:sz="12" w:space="0" w:color="auto"/>
              <w:right w:val="single" w:sz="12" w:space="0" w:color="auto"/>
            </w:tcBorders>
            <w:shd w:val="clear" w:color="auto" w:fill="808080" w:themeFill="background1" w:themeFillShade="80"/>
          </w:tcPr>
          <w:p w14:paraId="76B9BAAB" w14:textId="398BC5BD" w:rsidR="00CE501F" w:rsidRPr="009A1D3D" w:rsidRDefault="00CE501F" w:rsidP="009A1D3D">
            <w:pPr>
              <w:jc w:val="right"/>
              <w:rPr>
                <w:sz w:val="21"/>
                <w:szCs w:val="21"/>
              </w:rPr>
            </w:pPr>
            <w:r w:rsidRPr="009A1D3D">
              <w:rPr>
                <w:sz w:val="21"/>
                <w:szCs w:val="21"/>
              </w:rPr>
              <w:t>$</w:t>
            </w:r>
            <w:r>
              <w:rPr>
                <w:sz w:val="21"/>
                <w:szCs w:val="21"/>
              </w:rPr>
              <w:t xml:space="preserve"> </w:t>
            </w:r>
            <w:r w:rsidRPr="009A1D3D">
              <w:rPr>
                <w:sz w:val="21"/>
                <w:szCs w:val="21"/>
              </w:rPr>
              <w:t>26,082.42</w:t>
            </w:r>
          </w:p>
        </w:tc>
      </w:tr>
      <w:tr w:rsidR="00CE501F" w:rsidRPr="009A1D3D" w14:paraId="369E304A" w14:textId="77777777" w:rsidTr="0098018C">
        <w:trPr>
          <w:trHeight w:val="288"/>
          <w:jc w:val="center"/>
        </w:trPr>
        <w:tc>
          <w:tcPr>
            <w:tcW w:w="2970" w:type="dxa"/>
            <w:vMerge/>
            <w:tcBorders>
              <w:left w:val="single" w:sz="12" w:space="0" w:color="auto"/>
              <w:right w:val="single" w:sz="12" w:space="0" w:color="auto"/>
            </w:tcBorders>
            <w:shd w:val="pct10" w:color="auto" w:fill="auto"/>
          </w:tcPr>
          <w:p w14:paraId="4E2381A0"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4330B948" w14:textId="075B4C31" w:rsidR="00CE501F" w:rsidRPr="00EA1C95" w:rsidRDefault="00580A15" w:rsidP="001C09EF">
            <w:pPr>
              <w:jc w:val="right"/>
              <w:rPr>
                <w:sz w:val="21"/>
                <w:szCs w:val="21"/>
              </w:rPr>
            </w:pPr>
            <w:r>
              <w:rPr>
                <w:sz w:val="21"/>
                <w:szCs w:val="21"/>
              </w:rPr>
              <w:t xml:space="preserve">Cellular PERS: </w:t>
            </w:r>
            <w:r w:rsidR="00CE501F">
              <w:rPr>
                <w:sz w:val="21"/>
                <w:szCs w:val="21"/>
              </w:rPr>
              <w:t>Monthly</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F40D70C" w14:textId="77777777" w:rsidR="00CE501F" w:rsidRPr="00EA1C95" w:rsidRDefault="00CE501F" w:rsidP="001C09EF">
            <w:pPr>
              <w:jc w:val="right"/>
              <w:rPr>
                <w:sz w:val="21"/>
                <w:szCs w:val="21"/>
              </w:rPr>
            </w:pPr>
            <w:r>
              <w:rPr>
                <w:sz w:val="21"/>
                <w:szCs w:val="21"/>
              </w:rPr>
              <w:t>663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3586C3AC" w14:textId="77777777" w:rsidR="00CE501F" w:rsidRPr="00EA1C95" w:rsidRDefault="00CE501F" w:rsidP="001C09EF">
            <w:pPr>
              <w:jc w:val="right"/>
              <w:rPr>
                <w:sz w:val="21"/>
                <w:szCs w:val="21"/>
              </w:rPr>
            </w:pPr>
            <w:r>
              <w:rPr>
                <w:sz w:val="21"/>
                <w:szCs w:val="21"/>
              </w:rPr>
              <w:t>9</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0E0D6EEF" w14:textId="248B4728" w:rsidR="00CE501F" w:rsidRPr="00EA1C95" w:rsidRDefault="00CE501F" w:rsidP="001C09EF">
            <w:pPr>
              <w:jc w:val="right"/>
              <w:rPr>
                <w:sz w:val="21"/>
                <w:szCs w:val="21"/>
              </w:rPr>
            </w:pPr>
            <w:r>
              <w:rPr>
                <w:sz w:val="21"/>
                <w:szCs w:val="21"/>
              </w:rPr>
              <w:t>$</w:t>
            </w:r>
            <w:r w:rsidRPr="0068207A">
              <w:rPr>
                <w:sz w:val="21"/>
                <w:szCs w:val="21"/>
              </w:rPr>
              <w:t>31.93</w:t>
            </w:r>
          </w:p>
        </w:tc>
        <w:tc>
          <w:tcPr>
            <w:tcW w:w="1710" w:type="dxa"/>
            <w:tcBorders>
              <w:top w:val="single" w:sz="12" w:space="0" w:color="auto"/>
              <w:left w:val="single" w:sz="12" w:space="0" w:color="auto"/>
              <w:bottom w:val="single" w:sz="12" w:space="0" w:color="auto"/>
              <w:right w:val="single" w:sz="12" w:space="0" w:color="auto"/>
            </w:tcBorders>
            <w:shd w:val="clear" w:color="auto" w:fill="808080" w:themeFill="background1" w:themeFillShade="80"/>
          </w:tcPr>
          <w:p w14:paraId="34658B4F" w14:textId="422DA6A5" w:rsidR="00CE501F" w:rsidRPr="009A1D3D" w:rsidRDefault="00CE501F" w:rsidP="009A1D3D">
            <w:pPr>
              <w:jc w:val="right"/>
              <w:rPr>
                <w:sz w:val="21"/>
                <w:szCs w:val="21"/>
              </w:rPr>
            </w:pPr>
            <w:r w:rsidRPr="009A1D3D">
              <w:rPr>
                <w:sz w:val="21"/>
                <w:szCs w:val="21"/>
              </w:rPr>
              <w:t>$</w:t>
            </w:r>
            <w:r>
              <w:rPr>
                <w:sz w:val="21"/>
                <w:szCs w:val="21"/>
              </w:rPr>
              <w:t xml:space="preserve"> </w:t>
            </w:r>
            <w:r w:rsidRPr="009A1D3D">
              <w:rPr>
                <w:sz w:val="21"/>
                <w:szCs w:val="21"/>
              </w:rPr>
              <w:t>190,526.31</w:t>
            </w:r>
          </w:p>
        </w:tc>
      </w:tr>
      <w:tr w:rsidR="00CE501F" w:rsidRPr="009A1D3D" w14:paraId="29EA310A"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4842B595"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423CE29B" w14:textId="3A914C15" w:rsidR="00CE501F" w:rsidRDefault="00CA5C19" w:rsidP="001C09EF">
            <w:pPr>
              <w:jc w:val="right"/>
              <w:rPr>
                <w:sz w:val="21"/>
                <w:szCs w:val="21"/>
              </w:rPr>
            </w:pPr>
            <w:r>
              <w:rPr>
                <w:sz w:val="21"/>
                <w:szCs w:val="21"/>
              </w:rPr>
              <w:t>Enhanced Technology Communication: Monthly</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4CE271B" w14:textId="4280FA0A" w:rsidR="00CE501F" w:rsidRDefault="00580A15" w:rsidP="001C09EF">
            <w:pPr>
              <w:jc w:val="right"/>
              <w:rPr>
                <w:sz w:val="21"/>
                <w:szCs w:val="21"/>
              </w:rPr>
            </w:pPr>
            <w:r>
              <w:rPr>
                <w:sz w:val="21"/>
                <w:szCs w:val="21"/>
              </w:rPr>
              <w:t>N/A</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63BF05A2" w14:textId="690526D3" w:rsidR="00CE501F" w:rsidRDefault="00580A15" w:rsidP="001C09EF">
            <w:pPr>
              <w:jc w:val="right"/>
              <w:rPr>
                <w:sz w:val="21"/>
                <w:szCs w:val="21"/>
              </w:rPr>
            </w:pPr>
            <w:r>
              <w:rPr>
                <w:sz w:val="21"/>
                <w:szCs w:val="21"/>
              </w:rPr>
              <w:t>N/A</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3247F4FD" w14:textId="537D0D7C" w:rsidR="00CE501F" w:rsidRDefault="00CA5C19" w:rsidP="001C09EF">
            <w:pPr>
              <w:jc w:val="right"/>
              <w:rPr>
                <w:sz w:val="21"/>
                <w:szCs w:val="21"/>
              </w:rPr>
            </w:pPr>
            <w:r>
              <w:rPr>
                <w:sz w:val="21"/>
                <w:szCs w:val="21"/>
              </w:rPr>
              <w:t>N/A</w:t>
            </w:r>
          </w:p>
        </w:tc>
        <w:tc>
          <w:tcPr>
            <w:tcW w:w="1710" w:type="dxa"/>
            <w:tcBorders>
              <w:top w:val="single" w:sz="12" w:space="0" w:color="auto"/>
              <w:left w:val="single" w:sz="12" w:space="0" w:color="auto"/>
              <w:bottom w:val="single" w:sz="12" w:space="0" w:color="auto"/>
              <w:right w:val="single" w:sz="12" w:space="0" w:color="auto"/>
            </w:tcBorders>
            <w:shd w:val="clear" w:color="auto" w:fill="808080" w:themeFill="background1" w:themeFillShade="80"/>
          </w:tcPr>
          <w:p w14:paraId="0D8E5F49" w14:textId="77777777" w:rsidR="00CE501F" w:rsidRPr="009A1D3D" w:rsidRDefault="00CE501F" w:rsidP="009A1D3D">
            <w:pPr>
              <w:jc w:val="right"/>
              <w:rPr>
                <w:sz w:val="21"/>
                <w:szCs w:val="21"/>
              </w:rPr>
            </w:pPr>
          </w:p>
        </w:tc>
      </w:tr>
      <w:tr w:rsidR="00BB647E" w:rsidRPr="009A1D3D" w14:paraId="49CA1B1A"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1D3E80E9"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Environmental Accessibility Adaptation</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01E41C8D" w14:textId="77777777" w:rsidR="00BB647E" w:rsidRPr="00EA1C95" w:rsidRDefault="00BB647E" w:rsidP="001C09EF">
            <w:pPr>
              <w:jc w:val="right"/>
              <w:rPr>
                <w:sz w:val="21"/>
                <w:szCs w:val="21"/>
              </w:rPr>
            </w:pPr>
            <w:r w:rsidRPr="00EA1C95">
              <w:rPr>
                <w:sz w:val="21"/>
                <w:szCs w:val="21"/>
              </w:rPr>
              <w:t>Item</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2727FFA7" w14:textId="77777777" w:rsidR="00BB647E" w:rsidRPr="00EA1C95" w:rsidRDefault="00BB647E" w:rsidP="001C09EF">
            <w:pPr>
              <w:jc w:val="right"/>
              <w:rPr>
                <w:sz w:val="21"/>
                <w:szCs w:val="21"/>
              </w:rPr>
            </w:pPr>
            <w:r w:rsidRPr="0098603E">
              <w:rPr>
                <w:sz w:val="21"/>
                <w:szCs w:val="21"/>
              </w:rPr>
              <w:t>1,973</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44876683" w14:textId="77777777" w:rsidR="00BB647E" w:rsidRPr="00EA1C95" w:rsidRDefault="00BB647E" w:rsidP="001C09EF">
            <w:pPr>
              <w:jc w:val="right"/>
              <w:rPr>
                <w:sz w:val="21"/>
                <w:szCs w:val="21"/>
              </w:rPr>
            </w:pPr>
            <w:r w:rsidRPr="0098603E">
              <w:rPr>
                <w:sz w:val="21"/>
                <w:szCs w:val="21"/>
              </w:rPr>
              <w:t>2</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19748CF4" w14:textId="74FECB3C" w:rsidR="00BB647E" w:rsidRPr="00EA1C95" w:rsidRDefault="00BB647E" w:rsidP="001C09EF">
            <w:pPr>
              <w:jc w:val="right"/>
              <w:rPr>
                <w:sz w:val="21"/>
                <w:szCs w:val="21"/>
              </w:rPr>
            </w:pPr>
            <w:r w:rsidRPr="0098603E">
              <w:rPr>
                <w:sz w:val="21"/>
                <w:szCs w:val="21"/>
              </w:rPr>
              <w:t>$</w:t>
            </w:r>
            <w:r w:rsidRPr="0068207A">
              <w:rPr>
                <w:sz w:val="21"/>
                <w:szCs w:val="21"/>
              </w:rPr>
              <w:t>175.18</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27502C8E" w14:textId="263337E1" w:rsidR="00BB647E" w:rsidRPr="00EA1C95" w:rsidRDefault="00BB647E" w:rsidP="009A1D3D">
            <w:pPr>
              <w:jc w:val="right"/>
              <w:rPr>
                <w:sz w:val="21"/>
                <w:szCs w:val="21"/>
              </w:rPr>
            </w:pPr>
            <w:r w:rsidRPr="0098603E">
              <w:rPr>
                <w:sz w:val="21"/>
                <w:szCs w:val="21"/>
              </w:rPr>
              <w:t>$</w:t>
            </w:r>
            <w:r w:rsidR="009A1D3D" w:rsidRPr="009A1D3D">
              <w:rPr>
                <w:sz w:val="21"/>
                <w:szCs w:val="21"/>
              </w:rPr>
              <w:t xml:space="preserve"> 691</w:t>
            </w:r>
            <w:r w:rsidR="003B2AA7">
              <w:rPr>
                <w:sz w:val="21"/>
                <w:szCs w:val="21"/>
              </w:rPr>
              <w:t>,</w:t>
            </w:r>
            <w:r w:rsidR="009A1D3D" w:rsidRPr="009A1D3D">
              <w:rPr>
                <w:sz w:val="21"/>
                <w:szCs w:val="21"/>
              </w:rPr>
              <w:t>260.28</w:t>
            </w:r>
          </w:p>
        </w:tc>
      </w:tr>
      <w:tr w:rsidR="00BB647E" w:rsidRPr="009A1D3D" w14:paraId="5B36299A"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697E9447"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Evidence Based Education Programs</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380B4DD9" w14:textId="77777777" w:rsidR="00BB647E" w:rsidRPr="00EA1C95" w:rsidRDefault="00BB647E" w:rsidP="001C09EF">
            <w:pPr>
              <w:jc w:val="right"/>
              <w:rPr>
                <w:sz w:val="21"/>
                <w:szCs w:val="21"/>
              </w:rPr>
            </w:pPr>
            <w:r w:rsidRPr="00EA1C95">
              <w:rPr>
                <w:sz w:val="21"/>
                <w:szCs w:val="21"/>
              </w:rPr>
              <w:t>Class</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24B64072" w14:textId="77777777" w:rsidR="00BB647E" w:rsidRPr="00EA1C95" w:rsidRDefault="00BB647E" w:rsidP="001C09EF">
            <w:pPr>
              <w:jc w:val="right"/>
              <w:rPr>
                <w:sz w:val="21"/>
                <w:szCs w:val="21"/>
              </w:rPr>
            </w:pPr>
            <w:r>
              <w:rPr>
                <w:sz w:val="21"/>
                <w:szCs w:val="21"/>
              </w:rPr>
              <w:t>331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7ED31B3E" w14:textId="77777777" w:rsidR="00BB647E" w:rsidRPr="00EA1C95" w:rsidRDefault="00BB647E" w:rsidP="001C09EF">
            <w:pPr>
              <w:jc w:val="right"/>
              <w:rPr>
                <w:sz w:val="21"/>
                <w:szCs w:val="21"/>
              </w:rPr>
            </w:pPr>
            <w:r>
              <w:rPr>
                <w:sz w:val="21"/>
                <w:szCs w:val="21"/>
              </w:rPr>
              <w:t>12</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03C924D2" w14:textId="6398F8CB" w:rsidR="00BB647E" w:rsidRPr="00EA1C95" w:rsidRDefault="00BB647E" w:rsidP="001C09EF">
            <w:pPr>
              <w:jc w:val="right"/>
              <w:rPr>
                <w:sz w:val="21"/>
                <w:szCs w:val="21"/>
              </w:rPr>
            </w:pPr>
            <w:r>
              <w:rPr>
                <w:sz w:val="21"/>
                <w:szCs w:val="21"/>
              </w:rPr>
              <w:t>$</w:t>
            </w:r>
            <w:r w:rsidRPr="0068207A">
              <w:rPr>
                <w:sz w:val="21"/>
                <w:szCs w:val="21"/>
              </w:rPr>
              <w:t>51.05</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5696332D" w14:textId="15F368EA" w:rsidR="00BB647E" w:rsidRPr="00EA1C95" w:rsidRDefault="00BB647E" w:rsidP="009A1D3D">
            <w:pPr>
              <w:jc w:val="right"/>
              <w:rPr>
                <w:sz w:val="21"/>
                <w:szCs w:val="21"/>
              </w:rPr>
            </w:pPr>
            <w:r w:rsidRPr="0098603E">
              <w:rPr>
                <w:sz w:val="21"/>
                <w:szCs w:val="21"/>
              </w:rPr>
              <w:t>$</w:t>
            </w:r>
            <w:r w:rsidR="009A1D3D" w:rsidRPr="009A1D3D">
              <w:rPr>
                <w:sz w:val="21"/>
                <w:szCs w:val="21"/>
              </w:rPr>
              <w:t xml:space="preserve"> 202</w:t>
            </w:r>
            <w:r w:rsidR="003B2AA7">
              <w:rPr>
                <w:sz w:val="21"/>
                <w:szCs w:val="21"/>
              </w:rPr>
              <w:t>,</w:t>
            </w:r>
            <w:r w:rsidR="009A1D3D" w:rsidRPr="009A1D3D">
              <w:rPr>
                <w:sz w:val="21"/>
                <w:szCs w:val="21"/>
              </w:rPr>
              <w:t>770.60</w:t>
            </w:r>
          </w:p>
        </w:tc>
      </w:tr>
      <w:tr w:rsidR="00BB647E" w:rsidRPr="009A1D3D" w14:paraId="15D5809A"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47E6D422"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Goal Engagement Program</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7D64F85C" w14:textId="77777777" w:rsidR="00BB647E" w:rsidRPr="00EA1C95" w:rsidRDefault="00BB647E" w:rsidP="001C09EF">
            <w:pPr>
              <w:jc w:val="right"/>
              <w:rPr>
                <w:sz w:val="21"/>
                <w:szCs w:val="21"/>
              </w:rPr>
            </w:pPr>
            <w:r w:rsidRPr="00EA1C95">
              <w:rPr>
                <w:sz w:val="21"/>
                <w:szCs w:val="21"/>
              </w:rPr>
              <w:t>Episode</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2598E3B9" w14:textId="77777777" w:rsidR="00BB647E" w:rsidRPr="00EA1C95" w:rsidRDefault="00BB647E" w:rsidP="001C09EF">
            <w:pPr>
              <w:jc w:val="right"/>
              <w:rPr>
                <w:sz w:val="21"/>
                <w:szCs w:val="21"/>
              </w:rPr>
            </w:pPr>
            <w:r w:rsidRPr="0098603E">
              <w:rPr>
                <w:sz w:val="21"/>
                <w:szCs w:val="21"/>
              </w:rPr>
              <w:t>166</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7565053F" w14:textId="77777777" w:rsidR="00BB647E" w:rsidRPr="00EA1C95" w:rsidRDefault="00BB647E" w:rsidP="001C09EF">
            <w:pPr>
              <w:jc w:val="right"/>
              <w:rPr>
                <w:sz w:val="21"/>
                <w:szCs w:val="21"/>
              </w:rPr>
            </w:pPr>
            <w:r w:rsidRPr="0098603E">
              <w:rPr>
                <w:sz w:val="21"/>
                <w:szCs w:val="21"/>
              </w:rPr>
              <w:t>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3F87484F" w14:textId="1F9FD414" w:rsidR="00BB647E" w:rsidRPr="00EA1C95" w:rsidRDefault="00BB647E" w:rsidP="001C09EF">
            <w:pPr>
              <w:jc w:val="right"/>
              <w:rPr>
                <w:sz w:val="21"/>
                <w:szCs w:val="21"/>
              </w:rPr>
            </w:pPr>
            <w:r w:rsidRPr="0098603E">
              <w:rPr>
                <w:sz w:val="21"/>
                <w:szCs w:val="21"/>
              </w:rPr>
              <w:t>$</w:t>
            </w:r>
            <w:r w:rsidRPr="0068207A">
              <w:rPr>
                <w:sz w:val="21"/>
                <w:szCs w:val="21"/>
              </w:rPr>
              <w:t>3</w:t>
            </w:r>
            <w:r>
              <w:rPr>
                <w:sz w:val="21"/>
                <w:szCs w:val="21"/>
              </w:rPr>
              <w:t>,</w:t>
            </w:r>
            <w:r w:rsidRPr="0068207A">
              <w:rPr>
                <w:sz w:val="21"/>
                <w:szCs w:val="21"/>
              </w:rPr>
              <w:t>405.86</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43EDD371" w14:textId="360C98FF" w:rsidR="00BB647E" w:rsidRPr="00EA1C95" w:rsidRDefault="00BB647E" w:rsidP="009A1D3D">
            <w:pPr>
              <w:jc w:val="right"/>
              <w:rPr>
                <w:sz w:val="21"/>
                <w:szCs w:val="21"/>
              </w:rPr>
            </w:pPr>
            <w:r w:rsidRPr="0098603E">
              <w:rPr>
                <w:sz w:val="21"/>
                <w:szCs w:val="21"/>
              </w:rPr>
              <w:t>$</w:t>
            </w:r>
            <w:r w:rsidR="009A1D3D" w:rsidRPr="009A1D3D">
              <w:rPr>
                <w:sz w:val="21"/>
                <w:szCs w:val="21"/>
              </w:rPr>
              <w:t xml:space="preserve"> 565</w:t>
            </w:r>
            <w:r w:rsidR="003B2AA7">
              <w:rPr>
                <w:sz w:val="21"/>
                <w:szCs w:val="21"/>
              </w:rPr>
              <w:t>,</w:t>
            </w:r>
            <w:r w:rsidR="009A1D3D" w:rsidRPr="009A1D3D">
              <w:rPr>
                <w:sz w:val="21"/>
                <w:szCs w:val="21"/>
              </w:rPr>
              <w:t>372.76</w:t>
            </w:r>
          </w:p>
        </w:tc>
      </w:tr>
      <w:tr w:rsidR="00BB647E" w:rsidRPr="009A1D3D" w14:paraId="5AA158F6" w14:textId="77777777" w:rsidTr="001C09EF">
        <w:trPr>
          <w:trHeight w:val="288"/>
          <w:jc w:val="center"/>
        </w:trPr>
        <w:tc>
          <w:tcPr>
            <w:tcW w:w="2970" w:type="dxa"/>
            <w:tcBorders>
              <w:top w:val="single" w:sz="12" w:space="0" w:color="auto"/>
              <w:left w:val="single" w:sz="12" w:space="0" w:color="auto"/>
              <w:bottom w:val="single" w:sz="12" w:space="0" w:color="auto"/>
              <w:right w:val="single" w:sz="12" w:space="0" w:color="auto"/>
            </w:tcBorders>
            <w:shd w:val="pct10" w:color="auto" w:fill="auto"/>
          </w:tcPr>
          <w:p w14:paraId="3AB352A9"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Grocery Shopping and Delivery</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0C76F883" w14:textId="77777777" w:rsidR="00BB647E" w:rsidRPr="00EA1C95" w:rsidRDefault="00BB647E" w:rsidP="001C09EF">
            <w:pPr>
              <w:jc w:val="right"/>
              <w:rPr>
                <w:sz w:val="21"/>
                <w:szCs w:val="21"/>
              </w:rPr>
            </w:pPr>
            <w:r w:rsidRPr="00EA1C95">
              <w:rPr>
                <w:sz w:val="21"/>
                <w:szCs w:val="21"/>
              </w:rPr>
              <w:t>Order</w:t>
            </w:r>
          </w:p>
        </w:tc>
        <w:tc>
          <w:tcPr>
            <w:tcW w:w="1260" w:type="dxa"/>
            <w:tcBorders>
              <w:top w:val="single" w:sz="12" w:space="0" w:color="auto"/>
              <w:left w:val="single" w:sz="12" w:space="0" w:color="auto"/>
              <w:bottom w:val="single" w:sz="12" w:space="0" w:color="auto"/>
              <w:right w:val="single" w:sz="12" w:space="0" w:color="auto"/>
            </w:tcBorders>
            <w:shd w:val="pct10" w:color="auto" w:fill="auto"/>
          </w:tcPr>
          <w:p w14:paraId="4B286845" w14:textId="77777777" w:rsidR="00BB647E" w:rsidRPr="00EA1C95" w:rsidRDefault="00BB647E" w:rsidP="001C09EF">
            <w:pPr>
              <w:jc w:val="right"/>
              <w:rPr>
                <w:sz w:val="21"/>
                <w:szCs w:val="21"/>
              </w:rPr>
            </w:pPr>
            <w:r w:rsidRPr="0098603E">
              <w:rPr>
                <w:sz w:val="21"/>
                <w:szCs w:val="21"/>
              </w:rPr>
              <w:t>341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6834FF1F" w14:textId="77777777" w:rsidR="00BB647E" w:rsidRPr="00EA1C95" w:rsidRDefault="00BB647E" w:rsidP="001C09EF">
            <w:pPr>
              <w:jc w:val="right"/>
              <w:rPr>
                <w:sz w:val="21"/>
                <w:szCs w:val="21"/>
              </w:rPr>
            </w:pPr>
            <w:r w:rsidRPr="0098603E">
              <w:rPr>
                <w:sz w:val="21"/>
                <w:szCs w:val="21"/>
              </w:rPr>
              <w:t>21</w:t>
            </w:r>
          </w:p>
        </w:tc>
        <w:tc>
          <w:tcPr>
            <w:tcW w:w="1350" w:type="dxa"/>
            <w:tcBorders>
              <w:top w:val="single" w:sz="12" w:space="0" w:color="auto"/>
              <w:left w:val="single" w:sz="12" w:space="0" w:color="auto"/>
              <w:bottom w:val="single" w:sz="12" w:space="0" w:color="auto"/>
              <w:right w:val="single" w:sz="12" w:space="0" w:color="auto"/>
            </w:tcBorders>
            <w:shd w:val="pct10" w:color="auto" w:fill="auto"/>
          </w:tcPr>
          <w:p w14:paraId="542C4338" w14:textId="1F9E76E1" w:rsidR="00BB647E" w:rsidRPr="00EA1C95" w:rsidRDefault="00BB647E" w:rsidP="001C09EF">
            <w:pPr>
              <w:jc w:val="right"/>
              <w:rPr>
                <w:sz w:val="21"/>
                <w:szCs w:val="21"/>
              </w:rPr>
            </w:pPr>
            <w:r w:rsidRPr="0098603E">
              <w:rPr>
                <w:sz w:val="21"/>
                <w:szCs w:val="21"/>
              </w:rPr>
              <w:t>$</w:t>
            </w:r>
            <w:r w:rsidRPr="0068207A">
              <w:rPr>
                <w:sz w:val="21"/>
                <w:szCs w:val="21"/>
              </w:rPr>
              <w:t>23.95</w:t>
            </w:r>
          </w:p>
        </w:tc>
        <w:tc>
          <w:tcPr>
            <w:tcW w:w="1710" w:type="dxa"/>
            <w:tcBorders>
              <w:top w:val="single" w:sz="12" w:space="0" w:color="auto"/>
              <w:left w:val="single" w:sz="12" w:space="0" w:color="auto"/>
              <w:bottom w:val="single" w:sz="12" w:space="0" w:color="auto"/>
              <w:right w:val="single" w:sz="12" w:space="0" w:color="auto"/>
            </w:tcBorders>
            <w:shd w:val="pct10" w:color="auto" w:fill="auto"/>
          </w:tcPr>
          <w:p w14:paraId="411B97F5" w14:textId="1C564D20" w:rsidR="00BB647E" w:rsidRPr="00EA1C95" w:rsidRDefault="00BB647E" w:rsidP="009A1D3D">
            <w:pPr>
              <w:jc w:val="right"/>
              <w:rPr>
                <w:sz w:val="21"/>
                <w:szCs w:val="21"/>
              </w:rPr>
            </w:pPr>
            <w:r w:rsidRPr="0098603E">
              <w:rPr>
                <w:sz w:val="21"/>
                <w:szCs w:val="21"/>
              </w:rPr>
              <w:t>$</w:t>
            </w:r>
            <w:r w:rsidR="009A1D3D" w:rsidRPr="009A1D3D">
              <w:rPr>
                <w:sz w:val="21"/>
                <w:szCs w:val="21"/>
              </w:rPr>
              <w:t xml:space="preserve"> 171</w:t>
            </w:r>
            <w:r w:rsidR="003B2AA7">
              <w:rPr>
                <w:sz w:val="21"/>
                <w:szCs w:val="21"/>
              </w:rPr>
              <w:t>,</w:t>
            </w:r>
            <w:r w:rsidR="009A1D3D" w:rsidRPr="009A1D3D">
              <w:rPr>
                <w:sz w:val="21"/>
                <w:szCs w:val="21"/>
              </w:rPr>
              <w:t>505.95</w:t>
            </w:r>
          </w:p>
        </w:tc>
      </w:tr>
      <w:tr w:rsidR="00BB647E" w:rsidRPr="009A1D3D" w14:paraId="40A84CDF"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7ADEAFBA"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Based Wandering Response Systems</w:t>
            </w:r>
          </w:p>
        </w:tc>
        <w:tc>
          <w:tcPr>
            <w:tcW w:w="1260" w:type="dxa"/>
            <w:tcBorders>
              <w:top w:val="single" w:sz="12" w:space="0" w:color="auto"/>
              <w:left w:val="single" w:sz="12" w:space="0" w:color="auto"/>
              <w:bottom w:val="single" w:sz="12" w:space="0" w:color="auto"/>
              <w:right w:val="nil"/>
            </w:tcBorders>
            <w:shd w:val="pct10" w:color="auto" w:fill="auto"/>
          </w:tcPr>
          <w:p w14:paraId="4C087505"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7B7E23CB"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313020ED"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1E6BF971"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710" w:type="dxa"/>
            <w:tcBorders>
              <w:top w:val="single" w:sz="12" w:space="0" w:color="auto"/>
              <w:left w:val="single" w:sz="12" w:space="0" w:color="auto"/>
            </w:tcBorders>
            <w:shd w:val="pct10" w:color="auto" w:fill="auto"/>
          </w:tcPr>
          <w:p w14:paraId="2F4D399F" w14:textId="35D979FA" w:rsidR="00BB647E" w:rsidRPr="00EA1C95" w:rsidRDefault="00BB647E" w:rsidP="009A1D3D">
            <w:pPr>
              <w:jc w:val="right"/>
              <w:rPr>
                <w:sz w:val="21"/>
                <w:szCs w:val="21"/>
              </w:rPr>
            </w:pPr>
            <w:r>
              <w:rPr>
                <w:sz w:val="21"/>
                <w:szCs w:val="21"/>
              </w:rPr>
              <w:t>$</w:t>
            </w:r>
            <w:r w:rsidR="009A1D3D" w:rsidRPr="009A1D3D">
              <w:rPr>
                <w:sz w:val="21"/>
                <w:szCs w:val="21"/>
              </w:rPr>
              <w:t xml:space="preserve"> 3</w:t>
            </w:r>
            <w:r w:rsidR="003B2AA7">
              <w:rPr>
                <w:sz w:val="21"/>
                <w:szCs w:val="21"/>
              </w:rPr>
              <w:t>,</w:t>
            </w:r>
            <w:r w:rsidR="009A1D3D" w:rsidRPr="009A1D3D">
              <w:rPr>
                <w:sz w:val="21"/>
                <w:szCs w:val="21"/>
              </w:rPr>
              <w:t>640.60</w:t>
            </w:r>
          </w:p>
        </w:tc>
      </w:tr>
      <w:tr w:rsidR="00BB647E" w:rsidRPr="009A1D3D" w14:paraId="0D6BE66B"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1399E520"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11F7B580"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Install</w:t>
            </w:r>
          </w:p>
        </w:tc>
        <w:tc>
          <w:tcPr>
            <w:tcW w:w="1260" w:type="dxa"/>
            <w:tcBorders>
              <w:top w:val="single" w:sz="12" w:space="0" w:color="auto"/>
            </w:tcBorders>
            <w:shd w:val="pct10" w:color="auto" w:fill="auto"/>
          </w:tcPr>
          <w:p w14:paraId="66FA9DCE"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10</w:t>
            </w:r>
          </w:p>
        </w:tc>
        <w:tc>
          <w:tcPr>
            <w:tcW w:w="1350" w:type="dxa"/>
            <w:tcBorders>
              <w:top w:val="single" w:sz="12" w:space="0" w:color="auto"/>
            </w:tcBorders>
            <w:shd w:val="pct10" w:color="auto" w:fill="auto"/>
          </w:tcPr>
          <w:p w14:paraId="3784CB6B" w14:textId="77777777"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1</w:t>
            </w:r>
          </w:p>
        </w:tc>
        <w:tc>
          <w:tcPr>
            <w:tcW w:w="1350" w:type="dxa"/>
            <w:tcBorders>
              <w:top w:val="single" w:sz="12" w:space="0" w:color="auto"/>
            </w:tcBorders>
            <w:shd w:val="pct10" w:color="auto" w:fill="auto"/>
          </w:tcPr>
          <w:p w14:paraId="7C7C8AB4" w14:textId="4554463A" w:rsidR="00BB647E" w:rsidRPr="00EA1C95" w:rsidRDefault="00BB647E"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w:t>
            </w:r>
            <w:r w:rsidRPr="0068207A">
              <w:rPr>
                <w:sz w:val="21"/>
                <w:szCs w:val="21"/>
              </w:rPr>
              <w:t>39.34</w:t>
            </w:r>
          </w:p>
        </w:tc>
        <w:tc>
          <w:tcPr>
            <w:tcW w:w="1710" w:type="dxa"/>
            <w:shd w:val="clear" w:color="auto" w:fill="808080" w:themeFill="background1" w:themeFillShade="80"/>
          </w:tcPr>
          <w:p w14:paraId="50E21C7E" w14:textId="6C5EF09D" w:rsidR="00BB647E" w:rsidRPr="009A1D3D" w:rsidRDefault="009A1D3D" w:rsidP="009A1D3D">
            <w:pPr>
              <w:jc w:val="right"/>
              <w:rPr>
                <w:color w:val="FFFFFF" w:themeColor="background1"/>
                <w:sz w:val="21"/>
                <w:szCs w:val="21"/>
              </w:rPr>
            </w:pPr>
            <w:r w:rsidRPr="009A1D3D">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393.40</w:t>
            </w:r>
          </w:p>
        </w:tc>
      </w:tr>
      <w:tr w:rsidR="00BB647E" w:rsidRPr="009A1D3D" w14:paraId="0969A8E3"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7F7345C6"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0448B1E6" w14:textId="77777777" w:rsidR="00BB647E" w:rsidRPr="00EA1C95" w:rsidRDefault="00BB647E" w:rsidP="001C09EF">
            <w:pPr>
              <w:jc w:val="right"/>
              <w:rPr>
                <w:sz w:val="21"/>
                <w:szCs w:val="21"/>
              </w:rPr>
            </w:pPr>
            <w:r w:rsidRPr="00EA1C95">
              <w:rPr>
                <w:sz w:val="21"/>
                <w:szCs w:val="21"/>
              </w:rPr>
              <w:t>Monthly</w:t>
            </w:r>
          </w:p>
        </w:tc>
        <w:tc>
          <w:tcPr>
            <w:tcW w:w="1260" w:type="dxa"/>
            <w:shd w:val="pct10" w:color="auto" w:fill="auto"/>
          </w:tcPr>
          <w:p w14:paraId="73DD667F" w14:textId="77777777" w:rsidR="00BB647E" w:rsidRPr="00EA1C95" w:rsidRDefault="00BB647E" w:rsidP="001C09EF">
            <w:pPr>
              <w:jc w:val="right"/>
              <w:rPr>
                <w:sz w:val="21"/>
                <w:szCs w:val="21"/>
              </w:rPr>
            </w:pPr>
            <w:r>
              <w:rPr>
                <w:sz w:val="21"/>
                <w:szCs w:val="21"/>
              </w:rPr>
              <w:t>10</w:t>
            </w:r>
          </w:p>
        </w:tc>
        <w:tc>
          <w:tcPr>
            <w:tcW w:w="1350" w:type="dxa"/>
            <w:shd w:val="pct10" w:color="auto" w:fill="auto"/>
          </w:tcPr>
          <w:p w14:paraId="0FB1FAD8" w14:textId="77777777" w:rsidR="00BB647E" w:rsidRPr="00EA1C95" w:rsidRDefault="00BB647E" w:rsidP="001C09EF">
            <w:pPr>
              <w:jc w:val="right"/>
              <w:rPr>
                <w:sz w:val="21"/>
                <w:szCs w:val="21"/>
              </w:rPr>
            </w:pPr>
            <w:r>
              <w:rPr>
                <w:sz w:val="21"/>
                <w:szCs w:val="21"/>
              </w:rPr>
              <w:t>9</w:t>
            </w:r>
          </w:p>
        </w:tc>
        <w:tc>
          <w:tcPr>
            <w:tcW w:w="1350" w:type="dxa"/>
            <w:shd w:val="pct10" w:color="auto" w:fill="auto"/>
          </w:tcPr>
          <w:p w14:paraId="39F0E8BE" w14:textId="3315D4DA" w:rsidR="00BB647E" w:rsidRPr="00EA1C95" w:rsidRDefault="00BB647E" w:rsidP="001C09EF">
            <w:pPr>
              <w:jc w:val="right"/>
              <w:rPr>
                <w:sz w:val="21"/>
                <w:szCs w:val="21"/>
              </w:rPr>
            </w:pPr>
            <w:r>
              <w:rPr>
                <w:sz w:val="21"/>
                <w:szCs w:val="21"/>
              </w:rPr>
              <w:t>$</w:t>
            </w:r>
            <w:r w:rsidRPr="0068207A">
              <w:rPr>
                <w:sz w:val="21"/>
                <w:szCs w:val="21"/>
              </w:rPr>
              <w:t>36.08</w:t>
            </w:r>
          </w:p>
        </w:tc>
        <w:tc>
          <w:tcPr>
            <w:tcW w:w="1710" w:type="dxa"/>
            <w:shd w:val="clear" w:color="auto" w:fill="808080" w:themeFill="background1" w:themeFillShade="80"/>
          </w:tcPr>
          <w:p w14:paraId="6A1D844F" w14:textId="1141ADBA" w:rsidR="00BB647E" w:rsidRPr="009A1D3D" w:rsidRDefault="009A1D3D" w:rsidP="009A1D3D">
            <w:pPr>
              <w:jc w:val="right"/>
              <w:rPr>
                <w:color w:val="FFFFFF" w:themeColor="background1"/>
                <w:sz w:val="21"/>
                <w:szCs w:val="21"/>
              </w:rPr>
            </w:pPr>
            <w:r w:rsidRPr="009A1D3D">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3,247.20</w:t>
            </w:r>
          </w:p>
        </w:tc>
      </w:tr>
      <w:tr w:rsidR="00BB647E" w:rsidRPr="009A1D3D" w14:paraId="19EE7058" w14:textId="77777777" w:rsidTr="001C09EF">
        <w:trPr>
          <w:trHeight w:val="288"/>
          <w:jc w:val="center"/>
        </w:trPr>
        <w:tc>
          <w:tcPr>
            <w:tcW w:w="2970" w:type="dxa"/>
            <w:tcBorders>
              <w:top w:val="single" w:sz="12" w:space="0" w:color="auto"/>
            </w:tcBorders>
            <w:shd w:val="pct10" w:color="auto" w:fill="auto"/>
          </w:tcPr>
          <w:p w14:paraId="3580CC4E"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Delivered Meals</w:t>
            </w:r>
          </w:p>
        </w:tc>
        <w:tc>
          <w:tcPr>
            <w:tcW w:w="1260" w:type="dxa"/>
            <w:shd w:val="pct10" w:color="auto" w:fill="auto"/>
          </w:tcPr>
          <w:p w14:paraId="292A9CE3" w14:textId="77777777" w:rsidR="00BB647E" w:rsidRPr="00EA1C95" w:rsidRDefault="00BB647E" w:rsidP="001C09EF">
            <w:pPr>
              <w:jc w:val="right"/>
              <w:rPr>
                <w:sz w:val="21"/>
                <w:szCs w:val="21"/>
              </w:rPr>
            </w:pPr>
            <w:r w:rsidRPr="00EA1C95">
              <w:rPr>
                <w:sz w:val="21"/>
                <w:szCs w:val="21"/>
              </w:rPr>
              <w:t>Meal</w:t>
            </w:r>
          </w:p>
        </w:tc>
        <w:tc>
          <w:tcPr>
            <w:tcW w:w="1260" w:type="dxa"/>
            <w:shd w:val="pct10" w:color="auto" w:fill="auto"/>
          </w:tcPr>
          <w:p w14:paraId="62D16E0E" w14:textId="77777777" w:rsidR="00BB647E" w:rsidRPr="00EA1C95" w:rsidRDefault="00BB647E" w:rsidP="001C09EF">
            <w:pPr>
              <w:jc w:val="right"/>
              <w:rPr>
                <w:sz w:val="21"/>
                <w:szCs w:val="21"/>
              </w:rPr>
            </w:pPr>
            <w:r w:rsidRPr="0098603E">
              <w:rPr>
                <w:sz w:val="21"/>
                <w:szCs w:val="21"/>
              </w:rPr>
              <w:t>7,870</w:t>
            </w:r>
          </w:p>
        </w:tc>
        <w:tc>
          <w:tcPr>
            <w:tcW w:w="1350" w:type="dxa"/>
            <w:shd w:val="pct10" w:color="auto" w:fill="auto"/>
          </w:tcPr>
          <w:p w14:paraId="1777F4C4" w14:textId="77777777" w:rsidR="00BB647E" w:rsidRPr="00EA1C95" w:rsidRDefault="00BB647E" w:rsidP="001C09EF">
            <w:pPr>
              <w:jc w:val="right"/>
              <w:rPr>
                <w:sz w:val="21"/>
                <w:szCs w:val="21"/>
              </w:rPr>
            </w:pPr>
            <w:r w:rsidRPr="0098603E">
              <w:rPr>
                <w:sz w:val="21"/>
                <w:szCs w:val="21"/>
              </w:rPr>
              <w:t>161</w:t>
            </w:r>
          </w:p>
        </w:tc>
        <w:tc>
          <w:tcPr>
            <w:tcW w:w="1350" w:type="dxa"/>
            <w:shd w:val="pct10" w:color="auto" w:fill="auto"/>
          </w:tcPr>
          <w:p w14:paraId="6FF5C955" w14:textId="1B37C29A" w:rsidR="00BB647E" w:rsidRPr="00EA1C95" w:rsidRDefault="00BB647E" w:rsidP="001C09EF">
            <w:pPr>
              <w:jc w:val="right"/>
              <w:rPr>
                <w:sz w:val="21"/>
                <w:szCs w:val="21"/>
              </w:rPr>
            </w:pPr>
            <w:r w:rsidRPr="0098603E">
              <w:rPr>
                <w:sz w:val="21"/>
                <w:szCs w:val="21"/>
              </w:rPr>
              <w:t>$</w:t>
            </w:r>
            <w:r w:rsidRPr="0068207A">
              <w:rPr>
                <w:sz w:val="21"/>
                <w:szCs w:val="21"/>
              </w:rPr>
              <w:t>7.00</w:t>
            </w:r>
          </w:p>
        </w:tc>
        <w:tc>
          <w:tcPr>
            <w:tcW w:w="1710" w:type="dxa"/>
            <w:shd w:val="pct10" w:color="auto" w:fill="auto"/>
          </w:tcPr>
          <w:p w14:paraId="4339C2AE" w14:textId="0D85628F" w:rsidR="00BB647E" w:rsidRPr="00EA1C95" w:rsidRDefault="00BB647E" w:rsidP="009A1D3D">
            <w:pPr>
              <w:jc w:val="right"/>
              <w:rPr>
                <w:sz w:val="21"/>
                <w:szCs w:val="21"/>
              </w:rPr>
            </w:pPr>
            <w:r w:rsidRPr="0098603E">
              <w:rPr>
                <w:sz w:val="21"/>
                <w:szCs w:val="21"/>
              </w:rPr>
              <w:t>$</w:t>
            </w:r>
            <w:r w:rsidR="009A1D3D" w:rsidRPr="009A1D3D">
              <w:rPr>
                <w:sz w:val="21"/>
                <w:szCs w:val="21"/>
              </w:rPr>
              <w:t xml:space="preserve"> 8</w:t>
            </w:r>
            <w:r w:rsidR="003B2AA7">
              <w:rPr>
                <w:sz w:val="21"/>
                <w:szCs w:val="21"/>
              </w:rPr>
              <w:t>,</w:t>
            </w:r>
            <w:r w:rsidR="009A1D3D" w:rsidRPr="009A1D3D">
              <w:rPr>
                <w:sz w:val="21"/>
                <w:szCs w:val="21"/>
              </w:rPr>
              <w:t>869</w:t>
            </w:r>
            <w:r w:rsidR="003B2AA7">
              <w:rPr>
                <w:sz w:val="21"/>
                <w:szCs w:val="21"/>
              </w:rPr>
              <w:t>,</w:t>
            </w:r>
            <w:r w:rsidR="009A1D3D" w:rsidRPr="009A1D3D">
              <w:rPr>
                <w:sz w:val="21"/>
                <w:szCs w:val="21"/>
              </w:rPr>
              <w:t>490.00</w:t>
            </w:r>
          </w:p>
        </w:tc>
      </w:tr>
      <w:tr w:rsidR="00BB647E" w:rsidRPr="009A1D3D" w14:paraId="0A043E4F" w14:textId="77777777" w:rsidTr="001C09EF">
        <w:trPr>
          <w:trHeight w:val="288"/>
          <w:jc w:val="center"/>
        </w:trPr>
        <w:tc>
          <w:tcPr>
            <w:tcW w:w="2970" w:type="dxa"/>
            <w:shd w:val="pct10" w:color="auto" w:fill="auto"/>
          </w:tcPr>
          <w:p w14:paraId="6B589F5B"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Delivery of Pre-packaged Medication</w:t>
            </w:r>
          </w:p>
        </w:tc>
        <w:tc>
          <w:tcPr>
            <w:tcW w:w="1260" w:type="dxa"/>
            <w:shd w:val="pct10" w:color="auto" w:fill="auto"/>
          </w:tcPr>
          <w:p w14:paraId="41E65986" w14:textId="77777777" w:rsidR="00BB647E" w:rsidRPr="00EA1C95" w:rsidRDefault="00BB647E" w:rsidP="001C09EF">
            <w:pPr>
              <w:jc w:val="right"/>
              <w:rPr>
                <w:sz w:val="21"/>
                <w:szCs w:val="21"/>
              </w:rPr>
            </w:pPr>
            <w:r w:rsidRPr="00EA1C95">
              <w:rPr>
                <w:sz w:val="21"/>
                <w:szCs w:val="21"/>
              </w:rPr>
              <w:t>Monthly</w:t>
            </w:r>
          </w:p>
        </w:tc>
        <w:tc>
          <w:tcPr>
            <w:tcW w:w="1260" w:type="dxa"/>
            <w:shd w:val="pct10" w:color="auto" w:fill="auto"/>
          </w:tcPr>
          <w:p w14:paraId="3D054013" w14:textId="77777777" w:rsidR="00BB647E" w:rsidRPr="00EA1C95" w:rsidRDefault="00BB647E" w:rsidP="001C09EF">
            <w:pPr>
              <w:jc w:val="right"/>
              <w:rPr>
                <w:sz w:val="21"/>
                <w:szCs w:val="21"/>
              </w:rPr>
            </w:pPr>
            <w:r w:rsidRPr="0098603E">
              <w:rPr>
                <w:sz w:val="21"/>
                <w:szCs w:val="21"/>
              </w:rPr>
              <w:t>46</w:t>
            </w:r>
          </w:p>
        </w:tc>
        <w:tc>
          <w:tcPr>
            <w:tcW w:w="1350" w:type="dxa"/>
            <w:shd w:val="pct10" w:color="auto" w:fill="auto"/>
          </w:tcPr>
          <w:p w14:paraId="0D77DCF1" w14:textId="77777777" w:rsidR="00BB647E" w:rsidRPr="00EA1C95" w:rsidRDefault="00BB647E" w:rsidP="001C09EF">
            <w:pPr>
              <w:jc w:val="right"/>
              <w:rPr>
                <w:sz w:val="21"/>
                <w:szCs w:val="21"/>
              </w:rPr>
            </w:pPr>
            <w:r w:rsidRPr="0098603E">
              <w:rPr>
                <w:sz w:val="21"/>
                <w:szCs w:val="21"/>
              </w:rPr>
              <w:t>9</w:t>
            </w:r>
          </w:p>
        </w:tc>
        <w:tc>
          <w:tcPr>
            <w:tcW w:w="1350" w:type="dxa"/>
            <w:shd w:val="pct10" w:color="auto" w:fill="auto"/>
          </w:tcPr>
          <w:p w14:paraId="4A63BA54" w14:textId="10602B96" w:rsidR="00BB647E" w:rsidRDefault="00BB647E" w:rsidP="001C09EF">
            <w:pPr>
              <w:jc w:val="right"/>
              <w:rPr>
                <w:sz w:val="21"/>
                <w:szCs w:val="21"/>
              </w:rPr>
            </w:pPr>
            <w:r w:rsidRPr="0098603E">
              <w:rPr>
                <w:sz w:val="21"/>
                <w:szCs w:val="21"/>
              </w:rPr>
              <w:t>$</w:t>
            </w:r>
            <w:r w:rsidRPr="0068207A">
              <w:rPr>
                <w:sz w:val="21"/>
                <w:szCs w:val="21"/>
              </w:rPr>
              <w:t>20.94</w:t>
            </w:r>
          </w:p>
          <w:p w14:paraId="124AC87F" w14:textId="59FA7B83" w:rsidR="00BB647E" w:rsidRPr="0068207A" w:rsidRDefault="00BB647E" w:rsidP="0068207A">
            <w:pPr>
              <w:tabs>
                <w:tab w:val="left" w:pos="1050"/>
              </w:tabs>
              <w:rPr>
                <w:sz w:val="21"/>
                <w:szCs w:val="21"/>
              </w:rPr>
            </w:pPr>
            <w:r>
              <w:rPr>
                <w:sz w:val="21"/>
                <w:szCs w:val="21"/>
              </w:rPr>
              <w:tab/>
            </w:r>
          </w:p>
        </w:tc>
        <w:tc>
          <w:tcPr>
            <w:tcW w:w="1710" w:type="dxa"/>
            <w:shd w:val="pct10" w:color="auto" w:fill="auto"/>
          </w:tcPr>
          <w:p w14:paraId="6EF00BDE" w14:textId="5122B92D" w:rsidR="00BB647E" w:rsidRPr="00EA1C95" w:rsidRDefault="00BB647E" w:rsidP="009A1D3D">
            <w:pPr>
              <w:jc w:val="right"/>
              <w:rPr>
                <w:sz w:val="21"/>
                <w:szCs w:val="21"/>
              </w:rPr>
            </w:pPr>
            <w:r w:rsidRPr="0098603E">
              <w:rPr>
                <w:sz w:val="21"/>
                <w:szCs w:val="21"/>
              </w:rPr>
              <w:t>$</w:t>
            </w:r>
            <w:r w:rsidR="009A1D3D" w:rsidRPr="009A1D3D">
              <w:rPr>
                <w:sz w:val="21"/>
                <w:szCs w:val="21"/>
              </w:rPr>
              <w:t xml:space="preserve"> 8</w:t>
            </w:r>
            <w:r w:rsidR="003B2AA7">
              <w:rPr>
                <w:sz w:val="21"/>
                <w:szCs w:val="21"/>
              </w:rPr>
              <w:t>,</w:t>
            </w:r>
            <w:r w:rsidR="009A1D3D" w:rsidRPr="009A1D3D">
              <w:rPr>
                <w:sz w:val="21"/>
                <w:szCs w:val="21"/>
              </w:rPr>
              <w:t>669.16</w:t>
            </w:r>
          </w:p>
        </w:tc>
      </w:tr>
      <w:tr w:rsidR="00BB647E" w:rsidRPr="009A1D3D" w14:paraId="79567BC8" w14:textId="77777777" w:rsidTr="001C09EF">
        <w:trPr>
          <w:trHeight w:val="288"/>
          <w:jc w:val="center"/>
        </w:trPr>
        <w:tc>
          <w:tcPr>
            <w:tcW w:w="2970" w:type="dxa"/>
            <w:tcBorders>
              <w:bottom w:val="single" w:sz="12" w:space="0" w:color="auto"/>
            </w:tcBorders>
            <w:shd w:val="pct10" w:color="auto" w:fill="auto"/>
          </w:tcPr>
          <w:p w14:paraId="5FD71D83"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Safety/Independen</w:t>
            </w:r>
            <w:r>
              <w:rPr>
                <w:sz w:val="21"/>
                <w:szCs w:val="21"/>
              </w:rPr>
              <w:t>ce</w:t>
            </w:r>
            <w:r w:rsidRPr="00EA1C95">
              <w:rPr>
                <w:sz w:val="21"/>
                <w:szCs w:val="21"/>
              </w:rPr>
              <w:t xml:space="preserve"> Evaluation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5A940900" w14:textId="77777777" w:rsidR="00BB647E" w:rsidRPr="00EA1C95" w:rsidRDefault="00BB647E"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7C2A19BE" w14:textId="77777777" w:rsidR="00BB647E" w:rsidRPr="00EA1C95" w:rsidRDefault="00BB647E" w:rsidP="001C09EF">
            <w:pPr>
              <w:jc w:val="right"/>
              <w:rPr>
                <w:sz w:val="21"/>
                <w:szCs w:val="21"/>
              </w:rPr>
            </w:pPr>
            <w:r w:rsidRPr="0098603E">
              <w:rPr>
                <w:sz w:val="21"/>
                <w:szCs w:val="21"/>
              </w:rPr>
              <w:t>68</w:t>
            </w:r>
          </w:p>
        </w:tc>
        <w:tc>
          <w:tcPr>
            <w:tcW w:w="1350" w:type="dxa"/>
            <w:tcBorders>
              <w:bottom w:val="single" w:sz="12" w:space="0" w:color="auto"/>
            </w:tcBorders>
            <w:shd w:val="pct10" w:color="auto" w:fill="auto"/>
          </w:tcPr>
          <w:p w14:paraId="762A7892" w14:textId="77777777" w:rsidR="00BB647E" w:rsidRPr="00EA1C95" w:rsidRDefault="00BB647E" w:rsidP="001C09EF">
            <w:pPr>
              <w:jc w:val="right"/>
              <w:rPr>
                <w:sz w:val="21"/>
                <w:szCs w:val="21"/>
              </w:rPr>
            </w:pPr>
            <w:r w:rsidRPr="0098603E">
              <w:rPr>
                <w:sz w:val="21"/>
                <w:szCs w:val="21"/>
              </w:rPr>
              <w:t>1</w:t>
            </w:r>
          </w:p>
        </w:tc>
        <w:tc>
          <w:tcPr>
            <w:tcW w:w="1350" w:type="dxa"/>
            <w:tcBorders>
              <w:bottom w:val="single" w:sz="12" w:space="0" w:color="auto"/>
            </w:tcBorders>
            <w:shd w:val="pct10" w:color="auto" w:fill="auto"/>
          </w:tcPr>
          <w:p w14:paraId="56605E44" w14:textId="48E73BAB" w:rsidR="00BB647E" w:rsidRPr="00EA1C95" w:rsidRDefault="00BB647E" w:rsidP="001C09EF">
            <w:pPr>
              <w:jc w:val="right"/>
              <w:rPr>
                <w:sz w:val="21"/>
                <w:szCs w:val="21"/>
              </w:rPr>
            </w:pPr>
            <w:r w:rsidRPr="0098603E">
              <w:rPr>
                <w:sz w:val="21"/>
                <w:szCs w:val="21"/>
              </w:rPr>
              <w:t>$</w:t>
            </w:r>
            <w:r w:rsidRPr="0068207A">
              <w:rPr>
                <w:sz w:val="21"/>
                <w:szCs w:val="21"/>
              </w:rPr>
              <w:t>75.78</w:t>
            </w:r>
          </w:p>
        </w:tc>
        <w:tc>
          <w:tcPr>
            <w:tcW w:w="1710" w:type="dxa"/>
            <w:shd w:val="pct10" w:color="auto" w:fill="auto"/>
          </w:tcPr>
          <w:p w14:paraId="4A0D3FD4" w14:textId="1FB26142" w:rsidR="00BB647E" w:rsidRPr="00EA1C95" w:rsidRDefault="00BB647E" w:rsidP="009A1D3D">
            <w:pPr>
              <w:jc w:val="right"/>
              <w:rPr>
                <w:sz w:val="21"/>
                <w:szCs w:val="21"/>
              </w:rPr>
            </w:pPr>
            <w:r w:rsidRPr="0098603E">
              <w:rPr>
                <w:sz w:val="21"/>
                <w:szCs w:val="21"/>
              </w:rPr>
              <w:t>$</w:t>
            </w:r>
            <w:r w:rsidR="009A1D3D" w:rsidRPr="009A1D3D">
              <w:rPr>
                <w:sz w:val="21"/>
                <w:szCs w:val="21"/>
              </w:rPr>
              <w:t xml:space="preserve"> 5</w:t>
            </w:r>
            <w:r w:rsidR="003B2AA7">
              <w:rPr>
                <w:sz w:val="21"/>
                <w:szCs w:val="21"/>
              </w:rPr>
              <w:t>,</w:t>
            </w:r>
            <w:r w:rsidR="009A1D3D" w:rsidRPr="009A1D3D">
              <w:rPr>
                <w:sz w:val="21"/>
                <w:szCs w:val="21"/>
              </w:rPr>
              <w:t>153.04</w:t>
            </w:r>
          </w:p>
        </w:tc>
      </w:tr>
      <w:tr w:rsidR="00BB647E" w:rsidRPr="009A1D3D" w14:paraId="090BF582" w14:textId="77777777" w:rsidTr="001C09EF">
        <w:trPr>
          <w:trHeight w:val="288"/>
          <w:jc w:val="center"/>
        </w:trPr>
        <w:tc>
          <w:tcPr>
            <w:tcW w:w="2970" w:type="dxa"/>
            <w:tcBorders>
              <w:bottom w:val="single" w:sz="12" w:space="0" w:color="auto"/>
            </w:tcBorders>
            <w:shd w:val="pct10" w:color="auto" w:fill="auto"/>
          </w:tcPr>
          <w:p w14:paraId="05D7AAB6"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Laundry</w:t>
            </w:r>
          </w:p>
        </w:tc>
        <w:tc>
          <w:tcPr>
            <w:tcW w:w="1260" w:type="dxa"/>
            <w:tcBorders>
              <w:bottom w:val="single" w:sz="12" w:space="0" w:color="auto"/>
            </w:tcBorders>
            <w:shd w:val="pct10" w:color="auto" w:fill="auto"/>
          </w:tcPr>
          <w:p w14:paraId="3DBCAFC1" w14:textId="77777777" w:rsidR="00BB647E" w:rsidRPr="00EA1C95" w:rsidRDefault="00BB647E"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0AAF5C54" w14:textId="77777777" w:rsidR="00BB647E" w:rsidRPr="00EA1C95" w:rsidRDefault="00BB647E" w:rsidP="001C09EF">
            <w:pPr>
              <w:jc w:val="right"/>
              <w:rPr>
                <w:sz w:val="21"/>
                <w:szCs w:val="21"/>
              </w:rPr>
            </w:pPr>
            <w:r w:rsidRPr="0098603E">
              <w:rPr>
                <w:sz w:val="21"/>
                <w:szCs w:val="21"/>
              </w:rPr>
              <w:t>2,031</w:t>
            </w:r>
          </w:p>
        </w:tc>
        <w:tc>
          <w:tcPr>
            <w:tcW w:w="1350" w:type="dxa"/>
            <w:tcBorders>
              <w:bottom w:val="single" w:sz="12" w:space="0" w:color="auto"/>
            </w:tcBorders>
            <w:shd w:val="pct10" w:color="auto" w:fill="auto"/>
          </w:tcPr>
          <w:p w14:paraId="0475B47F" w14:textId="77777777" w:rsidR="00BB647E" w:rsidRPr="00EA1C95" w:rsidRDefault="00BB647E" w:rsidP="001C09EF">
            <w:pPr>
              <w:jc w:val="right"/>
              <w:rPr>
                <w:sz w:val="21"/>
                <w:szCs w:val="21"/>
              </w:rPr>
            </w:pPr>
            <w:r w:rsidRPr="0098603E">
              <w:rPr>
                <w:sz w:val="21"/>
                <w:szCs w:val="21"/>
              </w:rPr>
              <w:t>28</w:t>
            </w:r>
          </w:p>
        </w:tc>
        <w:tc>
          <w:tcPr>
            <w:tcW w:w="1350" w:type="dxa"/>
            <w:tcBorders>
              <w:bottom w:val="single" w:sz="12" w:space="0" w:color="auto"/>
            </w:tcBorders>
            <w:shd w:val="pct10" w:color="auto" w:fill="auto"/>
          </w:tcPr>
          <w:p w14:paraId="329A2588" w14:textId="2E338BE9" w:rsidR="00BB647E" w:rsidRPr="00EA1C95" w:rsidRDefault="00BB647E" w:rsidP="001C09EF">
            <w:pPr>
              <w:jc w:val="right"/>
              <w:rPr>
                <w:sz w:val="21"/>
                <w:szCs w:val="21"/>
              </w:rPr>
            </w:pPr>
            <w:r w:rsidRPr="0098603E">
              <w:rPr>
                <w:sz w:val="21"/>
                <w:szCs w:val="21"/>
              </w:rPr>
              <w:t>$</w:t>
            </w:r>
            <w:r w:rsidRPr="0068207A">
              <w:rPr>
                <w:sz w:val="21"/>
                <w:szCs w:val="21"/>
              </w:rPr>
              <w:t>28.06</w:t>
            </w:r>
          </w:p>
        </w:tc>
        <w:tc>
          <w:tcPr>
            <w:tcW w:w="1710" w:type="dxa"/>
            <w:shd w:val="pct10" w:color="auto" w:fill="auto"/>
          </w:tcPr>
          <w:p w14:paraId="5E9EB17D" w14:textId="4408AE0A" w:rsidR="00BB647E" w:rsidRPr="00EA1C95" w:rsidRDefault="00BB647E" w:rsidP="009A1D3D">
            <w:pPr>
              <w:jc w:val="right"/>
              <w:rPr>
                <w:sz w:val="21"/>
                <w:szCs w:val="21"/>
              </w:rPr>
            </w:pPr>
            <w:r w:rsidRPr="0098603E">
              <w:rPr>
                <w:sz w:val="21"/>
                <w:szCs w:val="21"/>
              </w:rPr>
              <w:t>$</w:t>
            </w:r>
            <w:r w:rsidR="009A1D3D" w:rsidRPr="009A1D3D">
              <w:rPr>
                <w:sz w:val="21"/>
                <w:szCs w:val="21"/>
              </w:rPr>
              <w:t xml:space="preserve"> 1</w:t>
            </w:r>
            <w:r w:rsidR="003B2AA7">
              <w:rPr>
                <w:sz w:val="21"/>
                <w:szCs w:val="21"/>
              </w:rPr>
              <w:t>,</w:t>
            </w:r>
            <w:r w:rsidR="009A1D3D" w:rsidRPr="009A1D3D">
              <w:rPr>
                <w:sz w:val="21"/>
                <w:szCs w:val="21"/>
              </w:rPr>
              <w:t>595</w:t>
            </w:r>
            <w:r w:rsidR="003B2AA7">
              <w:rPr>
                <w:sz w:val="21"/>
                <w:szCs w:val="21"/>
              </w:rPr>
              <w:t>,</w:t>
            </w:r>
            <w:r w:rsidR="009A1D3D" w:rsidRPr="009A1D3D">
              <w:rPr>
                <w:sz w:val="21"/>
                <w:szCs w:val="21"/>
              </w:rPr>
              <w:t>716.08</w:t>
            </w:r>
          </w:p>
        </w:tc>
      </w:tr>
      <w:tr w:rsidR="00BB647E" w:rsidRPr="009A1D3D" w14:paraId="00C4661A"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2AD641B0"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Medication Dispensing System</w:t>
            </w:r>
          </w:p>
        </w:tc>
        <w:tc>
          <w:tcPr>
            <w:tcW w:w="1260" w:type="dxa"/>
            <w:tcBorders>
              <w:top w:val="single" w:sz="12" w:space="0" w:color="auto"/>
              <w:left w:val="single" w:sz="12" w:space="0" w:color="auto"/>
              <w:bottom w:val="single" w:sz="12" w:space="0" w:color="auto"/>
              <w:right w:val="nil"/>
            </w:tcBorders>
            <w:shd w:val="pct10" w:color="auto" w:fill="auto"/>
          </w:tcPr>
          <w:p w14:paraId="78A2BF05" w14:textId="77777777" w:rsidR="00BB647E" w:rsidRPr="00EA1C95" w:rsidRDefault="00BB647E"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16872AF7" w14:textId="77777777" w:rsidR="00BB647E" w:rsidRPr="00EA1C95" w:rsidRDefault="00BB647E"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5A87FADA" w14:textId="77777777" w:rsidR="00BB647E" w:rsidRPr="00EA1C95" w:rsidRDefault="00BB647E"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2DAF7515" w14:textId="77777777" w:rsidR="00BB647E" w:rsidRPr="00EA1C95" w:rsidRDefault="00BB647E" w:rsidP="001C09EF">
            <w:pPr>
              <w:jc w:val="right"/>
              <w:rPr>
                <w:sz w:val="21"/>
                <w:szCs w:val="21"/>
              </w:rPr>
            </w:pPr>
          </w:p>
        </w:tc>
        <w:tc>
          <w:tcPr>
            <w:tcW w:w="1710" w:type="dxa"/>
            <w:tcBorders>
              <w:left w:val="single" w:sz="12" w:space="0" w:color="auto"/>
            </w:tcBorders>
            <w:shd w:val="pct10" w:color="auto" w:fill="auto"/>
          </w:tcPr>
          <w:p w14:paraId="3F2B7215" w14:textId="1C099AA3" w:rsidR="00BB647E" w:rsidRPr="00EA1C95" w:rsidRDefault="00BB647E" w:rsidP="009A1D3D">
            <w:pPr>
              <w:jc w:val="right"/>
              <w:rPr>
                <w:sz w:val="21"/>
                <w:szCs w:val="21"/>
              </w:rPr>
            </w:pPr>
            <w:r>
              <w:rPr>
                <w:sz w:val="21"/>
                <w:szCs w:val="21"/>
              </w:rPr>
              <w:t>$</w:t>
            </w:r>
            <w:r w:rsidR="009A1D3D" w:rsidRPr="009A1D3D">
              <w:rPr>
                <w:sz w:val="21"/>
                <w:szCs w:val="21"/>
              </w:rPr>
              <w:t xml:space="preserve"> 169</w:t>
            </w:r>
            <w:r w:rsidR="003B2AA7">
              <w:rPr>
                <w:sz w:val="21"/>
                <w:szCs w:val="21"/>
              </w:rPr>
              <w:t>,</w:t>
            </w:r>
            <w:r w:rsidR="009A1D3D" w:rsidRPr="009A1D3D">
              <w:rPr>
                <w:sz w:val="21"/>
                <w:szCs w:val="21"/>
              </w:rPr>
              <w:t>359.77</w:t>
            </w:r>
          </w:p>
        </w:tc>
      </w:tr>
      <w:tr w:rsidR="00BB647E" w:rsidRPr="009A1D3D" w14:paraId="0B2564E9"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098D9817"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single" w:sz="12" w:space="0" w:color="auto"/>
            </w:tcBorders>
            <w:shd w:val="pct10" w:color="auto" w:fill="auto"/>
          </w:tcPr>
          <w:p w14:paraId="18105704" w14:textId="77777777" w:rsidR="00BB647E" w:rsidRPr="00EA1C95" w:rsidRDefault="00BB647E"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45E6FD52" w14:textId="77777777" w:rsidR="00BB647E" w:rsidRPr="00EA1C95" w:rsidRDefault="00BB647E" w:rsidP="001C09EF">
            <w:pPr>
              <w:jc w:val="right"/>
              <w:rPr>
                <w:sz w:val="21"/>
                <w:szCs w:val="21"/>
              </w:rPr>
            </w:pPr>
            <w:r w:rsidRPr="00347060">
              <w:rPr>
                <w:sz w:val="21"/>
                <w:szCs w:val="21"/>
              </w:rPr>
              <w:t>31</w:t>
            </w:r>
          </w:p>
        </w:tc>
        <w:tc>
          <w:tcPr>
            <w:tcW w:w="1350" w:type="dxa"/>
            <w:tcBorders>
              <w:top w:val="single" w:sz="12" w:space="0" w:color="auto"/>
            </w:tcBorders>
            <w:shd w:val="pct10" w:color="auto" w:fill="auto"/>
          </w:tcPr>
          <w:p w14:paraId="49911236" w14:textId="77777777" w:rsidR="00BB647E" w:rsidRPr="00EA1C95" w:rsidRDefault="00BB647E" w:rsidP="001C09EF">
            <w:pPr>
              <w:jc w:val="right"/>
              <w:rPr>
                <w:sz w:val="21"/>
                <w:szCs w:val="21"/>
              </w:rPr>
            </w:pPr>
            <w:r>
              <w:rPr>
                <w:sz w:val="21"/>
                <w:szCs w:val="21"/>
              </w:rPr>
              <w:t>1</w:t>
            </w:r>
          </w:p>
        </w:tc>
        <w:tc>
          <w:tcPr>
            <w:tcW w:w="1350" w:type="dxa"/>
            <w:tcBorders>
              <w:top w:val="single" w:sz="12" w:space="0" w:color="auto"/>
            </w:tcBorders>
            <w:shd w:val="clear" w:color="auto" w:fill="D9D9D9" w:themeFill="background1" w:themeFillShade="D9"/>
          </w:tcPr>
          <w:p w14:paraId="5D74747D" w14:textId="447CC60E" w:rsidR="00BB647E" w:rsidRPr="00EA1C95" w:rsidRDefault="00BB647E" w:rsidP="001C09EF">
            <w:pPr>
              <w:jc w:val="right"/>
              <w:rPr>
                <w:sz w:val="21"/>
                <w:szCs w:val="21"/>
              </w:rPr>
            </w:pPr>
            <w:r w:rsidRPr="00347060">
              <w:rPr>
                <w:sz w:val="21"/>
                <w:szCs w:val="21"/>
              </w:rPr>
              <w:t>$</w:t>
            </w:r>
            <w:r w:rsidRPr="0068207A">
              <w:rPr>
                <w:sz w:val="21"/>
                <w:szCs w:val="21"/>
              </w:rPr>
              <w:t>51.69</w:t>
            </w:r>
          </w:p>
        </w:tc>
        <w:tc>
          <w:tcPr>
            <w:tcW w:w="1710" w:type="dxa"/>
            <w:shd w:val="clear" w:color="auto" w:fill="808080" w:themeFill="background1" w:themeFillShade="80"/>
          </w:tcPr>
          <w:p w14:paraId="57A5B534" w14:textId="377E335C" w:rsidR="00BB647E" w:rsidRPr="009A1D3D" w:rsidRDefault="009A1D3D" w:rsidP="009A1D3D">
            <w:pPr>
              <w:jc w:val="right"/>
              <w:rPr>
                <w:color w:val="FFFFFF" w:themeColor="background1"/>
                <w:sz w:val="21"/>
                <w:szCs w:val="21"/>
              </w:rPr>
            </w:pPr>
            <w:r>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1</w:t>
            </w:r>
            <w:r>
              <w:rPr>
                <w:color w:val="FFFFFF" w:themeColor="background1"/>
                <w:sz w:val="21"/>
                <w:szCs w:val="21"/>
              </w:rPr>
              <w:t>,</w:t>
            </w:r>
            <w:r w:rsidRPr="009A1D3D">
              <w:rPr>
                <w:color w:val="FFFFFF" w:themeColor="background1"/>
                <w:sz w:val="21"/>
                <w:szCs w:val="21"/>
              </w:rPr>
              <w:t>602.39</w:t>
            </w:r>
          </w:p>
        </w:tc>
      </w:tr>
      <w:tr w:rsidR="00BB647E" w:rsidRPr="009A1D3D" w14:paraId="23AAC907"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349CEA07"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left w:val="single" w:sz="12" w:space="0" w:color="auto"/>
            </w:tcBorders>
            <w:shd w:val="pct10" w:color="auto" w:fill="auto"/>
          </w:tcPr>
          <w:p w14:paraId="02CAEEE8" w14:textId="77777777" w:rsidR="00BB647E" w:rsidRPr="00EA1C95" w:rsidRDefault="00BB647E" w:rsidP="001C09EF">
            <w:pPr>
              <w:jc w:val="right"/>
              <w:rPr>
                <w:sz w:val="21"/>
                <w:szCs w:val="21"/>
              </w:rPr>
            </w:pPr>
            <w:r w:rsidRPr="00EA1C95">
              <w:rPr>
                <w:sz w:val="21"/>
                <w:szCs w:val="21"/>
              </w:rPr>
              <w:t>Monthly</w:t>
            </w:r>
          </w:p>
        </w:tc>
        <w:tc>
          <w:tcPr>
            <w:tcW w:w="1260" w:type="dxa"/>
            <w:shd w:val="pct10" w:color="auto" w:fill="auto"/>
          </w:tcPr>
          <w:p w14:paraId="3E3BDE06" w14:textId="77777777" w:rsidR="00BB647E" w:rsidRPr="00EA1C95" w:rsidRDefault="00BB647E" w:rsidP="001C09EF">
            <w:pPr>
              <w:jc w:val="right"/>
              <w:rPr>
                <w:sz w:val="21"/>
                <w:szCs w:val="21"/>
              </w:rPr>
            </w:pPr>
            <w:r w:rsidRPr="00347060">
              <w:rPr>
                <w:sz w:val="21"/>
                <w:szCs w:val="21"/>
              </w:rPr>
              <w:t>497</w:t>
            </w:r>
          </w:p>
        </w:tc>
        <w:tc>
          <w:tcPr>
            <w:tcW w:w="1350" w:type="dxa"/>
            <w:shd w:val="pct10" w:color="auto" w:fill="auto"/>
          </w:tcPr>
          <w:p w14:paraId="19C15850" w14:textId="77777777" w:rsidR="00BB647E" w:rsidRPr="00EA1C95" w:rsidRDefault="00BB647E" w:rsidP="001C09EF">
            <w:pPr>
              <w:jc w:val="right"/>
              <w:rPr>
                <w:sz w:val="21"/>
                <w:szCs w:val="21"/>
              </w:rPr>
            </w:pPr>
            <w:r w:rsidRPr="00347060">
              <w:rPr>
                <w:sz w:val="21"/>
                <w:szCs w:val="21"/>
              </w:rPr>
              <w:t>7</w:t>
            </w:r>
          </w:p>
        </w:tc>
        <w:tc>
          <w:tcPr>
            <w:tcW w:w="1350" w:type="dxa"/>
            <w:shd w:val="pct10" w:color="auto" w:fill="auto"/>
          </w:tcPr>
          <w:p w14:paraId="2965AE29" w14:textId="2BC1A67F" w:rsidR="00BB647E" w:rsidRPr="00EA1C95" w:rsidRDefault="00BB647E" w:rsidP="001C09EF">
            <w:pPr>
              <w:jc w:val="right"/>
              <w:rPr>
                <w:sz w:val="21"/>
                <w:szCs w:val="21"/>
              </w:rPr>
            </w:pPr>
            <w:r w:rsidRPr="00347060">
              <w:rPr>
                <w:sz w:val="21"/>
                <w:szCs w:val="21"/>
              </w:rPr>
              <w:t>$</w:t>
            </w:r>
            <w:r w:rsidRPr="0068207A">
              <w:rPr>
                <w:sz w:val="21"/>
                <w:szCs w:val="21"/>
              </w:rPr>
              <w:t>48.22</w:t>
            </w:r>
          </w:p>
        </w:tc>
        <w:tc>
          <w:tcPr>
            <w:tcW w:w="1710" w:type="dxa"/>
            <w:tcBorders>
              <w:bottom w:val="single" w:sz="12" w:space="0" w:color="auto"/>
            </w:tcBorders>
            <w:shd w:val="clear" w:color="auto" w:fill="808080" w:themeFill="background1" w:themeFillShade="80"/>
          </w:tcPr>
          <w:p w14:paraId="3CD71E1B" w14:textId="7F852995" w:rsidR="00BB647E" w:rsidRPr="009A1D3D" w:rsidRDefault="009A1D3D" w:rsidP="009A1D3D">
            <w:pPr>
              <w:jc w:val="right"/>
              <w:rPr>
                <w:color w:val="FFFFFF" w:themeColor="background1"/>
                <w:sz w:val="21"/>
                <w:szCs w:val="21"/>
              </w:rPr>
            </w:pPr>
            <w:r>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167</w:t>
            </w:r>
            <w:r>
              <w:rPr>
                <w:color w:val="FFFFFF" w:themeColor="background1"/>
                <w:sz w:val="21"/>
                <w:szCs w:val="21"/>
              </w:rPr>
              <w:t>,</w:t>
            </w:r>
            <w:r w:rsidRPr="009A1D3D">
              <w:rPr>
                <w:color w:val="FFFFFF" w:themeColor="background1"/>
                <w:sz w:val="21"/>
                <w:szCs w:val="21"/>
              </w:rPr>
              <w:t>757.38</w:t>
            </w:r>
          </w:p>
        </w:tc>
      </w:tr>
      <w:tr w:rsidR="00BB647E" w:rsidRPr="009A1D3D" w14:paraId="21A677DE"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69EED580" w14:textId="79539116"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Orientation and Mobility</w:t>
            </w:r>
            <w:r>
              <w:rPr>
                <w:sz w:val="21"/>
                <w:szCs w:val="21"/>
              </w:rPr>
              <w:t xml:space="preserve"> Services </w:t>
            </w:r>
          </w:p>
        </w:tc>
        <w:tc>
          <w:tcPr>
            <w:tcW w:w="1260" w:type="dxa"/>
            <w:tcBorders>
              <w:left w:val="single" w:sz="12" w:space="0" w:color="auto"/>
            </w:tcBorders>
            <w:shd w:val="pct10" w:color="auto" w:fill="auto"/>
          </w:tcPr>
          <w:p w14:paraId="0A81860A" w14:textId="77777777" w:rsidR="00BB647E" w:rsidRPr="00EA1C95" w:rsidRDefault="00BB647E" w:rsidP="001C09EF">
            <w:pPr>
              <w:jc w:val="right"/>
              <w:rPr>
                <w:sz w:val="21"/>
                <w:szCs w:val="21"/>
              </w:rPr>
            </w:pPr>
            <w:r w:rsidRPr="00EA1C95">
              <w:rPr>
                <w:sz w:val="21"/>
                <w:szCs w:val="21"/>
              </w:rPr>
              <w:t>15 Min.</w:t>
            </w:r>
          </w:p>
        </w:tc>
        <w:tc>
          <w:tcPr>
            <w:tcW w:w="1260" w:type="dxa"/>
            <w:shd w:val="pct10" w:color="auto" w:fill="auto"/>
          </w:tcPr>
          <w:p w14:paraId="25FFEEBF" w14:textId="77777777" w:rsidR="00BB647E" w:rsidRPr="00EA1C95" w:rsidRDefault="00BB647E" w:rsidP="001C09EF">
            <w:pPr>
              <w:jc w:val="right"/>
              <w:rPr>
                <w:sz w:val="21"/>
                <w:szCs w:val="21"/>
              </w:rPr>
            </w:pPr>
            <w:r w:rsidRPr="00347060">
              <w:rPr>
                <w:sz w:val="21"/>
                <w:szCs w:val="21"/>
              </w:rPr>
              <w:t>10</w:t>
            </w:r>
          </w:p>
        </w:tc>
        <w:tc>
          <w:tcPr>
            <w:tcW w:w="1350" w:type="dxa"/>
            <w:shd w:val="pct10" w:color="auto" w:fill="auto"/>
          </w:tcPr>
          <w:p w14:paraId="6676E94E" w14:textId="77777777" w:rsidR="00BB647E" w:rsidRPr="00EA1C95" w:rsidRDefault="00BB647E" w:rsidP="001C09EF">
            <w:pPr>
              <w:jc w:val="right"/>
              <w:rPr>
                <w:sz w:val="21"/>
                <w:szCs w:val="21"/>
              </w:rPr>
            </w:pPr>
            <w:r w:rsidRPr="00347060">
              <w:rPr>
                <w:sz w:val="21"/>
                <w:szCs w:val="21"/>
              </w:rPr>
              <w:t>15</w:t>
            </w:r>
          </w:p>
        </w:tc>
        <w:tc>
          <w:tcPr>
            <w:tcW w:w="1350" w:type="dxa"/>
            <w:shd w:val="pct10" w:color="auto" w:fill="auto"/>
          </w:tcPr>
          <w:p w14:paraId="7AE13FF5" w14:textId="7ADFF1B6" w:rsidR="00BB647E" w:rsidRPr="00EA1C95" w:rsidRDefault="00BB647E" w:rsidP="001C09EF">
            <w:pPr>
              <w:jc w:val="right"/>
              <w:rPr>
                <w:sz w:val="21"/>
                <w:szCs w:val="21"/>
              </w:rPr>
            </w:pPr>
            <w:r w:rsidRPr="00347060">
              <w:rPr>
                <w:sz w:val="21"/>
                <w:szCs w:val="21"/>
              </w:rPr>
              <w:t>$</w:t>
            </w:r>
            <w:r w:rsidRPr="0068207A">
              <w:rPr>
                <w:sz w:val="21"/>
                <w:szCs w:val="21"/>
              </w:rPr>
              <w:t>33.02</w:t>
            </w:r>
          </w:p>
        </w:tc>
        <w:tc>
          <w:tcPr>
            <w:tcW w:w="1710" w:type="dxa"/>
            <w:tcBorders>
              <w:bottom w:val="single" w:sz="12" w:space="0" w:color="auto"/>
            </w:tcBorders>
            <w:shd w:val="clear" w:color="auto" w:fill="D9D9D9" w:themeFill="background1" w:themeFillShade="D9"/>
          </w:tcPr>
          <w:p w14:paraId="2E5F860D" w14:textId="32993F2D" w:rsidR="00BB647E" w:rsidRPr="00EA1C95" w:rsidRDefault="00BB647E" w:rsidP="009A1D3D">
            <w:pPr>
              <w:jc w:val="right"/>
              <w:rPr>
                <w:sz w:val="21"/>
                <w:szCs w:val="21"/>
              </w:rPr>
            </w:pPr>
            <w:r w:rsidRPr="00347060">
              <w:rPr>
                <w:sz w:val="21"/>
                <w:szCs w:val="21"/>
              </w:rPr>
              <w:t>$</w:t>
            </w:r>
            <w:r w:rsidR="009A1D3D" w:rsidRPr="009A1D3D">
              <w:rPr>
                <w:sz w:val="21"/>
                <w:szCs w:val="21"/>
              </w:rPr>
              <w:t xml:space="preserve"> 4</w:t>
            </w:r>
            <w:r w:rsidR="003B2AA7">
              <w:rPr>
                <w:sz w:val="21"/>
                <w:szCs w:val="21"/>
              </w:rPr>
              <w:t>,</w:t>
            </w:r>
            <w:r w:rsidR="009A1D3D" w:rsidRPr="009A1D3D">
              <w:rPr>
                <w:sz w:val="21"/>
                <w:szCs w:val="21"/>
              </w:rPr>
              <w:t>953.00</w:t>
            </w:r>
          </w:p>
        </w:tc>
      </w:tr>
      <w:tr w:rsidR="00BB647E" w:rsidRPr="009A1D3D" w14:paraId="46365A10"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0A513CA5"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Peer Support</w:t>
            </w:r>
          </w:p>
        </w:tc>
        <w:tc>
          <w:tcPr>
            <w:tcW w:w="1260" w:type="dxa"/>
            <w:tcBorders>
              <w:left w:val="single" w:sz="12" w:space="0" w:color="auto"/>
            </w:tcBorders>
            <w:shd w:val="pct10" w:color="auto" w:fill="auto"/>
          </w:tcPr>
          <w:p w14:paraId="699033DF" w14:textId="77777777" w:rsidR="00BB647E" w:rsidRPr="00EA1C95" w:rsidRDefault="00BB647E" w:rsidP="001C09EF">
            <w:pPr>
              <w:jc w:val="right"/>
              <w:rPr>
                <w:sz w:val="21"/>
                <w:szCs w:val="21"/>
              </w:rPr>
            </w:pPr>
            <w:r w:rsidRPr="00EA1C95">
              <w:rPr>
                <w:sz w:val="21"/>
                <w:szCs w:val="21"/>
              </w:rPr>
              <w:t>15 Min.</w:t>
            </w:r>
          </w:p>
        </w:tc>
        <w:tc>
          <w:tcPr>
            <w:tcW w:w="1260" w:type="dxa"/>
            <w:shd w:val="pct10" w:color="auto" w:fill="auto"/>
          </w:tcPr>
          <w:p w14:paraId="5C22D91D" w14:textId="77777777" w:rsidR="00BB647E" w:rsidRPr="00EA1C95" w:rsidRDefault="00BB647E" w:rsidP="001C09EF">
            <w:pPr>
              <w:jc w:val="right"/>
              <w:rPr>
                <w:sz w:val="21"/>
                <w:szCs w:val="21"/>
              </w:rPr>
            </w:pPr>
            <w:r w:rsidRPr="00347060">
              <w:rPr>
                <w:sz w:val="21"/>
                <w:szCs w:val="21"/>
              </w:rPr>
              <w:t>166</w:t>
            </w:r>
          </w:p>
        </w:tc>
        <w:tc>
          <w:tcPr>
            <w:tcW w:w="1350" w:type="dxa"/>
            <w:shd w:val="pct10" w:color="auto" w:fill="auto"/>
          </w:tcPr>
          <w:p w14:paraId="3FF004FA" w14:textId="77777777" w:rsidR="00BB647E" w:rsidRPr="00EA1C95" w:rsidRDefault="00BB647E" w:rsidP="001C09EF">
            <w:pPr>
              <w:jc w:val="right"/>
              <w:rPr>
                <w:sz w:val="21"/>
                <w:szCs w:val="21"/>
              </w:rPr>
            </w:pPr>
            <w:r w:rsidRPr="00347060">
              <w:rPr>
                <w:sz w:val="21"/>
                <w:szCs w:val="21"/>
              </w:rPr>
              <w:t>529</w:t>
            </w:r>
          </w:p>
        </w:tc>
        <w:tc>
          <w:tcPr>
            <w:tcW w:w="1350" w:type="dxa"/>
            <w:shd w:val="pct10" w:color="auto" w:fill="auto"/>
          </w:tcPr>
          <w:p w14:paraId="75FBC3AF" w14:textId="17CF6685" w:rsidR="00BB647E" w:rsidRPr="00EA1C95" w:rsidRDefault="00BB647E" w:rsidP="001C09EF">
            <w:pPr>
              <w:jc w:val="right"/>
              <w:rPr>
                <w:sz w:val="21"/>
                <w:szCs w:val="21"/>
              </w:rPr>
            </w:pPr>
            <w:r w:rsidRPr="00347060">
              <w:rPr>
                <w:sz w:val="21"/>
                <w:szCs w:val="21"/>
              </w:rPr>
              <w:t>$</w:t>
            </w:r>
            <w:r w:rsidRPr="0068207A">
              <w:rPr>
                <w:sz w:val="21"/>
                <w:szCs w:val="21"/>
              </w:rPr>
              <w:t>7.11</w:t>
            </w:r>
          </w:p>
        </w:tc>
        <w:tc>
          <w:tcPr>
            <w:tcW w:w="1710" w:type="dxa"/>
            <w:tcBorders>
              <w:bottom w:val="single" w:sz="12" w:space="0" w:color="auto"/>
            </w:tcBorders>
            <w:shd w:val="clear" w:color="auto" w:fill="D9D9D9" w:themeFill="background1" w:themeFillShade="D9"/>
          </w:tcPr>
          <w:p w14:paraId="568EFABF" w14:textId="3C19798A" w:rsidR="00BB647E" w:rsidRPr="00EA1C95" w:rsidRDefault="00BB647E" w:rsidP="009A1D3D">
            <w:pPr>
              <w:jc w:val="right"/>
              <w:rPr>
                <w:sz w:val="21"/>
                <w:szCs w:val="21"/>
              </w:rPr>
            </w:pPr>
            <w:r w:rsidRPr="00347060">
              <w:rPr>
                <w:sz w:val="21"/>
                <w:szCs w:val="21"/>
              </w:rPr>
              <w:t>$</w:t>
            </w:r>
            <w:r w:rsidR="009A1D3D" w:rsidRPr="009A1D3D">
              <w:rPr>
                <w:sz w:val="21"/>
                <w:szCs w:val="21"/>
              </w:rPr>
              <w:t xml:space="preserve"> 624</w:t>
            </w:r>
            <w:r w:rsidR="003B2AA7">
              <w:rPr>
                <w:sz w:val="21"/>
                <w:szCs w:val="21"/>
              </w:rPr>
              <w:t>,</w:t>
            </w:r>
            <w:r w:rsidR="009A1D3D" w:rsidRPr="009A1D3D">
              <w:rPr>
                <w:sz w:val="21"/>
                <w:szCs w:val="21"/>
              </w:rPr>
              <w:t>357.54</w:t>
            </w:r>
          </w:p>
        </w:tc>
      </w:tr>
      <w:tr w:rsidR="00BB647E" w:rsidRPr="009A1D3D" w14:paraId="52BAFDF0"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1A44D167" w14:textId="77777777" w:rsidR="00BB647E"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Senior Care Options (SCO)</w:t>
            </w:r>
          </w:p>
          <w:p w14:paraId="2E29E823" w14:textId="2CD34E2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b/>
                <w:sz w:val="21"/>
                <w:szCs w:val="21"/>
              </w:rPr>
              <w:t xml:space="preserve">   </w:t>
            </w:r>
            <w:r w:rsidRPr="00347C09">
              <w:rPr>
                <w:b/>
                <w:sz w:val="21"/>
                <w:szCs w:val="21"/>
              </w:rPr>
              <w:sym w:font="Wingdings 2" w:char="F054"/>
            </w:r>
            <w:r>
              <w:rPr>
                <w:sz w:val="21"/>
                <w:szCs w:val="21"/>
              </w:rPr>
              <w:t xml:space="preserve"> Capitation</w:t>
            </w:r>
          </w:p>
        </w:tc>
        <w:tc>
          <w:tcPr>
            <w:tcW w:w="1260" w:type="dxa"/>
            <w:tcBorders>
              <w:left w:val="single" w:sz="12" w:space="0" w:color="auto"/>
            </w:tcBorders>
            <w:shd w:val="pct10" w:color="auto" w:fill="auto"/>
          </w:tcPr>
          <w:p w14:paraId="18BB55C4" w14:textId="77777777" w:rsidR="00BB647E" w:rsidRPr="00EA1C95" w:rsidRDefault="00BB647E" w:rsidP="001C09EF">
            <w:pPr>
              <w:jc w:val="right"/>
              <w:rPr>
                <w:sz w:val="21"/>
                <w:szCs w:val="21"/>
              </w:rPr>
            </w:pPr>
            <w:r>
              <w:rPr>
                <w:sz w:val="21"/>
                <w:szCs w:val="21"/>
              </w:rPr>
              <w:t>PMPM</w:t>
            </w:r>
          </w:p>
        </w:tc>
        <w:tc>
          <w:tcPr>
            <w:tcW w:w="1260" w:type="dxa"/>
            <w:shd w:val="pct10" w:color="auto" w:fill="auto"/>
          </w:tcPr>
          <w:p w14:paraId="65D60BE1" w14:textId="77777777" w:rsidR="00BB647E" w:rsidRPr="00EA1C95" w:rsidRDefault="00BB647E" w:rsidP="001C09EF">
            <w:pPr>
              <w:jc w:val="right"/>
              <w:rPr>
                <w:sz w:val="21"/>
                <w:szCs w:val="21"/>
              </w:rPr>
            </w:pPr>
            <w:r w:rsidRPr="00347060">
              <w:rPr>
                <w:sz w:val="21"/>
                <w:szCs w:val="21"/>
              </w:rPr>
              <w:t>2,631</w:t>
            </w:r>
          </w:p>
        </w:tc>
        <w:tc>
          <w:tcPr>
            <w:tcW w:w="1350" w:type="dxa"/>
            <w:shd w:val="pct10" w:color="auto" w:fill="auto"/>
          </w:tcPr>
          <w:p w14:paraId="5F92A21C" w14:textId="77777777" w:rsidR="00BB647E" w:rsidRPr="00EA1C95" w:rsidRDefault="00BB647E" w:rsidP="001C09EF">
            <w:pPr>
              <w:jc w:val="right"/>
              <w:rPr>
                <w:sz w:val="21"/>
                <w:szCs w:val="21"/>
              </w:rPr>
            </w:pPr>
            <w:r w:rsidRPr="00347060">
              <w:rPr>
                <w:sz w:val="21"/>
                <w:szCs w:val="21"/>
              </w:rPr>
              <w:t>9</w:t>
            </w:r>
          </w:p>
        </w:tc>
        <w:tc>
          <w:tcPr>
            <w:tcW w:w="1350" w:type="dxa"/>
            <w:shd w:val="pct10" w:color="auto" w:fill="auto"/>
          </w:tcPr>
          <w:p w14:paraId="1761F12E" w14:textId="7746C42F" w:rsidR="00BB647E" w:rsidRPr="00EA1C95" w:rsidRDefault="00BB647E" w:rsidP="001C09EF">
            <w:pPr>
              <w:jc w:val="right"/>
              <w:rPr>
                <w:sz w:val="21"/>
                <w:szCs w:val="21"/>
              </w:rPr>
            </w:pPr>
            <w:r w:rsidRPr="00347060">
              <w:rPr>
                <w:sz w:val="21"/>
                <w:szCs w:val="21"/>
              </w:rPr>
              <w:t>$</w:t>
            </w:r>
            <w:r w:rsidRPr="0068207A">
              <w:rPr>
                <w:sz w:val="21"/>
                <w:szCs w:val="21"/>
              </w:rPr>
              <w:t>649.60</w:t>
            </w:r>
          </w:p>
        </w:tc>
        <w:tc>
          <w:tcPr>
            <w:tcW w:w="1710" w:type="dxa"/>
            <w:tcBorders>
              <w:bottom w:val="single" w:sz="12" w:space="0" w:color="auto"/>
            </w:tcBorders>
            <w:shd w:val="clear" w:color="auto" w:fill="D9D9D9" w:themeFill="background1" w:themeFillShade="D9"/>
          </w:tcPr>
          <w:p w14:paraId="236E1F7F" w14:textId="348B9BF8" w:rsidR="00BB647E" w:rsidRPr="00EA1C95" w:rsidRDefault="00BB647E" w:rsidP="009A1D3D">
            <w:pPr>
              <w:jc w:val="right"/>
              <w:rPr>
                <w:sz w:val="21"/>
                <w:szCs w:val="21"/>
              </w:rPr>
            </w:pPr>
            <w:r w:rsidRPr="00347060">
              <w:rPr>
                <w:sz w:val="21"/>
                <w:szCs w:val="21"/>
              </w:rPr>
              <w:t>$</w:t>
            </w:r>
            <w:r w:rsidR="009A1D3D" w:rsidRPr="009A1D3D">
              <w:rPr>
                <w:sz w:val="21"/>
                <w:szCs w:val="21"/>
              </w:rPr>
              <w:t xml:space="preserve"> 15</w:t>
            </w:r>
            <w:r w:rsidR="003B2AA7">
              <w:rPr>
                <w:sz w:val="21"/>
                <w:szCs w:val="21"/>
              </w:rPr>
              <w:t>,</w:t>
            </w:r>
            <w:r w:rsidR="009A1D3D" w:rsidRPr="009A1D3D">
              <w:rPr>
                <w:sz w:val="21"/>
                <w:szCs w:val="21"/>
              </w:rPr>
              <w:t>381</w:t>
            </w:r>
            <w:r w:rsidR="003B2AA7">
              <w:rPr>
                <w:sz w:val="21"/>
                <w:szCs w:val="21"/>
              </w:rPr>
              <w:t>,</w:t>
            </w:r>
            <w:r w:rsidR="009A1D3D" w:rsidRPr="009A1D3D">
              <w:rPr>
                <w:sz w:val="21"/>
                <w:szCs w:val="21"/>
              </w:rPr>
              <w:t>878.40</w:t>
            </w:r>
          </w:p>
        </w:tc>
      </w:tr>
      <w:tr w:rsidR="00BB647E" w:rsidRPr="009A1D3D" w14:paraId="5C9BD9FC"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6AACBFDE"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Day Program</w:t>
            </w:r>
          </w:p>
        </w:tc>
        <w:tc>
          <w:tcPr>
            <w:tcW w:w="1260" w:type="dxa"/>
            <w:tcBorders>
              <w:left w:val="single" w:sz="12" w:space="0" w:color="auto"/>
            </w:tcBorders>
            <w:shd w:val="pct10" w:color="auto" w:fill="auto"/>
          </w:tcPr>
          <w:p w14:paraId="0049A622" w14:textId="77777777" w:rsidR="00BB647E" w:rsidRPr="00EA1C95" w:rsidRDefault="00BB647E" w:rsidP="001C09EF">
            <w:pPr>
              <w:jc w:val="right"/>
              <w:rPr>
                <w:sz w:val="21"/>
                <w:szCs w:val="21"/>
              </w:rPr>
            </w:pPr>
            <w:r w:rsidRPr="00EA1C95">
              <w:rPr>
                <w:sz w:val="21"/>
                <w:szCs w:val="21"/>
              </w:rPr>
              <w:t>15 Min.</w:t>
            </w:r>
          </w:p>
        </w:tc>
        <w:tc>
          <w:tcPr>
            <w:tcW w:w="1260" w:type="dxa"/>
            <w:shd w:val="pct10" w:color="auto" w:fill="auto"/>
          </w:tcPr>
          <w:p w14:paraId="24770AD8" w14:textId="77777777" w:rsidR="00BB647E" w:rsidRPr="00EA1C95" w:rsidRDefault="00BB647E" w:rsidP="001C09EF">
            <w:pPr>
              <w:jc w:val="right"/>
              <w:rPr>
                <w:sz w:val="21"/>
                <w:szCs w:val="21"/>
              </w:rPr>
            </w:pPr>
            <w:r w:rsidRPr="00347060">
              <w:rPr>
                <w:sz w:val="21"/>
                <w:szCs w:val="21"/>
              </w:rPr>
              <w:t>33</w:t>
            </w:r>
          </w:p>
        </w:tc>
        <w:tc>
          <w:tcPr>
            <w:tcW w:w="1350" w:type="dxa"/>
            <w:shd w:val="pct10" w:color="auto" w:fill="auto"/>
          </w:tcPr>
          <w:p w14:paraId="05E7C58F" w14:textId="77777777" w:rsidR="00BB647E" w:rsidRPr="00EA1C95" w:rsidRDefault="00BB647E" w:rsidP="001C09EF">
            <w:pPr>
              <w:jc w:val="right"/>
              <w:rPr>
                <w:sz w:val="21"/>
                <w:szCs w:val="21"/>
              </w:rPr>
            </w:pPr>
            <w:r w:rsidRPr="00347060">
              <w:rPr>
                <w:sz w:val="21"/>
                <w:szCs w:val="21"/>
              </w:rPr>
              <w:t>37</w:t>
            </w:r>
          </w:p>
        </w:tc>
        <w:tc>
          <w:tcPr>
            <w:tcW w:w="1350" w:type="dxa"/>
            <w:shd w:val="pct10" w:color="auto" w:fill="auto"/>
          </w:tcPr>
          <w:p w14:paraId="2792AC95" w14:textId="4250EF34" w:rsidR="00BB647E" w:rsidRPr="00EA1C95" w:rsidRDefault="00BB647E" w:rsidP="001C09EF">
            <w:pPr>
              <w:jc w:val="right"/>
              <w:rPr>
                <w:sz w:val="21"/>
                <w:szCs w:val="21"/>
              </w:rPr>
            </w:pPr>
            <w:r w:rsidRPr="00347060">
              <w:rPr>
                <w:sz w:val="21"/>
                <w:szCs w:val="21"/>
              </w:rPr>
              <w:t>$</w:t>
            </w:r>
            <w:r w:rsidRPr="0068207A">
              <w:rPr>
                <w:sz w:val="21"/>
                <w:szCs w:val="21"/>
              </w:rPr>
              <w:t>27.24</w:t>
            </w:r>
          </w:p>
        </w:tc>
        <w:tc>
          <w:tcPr>
            <w:tcW w:w="1710" w:type="dxa"/>
            <w:tcBorders>
              <w:bottom w:val="single" w:sz="12" w:space="0" w:color="auto"/>
            </w:tcBorders>
            <w:shd w:val="clear" w:color="auto" w:fill="D9D9D9" w:themeFill="background1" w:themeFillShade="D9"/>
          </w:tcPr>
          <w:p w14:paraId="40F39B5B" w14:textId="6AEB3F13" w:rsidR="00BB647E" w:rsidRPr="00EA1C95" w:rsidRDefault="00BB647E" w:rsidP="009A1D3D">
            <w:pPr>
              <w:jc w:val="right"/>
              <w:rPr>
                <w:sz w:val="21"/>
                <w:szCs w:val="21"/>
              </w:rPr>
            </w:pPr>
            <w:r w:rsidRPr="00347060">
              <w:rPr>
                <w:sz w:val="21"/>
                <w:szCs w:val="21"/>
              </w:rPr>
              <w:t>$</w:t>
            </w:r>
            <w:r w:rsidR="009A1D3D" w:rsidRPr="009A1D3D">
              <w:rPr>
                <w:sz w:val="21"/>
                <w:szCs w:val="21"/>
              </w:rPr>
              <w:t xml:space="preserve"> 33</w:t>
            </w:r>
            <w:r w:rsidR="003B2AA7">
              <w:rPr>
                <w:sz w:val="21"/>
                <w:szCs w:val="21"/>
              </w:rPr>
              <w:t>,</w:t>
            </w:r>
            <w:r w:rsidR="009A1D3D" w:rsidRPr="009A1D3D">
              <w:rPr>
                <w:sz w:val="21"/>
                <w:szCs w:val="21"/>
              </w:rPr>
              <w:t>260.04</w:t>
            </w:r>
          </w:p>
        </w:tc>
      </w:tr>
      <w:tr w:rsidR="00BB647E" w:rsidRPr="009A1D3D" w14:paraId="6F26DED0"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62066FE9"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Home Care Aide</w:t>
            </w:r>
          </w:p>
        </w:tc>
        <w:tc>
          <w:tcPr>
            <w:tcW w:w="1260" w:type="dxa"/>
            <w:tcBorders>
              <w:left w:val="single" w:sz="12" w:space="0" w:color="auto"/>
            </w:tcBorders>
            <w:shd w:val="pct10" w:color="auto" w:fill="auto"/>
          </w:tcPr>
          <w:p w14:paraId="2C0035E8" w14:textId="77777777" w:rsidR="00BB647E" w:rsidRPr="00EA1C95" w:rsidRDefault="00BB647E" w:rsidP="001C09EF">
            <w:pPr>
              <w:jc w:val="right"/>
              <w:rPr>
                <w:sz w:val="21"/>
                <w:szCs w:val="21"/>
              </w:rPr>
            </w:pPr>
            <w:r w:rsidRPr="00EA1C95">
              <w:rPr>
                <w:sz w:val="21"/>
                <w:szCs w:val="21"/>
              </w:rPr>
              <w:t>15 Min.</w:t>
            </w:r>
          </w:p>
        </w:tc>
        <w:tc>
          <w:tcPr>
            <w:tcW w:w="1260" w:type="dxa"/>
            <w:shd w:val="pct10" w:color="auto" w:fill="auto"/>
          </w:tcPr>
          <w:p w14:paraId="1F20CD37" w14:textId="77777777" w:rsidR="00BB647E" w:rsidRPr="00EA1C95" w:rsidRDefault="00BB647E" w:rsidP="001C09EF">
            <w:pPr>
              <w:jc w:val="right"/>
              <w:rPr>
                <w:sz w:val="21"/>
                <w:szCs w:val="21"/>
              </w:rPr>
            </w:pPr>
            <w:r w:rsidRPr="00347060">
              <w:rPr>
                <w:sz w:val="21"/>
                <w:szCs w:val="21"/>
              </w:rPr>
              <w:t>698</w:t>
            </w:r>
          </w:p>
        </w:tc>
        <w:tc>
          <w:tcPr>
            <w:tcW w:w="1350" w:type="dxa"/>
            <w:shd w:val="pct10" w:color="auto" w:fill="auto"/>
          </w:tcPr>
          <w:p w14:paraId="486D78D8" w14:textId="77777777" w:rsidR="00BB647E" w:rsidRPr="00EA1C95" w:rsidRDefault="00BB647E" w:rsidP="001C09EF">
            <w:pPr>
              <w:jc w:val="right"/>
              <w:rPr>
                <w:sz w:val="21"/>
                <w:szCs w:val="21"/>
              </w:rPr>
            </w:pPr>
            <w:r w:rsidRPr="00347060">
              <w:rPr>
                <w:sz w:val="21"/>
                <w:szCs w:val="21"/>
              </w:rPr>
              <w:t>3,028</w:t>
            </w:r>
          </w:p>
        </w:tc>
        <w:tc>
          <w:tcPr>
            <w:tcW w:w="1350" w:type="dxa"/>
            <w:shd w:val="pct10" w:color="auto" w:fill="auto"/>
          </w:tcPr>
          <w:p w14:paraId="2AC1C359" w14:textId="74CFF8D2" w:rsidR="00BB647E" w:rsidRPr="00EA1C95" w:rsidRDefault="00BB647E" w:rsidP="001C09EF">
            <w:pPr>
              <w:jc w:val="right"/>
              <w:rPr>
                <w:sz w:val="21"/>
                <w:szCs w:val="21"/>
              </w:rPr>
            </w:pPr>
            <w:r w:rsidRPr="00347060">
              <w:rPr>
                <w:sz w:val="21"/>
                <w:szCs w:val="21"/>
              </w:rPr>
              <w:t>$</w:t>
            </w:r>
            <w:r w:rsidRPr="00347C09">
              <w:rPr>
                <w:sz w:val="21"/>
                <w:szCs w:val="21"/>
              </w:rPr>
              <w:t>6.89</w:t>
            </w:r>
          </w:p>
        </w:tc>
        <w:tc>
          <w:tcPr>
            <w:tcW w:w="1710" w:type="dxa"/>
            <w:tcBorders>
              <w:bottom w:val="single" w:sz="12" w:space="0" w:color="auto"/>
            </w:tcBorders>
            <w:shd w:val="clear" w:color="auto" w:fill="D9D9D9" w:themeFill="background1" w:themeFillShade="D9"/>
          </w:tcPr>
          <w:p w14:paraId="666FEEBE" w14:textId="69408093" w:rsidR="00BB647E" w:rsidRPr="00EA1C95" w:rsidRDefault="00BB647E" w:rsidP="009A1D3D">
            <w:pPr>
              <w:jc w:val="right"/>
              <w:rPr>
                <w:sz w:val="21"/>
                <w:szCs w:val="21"/>
              </w:rPr>
            </w:pPr>
            <w:r w:rsidRPr="00347060">
              <w:rPr>
                <w:sz w:val="21"/>
                <w:szCs w:val="21"/>
              </w:rPr>
              <w:t>$</w:t>
            </w:r>
            <w:r w:rsidR="009A1D3D" w:rsidRPr="009A1D3D">
              <w:rPr>
                <w:sz w:val="21"/>
                <w:szCs w:val="21"/>
              </w:rPr>
              <w:t xml:space="preserve"> 14</w:t>
            </w:r>
            <w:r w:rsidR="003B2AA7">
              <w:rPr>
                <w:sz w:val="21"/>
                <w:szCs w:val="21"/>
              </w:rPr>
              <w:t>,</w:t>
            </w:r>
            <w:r w:rsidR="009A1D3D" w:rsidRPr="009A1D3D">
              <w:rPr>
                <w:sz w:val="21"/>
                <w:szCs w:val="21"/>
              </w:rPr>
              <w:t>562</w:t>
            </w:r>
            <w:r w:rsidR="003B2AA7">
              <w:rPr>
                <w:sz w:val="21"/>
                <w:szCs w:val="21"/>
              </w:rPr>
              <w:t>,</w:t>
            </w:r>
            <w:r w:rsidR="009A1D3D" w:rsidRPr="009A1D3D">
              <w:rPr>
                <w:sz w:val="21"/>
                <w:szCs w:val="21"/>
              </w:rPr>
              <w:t>318.16</w:t>
            </w:r>
          </w:p>
        </w:tc>
      </w:tr>
      <w:tr w:rsidR="00BB647E" w:rsidRPr="009A1D3D" w14:paraId="633871CD" w14:textId="77777777" w:rsidTr="001C09EF">
        <w:trPr>
          <w:trHeight w:val="288"/>
          <w:jc w:val="center"/>
        </w:trPr>
        <w:tc>
          <w:tcPr>
            <w:tcW w:w="2970" w:type="dxa"/>
            <w:tcBorders>
              <w:left w:val="single" w:sz="12" w:space="0" w:color="auto"/>
              <w:bottom w:val="single" w:sz="12" w:space="0" w:color="auto"/>
              <w:right w:val="single" w:sz="12" w:space="0" w:color="auto"/>
            </w:tcBorders>
            <w:shd w:val="pct10" w:color="auto" w:fill="auto"/>
          </w:tcPr>
          <w:p w14:paraId="413ED211"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Transitional Assistance</w:t>
            </w:r>
          </w:p>
        </w:tc>
        <w:tc>
          <w:tcPr>
            <w:tcW w:w="1260" w:type="dxa"/>
            <w:tcBorders>
              <w:left w:val="single" w:sz="12" w:space="0" w:color="auto"/>
              <w:bottom w:val="single" w:sz="12" w:space="0" w:color="auto"/>
            </w:tcBorders>
            <w:shd w:val="pct10" w:color="auto" w:fill="auto"/>
          </w:tcPr>
          <w:p w14:paraId="220D9D6F" w14:textId="77777777" w:rsidR="00BB647E" w:rsidRPr="00EA1C95" w:rsidRDefault="00BB647E" w:rsidP="001C09EF">
            <w:pPr>
              <w:jc w:val="right"/>
              <w:rPr>
                <w:sz w:val="21"/>
                <w:szCs w:val="21"/>
              </w:rPr>
            </w:pPr>
            <w:r w:rsidRPr="00EA1C95">
              <w:rPr>
                <w:sz w:val="21"/>
                <w:szCs w:val="21"/>
              </w:rPr>
              <w:t>Item</w:t>
            </w:r>
          </w:p>
        </w:tc>
        <w:tc>
          <w:tcPr>
            <w:tcW w:w="1260" w:type="dxa"/>
            <w:tcBorders>
              <w:bottom w:val="single" w:sz="12" w:space="0" w:color="auto"/>
            </w:tcBorders>
            <w:shd w:val="pct10" w:color="auto" w:fill="auto"/>
          </w:tcPr>
          <w:p w14:paraId="7F5D7B32" w14:textId="77777777" w:rsidR="00BB647E" w:rsidRPr="00EA1C95" w:rsidRDefault="00BB647E" w:rsidP="001C09EF">
            <w:pPr>
              <w:jc w:val="right"/>
              <w:rPr>
                <w:sz w:val="21"/>
                <w:szCs w:val="21"/>
              </w:rPr>
            </w:pPr>
            <w:r>
              <w:rPr>
                <w:sz w:val="21"/>
                <w:szCs w:val="21"/>
              </w:rPr>
              <w:t>2</w:t>
            </w:r>
          </w:p>
        </w:tc>
        <w:tc>
          <w:tcPr>
            <w:tcW w:w="1350" w:type="dxa"/>
            <w:tcBorders>
              <w:bottom w:val="single" w:sz="12" w:space="0" w:color="auto"/>
            </w:tcBorders>
            <w:shd w:val="pct10" w:color="auto" w:fill="auto"/>
          </w:tcPr>
          <w:p w14:paraId="404C1F21" w14:textId="77777777" w:rsidR="00BB647E" w:rsidRPr="00EA1C95" w:rsidRDefault="00BB647E" w:rsidP="001C09EF">
            <w:pPr>
              <w:jc w:val="right"/>
              <w:rPr>
                <w:sz w:val="21"/>
                <w:szCs w:val="21"/>
              </w:rPr>
            </w:pPr>
            <w:r>
              <w:rPr>
                <w:sz w:val="21"/>
                <w:szCs w:val="21"/>
              </w:rPr>
              <w:t>1</w:t>
            </w:r>
          </w:p>
        </w:tc>
        <w:tc>
          <w:tcPr>
            <w:tcW w:w="1350" w:type="dxa"/>
            <w:tcBorders>
              <w:bottom w:val="single" w:sz="12" w:space="0" w:color="auto"/>
            </w:tcBorders>
            <w:shd w:val="pct10" w:color="auto" w:fill="auto"/>
          </w:tcPr>
          <w:p w14:paraId="43531978" w14:textId="181AE4B6" w:rsidR="00BB647E" w:rsidRPr="00EA1C95" w:rsidRDefault="00BB647E" w:rsidP="001C09EF">
            <w:pPr>
              <w:jc w:val="right"/>
              <w:rPr>
                <w:sz w:val="21"/>
                <w:szCs w:val="21"/>
              </w:rPr>
            </w:pPr>
            <w:r w:rsidRPr="00347060">
              <w:rPr>
                <w:sz w:val="21"/>
                <w:szCs w:val="21"/>
              </w:rPr>
              <w:t>$</w:t>
            </w:r>
            <w:r w:rsidRPr="00347C09">
              <w:rPr>
                <w:sz w:val="21"/>
                <w:szCs w:val="21"/>
              </w:rPr>
              <w:t>85.67</w:t>
            </w:r>
          </w:p>
        </w:tc>
        <w:tc>
          <w:tcPr>
            <w:tcW w:w="1710" w:type="dxa"/>
            <w:tcBorders>
              <w:bottom w:val="single" w:sz="12" w:space="0" w:color="auto"/>
            </w:tcBorders>
            <w:shd w:val="clear" w:color="auto" w:fill="D9D9D9" w:themeFill="background1" w:themeFillShade="D9"/>
          </w:tcPr>
          <w:p w14:paraId="6604DA52" w14:textId="1B10FE1B" w:rsidR="00BB647E" w:rsidRPr="00EA1C95" w:rsidRDefault="00BB647E" w:rsidP="009A1D3D">
            <w:pPr>
              <w:jc w:val="right"/>
              <w:rPr>
                <w:sz w:val="21"/>
                <w:szCs w:val="21"/>
              </w:rPr>
            </w:pPr>
            <w:r w:rsidRPr="00347060">
              <w:rPr>
                <w:sz w:val="21"/>
                <w:szCs w:val="21"/>
              </w:rPr>
              <w:t>$</w:t>
            </w:r>
            <w:r w:rsidR="009A1D3D" w:rsidRPr="009A1D3D">
              <w:rPr>
                <w:sz w:val="21"/>
                <w:szCs w:val="21"/>
              </w:rPr>
              <w:t xml:space="preserve"> 171.34</w:t>
            </w:r>
          </w:p>
        </w:tc>
      </w:tr>
      <w:tr w:rsidR="00BB647E" w:rsidRPr="009A1D3D" w14:paraId="3881DDB4"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0772A28A"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Transportation</w:t>
            </w:r>
          </w:p>
        </w:tc>
        <w:tc>
          <w:tcPr>
            <w:tcW w:w="1260" w:type="dxa"/>
            <w:tcBorders>
              <w:top w:val="single" w:sz="12" w:space="0" w:color="auto"/>
              <w:left w:val="single" w:sz="12" w:space="0" w:color="auto"/>
              <w:bottom w:val="single" w:sz="12" w:space="0" w:color="auto"/>
              <w:right w:val="nil"/>
            </w:tcBorders>
            <w:shd w:val="pct10" w:color="auto" w:fill="auto"/>
          </w:tcPr>
          <w:p w14:paraId="53D22C2C" w14:textId="77777777" w:rsidR="00BB647E" w:rsidRPr="00EA1C95" w:rsidRDefault="00BB647E"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40F57BFC" w14:textId="77777777" w:rsidR="00BB647E" w:rsidRPr="00EA1C95" w:rsidRDefault="00BB647E"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24A250E2" w14:textId="77777777" w:rsidR="00BB647E" w:rsidRPr="00EA1C95" w:rsidRDefault="00BB647E"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0205BBE2" w14:textId="77777777" w:rsidR="00BB647E" w:rsidRPr="00EA1C95" w:rsidRDefault="00BB647E" w:rsidP="001C09EF">
            <w:pPr>
              <w:jc w:val="right"/>
              <w:rPr>
                <w:sz w:val="21"/>
                <w:szCs w:val="21"/>
              </w:rPr>
            </w:pPr>
          </w:p>
        </w:tc>
        <w:tc>
          <w:tcPr>
            <w:tcW w:w="1710" w:type="dxa"/>
            <w:tcBorders>
              <w:left w:val="single" w:sz="12" w:space="0" w:color="auto"/>
              <w:bottom w:val="single" w:sz="12" w:space="0" w:color="auto"/>
            </w:tcBorders>
            <w:shd w:val="clear" w:color="auto" w:fill="D9D9D9" w:themeFill="background1" w:themeFillShade="D9"/>
          </w:tcPr>
          <w:p w14:paraId="31056F0C" w14:textId="6A916C67" w:rsidR="00BB647E" w:rsidRPr="00EA1C95" w:rsidRDefault="00BB647E" w:rsidP="009A1D3D">
            <w:pPr>
              <w:jc w:val="right"/>
              <w:rPr>
                <w:sz w:val="21"/>
                <w:szCs w:val="21"/>
              </w:rPr>
            </w:pPr>
            <w:r>
              <w:rPr>
                <w:sz w:val="21"/>
                <w:szCs w:val="21"/>
              </w:rPr>
              <w:t>$</w:t>
            </w:r>
            <w:r w:rsidR="009A1D3D" w:rsidRPr="009A1D3D">
              <w:rPr>
                <w:sz w:val="21"/>
                <w:szCs w:val="21"/>
              </w:rPr>
              <w:t xml:space="preserve"> 469</w:t>
            </w:r>
            <w:r w:rsidR="003B2AA7">
              <w:rPr>
                <w:sz w:val="21"/>
                <w:szCs w:val="21"/>
              </w:rPr>
              <w:t>,</w:t>
            </w:r>
            <w:r w:rsidR="009A1D3D" w:rsidRPr="009A1D3D">
              <w:rPr>
                <w:sz w:val="21"/>
                <w:szCs w:val="21"/>
              </w:rPr>
              <w:t>307.78</w:t>
            </w:r>
          </w:p>
        </w:tc>
      </w:tr>
      <w:tr w:rsidR="00BB647E" w:rsidRPr="009A1D3D" w14:paraId="437F2D80"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692311AA"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01698758" w14:textId="3787CB8B" w:rsidR="00BB647E" w:rsidRPr="00EA1C95" w:rsidRDefault="00BB647E" w:rsidP="001C09EF">
            <w:pPr>
              <w:jc w:val="right"/>
              <w:rPr>
                <w:sz w:val="21"/>
                <w:szCs w:val="21"/>
              </w:rPr>
            </w:pPr>
            <w:r w:rsidRPr="00EA1C95">
              <w:rPr>
                <w:sz w:val="21"/>
                <w:szCs w:val="21"/>
              </w:rPr>
              <w:t>One-Way Trip</w:t>
            </w:r>
          </w:p>
        </w:tc>
        <w:tc>
          <w:tcPr>
            <w:tcW w:w="1260" w:type="dxa"/>
            <w:tcBorders>
              <w:top w:val="single" w:sz="12" w:space="0" w:color="auto"/>
            </w:tcBorders>
            <w:shd w:val="pct10" w:color="auto" w:fill="auto"/>
          </w:tcPr>
          <w:p w14:paraId="4879F39D" w14:textId="6F985CEC" w:rsidR="00BB647E" w:rsidRPr="00EA1C95" w:rsidRDefault="00BB647E" w:rsidP="001C09EF">
            <w:pPr>
              <w:jc w:val="right"/>
              <w:rPr>
                <w:sz w:val="21"/>
                <w:szCs w:val="21"/>
              </w:rPr>
            </w:pPr>
            <w:r w:rsidRPr="00347060">
              <w:rPr>
                <w:sz w:val="21"/>
                <w:szCs w:val="21"/>
              </w:rPr>
              <w:t>905</w:t>
            </w:r>
          </w:p>
        </w:tc>
        <w:tc>
          <w:tcPr>
            <w:tcW w:w="1350" w:type="dxa"/>
            <w:tcBorders>
              <w:top w:val="single" w:sz="12" w:space="0" w:color="auto"/>
            </w:tcBorders>
            <w:shd w:val="pct10" w:color="auto" w:fill="auto"/>
          </w:tcPr>
          <w:p w14:paraId="0983B42B" w14:textId="4331CA3D" w:rsidR="00BB647E" w:rsidRPr="00EA1C95" w:rsidRDefault="00BB647E" w:rsidP="001C09EF">
            <w:pPr>
              <w:jc w:val="right"/>
              <w:rPr>
                <w:sz w:val="21"/>
                <w:szCs w:val="21"/>
              </w:rPr>
            </w:pPr>
            <w:r w:rsidRPr="00347060">
              <w:rPr>
                <w:sz w:val="21"/>
                <w:szCs w:val="21"/>
              </w:rPr>
              <w:t>12</w:t>
            </w:r>
          </w:p>
        </w:tc>
        <w:tc>
          <w:tcPr>
            <w:tcW w:w="1350" w:type="dxa"/>
            <w:tcBorders>
              <w:top w:val="single" w:sz="12" w:space="0" w:color="auto"/>
            </w:tcBorders>
            <w:shd w:val="pct10" w:color="auto" w:fill="auto"/>
          </w:tcPr>
          <w:p w14:paraId="1CA3844E" w14:textId="2CE9DB21" w:rsidR="00BB647E" w:rsidRPr="00EA1C95" w:rsidRDefault="00BB647E" w:rsidP="001C09EF">
            <w:pPr>
              <w:jc w:val="right"/>
              <w:rPr>
                <w:sz w:val="21"/>
                <w:szCs w:val="21"/>
              </w:rPr>
            </w:pPr>
            <w:r w:rsidRPr="00347060">
              <w:rPr>
                <w:sz w:val="21"/>
                <w:szCs w:val="21"/>
              </w:rPr>
              <w:t>$</w:t>
            </w:r>
            <w:r w:rsidRPr="00347C09">
              <w:rPr>
                <w:sz w:val="21"/>
                <w:szCs w:val="21"/>
              </w:rPr>
              <w:t>38.17</w:t>
            </w:r>
          </w:p>
        </w:tc>
        <w:tc>
          <w:tcPr>
            <w:tcW w:w="1710" w:type="dxa"/>
            <w:tcBorders>
              <w:bottom w:val="single" w:sz="12" w:space="0" w:color="auto"/>
            </w:tcBorders>
            <w:shd w:val="clear" w:color="auto" w:fill="808080" w:themeFill="background1" w:themeFillShade="80"/>
          </w:tcPr>
          <w:p w14:paraId="48175E08" w14:textId="67F8A5EC" w:rsidR="00BB647E" w:rsidRPr="009A1D3D" w:rsidRDefault="009A1D3D" w:rsidP="009A1D3D">
            <w:pPr>
              <w:jc w:val="right"/>
              <w:rPr>
                <w:color w:val="FFFFFF" w:themeColor="background1"/>
                <w:sz w:val="21"/>
                <w:szCs w:val="21"/>
              </w:rPr>
            </w:pPr>
            <w:r>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414</w:t>
            </w:r>
            <w:r>
              <w:rPr>
                <w:color w:val="FFFFFF" w:themeColor="background1"/>
                <w:sz w:val="21"/>
                <w:szCs w:val="21"/>
              </w:rPr>
              <w:t>,</w:t>
            </w:r>
            <w:r w:rsidRPr="009A1D3D">
              <w:rPr>
                <w:color w:val="FFFFFF" w:themeColor="background1"/>
                <w:sz w:val="21"/>
                <w:szCs w:val="21"/>
              </w:rPr>
              <w:t>526.20</w:t>
            </w:r>
          </w:p>
        </w:tc>
      </w:tr>
      <w:tr w:rsidR="00BB647E" w:rsidRPr="009A1D3D" w14:paraId="22122CAB"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28AF9BA8" w14:textId="77777777"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73F35545" w14:textId="2688269E" w:rsidR="00BB647E" w:rsidRPr="00EA1C95" w:rsidRDefault="00BB647E" w:rsidP="001C09EF">
            <w:pPr>
              <w:jc w:val="right"/>
              <w:rPr>
                <w:sz w:val="21"/>
                <w:szCs w:val="21"/>
              </w:rPr>
            </w:pPr>
            <w:r w:rsidRPr="00EA1C95">
              <w:rPr>
                <w:sz w:val="21"/>
                <w:szCs w:val="21"/>
              </w:rPr>
              <w:t>Mile</w:t>
            </w:r>
          </w:p>
        </w:tc>
        <w:tc>
          <w:tcPr>
            <w:tcW w:w="1260" w:type="dxa"/>
            <w:shd w:val="pct10" w:color="auto" w:fill="auto"/>
          </w:tcPr>
          <w:p w14:paraId="591B1EB8" w14:textId="503E32EB" w:rsidR="00BB647E" w:rsidRPr="00347060" w:rsidRDefault="00BB647E" w:rsidP="001C09EF">
            <w:pPr>
              <w:jc w:val="right"/>
              <w:rPr>
                <w:sz w:val="21"/>
                <w:szCs w:val="21"/>
              </w:rPr>
            </w:pPr>
            <w:r w:rsidRPr="00347060">
              <w:rPr>
                <w:sz w:val="21"/>
                <w:szCs w:val="21"/>
              </w:rPr>
              <w:t>262</w:t>
            </w:r>
          </w:p>
        </w:tc>
        <w:tc>
          <w:tcPr>
            <w:tcW w:w="1350" w:type="dxa"/>
            <w:shd w:val="pct10" w:color="auto" w:fill="auto"/>
          </w:tcPr>
          <w:p w14:paraId="00764CD8" w14:textId="7D34520F" w:rsidR="00BB647E" w:rsidRPr="00347060" w:rsidRDefault="00BB647E" w:rsidP="001C09EF">
            <w:pPr>
              <w:jc w:val="right"/>
              <w:rPr>
                <w:sz w:val="21"/>
                <w:szCs w:val="21"/>
              </w:rPr>
            </w:pPr>
            <w:r w:rsidRPr="00347060">
              <w:rPr>
                <w:sz w:val="21"/>
                <w:szCs w:val="21"/>
              </w:rPr>
              <w:t>103</w:t>
            </w:r>
          </w:p>
        </w:tc>
        <w:tc>
          <w:tcPr>
            <w:tcW w:w="1350" w:type="dxa"/>
            <w:shd w:val="pct10" w:color="auto" w:fill="auto"/>
          </w:tcPr>
          <w:p w14:paraId="556E9F55" w14:textId="6204737D" w:rsidR="00BB647E" w:rsidRPr="00347060" w:rsidRDefault="00BB647E" w:rsidP="001C09EF">
            <w:pPr>
              <w:jc w:val="right"/>
              <w:rPr>
                <w:sz w:val="21"/>
                <w:szCs w:val="21"/>
              </w:rPr>
            </w:pPr>
            <w:r w:rsidRPr="00347060">
              <w:rPr>
                <w:sz w:val="21"/>
                <w:szCs w:val="21"/>
              </w:rPr>
              <w:t>$</w:t>
            </w:r>
            <w:r w:rsidRPr="00347C09">
              <w:rPr>
                <w:sz w:val="21"/>
                <w:szCs w:val="21"/>
              </w:rPr>
              <w:t>2.03</w:t>
            </w:r>
          </w:p>
        </w:tc>
        <w:tc>
          <w:tcPr>
            <w:tcW w:w="1710" w:type="dxa"/>
            <w:tcBorders>
              <w:bottom w:val="single" w:sz="12" w:space="0" w:color="auto"/>
            </w:tcBorders>
            <w:shd w:val="clear" w:color="auto" w:fill="808080" w:themeFill="background1" w:themeFillShade="80"/>
          </w:tcPr>
          <w:p w14:paraId="0FE367CF" w14:textId="49024E43" w:rsidR="00BB647E" w:rsidRPr="009A1D3D" w:rsidRDefault="009A1D3D" w:rsidP="009A1D3D">
            <w:pPr>
              <w:jc w:val="right"/>
              <w:rPr>
                <w:color w:val="FFFFFF" w:themeColor="background1"/>
                <w:sz w:val="21"/>
                <w:szCs w:val="21"/>
              </w:rPr>
            </w:pPr>
            <w:r>
              <w:rPr>
                <w:color w:val="FFFFFF" w:themeColor="background1"/>
                <w:sz w:val="21"/>
                <w:szCs w:val="21"/>
              </w:rPr>
              <w:t>$</w:t>
            </w:r>
            <w:r w:rsidR="003B2AA7">
              <w:rPr>
                <w:color w:val="FFFFFF" w:themeColor="background1"/>
                <w:sz w:val="21"/>
                <w:szCs w:val="21"/>
              </w:rPr>
              <w:t xml:space="preserve"> </w:t>
            </w:r>
            <w:r w:rsidRPr="009A1D3D">
              <w:rPr>
                <w:color w:val="FFFFFF" w:themeColor="background1"/>
                <w:sz w:val="21"/>
                <w:szCs w:val="21"/>
              </w:rPr>
              <w:t>54</w:t>
            </w:r>
            <w:r>
              <w:rPr>
                <w:color w:val="FFFFFF" w:themeColor="background1"/>
                <w:sz w:val="21"/>
                <w:szCs w:val="21"/>
              </w:rPr>
              <w:t>,</w:t>
            </w:r>
            <w:r w:rsidRPr="009A1D3D">
              <w:rPr>
                <w:color w:val="FFFFFF" w:themeColor="background1"/>
                <w:sz w:val="21"/>
                <w:szCs w:val="21"/>
              </w:rPr>
              <w:t>781.58</w:t>
            </w:r>
          </w:p>
        </w:tc>
      </w:tr>
      <w:tr w:rsidR="00BB647E" w:rsidRPr="009A1D3D" w14:paraId="2FC8BB1D" w14:textId="77777777" w:rsidTr="001C09EF">
        <w:trPr>
          <w:trHeight w:val="288"/>
          <w:jc w:val="center"/>
        </w:trPr>
        <w:tc>
          <w:tcPr>
            <w:tcW w:w="8190" w:type="dxa"/>
            <w:gridSpan w:val="5"/>
          </w:tcPr>
          <w:p w14:paraId="0AF52BD0" w14:textId="77777777" w:rsidR="00BB647E" w:rsidRPr="00A6060F" w:rsidRDefault="00BB647E"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GRAND TOTAL:</w:t>
            </w:r>
          </w:p>
        </w:tc>
        <w:tc>
          <w:tcPr>
            <w:tcW w:w="1710" w:type="dxa"/>
            <w:shd w:val="pct10" w:color="auto" w:fill="auto"/>
          </w:tcPr>
          <w:p w14:paraId="7A9E8E5F" w14:textId="4D212F8F" w:rsidR="00BB647E" w:rsidRPr="009A1D3D" w:rsidRDefault="00BB647E" w:rsidP="009A1D3D">
            <w:pPr>
              <w:jc w:val="right"/>
              <w:rPr>
                <w:sz w:val="21"/>
                <w:szCs w:val="21"/>
              </w:rPr>
            </w:pPr>
            <w:r w:rsidRPr="009A1D3D">
              <w:rPr>
                <w:sz w:val="21"/>
                <w:szCs w:val="21"/>
              </w:rPr>
              <w:t>$255,489,795.13</w:t>
            </w:r>
          </w:p>
        </w:tc>
      </w:tr>
      <w:tr w:rsidR="00BB647E" w:rsidRPr="009A1D3D" w14:paraId="7825986B" w14:textId="77777777" w:rsidTr="001C09EF">
        <w:trPr>
          <w:trHeight w:val="288"/>
          <w:jc w:val="center"/>
        </w:trPr>
        <w:tc>
          <w:tcPr>
            <w:tcW w:w="8190" w:type="dxa"/>
            <w:gridSpan w:val="5"/>
          </w:tcPr>
          <w:p w14:paraId="5039EAEC" w14:textId="406BDCCF" w:rsidR="00BB647E" w:rsidRPr="00347C09" w:rsidRDefault="00BB647E" w:rsidP="00347C09">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included in capitation:</w:t>
            </w:r>
          </w:p>
        </w:tc>
        <w:tc>
          <w:tcPr>
            <w:tcW w:w="1710" w:type="dxa"/>
            <w:shd w:val="pct10" w:color="auto" w:fill="auto"/>
          </w:tcPr>
          <w:p w14:paraId="58F63394" w14:textId="302883AE" w:rsidR="00BB647E" w:rsidRPr="009A1D3D" w:rsidRDefault="00BB647E" w:rsidP="009A1D3D">
            <w:pPr>
              <w:jc w:val="right"/>
              <w:rPr>
                <w:sz w:val="21"/>
                <w:szCs w:val="21"/>
              </w:rPr>
            </w:pPr>
            <w:r w:rsidRPr="009A1D3D">
              <w:rPr>
                <w:sz w:val="21"/>
                <w:szCs w:val="21"/>
              </w:rPr>
              <w:t>$15,381,878.40</w:t>
            </w:r>
          </w:p>
        </w:tc>
      </w:tr>
      <w:tr w:rsidR="00BB647E" w:rsidRPr="009A1D3D" w14:paraId="04D55B73" w14:textId="77777777" w:rsidTr="001C09EF">
        <w:trPr>
          <w:trHeight w:val="288"/>
          <w:jc w:val="center"/>
        </w:trPr>
        <w:tc>
          <w:tcPr>
            <w:tcW w:w="8190" w:type="dxa"/>
            <w:gridSpan w:val="5"/>
          </w:tcPr>
          <w:p w14:paraId="04230711" w14:textId="3912F8C2" w:rsidR="00BB647E" w:rsidRPr="00347C09" w:rsidRDefault="00BB647E" w:rsidP="00347C09">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not included in capitation:</w:t>
            </w:r>
          </w:p>
        </w:tc>
        <w:tc>
          <w:tcPr>
            <w:tcW w:w="1710" w:type="dxa"/>
            <w:shd w:val="pct10" w:color="auto" w:fill="auto"/>
          </w:tcPr>
          <w:p w14:paraId="4ED2B778" w14:textId="34935C25" w:rsidR="00BB647E" w:rsidRPr="009A1D3D" w:rsidRDefault="00BB647E" w:rsidP="009A1D3D">
            <w:pPr>
              <w:jc w:val="right"/>
              <w:rPr>
                <w:sz w:val="21"/>
                <w:szCs w:val="21"/>
              </w:rPr>
            </w:pPr>
            <w:r w:rsidRPr="009A1D3D">
              <w:rPr>
                <w:sz w:val="21"/>
                <w:szCs w:val="21"/>
              </w:rPr>
              <w:t>$240,107,916.73</w:t>
            </w:r>
          </w:p>
        </w:tc>
      </w:tr>
      <w:tr w:rsidR="00BB647E" w:rsidRPr="009A1D3D" w14:paraId="5BA6A14D" w14:textId="77777777" w:rsidTr="001C09EF">
        <w:trPr>
          <w:trHeight w:val="288"/>
          <w:jc w:val="center"/>
        </w:trPr>
        <w:tc>
          <w:tcPr>
            <w:tcW w:w="8190" w:type="dxa"/>
            <w:gridSpan w:val="5"/>
          </w:tcPr>
          <w:p w14:paraId="42BF10E4" w14:textId="77777777" w:rsidR="00BB647E" w:rsidRPr="00A6060F" w:rsidRDefault="00BB647E"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TOTAL ESTIMATED UNDUPLICATED PARTICIPANTS (from Table J-2-a)</w:t>
            </w:r>
          </w:p>
        </w:tc>
        <w:tc>
          <w:tcPr>
            <w:tcW w:w="1710" w:type="dxa"/>
            <w:shd w:val="pct10" w:color="auto" w:fill="auto"/>
          </w:tcPr>
          <w:p w14:paraId="36F7CE00" w14:textId="77777777" w:rsidR="00BB647E" w:rsidRPr="009A1D3D" w:rsidRDefault="00BB647E" w:rsidP="009A1D3D">
            <w:pPr>
              <w:jc w:val="right"/>
              <w:rPr>
                <w:sz w:val="21"/>
                <w:szCs w:val="21"/>
              </w:rPr>
            </w:pPr>
            <w:r w:rsidRPr="009A1D3D">
              <w:rPr>
                <w:sz w:val="21"/>
                <w:szCs w:val="21"/>
              </w:rPr>
              <w:t>19,200</w:t>
            </w:r>
          </w:p>
        </w:tc>
      </w:tr>
      <w:tr w:rsidR="00BB647E" w:rsidRPr="009A1D3D" w14:paraId="5C2EDB76" w14:textId="77777777" w:rsidTr="001C09EF">
        <w:trPr>
          <w:trHeight w:val="288"/>
          <w:jc w:val="center"/>
        </w:trPr>
        <w:tc>
          <w:tcPr>
            <w:tcW w:w="8190" w:type="dxa"/>
            <w:gridSpan w:val="5"/>
          </w:tcPr>
          <w:p w14:paraId="2286F5DE" w14:textId="77777777" w:rsidR="00BB647E" w:rsidRPr="00A6060F" w:rsidRDefault="00BB647E"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lastRenderedPageBreak/>
              <w:t>FACTOR D (Divide grand total by number of participants)</w:t>
            </w:r>
          </w:p>
        </w:tc>
        <w:tc>
          <w:tcPr>
            <w:tcW w:w="1710" w:type="dxa"/>
            <w:shd w:val="pct10" w:color="auto" w:fill="auto"/>
          </w:tcPr>
          <w:p w14:paraId="2E9318E5" w14:textId="76F57FE9" w:rsidR="00BB647E" w:rsidRPr="009A1D3D" w:rsidRDefault="00BB647E" w:rsidP="009A1D3D">
            <w:pPr>
              <w:jc w:val="right"/>
              <w:rPr>
                <w:sz w:val="21"/>
                <w:szCs w:val="21"/>
              </w:rPr>
            </w:pPr>
            <w:r w:rsidRPr="009A1D3D">
              <w:rPr>
                <w:sz w:val="21"/>
                <w:szCs w:val="21"/>
              </w:rPr>
              <w:t>$13,306.76</w:t>
            </w:r>
          </w:p>
        </w:tc>
      </w:tr>
      <w:tr w:rsidR="00C8331B" w:rsidRPr="009A1D3D" w14:paraId="77EF9AF8" w14:textId="77777777" w:rsidTr="001C09EF">
        <w:trPr>
          <w:trHeight w:val="288"/>
          <w:jc w:val="center"/>
        </w:trPr>
        <w:tc>
          <w:tcPr>
            <w:tcW w:w="8190" w:type="dxa"/>
            <w:gridSpan w:val="5"/>
          </w:tcPr>
          <w:p w14:paraId="54C48DA7" w14:textId="42E0288B" w:rsidR="00C8331B" w:rsidRPr="00A6060F" w:rsidRDefault="00C8331B"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included in capitation:</w:t>
            </w:r>
          </w:p>
        </w:tc>
        <w:tc>
          <w:tcPr>
            <w:tcW w:w="1710" w:type="dxa"/>
            <w:shd w:val="pct10" w:color="auto" w:fill="auto"/>
          </w:tcPr>
          <w:p w14:paraId="137B3010" w14:textId="701648E0" w:rsidR="00C8331B" w:rsidRPr="009A1D3D" w:rsidRDefault="00C8331B" w:rsidP="009A1D3D">
            <w:pPr>
              <w:jc w:val="right"/>
              <w:rPr>
                <w:sz w:val="21"/>
                <w:szCs w:val="21"/>
              </w:rPr>
            </w:pPr>
            <w:r w:rsidRPr="009A1D3D">
              <w:rPr>
                <w:sz w:val="21"/>
                <w:szCs w:val="21"/>
              </w:rPr>
              <w:t>$801.14</w:t>
            </w:r>
          </w:p>
        </w:tc>
      </w:tr>
      <w:tr w:rsidR="00C8331B" w:rsidRPr="009A1D3D" w14:paraId="27821482" w14:textId="77777777" w:rsidTr="001C09EF">
        <w:trPr>
          <w:trHeight w:val="288"/>
          <w:jc w:val="center"/>
        </w:trPr>
        <w:tc>
          <w:tcPr>
            <w:tcW w:w="8190" w:type="dxa"/>
            <w:gridSpan w:val="5"/>
          </w:tcPr>
          <w:p w14:paraId="7B74A9E5" w14:textId="2C804014" w:rsidR="00C8331B" w:rsidRPr="00A6060F" w:rsidRDefault="00C8331B"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not included in capitation:</w:t>
            </w:r>
          </w:p>
        </w:tc>
        <w:tc>
          <w:tcPr>
            <w:tcW w:w="1710" w:type="dxa"/>
            <w:shd w:val="pct10" w:color="auto" w:fill="auto"/>
          </w:tcPr>
          <w:p w14:paraId="45A6B532" w14:textId="0D4F0193" w:rsidR="00C8331B" w:rsidRPr="009A1D3D" w:rsidRDefault="00C8331B" w:rsidP="009A1D3D">
            <w:pPr>
              <w:jc w:val="right"/>
              <w:rPr>
                <w:sz w:val="21"/>
                <w:szCs w:val="21"/>
              </w:rPr>
            </w:pPr>
            <w:r w:rsidRPr="009A1D3D">
              <w:rPr>
                <w:sz w:val="21"/>
                <w:szCs w:val="21"/>
              </w:rPr>
              <w:t>$12,505.62</w:t>
            </w:r>
          </w:p>
        </w:tc>
      </w:tr>
      <w:tr w:rsidR="00C8331B" w:rsidRPr="009A1D3D" w14:paraId="76F24646" w14:textId="77777777" w:rsidTr="001C09EF">
        <w:trPr>
          <w:trHeight w:val="288"/>
          <w:jc w:val="center"/>
        </w:trPr>
        <w:tc>
          <w:tcPr>
            <w:tcW w:w="8190" w:type="dxa"/>
            <w:gridSpan w:val="5"/>
          </w:tcPr>
          <w:p w14:paraId="0CA628A5" w14:textId="77777777" w:rsidR="00C8331B" w:rsidRPr="00A6060F" w:rsidRDefault="00C8331B" w:rsidP="001C09EF">
            <w:pPr>
              <w:spacing w:before="60" w:after="60"/>
              <w:rPr>
                <w:rFonts w:ascii="Arial" w:hAnsi="Arial" w:cs="Arial"/>
                <w:sz w:val="20"/>
                <w:szCs w:val="24"/>
              </w:rPr>
            </w:pPr>
            <w:r w:rsidRPr="00A6060F">
              <w:rPr>
                <w:rFonts w:ascii="Arial" w:hAnsi="Arial" w:cs="Arial"/>
                <w:sz w:val="20"/>
                <w:szCs w:val="24"/>
              </w:rPr>
              <w:t>AVERAGE LENGTH OF STAY ON THE WAIVER</w:t>
            </w:r>
          </w:p>
        </w:tc>
        <w:tc>
          <w:tcPr>
            <w:tcW w:w="1710" w:type="dxa"/>
            <w:shd w:val="pct10" w:color="auto" w:fill="auto"/>
          </w:tcPr>
          <w:p w14:paraId="5D71EF32" w14:textId="77777777" w:rsidR="00C8331B" w:rsidRPr="009A1D3D" w:rsidRDefault="00C8331B" w:rsidP="009A1D3D">
            <w:pPr>
              <w:jc w:val="right"/>
              <w:rPr>
                <w:sz w:val="21"/>
                <w:szCs w:val="21"/>
              </w:rPr>
            </w:pPr>
            <w:r w:rsidRPr="009A1D3D">
              <w:rPr>
                <w:sz w:val="21"/>
                <w:szCs w:val="21"/>
              </w:rPr>
              <w:t>280.99</w:t>
            </w:r>
          </w:p>
        </w:tc>
      </w:tr>
    </w:tbl>
    <w:p w14:paraId="4CC68435" w14:textId="77777777" w:rsidR="00E35B2E" w:rsidRDefault="00E35B2E">
      <w:pPr>
        <w:pStyle w:val="BodyText"/>
        <w:spacing w:before="8"/>
        <w:rPr>
          <w:b/>
          <w:i/>
          <w:sz w:val="15"/>
        </w:rPr>
      </w:pPr>
    </w:p>
    <w:p w14:paraId="4CC6846E" w14:textId="77777777" w:rsidR="00E35B2E" w:rsidRDefault="00E35B2E">
      <w:pPr>
        <w:rPr>
          <w:sz w:val="20"/>
        </w:rPr>
        <w:sectPr w:rsidR="00E35B2E">
          <w:pgSz w:w="11900" w:h="16840"/>
          <w:pgMar w:top="580" w:right="580" w:bottom="820" w:left="600" w:header="369" w:footer="455" w:gutter="0"/>
          <w:cols w:space="720"/>
        </w:sectPr>
      </w:pPr>
    </w:p>
    <w:p w14:paraId="4CC68753" w14:textId="77777777" w:rsidR="00E35B2E" w:rsidRDefault="00E35B2E">
      <w:pPr>
        <w:pStyle w:val="BodyText"/>
        <w:spacing w:before="1"/>
        <w:rPr>
          <w:b/>
          <w:i/>
          <w:sz w:val="24"/>
        </w:rPr>
      </w:pPr>
    </w:p>
    <w:p w14:paraId="4CC68820" w14:textId="77777777" w:rsidR="00E35B2E" w:rsidRDefault="00E35B2E">
      <w:pPr>
        <w:pStyle w:val="BodyText"/>
        <w:spacing w:before="10"/>
        <w:rPr>
          <w:b/>
          <w:i/>
          <w:sz w:val="10"/>
        </w:rPr>
      </w:pPr>
    </w:p>
    <w:p w14:paraId="4CC68821" w14:textId="34BACF01" w:rsidR="00E35B2E" w:rsidRDefault="0051429D">
      <w:pPr>
        <w:spacing w:before="89" w:line="295" w:lineRule="auto"/>
        <w:ind w:left="1225" w:right="5739" w:hanging="1105"/>
        <w:rPr>
          <w:b/>
          <w:i/>
        </w:rPr>
      </w:pPr>
      <w:r>
        <w:rPr>
          <w:noProof/>
          <w:lang w:bidi="ar-SA"/>
        </w:rPr>
        <mc:AlternateContent>
          <mc:Choice Requires="wps">
            <w:drawing>
              <wp:anchor distT="0" distB="0" distL="114300" distR="114300" simplePos="0" relativeHeight="219755520" behindDoc="1" locked="0" layoutInCell="1" allowOverlap="1" wp14:anchorId="58FDB6FE" wp14:editId="5DD44DD5">
                <wp:simplePos x="0" y="0"/>
                <wp:positionH relativeFrom="page">
                  <wp:posOffset>457200</wp:posOffset>
                </wp:positionH>
                <wp:positionV relativeFrom="paragraph">
                  <wp:posOffset>281305</wp:posOffset>
                </wp:positionV>
                <wp:extent cx="6642100" cy="0"/>
                <wp:effectExtent l="0" t="0" r="0" b="0"/>
                <wp:wrapNone/>
                <wp:docPr id="6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BDDFB5" id="Line 17" o:spid="_x0000_s1026" style="position:absolute;z-index:-283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SCFgIAACsEAAAOAAAAZHJzL2Uyb0RvYy54bWysU8GO2jAQvVfqP1i5QxI2GyA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" strokecolor="#737373" strokeweight="1.5pt">
                <w10:wrap anchorx="page"/>
              </v:line>
            </w:pict>
          </mc:Fallback>
        </mc:AlternateContent>
      </w:r>
      <w:r w:rsidR="00C41A48">
        <w:rPr>
          <w:b/>
          <w:i/>
          <w:color w:val="737373"/>
          <w:sz w:val="26"/>
        </w:rPr>
        <w:t>Appendix J: Cost Neutrality Demonstration</w:t>
      </w:r>
      <w:bookmarkStart w:id="105" w:name="J-2:_Derivation_of_Estimates_(6_of_9)"/>
      <w:bookmarkEnd w:id="105"/>
      <w:r w:rsidR="00C41A48">
        <w:rPr>
          <w:b/>
          <w:i/>
          <w:color w:val="737373"/>
          <w:sz w:val="26"/>
        </w:rPr>
        <w:t xml:space="preserve"> J-2: Derivation of Estimates </w:t>
      </w:r>
      <w:r w:rsidR="00C41A48">
        <w:rPr>
          <w:b/>
          <w:i/>
          <w:color w:val="737373"/>
        </w:rPr>
        <w:t>(6 of 9)</w:t>
      </w:r>
    </w:p>
    <w:p w14:paraId="4CC68822" w14:textId="77777777" w:rsidR="00E35B2E" w:rsidRDefault="00E35B2E">
      <w:pPr>
        <w:pStyle w:val="BodyText"/>
        <w:spacing w:before="11"/>
        <w:rPr>
          <w:b/>
          <w:i/>
          <w:sz w:val="11"/>
        </w:rPr>
      </w:pPr>
    </w:p>
    <w:p w14:paraId="052504B4" w14:textId="77777777" w:rsidR="00E35B2E" w:rsidRDefault="00E35B2E">
      <w:pPr>
        <w:jc w:val="center"/>
      </w:pPr>
    </w:p>
    <w:tbl>
      <w:tblPr>
        <w:tblW w:w="9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20" w:type="dxa"/>
          <w:right w:w="120" w:type="dxa"/>
        </w:tblCellMar>
        <w:tblLook w:val="0000" w:firstRow="0" w:lastRow="0" w:firstColumn="0" w:lastColumn="0" w:noHBand="0" w:noVBand="0"/>
      </w:tblPr>
      <w:tblGrid>
        <w:gridCol w:w="2970"/>
        <w:gridCol w:w="1260"/>
        <w:gridCol w:w="1260"/>
        <w:gridCol w:w="1350"/>
        <w:gridCol w:w="1350"/>
        <w:gridCol w:w="1710"/>
      </w:tblGrid>
      <w:tr w:rsidR="0062661D" w:rsidRPr="00A6060F" w14:paraId="71B4D146" w14:textId="77777777" w:rsidTr="001C09EF">
        <w:trPr>
          <w:tblHeader/>
          <w:jc w:val="center"/>
        </w:trPr>
        <w:tc>
          <w:tcPr>
            <w:tcW w:w="9900" w:type="dxa"/>
            <w:gridSpan w:val="6"/>
            <w:vAlign w:val="center"/>
          </w:tcPr>
          <w:p w14:paraId="224950FD"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rPr>
              <w:t xml:space="preserve">Waiver Year: </w:t>
            </w:r>
            <w:r w:rsidRPr="00A6060F">
              <w:rPr>
                <w:rFonts w:ascii="Arial" w:hAnsi="Arial" w:cs="Arial"/>
              </w:rPr>
              <w:t>Year 2</w:t>
            </w:r>
          </w:p>
        </w:tc>
      </w:tr>
      <w:tr w:rsidR="0062661D" w:rsidRPr="00A6060F" w14:paraId="24C52E7E" w14:textId="77777777" w:rsidTr="001C09EF">
        <w:trPr>
          <w:tblHeader/>
          <w:jc w:val="center"/>
        </w:trPr>
        <w:tc>
          <w:tcPr>
            <w:tcW w:w="2970" w:type="dxa"/>
            <w:vMerge w:val="restart"/>
            <w:vAlign w:val="center"/>
          </w:tcPr>
          <w:p w14:paraId="40CD62B1"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Waiver Service / Component</w:t>
            </w:r>
          </w:p>
        </w:tc>
        <w:tc>
          <w:tcPr>
            <w:tcW w:w="1260" w:type="dxa"/>
            <w:vAlign w:val="center"/>
          </w:tcPr>
          <w:p w14:paraId="224FE84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1</w:t>
            </w:r>
          </w:p>
        </w:tc>
        <w:tc>
          <w:tcPr>
            <w:tcW w:w="1260" w:type="dxa"/>
            <w:vAlign w:val="center"/>
          </w:tcPr>
          <w:p w14:paraId="6E8FE787"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2</w:t>
            </w:r>
          </w:p>
        </w:tc>
        <w:tc>
          <w:tcPr>
            <w:tcW w:w="1350" w:type="dxa"/>
            <w:vAlign w:val="center"/>
          </w:tcPr>
          <w:p w14:paraId="21B2152A"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3</w:t>
            </w:r>
          </w:p>
        </w:tc>
        <w:tc>
          <w:tcPr>
            <w:tcW w:w="1350" w:type="dxa"/>
            <w:vAlign w:val="center"/>
          </w:tcPr>
          <w:p w14:paraId="47E2AE1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4</w:t>
            </w:r>
          </w:p>
        </w:tc>
        <w:tc>
          <w:tcPr>
            <w:tcW w:w="1710" w:type="dxa"/>
            <w:vAlign w:val="center"/>
          </w:tcPr>
          <w:p w14:paraId="5E3EA82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5</w:t>
            </w:r>
          </w:p>
        </w:tc>
      </w:tr>
      <w:tr w:rsidR="0062661D" w:rsidRPr="00A6060F" w14:paraId="330031B7" w14:textId="77777777" w:rsidTr="001C09EF">
        <w:trPr>
          <w:tblHeader/>
          <w:jc w:val="center"/>
        </w:trPr>
        <w:tc>
          <w:tcPr>
            <w:tcW w:w="2970" w:type="dxa"/>
            <w:vMerge/>
            <w:tcBorders>
              <w:bottom w:val="single" w:sz="12" w:space="0" w:color="auto"/>
            </w:tcBorders>
            <w:vAlign w:val="center"/>
          </w:tcPr>
          <w:p w14:paraId="3B956134"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p>
        </w:tc>
        <w:tc>
          <w:tcPr>
            <w:tcW w:w="1260" w:type="dxa"/>
            <w:tcBorders>
              <w:bottom w:val="single" w:sz="12" w:space="0" w:color="auto"/>
            </w:tcBorders>
            <w:vAlign w:val="center"/>
          </w:tcPr>
          <w:p w14:paraId="6CBEE207"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Unit</w:t>
            </w:r>
          </w:p>
        </w:tc>
        <w:tc>
          <w:tcPr>
            <w:tcW w:w="1260" w:type="dxa"/>
            <w:tcBorders>
              <w:bottom w:val="single" w:sz="12" w:space="0" w:color="auto"/>
            </w:tcBorders>
            <w:vAlign w:val="center"/>
          </w:tcPr>
          <w:p w14:paraId="71F21416"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 Users</w:t>
            </w:r>
          </w:p>
        </w:tc>
        <w:tc>
          <w:tcPr>
            <w:tcW w:w="1350" w:type="dxa"/>
            <w:tcBorders>
              <w:bottom w:val="single" w:sz="12" w:space="0" w:color="auto"/>
            </w:tcBorders>
            <w:vAlign w:val="center"/>
          </w:tcPr>
          <w:p w14:paraId="6EF97F68"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Units</w:t>
            </w:r>
          </w:p>
          <w:p w14:paraId="7499BCE0"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Per User</w:t>
            </w:r>
          </w:p>
        </w:tc>
        <w:tc>
          <w:tcPr>
            <w:tcW w:w="1350" w:type="dxa"/>
            <w:tcBorders>
              <w:bottom w:val="single" w:sz="12" w:space="0" w:color="auto"/>
            </w:tcBorders>
            <w:vAlign w:val="center"/>
          </w:tcPr>
          <w:p w14:paraId="48EFE69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Cost/</w:t>
            </w:r>
          </w:p>
          <w:p w14:paraId="366D38F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Unit</w:t>
            </w:r>
          </w:p>
        </w:tc>
        <w:tc>
          <w:tcPr>
            <w:tcW w:w="1710" w:type="dxa"/>
            <w:tcBorders>
              <w:bottom w:val="single" w:sz="12" w:space="0" w:color="auto"/>
            </w:tcBorders>
            <w:vAlign w:val="center"/>
          </w:tcPr>
          <w:p w14:paraId="17304CD4"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Total Cost</w:t>
            </w:r>
          </w:p>
        </w:tc>
      </w:tr>
      <w:tr w:rsidR="0062661D" w:rsidRPr="00EA1C95" w14:paraId="56262DC0" w14:textId="77777777" w:rsidTr="001C09EF">
        <w:trPr>
          <w:trHeight w:val="288"/>
          <w:jc w:val="center"/>
        </w:trPr>
        <w:tc>
          <w:tcPr>
            <w:tcW w:w="2970" w:type="dxa"/>
            <w:shd w:val="pct10" w:color="auto" w:fill="auto"/>
          </w:tcPr>
          <w:p w14:paraId="29800503"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Alzheimer’s/Dementia Coaching</w:t>
            </w:r>
          </w:p>
        </w:tc>
        <w:tc>
          <w:tcPr>
            <w:tcW w:w="1260" w:type="dxa"/>
            <w:shd w:val="pct10" w:color="auto" w:fill="auto"/>
          </w:tcPr>
          <w:p w14:paraId="2F4CFB2A"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Visit</w:t>
            </w:r>
          </w:p>
        </w:tc>
        <w:tc>
          <w:tcPr>
            <w:tcW w:w="1260" w:type="dxa"/>
            <w:shd w:val="pct10" w:color="auto" w:fill="auto"/>
          </w:tcPr>
          <w:p w14:paraId="374C4124"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D19F1">
              <w:rPr>
                <w:sz w:val="21"/>
                <w:szCs w:val="21"/>
              </w:rPr>
              <w:t>74</w:t>
            </w:r>
          </w:p>
        </w:tc>
        <w:tc>
          <w:tcPr>
            <w:tcW w:w="1350" w:type="dxa"/>
            <w:shd w:val="pct10" w:color="auto" w:fill="auto"/>
          </w:tcPr>
          <w:p w14:paraId="036BD57A"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D19F1">
              <w:rPr>
                <w:sz w:val="21"/>
                <w:szCs w:val="21"/>
              </w:rPr>
              <w:t>1</w:t>
            </w:r>
          </w:p>
        </w:tc>
        <w:tc>
          <w:tcPr>
            <w:tcW w:w="1350" w:type="dxa"/>
            <w:shd w:val="pct10" w:color="auto" w:fill="auto"/>
          </w:tcPr>
          <w:p w14:paraId="5AE9632A" w14:textId="56C7C199"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D19F1">
              <w:rPr>
                <w:sz w:val="21"/>
                <w:szCs w:val="21"/>
              </w:rPr>
              <w:t>$</w:t>
            </w:r>
            <w:r w:rsidR="00AF4E46">
              <w:t xml:space="preserve"> </w:t>
            </w:r>
            <w:r w:rsidR="00AF4E46" w:rsidRPr="00AF4E46">
              <w:rPr>
                <w:sz w:val="21"/>
                <w:szCs w:val="21"/>
              </w:rPr>
              <w:t>171.31</w:t>
            </w:r>
          </w:p>
        </w:tc>
        <w:tc>
          <w:tcPr>
            <w:tcW w:w="1710" w:type="dxa"/>
            <w:shd w:val="pct10" w:color="auto" w:fill="auto"/>
          </w:tcPr>
          <w:p w14:paraId="468E24CA" w14:textId="43725F0D" w:rsidR="0062661D" w:rsidRPr="00EA1C95" w:rsidRDefault="0062661D" w:rsidP="00131D49">
            <w:pPr>
              <w:jc w:val="right"/>
              <w:rPr>
                <w:sz w:val="21"/>
                <w:szCs w:val="21"/>
              </w:rPr>
            </w:pPr>
            <w:r w:rsidRPr="006D19F1">
              <w:rPr>
                <w:sz w:val="21"/>
                <w:szCs w:val="21"/>
              </w:rPr>
              <w:t>$</w:t>
            </w:r>
            <w:r w:rsidR="00C8331B" w:rsidRPr="00131D49">
              <w:rPr>
                <w:sz w:val="21"/>
                <w:szCs w:val="21"/>
              </w:rPr>
              <w:t xml:space="preserve"> 12</w:t>
            </w:r>
            <w:r w:rsidR="00550E63">
              <w:rPr>
                <w:sz w:val="21"/>
                <w:szCs w:val="21"/>
              </w:rPr>
              <w:t>,</w:t>
            </w:r>
            <w:r w:rsidR="00C8331B" w:rsidRPr="00131D49">
              <w:rPr>
                <w:sz w:val="21"/>
                <w:szCs w:val="21"/>
              </w:rPr>
              <w:t>676.94</w:t>
            </w:r>
          </w:p>
        </w:tc>
      </w:tr>
      <w:tr w:rsidR="0062661D" w:rsidRPr="00EA1C95" w14:paraId="0AE8A8B3" w14:textId="77777777" w:rsidTr="001C09EF">
        <w:trPr>
          <w:trHeight w:val="288"/>
          <w:jc w:val="center"/>
        </w:trPr>
        <w:tc>
          <w:tcPr>
            <w:tcW w:w="2970" w:type="dxa"/>
            <w:shd w:val="pct10" w:color="auto" w:fill="auto"/>
          </w:tcPr>
          <w:p w14:paraId="11B60CD3"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Health Aide</w:t>
            </w:r>
          </w:p>
        </w:tc>
        <w:tc>
          <w:tcPr>
            <w:tcW w:w="1260" w:type="dxa"/>
            <w:shd w:val="pct10" w:color="auto" w:fill="auto"/>
          </w:tcPr>
          <w:p w14:paraId="1016A79D"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5028E4E9" w14:textId="77777777" w:rsidR="0062661D" w:rsidRPr="00EA1C95" w:rsidRDefault="0062661D" w:rsidP="001C09EF">
            <w:pPr>
              <w:jc w:val="right"/>
              <w:rPr>
                <w:sz w:val="21"/>
                <w:szCs w:val="21"/>
              </w:rPr>
            </w:pPr>
            <w:r w:rsidRPr="006D19F1">
              <w:rPr>
                <w:sz w:val="21"/>
                <w:szCs w:val="21"/>
              </w:rPr>
              <w:t>3,926</w:t>
            </w:r>
          </w:p>
        </w:tc>
        <w:tc>
          <w:tcPr>
            <w:tcW w:w="1350" w:type="dxa"/>
            <w:shd w:val="pct10" w:color="auto" w:fill="auto"/>
          </w:tcPr>
          <w:p w14:paraId="4BE2A54C"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D19F1">
              <w:rPr>
                <w:sz w:val="21"/>
                <w:szCs w:val="21"/>
              </w:rPr>
              <w:t>3,366</w:t>
            </w:r>
          </w:p>
        </w:tc>
        <w:tc>
          <w:tcPr>
            <w:tcW w:w="1350" w:type="dxa"/>
            <w:shd w:val="pct10" w:color="auto" w:fill="auto"/>
          </w:tcPr>
          <w:p w14:paraId="50EC289A" w14:textId="5A055F1A"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D19F1">
              <w:rPr>
                <w:sz w:val="21"/>
                <w:szCs w:val="21"/>
              </w:rPr>
              <w:t>$</w:t>
            </w:r>
            <w:r w:rsidR="00AF4E46">
              <w:t xml:space="preserve"> </w:t>
            </w:r>
            <w:r w:rsidR="00AF4E46" w:rsidRPr="00AF4E46">
              <w:rPr>
                <w:sz w:val="21"/>
                <w:szCs w:val="21"/>
              </w:rPr>
              <w:t>6.44</w:t>
            </w:r>
          </w:p>
        </w:tc>
        <w:tc>
          <w:tcPr>
            <w:tcW w:w="1710" w:type="dxa"/>
            <w:shd w:val="pct10" w:color="auto" w:fill="auto"/>
          </w:tcPr>
          <w:p w14:paraId="0EDE8D8A" w14:textId="664749AA" w:rsidR="0062661D" w:rsidRPr="00EA1C95" w:rsidRDefault="0062661D" w:rsidP="00131D49">
            <w:pPr>
              <w:jc w:val="right"/>
              <w:rPr>
                <w:sz w:val="21"/>
                <w:szCs w:val="21"/>
              </w:rPr>
            </w:pPr>
            <w:r w:rsidRPr="006D19F1">
              <w:rPr>
                <w:sz w:val="21"/>
                <w:szCs w:val="21"/>
              </w:rPr>
              <w:t>$</w:t>
            </w:r>
            <w:r w:rsidR="00131D49" w:rsidRPr="00131D49">
              <w:rPr>
                <w:sz w:val="21"/>
                <w:szCs w:val="21"/>
              </w:rPr>
              <w:t xml:space="preserve"> 85</w:t>
            </w:r>
            <w:r w:rsidR="00550E63">
              <w:rPr>
                <w:sz w:val="21"/>
                <w:szCs w:val="21"/>
              </w:rPr>
              <w:t>,</w:t>
            </w:r>
            <w:r w:rsidR="00131D49" w:rsidRPr="00131D49">
              <w:rPr>
                <w:sz w:val="21"/>
                <w:szCs w:val="21"/>
              </w:rPr>
              <w:t>104</w:t>
            </w:r>
            <w:r w:rsidR="00550E63">
              <w:rPr>
                <w:sz w:val="21"/>
                <w:szCs w:val="21"/>
              </w:rPr>
              <w:t>,</w:t>
            </w:r>
            <w:r w:rsidR="00131D49" w:rsidRPr="00131D49">
              <w:rPr>
                <w:sz w:val="21"/>
                <w:szCs w:val="21"/>
              </w:rPr>
              <w:t>059.04</w:t>
            </w:r>
          </w:p>
        </w:tc>
      </w:tr>
      <w:tr w:rsidR="0062661D" w:rsidRPr="00EA1C95" w14:paraId="2EAEFA2E" w14:textId="77777777" w:rsidTr="001C09EF">
        <w:trPr>
          <w:trHeight w:val="288"/>
          <w:jc w:val="center"/>
        </w:trPr>
        <w:tc>
          <w:tcPr>
            <w:tcW w:w="2970" w:type="dxa"/>
            <w:shd w:val="pct10" w:color="auto" w:fill="auto"/>
          </w:tcPr>
          <w:p w14:paraId="1A9C8C08"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Homemaker</w:t>
            </w:r>
          </w:p>
        </w:tc>
        <w:tc>
          <w:tcPr>
            <w:tcW w:w="1260" w:type="dxa"/>
            <w:shd w:val="pct10" w:color="auto" w:fill="auto"/>
          </w:tcPr>
          <w:p w14:paraId="02B4E0CF"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702106C4" w14:textId="77777777" w:rsidR="0062661D" w:rsidRPr="00EA1C95" w:rsidRDefault="0062661D" w:rsidP="001C09EF">
            <w:pPr>
              <w:jc w:val="right"/>
              <w:rPr>
                <w:sz w:val="21"/>
                <w:szCs w:val="21"/>
              </w:rPr>
            </w:pPr>
            <w:r w:rsidRPr="006D19F1">
              <w:rPr>
                <w:sz w:val="21"/>
                <w:szCs w:val="21"/>
              </w:rPr>
              <w:t>10,651</w:t>
            </w:r>
          </w:p>
        </w:tc>
        <w:tc>
          <w:tcPr>
            <w:tcW w:w="1350" w:type="dxa"/>
            <w:shd w:val="pct10" w:color="auto" w:fill="auto"/>
          </w:tcPr>
          <w:p w14:paraId="3E0D756E" w14:textId="77777777" w:rsidR="0062661D" w:rsidRPr="00EA1C95" w:rsidRDefault="0062661D" w:rsidP="001C09EF">
            <w:pPr>
              <w:jc w:val="right"/>
              <w:rPr>
                <w:sz w:val="21"/>
                <w:szCs w:val="21"/>
              </w:rPr>
            </w:pPr>
            <w:r w:rsidRPr="006D19F1">
              <w:rPr>
                <w:sz w:val="21"/>
                <w:szCs w:val="21"/>
              </w:rPr>
              <w:t>753</w:t>
            </w:r>
          </w:p>
        </w:tc>
        <w:tc>
          <w:tcPr>
            <w:tcW w:w="1350" w:type="dxa"/>
            <w:shd w:val="pct10" w:color="auto" w:fill="auto"/>
          </w:tcPr>
          <w:p w14:paraId="255EE0D8" w14:textId="7F63E13E" w:rsidR="0062661D" w:rsidRPr="00EA1C95" w:rsidRDefault="0062661D" w:rsidP="001C09EF">
            <w:pPr>
              <w:jc w:val="right"/>
              <w:rPr>
                <w:sz w:val="21"/>
                <w:szCs w:val="21"/>
              </w:rPr>
            </w:pPr>
            <w:r w:rsidRPr="006D19F1">
              <w:rPr>
                <w:sz w:val="21"/>
                <w:szCs w:val="21"/>
              </w:rPr>
              <w:t>$</w:t>
            </w:r>
            <w:r w:rsidR="00AF4E46">
              <w:t xml:space="preserve"> </w:t>
            </w:r>
            <w:r w:rsidR="00AF4E46" w:rsidRPr="00AF4E46">
              <w:rPr>
                <w:sz w:val="21"/>
                <w:szCs w:val="21"/>
              </w:rPr>
              <w:t>6.20</w:t>
            </w:r>
          </w:p>
        </w:tc>
        <w:tc>
          <w:tcPr>
            <w:tcW w:w="1710" w:type="dxa"/>
            <w:shd w:val="pct10" w:color="auto" w:fill="auto"/>
          </w:tcPr>
          <w:p w14:paraId="43E476D1" w14:textId="131BDF42" w:rsidR="0062661D" w:rsidRPr="00EA1C95" w:rsidRDefault="0062661D" w:rsidP="00131D49">
            <w:pPr>
              <w:jc w:val="right"/>
              <w:rPr>
                <w:sz w:val="21"/>
                <w:szCs w:val="21"/>
              </w:rPr>
            </w:pPr>
            <w:r w:rsidRPr="006D19F1">
              <w:rPr>
                <w:sz w:val="21"/>
                <w:szCs w:val="21"/>
              </w:rPr>
              <w:t>$</w:t>
            </w:r>
            <w:r w:rsidR="00131D49" w:rsidRPr="00131D49">
              <w:rPr>
                <w:sz w:val="21"/>
                <w:szCs w:val="21"/>
              </w:rPr>
              <w:t xml:space="preserve"> 49</w:t>
            </w:r>
            <w:r w:rsidR="00550E63">
              <w:rPr>
                <w:sz w:val="21"/>
                <w:szCs w:val="21"/>
              </w:rPr>
              <w:t>,</w:t>
            </w:r>
            <w:r w:rsidR="00131D49" w:rsidRPr="00131D49">
              <w:rPr>
                <w:sz w:val="21"/>
                <w:szCs w:val="21"/>
              </w:rPr>
              <w:t>725</w:t>
            </w:r>
            <w:r w:rsidR="00550E63">
              <w:rPr>
                <w:sz w:val="21"/>
                <w:szCs w:val="21"/>
              </w:rPr>
              <w:t>,</w:t>
            </w:r>
            <w:r w:rsidR="00131D49" w:rsidRPr="00131D49">
              <w:rPr>
                <w:sz w:val="21"/>
                <w:szCs w:val="21"/>
              </w:rPr>
              <w:t>258.60</w:t>
            </w:r>
          </w:p>
        </w:tc>
      </w:tr>
      <w:tr w:rsidR="0062661D" w:rsidRPr="00EA1C95" w14:paraId="7B92F67A" w14:textId="77777777" w:rsidTr="001C09EF">
        <w:trPr>
          <w:trHeight w:val="288"/>
          <w:jc w:val="center"/>
        </w:trPr>
        <w:tc>
          <w:tcPr>
            <w:tcW w:w="2970" w:type="dxa"/>
            <w:shd w:val="pct10" w:color="auto" w:fill="auto"/>
          </w:tcPr>
          <w:p w14:paraId="09C090C7"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Personal Care</w:t>
            </w:r>
          </w:p>
        </w:tc>
        <w:tc>
          <w:tcPr>
            <w:tcW w:w="1260" w:type="dxa"/>
            <w:shd w:val="pct10" w:color="auto" w:fill="auto"/>
          </w:tcPr>
          <w:p w14:paraId="3B7EE282"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0DC46242" w14:textId="77777777" w:rsidR="0062661D" w:rsidRPr="00EA1C95" w:rsidRDefault="0062661D" w:rsidP="001C09EF">
            <w:pPr>
              <w:jc w:val="right"/>
              <w:rPr>
                <w:sz w:val="21"/>
                <w:szCs w:val="21"/>
              </w:rPr>
            </w:pPr>
            <w:r w:rsidRPr="006D19F1">
              <w:rPr>
                <w:sz w:val="21"/>
                <w:szCs w:val="21"/>
              </w:rPr>
              <w:t>7,149</w:t>
            </w:r>
          </w:p>
        </w:tc>
        <w:tc>
          <w:tcPr>
            <w:tcW w:w="1350" w:type="dxa"/>
            <w:shd w:val="pct10" w:color="auto" w:fill="auto"/>
          </w:tcPr>
          <w:p w14:paraId="41FA26F6" w14:textId="77777777" w:rsidR="0062661D" w:rsidRPr="00EA1C95" w:rsidRDefault="0062661D" w:rsidP="001C09EF">
            <w:pPr>
              <w:jc w:val="right"/>
              <w:rPr>
                <w:sz w:val="21"/>
                <w:szCs w:val="21"/>
              </w:rPr>
            </w:pPr>
            <w:r w:rsidRPr="006D19F1">
              <w:rPr>
                <w:sz w:val="21"/>
                <w:szCs w:val="21"/>
              </w:rPr>
              <w:t>1,580</w:t>
            </w:r>
          </w:p>
        </w:tc>
        <w:tc>
          <w:tcPr>
            <w:tcW w:w="1350" w:type="dxa"/>
            <w:shd w:val="pct10" w:color="auto" w:fill="auto"/>
          </w:tcPr>
          <w:p w14:paraId="34B592EB" w14:textId="0543B2D0" w:rsidR="0062661D" w:rsidRPr="00EA1C95" w:rsidRDefault="0062661D" w:rsidP="001C09EF">
            <w:pPr>
              <w:jc w:val="right"/>
              <w:rPr>
                <w:sz w:val="21"/>
                <w:szCs w:val="21"/>
              </w:rPr>
            </w:pPr>
            <w:r w:rsidRPr="006D19F1">
              <w:rPr>
                <w:sz w:val="21"/>
                <w:szCs w:val="21"/>
              </w:rPr>
              <w:t>$</w:t>
            </w:r>
            <w:r w:rsidR="00AF4E46">
              <w:t xml:space="preserve"> </w:t>
            </w:r>
            <w:r w:rsidR="00AF4E46" w:rsidRPr="00AF4E46">
              <w:rPr>
                <w:sz w:val="21"/>
                <w:szCs w:val="21"/>
              </w:rPr>
              <w:t>5.96</w:t>
            </w:r>
          </w:p>
        </w:tc>
        <w:tc>
          <w:tcPr>
            <w:tcW w:w="1710" w:type="dxa"/>
            <w:shd w:val="pct10" w:color="auto" w:fill="auto"/>
          </w:tcPr>
          <w:p w14:paraId="34D21C43" w14:textId="44FCA663" w:rsidR="0062661D" w:rsidRPr="00EA1C95" w:rsidRDefault="0062661D" w:rsidP="00131D49">
            <w:pPr>
              <w:jc w:val="right"/>
              <w:rPr>
                <w:sz w:val="21"/>
                <w:szCs w:val="21"/>
              </w:rPr>
            </w:pPr>
            <w:r w:rsidRPr="006D19F1">
              <w:rPr>
                <w:sz w:val="21"/>
                <w:szCs w:val="21"/>
              </w:rPr>
              <w:t>$</w:t>
            </w:r>
            <w:r w:rsidR="00131D49" w:rsidRPr="00131D49">
              <w:rPr>
                <w:sz w:val="21"/>
                <w:szCs w:val="21"/>
              </w:rPr>
              <w:t xml:space="preserve"> 67</w:t>
            </w:r>
            <w:r w:rsidR="00550E63">
              <w:rPr>
                <w:sz w:val="21"/>
                <w:szCs w:val="21"/>
              </w:rPr>
              <w:t>,</w:t>
            </w:r>
            <w:r w:rsidR="00131D49" w:rsidRPr="00131D49">
              <w:rPr>
                <w:sz w:val="21"/>
                <w:szCs w:val="21"/>
              </w:rPr>
              <w:t>320</w:t>
            </w:r>
            <w:r w:rsidR="00550E63">
              <w:rPr>
                <w:sz w:val="21"/>
                <w:szCs w:val="21"/>
              </w:rPr>
              <w:t>,</w:t>
            </w:r>
            <w:r w:rsidR="00131D49" w:rsidRPr="00131D49">
              <w:rPr>
                <w:sz w:val="21"/>
                <w:szCs w:val="21"/>
              </w:rPr>
              <w:t>703.20</w:t>
            </w:r>
          </w:p>
        </w:tc>
      </w:tr>
      <w:tr w:rsidR="0062661D" w:rsidRPr="00EA1C95" w14:paraId="0A64458A" w14:textId="77777777" w:rsidTr="001C09EF">
        <w:trPr>
          <w:trHeight w:val="288"/>
          <w:jc w:val="center"/>
        </w:trPr>
        <w:tc>
          <w:tcPr>
            <w:tcW w:w="2970" w:type="dxa"/>
            <w:tcBorders>
              <w:bottom w:val="single" w:sz="12" w:space="0" w:color="auto"/>
            </w:tcBorders>
            <w:shd w:val="pct10" w:color="auto" w:fill="auto"/>
          </w:tcPr>
          <w:p w14:paraId="500692BE"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Respite</w:t>
            </w:r>
          </w:p>
        </w:tc>
        <w:tc>
          <w:tcPr>
            <w:tcW w:w="1260" w:type="dxa"/>
            <w:tcBorders>
              <w:bottom w:val="single" w:sz="12" w:space="0" w:color="auto"/>
            </w:tcBorders>
            <w:shd w:val="pct10" w:color="auto" w:fill="auto"/>
          </w:tcPr>
          <w:p w14:paraId="27385692" w14:textId="77777777" w:rsidR="0062661D" w:rsidRPr="00EA1C95" w:rsidRDefault="0062661D" w:rsidP="001C09EF">
            <w:pPr>
              <w:jc w:val="right"/>
              <w:rPr>
                <w:sz w:val="21"/>
                <w:szCs w:val="21"/>
              </w:rPr>
            </w:pPr>
            <w:r w:rsidRPr="00EA1C95">
              <w:rPr>
                <w:sz w:val="21"/>
                <w:szCs w:val="21"/>
              </w:rPr>
              <w:t>Per Diem</w:t>
            </w:r>
          </w:p>
        </w:tc>
        <w:tc>
          <w:tcPr>
            <w:tcW w:w="1260" w:type="dxa"/>
            <w:tcBorders>
              <w:bottom w:val="single" w:sz="12" w:space="0" w:color="auto"/>
            </w:tcBorders>
            <w:shd w:val="pct10" w:color="auto" w:fill="auto"/>
          </w:tcPr>
          <w:p w14:paraId="375DE6D2" w14:textId="77777777" w:rsidR="0062661D" w:rsidRPr="00EA1C95" w:rsidRDefault="0062661D" w:rsidP="001C09EF">
            <w:pPr>
              <w:jc w:val="right"/>
              <w:rPr>
                <w:sz w:val="21"/>
                <w:szCs w:val="21"/>
              </w:rPr>
            </w:pPr>
            <w:r w:rsidRPr="006D19F1">
              <w:rPr>
                <w:sz w:val="21"/>
                <w:szCs w:val="21"/>
              </w:rPr>
              <w:t>46</w:t>
            </w:r>
          </w:p>
        </w:tc>
        <w:tc>
          <w:tcPr>
            <w:tcW w:w="1350" w:type="dxa"/>
            <w:tcBorders>
              <w:bottom w:val="single" w:sz="12" w:space="0" w:color="auto"/>
            </w:tcBorders>
            <w:shd w:val="pct10" w:color="auto" w:fill="auto"/>
          </w:tcPr>
          <w:p w14:paraId="286CE094" w14:textId="77777777" w:rsidR="0062661D" w:rsidRPr="00EA1C95" w:rsidRDefault="0062661D" w:rsidP="001C09EF">
            <w:pPr>
              <w:jc w:val="right"/>
              <w:rPr>
                <w:sz w:val="21"/>
                <w:szCs w:val="21"/>
              </w:rPr>
            </w:pPr>
            <w:r w:rsidRPr="006D19F1">
              <w:rPr>
                <w:sz w:val="21"/>
                <w:szCs w:val="21"/>
              </w:rPr>
              <w:t>11</w:t>
            </w:r>
          </w:p>
        </w:tc>
        <w:tc>
          <w:tcPr>
            <w:tcW w:w="1350" w:type="dxa"/>
            <w:tcBorders>
              <w:bottom w:val="single" w:sz="12" w:space="0" w:color="auto"/>
            </w:tcBorders>
            <w:shd w:val="pct10" w:color="auto" w:fill="auto"/>
          </w:tcPr>
          <w:p w14:paraId="73F062E2" w14:textId="67A7DC9F" w:rsidR="0062661D" w:rsidRPr="00EA1C95" w:rsidRDefault="0062661D" w:rsidP="001C09EF">
            <w:pPr>
              <w:jc w:val="right"/>
              <w:rPr>
                <w:sz w:val="21"/>
                <w:szCs w:val="21"/>
              </w:rPr>
            </w:pPr>
            <w:r w:rsidRPr="006D19F1">
              <w:rPr>
                <w:sz w:val="21"/>
                <w:szCs w:val="21"/>
              </w:rPr>
              <w:t>$</w:t>
            </w:r>
            <w:r w:rsidR="00AF4E46">
              <w:t xml:space="preserve"> </w:t>
            </w:r>
            <w:r w:rsidR="00AF4E46" w:rsidRPr="00AF4E46">
              <w:rPr>
                <w:sz w:val="21"/>
                <w:szCs w:val="21"/>
              </w:rPr>
              <w:t>278.02</w:t>
            </w:r>
          </w:p>
        </w:tc>
        <w:tc>
          <w:tcPr>
            <w:tcW w:w="1710" w:type="dxa"/>
            <w:shd w:val="pct10" w:color="auto" w:fill="auto"/>
          </w:tcPr>
          <w:p w14:paraId="680E5F20" w14:textId="2B87F962" w:rsidR="0062661D" w:rsidRPr="00EA1C95" w:rsidRDefault="0062661D" w:rsidP="00131D49">
            <w:pPr>
              <w:jc w:val="right"/>
              <w:rPr>
                <w:sz w:val="21"/>
                <w:szCs w:val="21"/>
              </w:rPr>
            </w:pPr>
            <w:r w:rsidRPr="006D19F1">
              <w:rPr>
                <w:sz w:val="21"/>
                <w:szCs w:val="21"/>
              </w:rPr>
              <w:t>$</w:t>
            </w:r>
            <w:r w:rsidR="00131D49" w:rsidRPr="00131D49">
              <w:rPr>
                <w:sz w:val="21"/>
                <w:szCs w:val="21"/>
              </w:rPr>
              <w:t xml:space="preserve"> 140</w:t>
            </w:r>
            <w:r w:rsidR="00550E63">
              <w:rPr>
                <w:sz w:val="21"/>
                <w:szCs w:val="21"/>
              </w:rPr>
              <w:t>,</w:t>
            </w:r>
            <w:r w:rsidR="00131D49" w:rsidRPr="00131D49">
              <w:rPr>
                <w:sz w:val="21"/>
                <w:szCs w:val="21"/>
              </w:rPr>
              <w:t>678.12</w:t>
            </w:r>
          </w:p>
        </w:tc>
      </w:tr>
      <w:tr w:rsidR="00BB647E" w:rsidRPr="00EA1C95" w14:paraId="4934680B" w14:textId="77777777" w:rsidTr="001C09EF">
        <w:trPr>
          <w:trHeight w:val="288"/>
          <w:jc w:val="center"/>
        </w:trPr>
        <w:tc>
          <w:tcPr>
            <w:tcW w:w="2970" w:type="dxa"/>
            <w:tcBorders>
              <w:bottom w:val="single" w:sz="12" w:space="0" w:color="auto"/>
            </w:tcBorders>
            <w:shd w:val="pct10" w:color="auto" w:fill="auto"/>
          </w:tcPr>
          <w:p w14:paraId="22882B78" w14:textId="7A884762"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Assistive Technology</w:t>
            </w:r>
          </w:p>
        </w:tc>
        <w:tc>
          <w:tcPr>
            <w:tcW w:w="1260" w:type="dxa"/>
            <w:tcBorders>
              <w:bottom w:val="single" w:sz="12" w:space="0" w:color="auto"/>
            </w:tcBorders>
            <w:shd w:val="pct10" w:color="auto" w:fill="auto"/>
          </w:tcPr>
          <w:p w14:paraId="5CF84DC5" w14:textId="59276F30" w:rsidR="00BB647E" w:rsidRPr="00EA1C95" w:rsidRDefault="00BB647E" w:rsidP="001C09EF">
            <w:pPr>
              <w:jc w:val="right"/>
              <w:rPr>
                <w:sz w:val="21"/>
                <w:szCs w:val="21"/>
              </w:rPr>
            </w:pPr>
            <w:r>
              <w:rPr>
                <w:sz w:val="21"/>
                <w:szCs w:val="21"/>
              </w:rPr>
              <w:t>Item</w:t>
            </w:r>
          </w:p>
        </w:tc>
        <w:tc>
          <w:tcPr>
            <w:tcW w:w="1260" w:type="dxa"/>
            <w:tcBorders>
              <w:bottom w:val="single" w:sz="12" w:space="0" w:color="auto"/>
            </w:tcBorders>
            <w:shd w:val="pct10" w:color="auto" w:fill="auto"/>
          </w:tcPr>
          <w:p w14:paraId="3CCC5ABB" w14:textId="32DBAD51" w:rsidR="00BB647E" w:rsidRPr="006D19F1" w:rsidRDefault="00BB647E" w:rsidP="001C09EF">
            <w:pPr>
              <w:jc w:val="right"/>
              <w:rPr>
                <w:sz w:val="21"/>
                <w:szCs w:val="21"/>
              </w:rPr>
            </w:pPr>
            <w:r>
              <w:rPr>
                <w:sz w:val="21"/>
                <w:szCs w:val="21"/>
              </w:rPr>
              <w:t>N/A</w:t>
            </w:r>
          </w:p>
        </w:tc>
        <w:tc>
          <w:tcPr>
            <w:tcW w:w="1350" w:type="dxa"/>
            <w:tcBorders>
              <w:bottom w:val="single" w:sz="12" w:space="0" w:color="auto"/>
            </w:tcBorders>
            <w:shd w:val="pct10" w:color="auto" w:fill="auto"/>
          </w:tcPr>
          <w:p w14:paraId="06C17B73" w14:textId="63EB0E6C" w:rsidR="00BB647E" w:rsidRPr="006D19F1" w:rsidRDefault="00BB647E" w:rsidP="001C09EF">
            <w:pPr>
              <w:jc w:val="right"/>
              <w:rPr>
                <w:sz w:val="21"/>
                <w:szCs w:val="21"/>
              </w:rPr>
            </w:pPr>
            <w:r>
              <w:rPr>
                <w:sz w:val="21"/>
                <w:szCs w:val="21"/>
              </w:rPr>
              <w:t>N/A</w:t>
            </w:r>
          </w:p>
        </w:tc>
        <w:tc>
          <w:tcPr>
            <w:tcW w:w="1350" w:type="dxa"/>
            <w:tcBorders>
              <w:bottom w:val="single" w:sz="12" w:space="0" w:color="auto"/>
            </w:tcBorders>
            <w:shd w:val="pct10" w:color="auto" w:fill="auto"/>
          </w:tcPr>
          <w:p w14:paraId="47A99124" w14:textId="4C790232" w:rsidR="00BB647E" w:rsidRPr="006D19F1" w:rsidRDefault="00BB647E" w:rsidP="001C09EF">
            <w:pPr>
              <w:jc w:val="right"/>
              <w:rPr>
                <w:sz w:val="21"/>
                <w:szCs w:val="21"/>
              </w:rPr>
            </w:pPr>
            <w:r>
              <w:rPr>
                <w:sz w:val="21"/>
                <w:szCs w:val="21"/>
              </w:rPr>
              <w:t>N/A</w:t>
            </w:r>
          </w:p>
        </w:tc>
        <w:tc>
          <w:tcPr>
            <w:tcW w:w="1710" w:type="dxa"/>
            <w:shd w:val="pct10" w:color="auto" w:fill="auto"/>
          </w:tcPr>
          <w:p w14:paraId="4F31EBEB" w14:textId="3094CD93" w:rsidR="00BB647E" w:rsidRPr="006D19F1" w:rsidRDefault="00BB647E" w:rsidP="00131D49">
            <w:pPr>
              <w:jc w:val="right"/>
              <w:rPr>
                <w:sz w:val="21"/>
                <w:szCs w:val="21"/>
              </w:rPr>
            </w:pPr>
            <w:r>
              <w:rPr>
                <w:sz w:val="21"/>
                <w:szCs w:val="21"/>
              </w:rPr>
              <w:t>N/A</w:t>
            </w:r>
          </w:p>
        </w:tc>
      </w:tr>
      <w:tr w:rsidR="00BB647E" w:rsidRPr="00EA1C95" w14:paraId="24F6BF7E" w14:textId="77777777" w:rsidTr="001C09EF">
        <w:trPr>
          <w:trHeight w:val="288"/>
          <w:jc w:val="center"/>
        </w:trPr>
        <w:tc>
          <w:tcPr>
            <w:tcW w:w="2970" w:type="dxa"/>
            <w:tcBorders>
              <w:bottom w:val="single" w:sz="12" w:space="0" w:color="auto"/>
            </w:tcBorders>
            <w:shd w:val="pct10" w:color="auto" w:fill="auto"/>
          </w:tcPr>
          <w:p w14:paraId="47EF9C82" w14:textId="2BE87635"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Chore</w:t>
            </w:r>
          </w:p>
        </w:tc>
        <w:tc>
          <w:tcPr>
            <w:tcW w:w="1260" w:type="dxa"/>
            <w:tcBorders>
              <w:bottom w:val="single" w:sz="12" w:space="0" w:color="auto"/>
            </w:tcBorders>
            <w:shd w:val="pct10" w:color="auto" w:fill="auto"/>
          </w:tcPr>
          <w:p w14:paraId="4E53F527" w14:textId="100B9A8F" w:rsidR="00BB647E" w:rsidRPr="00EA1C95" w:rsidRDefault="00BB647E"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05F0AF6A" w14:textId="2835287B" w:rsidR="00BB647E" w:rsidRPr="006D19F1" w:rsidRDefault="00BB647E" w:rsidP="001C09EF">
            <w:pPr>
              <w:jc w:val="right"/>
              <w:rPr>
                <w:sz w:val="21"/>
                <w:szCs w:val="21"/>
              </w:rPr>
            </w:pPr>
            <w:r w:rsidRPr="006D19F1">
              <w:rPr>
                <w:sz w:val="21"/>
                <w:szCs w:val="21"/>
              </w:rPr>
              <w:t>1,215</w:t>
            </w:r>
          </w:p>
        </w:tc>
        <w:tc>
          <w:tcPr>
            <w:tcW w:w="1350" w:type="dxa"/>
            <w:tcBorders>
              <w:bottom w:val="single" w:sz="12" w:space="0" w:color="auto"/>
            </w:tcBorders>
            <w:shd w:val="pct10" w:color="auto" w:fill="auto"/>
          </w:tcPr>
          <w:p w14:paraId="7D862B9A" w14:textId="1A5EC9EE" w:rsidR="00BB647E" w:rsidRPr="006D19F1" w:rsidRDefault="00BB647E" w:rsidP="001C09EF">
            <w:pPr>
              <w:jc w:val="right"/>
              <w:rPr>
                <w:sz w:val="21"/>
                <w:szCs w:val="21"/>
              </w:rPr>
            </w:pPr>
            <w:r w:rsidRPr="006D19F1">
              <w:rPr>
                <w:sz w:val="21"/>
                <w:szCs w:val="21"/>
              </w:rPr>
              <w:t>103</w:t>
            </w:r>
          </w:p>
        </w:tc>
        <w:tc>
          <w:tcPr>
            <w:tcW w:w="1350" w:type="dxa"/>
            <w:tcBorders>
              <w:bottom w:val="single" w:sz="12" w:space="0" w:color="auto"/>
            </w:tcBorders>
            <w:shd w:val="pct10" w:color="auto" w:fill="auto"/>
          </w:tcPr>
          <w:p w14:paraId="1F43B8B2" w14:textId="4AF82193" w:rsidR="00BB647E" w:rsidRPr="006D19F1" w:rsidRDefault="00BB647E" w:rsidP="001C09EF">
            <w:pPr>
              <w:jc w:val="right"/>
              <w:rPr>
                <w:sz w:val="21"/>
                <w:szCs w:val="21"/>
              </w:rPr>
            </w:pPr>
            <w:r w:rsidRPr="006D19F1">
              <w:rPr>
                <w:sz w:val="21"/>
                <w:szCs w:val="21"/>
              </w:rPr>
              <w:t>$</w:t>
            </w:r>
            <w:r w:rsidR="00AF4E46">
              <w:t xml:space="preserve"> </w:t>
            </w:r>
            <w:r w:rsidR="00AF4E46" w:rsidRPr="00AF4E46">
              <w:rPr>
                <w:sz w:val="21"/>
                <w:szCs w:val="21"/>
              </w:rPr>
              <w:t>8.60</w:t>
            </w:r>
          </w:p>
        </w:tc>
        <w:tc>
          <w:tcPr>
            <w:tcW w:w="1710" w:type="dxa"/>
            <w:shd w:val="pct10" w:color="auto" w:fill="auto"/>
          </w:tcPr>
          <w:p w14:paraId="041140FC" w14:textId="62738211" w:rsidR="00BB647E" w:rsidRPr="006D19F1" w:rsidRDefault="00BB647E" w:rsidP="00131D49">
            <w:pPr>
              <w:jc w:val="right"/>
              <w:rPr>
                <w:sz w:val="21"/>
                <w:szCs w:val="21"/>
              </w:rPr>
            </w:pPr>
            <w:r w:rsidRPr="006D19F1">
              <w:rPr>
                <w:sz w:val="21"/>
                <w:szCs w:val="21"/>
              </w:rPr>
              <w:t>$</w:t>
            </w:r>
            <w:r w:rsidR="00131D49" w:rsidRPr="00131D49">
              <w:rPr>
                <w:sz w:val="21"/>
                <w:szCs w:val="21"/>
              </w:rPr>
              <w:t xml:space="preserve"> 1</w:t>
            </w:r>
            <w:r w:rsidR="00550E63">
              <w:rPr>
                <w:sz w:val="21"/>
                <w:szCs w:val="21"/>
              </w:rPr>
              <w:t>,</w:t>
            </w:r>
            <w:r w:rsidR="00131D49" w:rsidRPr="00131D49">
              <w:rPr>
                <w:sz w:val="21"/>
                <w:szCs w:val="21"/>
              </w:rPr>
              <w:t>076</w:t>
            </w:r>
            <w:r w:rsidR="00550E63">
              <w:rPr>
                <w:sz w:val="21"/>
                <w:szCs w:val="21"/>
              </w:rPr>
              <w:t>,</w:t>
            </w:r>
            <w:r w:rsidR="00131D49" w:rsidRPr="00131D49">
              <w:rPr>
                <w:sz w:val="21"/>
                <w:szCs w:val="21"/>
              </w:rPr>
              <w:t>247.00</w:t>
            </w:r>
          </w:p>
        </w:tc>
      </w:tr>
      <w:tr w:rsidR="00BB647E" w:rsidRPr="00EA1C95" w14:paraId="2E6444D8" w14:textId="77777777" w:rsidTr="001C09EF">
        <w:trPr>
          <w:trHeight w:val="288"/>
          <w:jc w:val="center"/>
        </w:trPr>
        <w:tc>
          <w:tcPr>
            <w:tcW w:w="2970" w:type="dxa"/>
            <w:tcBorders>
              <w:bottom w:val="single" w:sz="12" w:space="0" w:color="auto"/>
            </w:tcBorders>
            <w:shd w:val="pct10" w:color="auto" w:fill="auto"/>
          </w:tcPr>
          <w:p w14:paraId="1F963F15" w14:textId="71266C5F"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Companion</w:t>
            </w:r>
          </w:p>
        </w:tc>
        <w:tc>
          <w:tcPr>
            <w:tcW w:w="1260" w:type="dxa"/>
            <w:tcBorders>
              <w:bottom w:val="single" w:sz="12" w:space="0" w:color="auto"/>
            </w:tcBorders>
            <w:shd w:val="pct10" w:color="auto" w:fill="auto"/>
          </w:tcPr>
          <w:p w14:paraId="61FEC83E" w14:textId="6A186D9F" w:rsidR="00BB647E" w:rsidRPr="00EA1C95" w:rsidRDefault="00BB647E"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0654D489" w14:textId="4632695E" w:rsidR="00BB647E" w:rsidRPr="006D19F1" w:rsidRDefault="00BB647E" w:rsidP="001C09EF">
            <w:pPr>
              <w:jc w:val="right"/>
              <w:rPr>
                <w:sz w:val="21"/>
                <w:szCs w:val="21"/>
              </w:rPr>
            </w:pPr>
            <w:r w:rsidRPr="006D19F1">
              <w:rPr>
                <w:sz w:val="21"/>
                <w:szCs w:val="21"/>
              </w:rPr>
              <w:t>2,569</w:t>
            </w:r>
          </w:p>
        </w:tc>
        <w:tc>
          <w:tcPr>
            <w:tcW w:w="1350" w:type="dxa"/>
            <w:tcBorders>
              <w:bottom w:val="single" w:sz="12" w:space="0" w:color="auto"/>
            </w:tcBorders>
            <w:shd w:val="pct10" w:color="auto" w:fill="auto"/>
          </w:tcPr>
          <w:p w14:paraId="7F6A2F5B" w14:textId="1701179D" w:rsidR="00BB647E" w:rsidRPr="006D19F1" w:rsidRDefault="00BB647E" w:rsidP="001C09EF">
            <w:pPr>
              <w:jc w:val="right"/>
              <w:rPr>
                <w:sz w:val="21"/>
                <w:szCs w:val="21"/>
              </w:rPr>
            </w:pPr>
            <w:r w:rsidRPr="006D19F1">
              <w:rPr>
                <w:sz w:val="21"/>
                <w:szCs w:val="21"/>
              </w:rPr>
              <w:t>809</w:t>
            </w:r>
          </w:p>
        </w:tc>
        <w:tc>
          <w:tcPr>
            <w:tcW w:w="1350" w:type="dxa"/>
            <w:tcBorders>
              <w:bottom w:val="single" w:sz="12" w:space="0" w:color="auto"/>
            </w:tcBorders>
            <w:shd w:val="pct10" w:color="auto" w:fill="auto"/>
          </w:tcPr>
          <w:p w14:paraId="27A7C0FA" w14:textId="2C55CD74" w:rsidR="00BB647E" w:rsidRPr="006D19F1" w:rsidRDefault="00BB647E" w:rsidP="001C09EF">
            <w:pPr>
              <w:jc w:val="right"/>
              <w:rPr>
                <w:sz w:val="21"/>
                <w:szCs w:val="21"/>
              </w:rPr>
            </w:pPr>
            <w:r w:rsidRPr="006D19F1">
              <w:rPr>
                <w:sz w:val="21"/>
                <w:szCs w:val="21"/>
              </w:rPr>
              <w:t>$</w:t>
            </w:r>
            <w:r w:rsidR="00AF4E46">
              <w:t xml:space="preserve"> </w:t>
            </w:r>
            <w:r w:rsidR="00AF4E46" w:rsidRPr="00AF4E46">
              <w:rPr>
                <w:sz w:val="21"/>
                <w:szCs w:val="21"/>
              </w:rPr>
              <w:t>5.04</w:t>
            </w:r>
          </w:p>
        </w:tc>
        <w:tc>
          <w:tcPr>
            <w:tcW w:w="1710" w:type="dxa"/>
            <w:shd w:val="pct10" w:color="auto" w:fill="auto"/>
          </w:tcPr>
          <w:p w14:paraId="69A30784" w14:textId="108FE841" w:rsidR="00BB647E" w:rsidRPr="006D19F1" w:rsidRDefault="00BB647E" w:rsidP="00131D49">
            <w:pPr>
              <w:jc w:val="right"/>
              <w:rPr>
                <w:sz w:val="21"/>
                <w:szCs w:val="21"/>
              </w:rPr>
            </w:pPr>
            <w:r w:rsidRPr="006D19F1">
              <w:rPr>
                <w:sz w:val="21"/>
                <w:szCs w:val="21"/>
              </w:rPr>
              <w:t>$</w:t>
            </w:r>
            <w:r w:rsidR="00131D49" w:rsidRPr="00131D49">
              <w:rPr>
                <w:sz w:val="21"/>
                <w:szCs w:val="21"/>
              </w:rPr>
              <w:t xml:space="preserve"> 10</w:t>
            </w:r>
            <w:r w:rsidR="00550E63">
              <w:rPr>
                <w:sz w:val="21"/>
                <w:szCs w:val="21"/>
              </w:rPr>
              <w:t>,</w:t>
            </w:r>
            <w:r w:rsidR="00131D49" w:rsidRPr="00131D49">
              <w:rPr>
                <w:sz w:val="21"/>
                <w:szCs w:val="21"/>
              </w:rPr>
              <w:t>474</w:t>
            </w:r>
            <w:r w:rsidR="00550E63">
              <w:rPr>
                <w:sz w:val="21"/>
                <w:szCs w:val="21"/>
              </w:rPr>
              <w:t>,</w:t>
            </w:r>
            <w:r w:rsidR="00131D49" w:rsidRPr="00131D49">
              <w:rPr>
                <w:sz w:val="21"/>
                <w:szCs w:val="21"/>
              </w:rPr>
              <w:t>737.84</w:t>
            </w:r>
          </w:p>
        </w:tc>
      </w:tr>
      <w:tr w:rsidR="00BB647E" w:rsidRPr="00EA1C95" w14:paraId="4441995C" w14:textId="77777777" w:rsidTr="001C09EF">
        <w:trPr>
          <w:trHeight w:val="288"/>
          <w:jc w:val="center"/>
        </w:trPr>
        <w:tc>
          <w:tcPr>
            <w:tcW w:w="2970" w:type="dxa"/>
            <w:tcBorders>
              <w:bottom w:val="single" w:sz="12" w:space="0" w:color="auto"/>
            </w:tcBorders>
            <w:shd w:val="pct10" w:color="auto" w:fill="auto"/>
          </w:tcPr>
          <w:p w14:paraId="19225361" w14:textId="3D8E43A4" w:rsidR="00BB647E" w:rsidRPr="00EA1C95" w:rsidRDefault="00BB647E"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 xml:space="preserve">Complex Care Training and </w:t>
            </w:r>
            <w:r w:rsidRPr="00EA1C95">
              <w:rPr>
                <w:sz w:val="21"/>
                <w:szCs w:val="21"/>
              </w:rPr>
              <w:t>Oversight (</w:t>
            </w:r>
            <w:r>
              <w:rPr>
                <w:sz w:val="21"/>
                <w:szCs w:val="21"/>
              </w:rPr>
              <w:t xml:space="preserve">formerly </w:t>
            </w:r>
            <w:r w:rsidRPr="00EA1C95">
              <w:rPr>
                <w:sz w:val="21"/>
                <w:szCs w:val="21"/>
              </w:rPr>
              <w:t>Skilled Nursing)</w:t>
            </w:r>
          </w:p>
        </w:tc>
        <w:tc>
          <w:tcPr>
            <w:tcW w:w="1260" w:type="dxa"/>
            <w:tcBorders>
              <w:bottom w:val="single" w:sz="12" w:space="0" w:color="auto"/>
            </w:tcBorders>
            <w:shd w:val="pct10" w:color="auto" w:fill="auto"/>
          </w:tcPr>
          <w:p w14:paraId="54E55D45" w14:textId="15C5AE2B" w:rsidR="00BB647E" w:rsidRPr="00EA1C95" w:rsidRDefault="00BB647E"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7E380045" w14:textId="5BB754F4" w:rsidR="00BB647E" w:rsidRPr="006D19F1" w:rsidRDefault="00BB647E" w:rsidP="001C09EF">
            <w:pPr>
              <w:jc w:val="right"/>
              <w:rPr>
                <w:sz w:val="21"/>
                <w:szCs w:val="21"/>
              </w:rPr>
            </w:pPr>
            <w:r w:rsidRPr="006D19F1">
              <w:rPr>
                <w:sz w:val="21"/>
                <w:szCs w:val="21"/>
              </w:rPr>
              <w:t>2,324</w:t>
            </w:r>
          </w:p>
        </w:tc>
        <w:tc>
          <w:tcPr>
            <w:tcW w:w="1350" w:type="dxa"/>
            <w:tcBorders>
              <w:bottom w:val="single" w:sz="12" w:space="0" w:color="auto"/>
            </w:tcBorders>
            <w:shd w:val="pct10" w:color="auto" w:fill="auto"/>
          </w:tcPr>
          <w:p w14:paraId="456F5FF6" w14:textId="2342EA5C" w:rsidR="00BB647E" w:rsidRPr="006D19F1" w:rsidRDefault="00BB647E" w:rsidP="001C09EF">
            <w:pPr>
              <w:jc w:val="right"/>
              <w:rPr>
                <w:sz w:val="21"/>
                <w:szCs w:val="21"/>
              </w:rPr>
            </w:pPr>
            <w:r w:rsidRPr="006D19F1">
              <w:rPr>
                <w:sz w:val="21"/>
                <w:szCs w:val="21"/>
              </w:rPr>
              <w:t>6</w:t>
            </w:r>
          </w:p>
        </w:tc>
        <w:tc>
          <w:tcPr>
            <w:tcW w:w="1350" w:type="dxa"/>
            <w:tcBorders>
              <w:bottom w:val="single" w:sz="12" w:space="0" w:color="auto"/>
            </w:tcBorders>
            <w:shd w:val="pct10" w:color="auto" w:fill="auto"/>
          </w:tcPr>
          <w:p w14:paraId="5CC134CF" w14:textId="55ADAA69" w:rsidR="00BB647E" w:rsidRPr="006D19F1" w:rsidRDefault="00BB647E" w:rsidP="001C09EF">
            <w:pPr>
              <w:jc w:val="right"/>
              <w:rPr>
                <w:sz w:val="21"/>
                <w:szCs w:val="21"/>
              </w:rPr>
            </w:pPr>
            <w:r w:rsidRPr="006D19F1">
              <w:rPr>
                <w:sz w:val="21"/>
                <w:szCs w:val="21"/>
              </w:rPr>
              <w:t>$</w:t>
            </w:r>
            <w:r w:rsidR="00AF4E46">
              <w:t xml:space="preserve"> </w:t>
            </w:r>
            <w:r w:rsidR="00AF4E46" w:rsidRPr="00AF4E46">
              <w:rPr>
                <w:sz w:val="21"/>
                <w:szCs w:val="21"/>
              </w:rPr>
              <w:t>93.01</w:t>
            </w:r>
          </w:p>
        </w:tc>
        <w:tc>
          <w:tcPr>
            <w:tcW w:w="1710" w:type="dxa"/>
            <w:shd w:val="pct10" w:color="auto" w:fill="auto"/>
          </w:tcPr>
          <w:p w14:paraId="7B13DE3C" w14:textId="1DEC3CE9" w:rsidR="00BB647E" w:rsidRPr="006D19F1" w:rsidRDefault="00BB647E" w:rsidP="00131D49">
            <w:pPr>
              <w:jc w:val="right"/>
              <w:rPr>
                <w:sz w:val="21"/>
                <w:szCs w:val="21"/>
              </w:rPr>
            </w:pPr>
            <w:r w:rsidRPr="006D19F1">
              <w:rPr>
                <w:sz w:val="21"/>
                <w:szCs w:val="21"/>
              </w:rPr>
              <w:t>$</w:t>
            </w:r>
            <w:r w:rsidR="00131D49" w:rsidRPr="00131D49">
              <w:rPr>
                <w:sz w:val="21"/>
                <w:szCs w:val="21"/>
              </w:rPr>
              <w:t xml:space="preserve"> 1</w:t>
            </w:r>
            <w:r w:rsidR="00550E63">
              <w:rPr>
                <w:sz w:val="21"/>
                <w:szCs w:val="21"/>
              </w:rPr>
              <w:t>,</w:t>
            </w:r>
            <w:r w:rsidR="00131D49" w:rsidRPr="00131D49">
              <w:rPr>
                <w:sz w:val="21"/>
                <w:szCs w:val="21"/>
              </w:rPr>
              <w:t>296</w:t>
            </w:r>
            <w:r w:rsidR="00550E63">
              <w:rPr>
                <w:sz w:val="21"/>
                <w:szCs w:val="21"/>
              </w:rPr>
              <w:t>,</w:t>
            </w:r>
            <w:r w:rsidR="00131D49" w:rsidRPr="00131D49">
              <w:rPr>
                <w:sz w:val="21"/>
                <w:szCs w:val="21"/>
              </w:rPr>
              <w:t>931.44</w:t>
            </w:r>
          </w:p>
        </w:tc>
      </w:tr>
      <w:tr w:rsidR="00CE501F" w:rsidRPr="00ED2213" w14:paraId="2AE64E68"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43CC7CB9" w14:textId="28C4CDB5"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Enhanced Technology Communication /Cellular Personal Emergency Response System (PERS)</w:t>
            </w:r>
          </w:p>
        </w:tc>
        <w:tc>
          <w:tcPr>
            <w:tcW w:w="1260" w:type="dxa"/>
            <w:tcBorders>
              <w:top w:val="single" w:sz="12" w:space="0" w:color="auto"/>
              <w:left w:val="single" w:sz="12" w:space="0" w:color="auto"/>
              <w:bottom w:val="single" w:sz="12" w:space="0" w:color="auto"/>
              <w:right w:val="nil"/>
            </w:tcBorders>
            <w:shd w:val="pct10" w:color="auto" w:fill="auto"/>
          </w:tcPr>
          <w:p w14:paraId="16D9AAE3" w14:textId="77777777" w:rsidR="00CE501F" w:rsidRPr="00EA1C95" w:rsidRDefault="00CE501F"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377D8C99"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6687A405"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7CAC36DE" w14:textId="77777777" w:rsidR="00CE501F" w:rsidRPr="00EA1C95" w:rsidRDefault="00CE501F" w:rsidP="001C09EF">
            <w:pPr>
              <w:jc w:val="right"/>
              <w:rPr>
                <w:sz w:val="21"/>
                <w:szCs w:val="21"/>
              </w:rPr>
            </w:pPr>
          </w:p>
        </w:tc>
        <w:tc>
          <w:tcPr>
            <w:tcW w:w="1710" w:type="dxa"/>
            <w:tcBorders>
              <w:left w:val="single" w:sz="12" w:space="0" w:color="auto"/>
            </w:tcBorders>
            <w:shd w:val="pct10" w:color="auto" w:fill="auto"/>
          </w:tcPr>
          <w:p w14:paraId="75C1E7CB" w14:textId="0AE97237" w:rsidR="00CE501F" w:rsidRPr="00ED2213" w:rsidRDefault="00CE501F" w:rsidP="00131D49">
            <w:pPr>
              <w:jc w:val="right"/>
              <w:rPr>
                <w:sz w:val="21"/>
                <w:szCs w:val="21"/>
              </w:rPr>
            </w:pPr>
            <w:r w:rsidRPr="00ED2213">
              <w:rPr>
                <w:sz w:val="21"/>
                <w:szCs w:val="21"/>
              </w:rPr>
              <w:t>$</w:t>
            </w:r>
            <w:r w:rsidRPr="00131D49">
              <w:rPr>
                <w:sz w:val="21"/>
                <w:szCs w:val="21"/>
              </w:rPr>
              <w:t xml:space="preserve"> 304</w:t>
            </w:r>
            <w:r>
              <w:rPr>
                <w:sz w:val="21"/>
                <w:szCs w:val="21"/>
              </w:rPr>
              <w:t>,</w:t>
            </w:r>
            <w:r w:rsidRPr="00131D49">
              <w:rPr>
                <w:sz w:val="21"/>
                <w:szCs w:val="21"/>
              </w:rPr>
              <w:t>602.30</w:t>
            </w:r>
          </w:p>
        </w:tc>
      </w:tr>
      <w:tr w:rsidR="00CE501F" w:rsidRPr="00EA1C95" w14:paraId="66442243"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605AC8C4"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15D4F101" w14:textId="77777777" w:rsidR="00CE501F" w:rsidRPr="00EA1C95" w:rsidRDefault="00CE501F" w:rsidP="001C09EF">
            <w:pPr>
              <w:jc w:val="right"/>
              <w:rPr>
                <w:sz w:val="21"/>
                <w:szCs w:val="21"/>
              </w:rPr>
            </w:pPr>
            <w:r>
              <w:rPr>
                <w:sz w:val="21"/>
                <w:szCs w:val="21"/>
              </w:rPr>
              <w:t>Install</w:t>
            </w:r>
          </w:p>
        </w:tc>
        <w:tc>
          <w:tcPr>
            <w:tcW w:w="1260" w:type="dxa"/>
            <w:tcBorders>
              <w:top w:val="single" w:sz="12" w:space="0" w:color="auto"/>
            </w:tcBorders>
            <w:shd w:val="pct10" w:color="auto" w:fill="auto"/>
          </w:tcPr>
          <w:p w14:paraId="252E7920" w14:textId="77777777" w:rsidR="00CE501F" w:rsidRPr="00EA1C95" w:rsidRDefault="00CE501F" w:rsidP="001C09EF">
            <w:pPr>
              <w:jc w:val="right"/>
              <w:rPr>
                <w:sz w:val="21"/>
                <w:szCs w:val="21"/>
              </w:rPr>
            </w:pPr>
            <w:r w:rsidRPr="006D19F1">
              <w:rPr>
                <w:sz w:val="21"/>
                <w:szCs w:val="21"/>
              </w:rPr>
              <w:t>330</w:t>
            </w:r>
          </w:p>
        </w:tc>
        <w:tc>
          <w:tcPr>
            <w:tcW w:w="1350" w:type="dxa"/>
            <w:tcBorders>
              <w:top w:val="single" w:sz="12" w:space="0" w:color="auto"/>
            </w:tcBorders>
            <w:shd w:val="pct10" w:color="auto" w:fill="auto"/>
          </w:tcPr>
          <w:p w14:paraId="02E9783A" w14:textId="77777777" w:rsidR="00CE501F" w:rsidRPr="00EA1C95" w:rsidRDefault="00CE501F" w:rsidP="001C09EF">
            <w:pPr>
              <w:jc w:val="right"/>
              <w:rPr>
                <w:sz w:val="21"/>
                <w:szCs w:val="21"/>
              </w:rPr>
            </w:pPr>
            <w:r w:rsidRPr="006D19F1">
              <w:rPr>
                <w:sz w:val="21"/>
                <w:szCs w:val="21"/>
              </w:rPr>
              <w:t>1</w:t>
            </w:r>
          </w:p>
        </w:tc>
        <w:tc>
          <w:tcPr>
            <w:tcW w:w="1350" w:type="dxa"/>
            <w:tcBorders>
              <w:top w:val="single" w:sz="12" w:space="0" w:color="auto"/>
            </w:tcBorders>
            <w:shd w:val="pct10" w:color="auto" w:fill="auto"/>
          </w:tcPr>
          <w:p w14:paraId="51B5F401" w14:textId="0B319F3E" w:rsidR="00CE501F" w:rsidRPr="00EA1C95" w:rsidRDefault="00CE501F" w:rsidP="001C09EF">
            <w:pPr>
              <w:jc w:val="right"/>
              <w:rPr>
                <w:sz w:val="21"/>
                <w:szCs w:val="21"/>
              </w:rPr>
            </w:pPr>
            <w:r w:rsidRPr="006D19F1">
              <w:rPr>
                <w:sz w:val="21"/>
                <w:szCs w:val="21"/>
              </w:rPr>
              <w:t>$</w:t>
            </w:r>
            <w:r w:rsidRPr="00AF4E46">
              <w:rPr>
                <w:sz w:val="21"/>
                <w:szCs w:val="21"/>
              </w:rPr>
              <w:t>40.17</w:t>
            </w:r>
          </w:p>
        </w:tc>
        <w:tc>
          <w:tcPr>
            <w:tcW w:w="1710" w:type="dxa"/>
            <w:shd w:val="clear" w:color="auto" w:fill="808080" w:themeFill="background1" w:themeFillShade="80"/>
          </w:tcPr>
          <w:p w14:paraId="4C5EA747" w14:textId="37635C1B" w:rsidR="00CE501F" w:rsidRPr="00550E63" w:rsidRDefault="00CE501F" w:rsidP="00131D49">
            <w:pPr>
              <w:jc w:val="right"/>
              <w:rPr>
                <w:color w:val="FFFFFF" w:themeColor="background1"/>
                <w:sz w:val="21"/>
                <w:szCs w:val="21"/>
              </w:rPr>
            </w:pPr>
            <w:r w:rsidRPr="00550E63">
              <w:rPr>
                <w:color w:val="FFFFFF" w:themeColor="background1"/>
                <w:sz w:val="21"/>
                <w:szCs w:val="21"/>
              </w:rPr>
              <w:t>$ 13,256.10</w:t>
            </w:r>
          </w:p>
        </w:tc>
      </w:tr>
      <w:tr w:rsidR="00CE501F" w:rsidRPr="00EA1C95" w14:paraId="1CDFF61B" w14:textId="77777777" w:rsidTr="0098018C">
        <w:trPr>
          <w:trHeight w:val="288"/>
          <w:jc w:val="center"/>
        </w:trPr>
        <w:tc>
          <w:tcPr>
            <w:tcW w:w="2970" w:type="dxa"/>
            <w:vMerge/>
            <w:tcBorders>
              <w:left w:val="single" w:sz="12" w:space="0" w:color="auto"/>
              <w:right w:val="single" w:sz="12" w:space="0" w:color="auto"/>
            </w:tcBorders>
            <w:shd w:val="pct10" w:color="auto" w:fill="auto"/>
          </w:tcPr>
          <w:p w14:paraId="5EE34B84"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50D4E55D" w14:textId="68F9D017" w:rsidR="00CE501F" w:rsidRPr="00EA1C95" w:rsidRDefault="00CA5C19" w:rsidP="001C09EF">
            <w:pPr>
              <w:jc w:val="right"/>
              <w:rPr>
                <w:sz w:val="21"/>
                <w:szCs w:val="21"/>
              </w:rPr>
            </w:pPr>
            <w:r>
              <w:rPr>
                <w:sz w:val="21"/>
                <w:szCs w:val="21"/>
              </w:rPr>
              <w:t xml:space="preserve">Cellular PERS: </w:t>
            </w:r>
            <w:r w:rsidR="00CE501F">
              <w:rPr>
                <w:sz w:val="21"/>
                <w:szCs w:val="21"/>
              </w:rPr>
              <w:t>Monthly</w:t>
            </w:r>
          </w:p>
        </w:tc>
        <w:tc>
          <w:tcPr>
            <w:tcW w:w="1260" w:type="dxa"/>
            <w:shd w:val="pct10" w:color="auto" w:fill="auto"/>
          </w:tcPr>
          <w:p w14:paraId="126FF588" w14:textId="77777777" w:rsidR="00CE501F" w:rsidRPr="00ED2213" w:rsidRDefault="00CE501F" w:rsidP="001C09EF">
            <w:pPr>
              <w:jc w:val="right"/>
              <w:rPr>
                <w:sz w:val="21"/>
                <w:szCs w:val="21"/>
              </w:rPr>
            </w:pPr>
            <w:r w:rsidRPr="00ED2213">
              <w:rPr>
                <w:sz w:val="21"/>
                <w:szCs w:val="21"/>
              </w:rPr>
              <w:t>993</w:t>
            </w:r>
          </w:p>
        </w:tc>
        <w:tc>
          <w:tcPr>
            <w:tcW w:w="1350" w:type="dxa"/>
            <w:shd w:val="pct10" w:color="auto" w:fill="auto"/>
          </w:tcPr>
          <w:p w14:paraId="6C2B2697" w14:textId="77777777" w:rsidR="00CE501F" w:rsidRPr="00EA1C95" w:rsidRDefault="00CE501F" w:rsidP="001C09EF">
            <w:pPr>
              <w:jc w:val="right"/>
              <w:rPr>
                <w:sz w:val="21"/>
                <w:szCs w:val="21"/>
              </w:rPr>
            </w:pPr>
            <w:r w:rsidRPr="006D19F1">
              <w:rPr>
                <w:sz w:val="21"/>
                <w:szCs w:val="21"/>
              </w:rPr>
              <w:t>9</w:t>
            </w:r>
          </w:p>
        </w:tc>
        <w:tc>
          <w:tcPr>
            <w:tcW w:w="1350" w:type="dxa"/>
            <w:shd w:val="pct10" w:color="auto" w:fill="auto"/>
          </w:tcPr>
          <w:p w14:paraId="4E7453EF" w14:textId="088FC248" w:rsidR="00CE501F" w:rsidRPr="00EA1C95" w:rsidRDefault="00CE501F" w:rsidP="001C09EF">
            <w:pPr>
              <w:jc w:val="right"/>
              <w:rPr>
                <w:sz w:val="21"/>
                <w:szCs w:val="21"/>
              </w:rPr>
            </w:pPr>
            <w:r w:rsidRPr="006D19F1">
              <w:rPr>
                <w:sz w:val="21"/>
                <w:szCs w:val="21"/>
              </w:rPr>
              <w:t>$</w:t>
            </w:r>
            <w:r w:rsidRPr="00AF4E46">
              <w:rPr>
                <w:sz w:val="21"/>
                <w:szCs w:val="21"/>
              </w:rPr>
              <w:t>32.60</w:t>
            </w:r>
          </w:p>
        </w:tc>
        <w:tc>
          <w:tcPr>
            <w:tcW w:w="1710" w:type="dxa"/>
            <w:shd w:val="clear" w:color="auto" w:fill="808080" w:themeFill="background1" w:themeFillShade="80"/>
          </w:tcPr>
          <w:p w14:paraId="5FC4D303" w14:textId="79D146DB" w:rsidR="00CE501F" w:rsidRPr="00550E63" w:rsidRDefault="00CE501F" w:rsidP="00131D49">
            <w:pPr>
              <w:jc w:val="right"/>
              <w:rPr>
                <w:color w:val="FFFFFF" w:themeColor="background1"/>
                <w:sz w:val="21"/>
                <w:szCs w:val="21"/>
              </w:rPr>
            </w:pPr>
            <w:r w:rsidRPr="00550E63">
              <w:rPr>
                <w:color w:val="FFFFFF" w:themeColor="background1"/>
                <w:sz w:val="21"/>
                <w:szCs w:val="21"/>
              </w:rPr>
              <w:t>$ 291,346.20</w:t>
            </w:r>
          </w:p>
        </w:tc>
      </w:tr>
      <w:tr w:rsidR="00CE501F" w:rsidRPr="00EA1C95" w14:paraId="5134A82F"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0A76FA2D"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11683657" w14:textId="497D8025" w:rsidR="00CE501F" w:rsidRDefault="00CA5C19" w:rsidP="001C09EF">
            <w:pPr>
              <w:jc w:val="right"/>
              <w:rPr>
                <w:sz w:val="21"/>
                <w:szCs w:val="21"/>
              </w:rPr>
            </w:pPr>
            <w:r>
              <w:rPr>
                <w:sz w:val="21"/>
                <w:szCs w:val="21"/>
              </w:rPr>
              <w:t>Enhanced Technology Communication: Monthly</w:t>
            </w:r>
          </w:p>
        </w:tc>
        <w:tc>
          <w:tcPr>
            <w:tcW w:w="1260" w:type="dxa"/>
            <w:shd w:val="pct10" w:color="auto" w:fill="auto"/>
          </w:tcPr>
          <w:p w14:paraId="65F95E9A" w14:textId="041C53C0" w:rsidR="00CE501F" w:rsidRPr="00ED2213" w:rsidRDefault="00CA5C19" w:rsidP="001C09EF">
            <w:pPr>
              <w:jc w:val="right"/>
              <w:rPr>
                <w:sz w:val="21"/>
                <w:szCs w:val="21"/>
              </w:rPr>
            </w:pPr>
            <w:r>
              <w:rPr>
                <w:sz w:val="21"/>
                <w:szCs w:val="21"/>
              </w:rPr>
              <w:t>N/A</w:t>
            </w:r>
          </w:p>
        </w:tc>
        <w:tc>
          <w:tcPr>
            <w:tcW w:w="1350" w:type="dxa"/>
            <w:shd w:val="pct10" w:color="auto" w:fill="auto"/>
          </w:tcPr>
          <w:p w14:paraId="2AAF2039" w14:textId="4DC5A3F9" w:rsidR="00CE501F" w:rsidRPr="006D19F1" w:rsidRDefault="00CA5C19" w:rsidP="001C09EF">
            <w:pPr>
              <w:jc w:val="right"/>
              <w:rPr>
                <w:sz w:val="21"/>
                <w:szCs w:val="21"/>
              </w:rPr>
            </w:pPr>
            <w:r>
              <w:rPr>
                <w:sz w:val="21"/>
                <w:szCs w:val="21"/>
              </w:rPr>
              <w:t>N/A</w:t>
            </w:r>
          </w:p>
        </w:tc>
        <w:tc>
          <w:tcPr>
            <w:tcW w:w="1350" w:type="dxa"/>
            <w:shd w:val="pct10" w:color="auto" w:fill="auto"/>
          </w:tcPr>
          <w:p w14:paraId="1B74023A" w14:textId="32305C47" w:rsidR="00CE501F" w:rsidRPr="006D19F1" w:rsidRDefault="00CA5C19" w:rsidP="001C09EF">
            <w:pPr>
              <w:jc w:val="right"/>
              <w:rPr>
                <w:sz w:val="21"/>
                <w:szCs w:val="21"/>
              </w:rPr>
            </w:pPr>
            <w:r>
              <w:rPr>
                <w:sz w:val="21"/>
                <w:szCs w:val="21"/>
              </w:rPr>
              <w:t>N/A</w:t>
            </w:r>
          </w:p>
        </w:tc>
        <w:tc>
          <w:tcPr>
            <w:tcW w:w="1710" w:type="dxa"/>
            <w:shd w:val="clear" w:color="auto" w:fill="808080" w:themeFill="background1" w:themeFillShade="80"/>
          </w:tcPr>
          <w:p w14:paraId="4C86248A" w14:textId="77777777" w:rsidR="00CE501F" w:rsidRPr="00550E63" w:rsidRDefault="00CE501F" w:rsidP="00131D49">
            <w:pPr>
              <w:jc w:val="right"/>
              <w:rPr>
                <w:color w:val="FFFFFF" w:themeColor="background1"/>
                <w:sz w:val="21"/>
                <w:szCs w:val="21"/>
              </w:rPr>
            </w:pPr>
          </w:p>
        </w:tc>
      </w:tr>
      <w:tr w:rsidR="00CE501F" w:rsidRPr="00EA1C95" w14:paraId="6724B13A" w14:textId="77777777" w:rsidTr="001C09EF">
        <w:trPr>
          <w:trHeight w:val="288"/>
          <w:jc w:val="center"/>
        </w:trPr>
        <w:tc>
          <w:tcPr>
            <w:tcW w:w="2970" w:type="dxa"/>
            <w:shd w:val="pct10" w:color="auto" w:fill="auto"/>
          </w:tcPr>
          <w:p w14:paraId="0CAECB46"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Environmental Accessibility Adaptation</w:t>
            </w:r>
          </w:p>
        </w:tc>
        <w:tc>
          <w:tcPr>
            <w:tcW w:w="1260" w:type="dxa"/>
            <w:shd w:val="pct10" w:color="auto" w:fill="auto"/>
          </w:tcPr>
          <w:p w14:paraId="28B8FD2B" w14:textId="77777777" w:rsidR="00CE501F" w:rsidRPr="00EA1C95" w:rsidRDefault="00CE501F" w:rsidP="001C09EF">
            <w:pPr>
              <w:jc w:val="right"/>
              <w:rPr>
                <w:sz w:val="21"/>
                <w:szCs w:val="21"/>
              </w:rPr>
            </w:pPr>
            <w:r w:rsidRPr="00EA1C95">
              <w:rPr>
                <w:sz w:val="21"/>
                <w:szCs w:val="21"/>
              </w:rPr>
              <w:t>Item</w:t>
            </w:r>
          </w:p>
        </w:tc>
        <w:tc>
          <w:tcPr>
            <w:tcW w:w="1260" w:type="dxa"/>
            <w:shd w:val="pct10" w:color="auto" w:fill="auto"/>
          </w:tcPr>
          <w:p w14:paraId="5BD53210" w14:textId="77777777" w:rsidR="00CE501F" w:rsidRPr="00EA1C95" w:rsidRDefault="00CE501F" w:rsidP="001C09EF">
            <w:pPr>
              <w:jc w:val="right"/>
              <w:rPr>
                <w:sz w:val="21"/>
                <w:szCs w:val="21"/>
              </w:rPr>
            </w:pPr>
            <w:r w:rsidRPr="006D19F1">
              <w:rPr>
                <w:sz w:val="21"/>
                <w:szCs w:val="21"/>
              </w:rPr>
              <w:t>1,963</w:t>
            </w:r>
          </w:p>
        </w:tc>
        <w:tc>
          <w:tcPr>
            <w:tcW w:w="1350" w:type="dxa"/>
            <w:shd w:val="pct10" w:color="auto" w:fill="auto"/>
          </w:tcPr>
          <w:p w14:paraId="1CEE68AE" w14:textId="77777777" w:rsidR="00CE501F" w:rsidRPr="00EA1C95" w:rsidRDefault="00CE501F" w:rsidP="001C09EF">
            <w:pPr>
              <w:jc w:val="right"/>
              <w:rPr>
                <w:sz w:val="21"/>
                <w:szCs w:val="21"/>
              </w:rPr>
            </w:pPr>
            <w:r w:rsidRPr="006D19F1">
              <w:rPr>
                <w:sz w:val="21"/>
                <w:szCs w:val="21"/>
              </w:rPr>
              <w:t>2</w:t>
            </w:r>
          </w:p>
        </w:tc>
        <w:tc>
          <w:tcPr>
            <w:tcW w:w="1350" w:type="dxa"/>
            <w:shd w:val="pct10" w:color="auto" w:fill="auto"/>
          </w:tcPr>
          <w:p w14:paraId="01329F06" w14:textId="64C9D0C4" w:rsidR="00CE501F" w:rsidRPr="00EA1C95" w:rsidRDefault="00CE501F" w:rsidP="001C09EF">
            <w:pPr>
              <w:jc w:val="right"/>
              <w:rPr>
                <w:sz w:val="21"/>
                <w:szCs w:val="21"/>
              </w:rPr>
            </w:pPr>
            <w:r w:rsidRPr="006D19F1">
              <w:rPr>
                <w:sz w:val="21"/>
                <w:szCs w:val="21"/>
              </w:rPr>
              <w:t>$</w:t>
            </w:r>
            <w:r w:rsidRPr="00AF4E46">
              <w:rPr>
                <w:sz w:val="21"/>
                <w:szCs w:val="21"/>
              </w:rPr>
              <w:t>178.86</w:t>
            </w:r>
          </w:p>
        </w:tc>
        <w:tc>
          <w:tcPr>
            <w:tcW w:w="1710" w:type="dxa"/>
            <w:shd w:val="pct10" w:color="auto" w:fill="auto"/>
          </w:tcPr>
          <w:p w14:paraId="0E0B6B6B" w14:textId="1D9D009D" w:rsidR="00CE501F" w:rsidRPr="00EA1C95" w:rsidRDefault="00CE501F" w:rsidP="00131D49">
            <w:pPr>
              <w:jc w:val="right"/>
              <w:rPr>
                <w:sz w:val="21"/>
                <w:szCs w:val="21"/>
              </w:rPr>
            </w:pPr>
            <w:r w:rsidRPr="006D19F1">
              <w:rPr>
                <w:sz w:val="21"/>
                <w:szCs w:val="21"/>
              </w:rPr>
              <w:t>$</w:t>
            </w:r>
            <w:r w:rsidRPr="00131D49">
              <w:rPr>
                <w:sz w:val="21"/>
                <w:szCs w:val="21"/>
              </w:rPr>
              <w:t xml:space="preserve"> 702</w:t>
            </w:r>
            <w:r>
              <w:rPr>
                <w:sz w:val="21"/>
                <w:szCs w:val="21"/>
              </w:rPr>
              <w:t>,</w:t>
            </w:r>
            <w:r w:rsidRPr="00131D49">
              <w:rPr>
                <w:sz w:val="21"/>
                <w:szCs w:val="21"/>
              </w:rPr>
              <w:t>204.36</w:t>
            </w:r>
          </w:p>
        </w:tc>
      </w:tr>
      <w:tr w:rsidR="00CE501F" w:rsidRPr="00EA1C95" w14:paraId="5000B682" w14:textId="77777777" w:rsidTr="001C09EF">
        <w:trPr>
          <w:trHeight w:val="288"/>
          <w:jc w:val="center"/>
        </w:trPr>
        <w:tc>
          <w:tcPr>
            <w:tcW w:w="2970" w:type="dxa"/>
            <w:tcBorders>
              <w:bottom w:val="single" w:sz="12" w:space="0" w:color="auto"/>
            </w:tcBorders>
            <w:shd w:val="pct10" w:color="auto" w:fill="auto"/>
          </w:tcPr>
          <w:p w14:paraId="05AFDCBF"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Evidence Based Education Programs</w:t>
            </w:r>
          </w:p>
        </w:tc>
        <w:tc>
          <w:tcPr>
            <w:tcW w:w="1260" w:type="dxa"/>
            <w:tcBorders>
              <w:bottom w:val="single" w:sz="12" w:space="0" w:color="auto"/>
            </w:tcBorders>
            <w:shd w:val="pct10" w:color="auto" w:fill="auto"/>
          </w:tcPr>
          <w:p w14:paraId="46B43EF0" w14:textId="77777777" w:rsidR="00CE501F" w:rsidRPr="00EA1C95" w:rsidRDefault="00CE501F" w:rsidP="001C09EF">
            <w:pPr>
              <w:jc w:val="right"/>
              <w:rPr>
                <w:sz w:val="21"/>
                <w:szCs w:val="21"/>
              </w:rPr>
            </w:pPr>
            <w:r w:rsidRPr="00EA1C95">
              <w:rPr>
                <w:sz w:val="21"/>
                <w:szCs w:val="21"/>
              </w:rPr>
              <w:t>Class</w:t>
            </w:r>
          </w:p>
        </w:tc>
        <w:tc>
          <w:tcPr>
            <w:tcW w:w="1260" w:type="dxa"/>
            <w:tcBorders>
              <w:bottom w:val="single" w:sz="12" w:space="0" w:color="auto"/>
            </w:tcBorders>
            <w:shd w:val="pct10" w:color="auto" w:fill="auto"/>
          </w:tcPr>
          <w:p w14:paraId="0BDF55D5" w14:textId="77777777" w:rsidR="00CE501F" w:rsidRPr="00EA1C95" w:rsidRDefault="00CE501F" w:rsidP="001C09EF">
            <w:pPr>
              <w:jc w:val="right"/>
              <w:rPr>
                <w:sz w:val="21"/>
                <w:szCs w:val="21"/>
              </w:rPr>
            </w:pPr>
            <w:r w:rsidRPr="006D19F1">
              <w:rPr>
                <w:sz w:val="21"/>
                <w:szCs w:val="21"/>
              </w:rPr>
              <w:t>494</w:t>
            </w:r>
          </w:p>
        </w:tc>
        <w:tc>
          <w:tcPr>
            <w:tcW w:w="1350" w:type="dxa"/>
            <w:tcBorders>
              <w:bottom w:val="single" w:sz="12" w:space="0" w:color="auto"/>
            </w:tcBorders>
            <w:shd w:val="pct10" w:color="auto" w:fill="auto"/>
          </w:tcPr>
          <w:p w14:paraId="11EC7B4A" w14:textId="77777777" w:rsidR="00CE501F" w:rsidRPr="00EA1C95" w:rsidRDefault="00CE501F" w:rsidP="001C09EF">
            <w:pPr>
              <w:jc w:val="right"/>
              <w:rPr>
                <w:sz w:val="21"/>
                <w:szCs w:val="21"/>
              </w:rPr>
            </w:pPr>
            <w:r w:rsidRPr="006D19F1">
              <w:rPr>
                <w:sz w:val="21"/>
                <w:szCs w:val="21"/>
              </w:rPr>
              <w:t>12</w:t>
            </w:r>
          </w:p>
        </w:tc>
        <w:tc>
          <w:tcPr>
            <w:tcW w:w="1350" w:type="dxa"/>
            <w:tcBorders>
              <w:bottom w:val="single" w:sz="12" w:space="0" w:color="auto"/>
            </w:tcBorders>
            <w:shd w:val="pct10" w:color="auto" w:fill="auto"/>
          </w:tcPr>
          <w:p w14:paraId="38426E1F" w14:textId="68437801" w:rsidR="00CE501F" w:rsidRPr="00EA1C95" w:rsidRDefault="00CE501F" w:rsidP="001C09EF">
            <w:pPr>
              <w:jc w:val="right"/>
              <w:rPr>
                <w:sz w:val="21"/>
                <w:szCs w:val="21"/>
              </w:rPr>
            </w:pPr>
            <w:r w:rsidRPr="006D19F1">
              <w:rPr>
                <w:sz w:val="21"/>
                <w:szCs w:val="21"/>
              </w:rPr>
              <w:t>$</w:t>
            </w:r>
            <w:r w:rsidRPr="00AF4E46">
              <w:rPr>
                <w:sz w:val="21"/>
                <w:szCs w:val="21"/>
              </w:rPr>
              <w:t>52.12</w:t>
            </w:r>
          </w:p>
        </w:tc>
        <w:tc>
          <w:tcPr>
            <w:tcW w:w="1710" w:type="dxa"/>
            <w:shd w:val="pct10" w:color="auto" w:fill="auto"/>
          </w:tcPr>
          <w:p w14:paraId="6787637E" w14:textId="2B2D5530" w:rsidR="00CE501F" w:rsidRPr="00EA1C95" w:rsidRDefault="00CE501F" w:rsidP="00131D49">
            <w:pPr>
              <w:jc w:val="right"/>
              <w:rPr>
                <w:sz w:val="21"/>
                <w:szCs w:val="21"/>
              </w:rPr>
            </w:pPr>
            <w:r w:rsidRPr="006D19F1">
              <w:rPr>
                <w:sz w:val="21"/>
                <w:szCs w:val="21"/>
              </w:rPr>
              <w:t>$</w:t>
            </w:r>
            <w:r w:rsidRPr="00131D49">
              <w:rPr>
                <w:sz w:val="21"/>
                <w:szCs w:val="21"/>
              </w:rPr>
              <w:t xml:space="preserve"> 308</w:t>
            </w:r>
            <w:r>
              <w:rPr>
                <w:sz w:val="21"/>
                <w:szCs w:val="21"/>
              </w:rPr>
              <w:t>,</w:t>
            </w:r>
            <w:r w:rsidRPr="00131D49">
              <w:rPr>
                <w:sz w:val="21"/>
                <w:szCs w:val="21"/>
              </w:rPr>
              <w:t>967.36</w:t>
            </w:r>
          </w:p>
        </w:tc>
      </w:tr>
      <w:tr w:rsidR="00CE501F" w:rsidRPr="00EA1C95" w14:paraId="53D22707" w14:textId="77777777" w:rsidTr="001C09EF">
        <w:trPr>
          <w:trHeight w:val="288"/>
          <w:jc w:val="center"/>
        </w:trPr>
        <w:tc>
          <w:tcPr>
            <w:tcW w:w="2970" w:type="dxa"/>
            <w:tcBorders>
              <w:bottom w:val="single" w:sz="12" w:space="0" w:color="auto"/>
            </w:tcBorders>
            <w:shd w:val="pct10" w:color="auto" w:fill="auto"/>
          </w:tcPr>
          <w:p w14:paraId="46667BFB"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Goal Engagement Program</w:t>
            </w:r>
          </w:p>
        </w:tc>
        <w:tc>
          <w:tcPr>
            <w:tcW w:w="1260" w:type="dxa"/>
            <w:tcBorders>
              <w:bottom w:val="single" w:sz="12" w:space="0" w:color="auto"/>
            </w:tcBorders>
            <w:shd w:val="pct10" w:color="auto" w:fill="auto"/>
          </w:tcPr>
          <w:p w14:paraId="64AF3575" w14:textId="77777777" w:rsidR="00CE501F" w:rsidRPr="00EA1C95" w:rsidRDefault="00CE501F" w:rsidP="001C09EF">
            <w:pPr>
              <w:jc w:val="right"/>
              <w:rPr>
                <w:sz w:val="21"/>
                <w:szCs w:val="21"/>
              </w:rPr>
            </w:pPr>
            <w:r w:rsidRPr="00EA1C95">
              <w:rPr>
                <w:sz w:val="21"/>
                <w:szCs w:val="21"/>
              </w:rPr>
              <w:t>Episode</w:t>
            </w:r>
          </w:p>
        </w:tc>
        <w:tc>
          <w:tcPr>
            <w:tcW w:w="1260" w:type="dxa"/>
            <w:tcBorders>
              <w:bottom w:val="single" w:sz="12" w:space="0" w:color="auto"/>
            </w:tcBorders>
            <w:shd w:val="pct10" w:color="auto" w:fill="auto"/>
          </w:tcPr>
          <w:p w14:paraId="30A2AB36" w14:textId="77777777" w:rsidR="00CE501F" w:rsidRPr="00EA1C95" w:rsidRDefault="00CE501F" w:rsidP="001C09EF">
            <w:pPr>
              <w:jc w:val="right"/>
              <w:rPr>
                <w:sz w:val="21"/>
                <w:szCs w:val="21"/>
              </w:rPr>
            </w:pPr>
            <w:r w:rsidRPr="006D19F1">
              <w:rPr>
                <w:sz w:val="21"/>
                <w:szCs w:val="21"/>
              </w:rPr>
              <w:t>330</w:t>
            </w:r>
          </w:p>
        </w:tc>
        <w:tc>
          <w:tcPr>
            <w:tcW w:w="1350" w:type="dxa"/>
            <w:tcBorders>
              <w:bottom w:val="single" w:sz="12" w:space="0" w:color="auto"/>
            </w:tcBorders>
            <w:shd w:val="pct10" w:color="auto" w:fill="auto"/>
          </w:tcPr>
          <w:p w14:paraId="6B8F0B0F" w14:textId="77777777" w:rsidR="00CE501F" w:rsidRPr="00EA1C95" w:rsidRDefault="00CE501F" w:rsidP="001C09EF">
            <w:pPr>
              <w:jc w:val="right"/>
              <w:rPr>
                <w:sz w:val="21"/>
                <w:szCs w:val="21"/>
              </w:rPr>
            </w:pPr>
            <w:r w:rsidRPr="006D19F1">
              <w:rPr>
                <w:sz w:val="21"/>
                <w:szCs w:val="21"/>
              </w:rPr>
              <w:t>1</w:t>
            </w:r>
          </w:p>
        </w:tc>
        <w:tc>
          <w:tcPr>
            <w:tcW w:w="1350" w:type="dxa"/>
            <w:tcBorders>
              <w:bottom w:val="single" w:sz="12" w:space="0" w:color="auto"/>
            </w:tcBorders>
            <w:shd w:val="pct10" w:color="auto" w:fill="auto"/>
          </w:tcPr>
          <w:p w14:paraId="69A8337C" w14:textId="33A17969" w:rsidR="00CE501F" w:rsidRPr="00EA1C95" w:rsidRDefault="00CE501F" w:rsidP="001C09EF">
            <w:pPr>
              <w:jc w:val="right"/>
              <w:rPr>
                <w:sz w:val="21"/>
                <w:szCs w:val="21"/>
              </w:rPr>
            </w:pPr>
            <w:r w:rsidRPr="006D19F1">
              <w:rPr>
                <w:sz w:val="21"/>
                <w:szCs w:val="21"/>
              </w:rPr>
              <w:t>$</w:t>
            </w:r>
            <w:r w:rsidRPr="00AF4E46">
              <w:rPr>
                <w:sz w:val="21"/>
                <w:szCs w:val="21"/>
              </w:rPr>
              <w:t>3</w:t>
            </w:r>
            <w:r>
              <w:rPr>
                <w:sz w:val="21"/>
                <w:szCs w:val="21"/>
              </w:rPr>
              <w:t>,</w:t>
            </w:r>
            <w:r w:rsidRPr="00AF4E46">
              <w:rPr>
                <w:sz w:val="21"/>
                <w:szCs w:val="21"/>
              </w:rPr>
              <w:t>477.38</w:t>
            </w:r>
          </w:p>
        </w:tc>
        <w:tc>
          <w:tcPr>
            <w:tcW w:w="1710" w:type="dxa"/>
            <w:shd w:val="pct10" w:color="auto" w:fill="auto"/>
          </w:tcPr>
          <w:p w14:paraId="74CC11C2" w14:textId="313275CE" w:rsidR="00CE501F" w:rsidRPr="00EA1C95" w:rsidRDefault="00CE501F" w:rsidP="00131D49">
            <w:pPr>
              <w:jc w:val="right"/>
              <w:rPr>
                <w:sz w:val="21"/>
                <w:szCs w:val="21"/>
              </w:rPr>
            </w:pPr>
            <w:r w:rsidRPr="006D19F1">
              <w:rPr>
                <w:sz w:val="21"/>
                <w:szCs w:val="21"/>
              </w:rPr>
              <w:t>$</w:t>
            </w:r>
            <w:r w:rsidRPr="00131D49">
              <w:rPr>
                <w:sz w:val="21"/>
                <w:szCs w:val="21"/>
              </w:rPr>
              <w:t xml:space="preserve"> 1</w:t>
            </w:r>
            <w:r>
              <w:rPr>
                <w:sz w:val="21"/>
                <w:szCs w:val="21"/>
              </w:rPr>
              <w:t>,</w:t>
            </w:r>
            <w:r w:rsidRPr="00131D49">
              <w:rPr>
                <w:sz w:val="21"/>
                <w:szCs w:val="21"/>
              </w:rPr>
              <w:t>147</w:t>
            </w:r>
            <w:r>
              <w:rPr>
                <w:sz w:val="21"/>
                <w:szCs w:val="21"/>
              </w:rPr>
              <w:t>,</w:t>
            </w:r>
            <w:r w:rsidRPr="00131D49">
              <w:rPr>
                <w:sz w:val="21"/>
                <w:szCs w:val="21"/>
              </w:rPr>
              <w:t>535.40</w:t>
            </w:r>
          </w:p>
        </w:tc>
      </w:tr>
      <w:tr w:rsidR="00CE501F" w:rsidRPr="00EA1C95" w14:paraId="4FDA5D49" w14:textId="77777777" w:rsidTr="001C09EF">
        <w:trPr>
          <w:trHeight w:val="288"/>
          <w:jc w:val="center"/>
        </w:trPr>
        <w:tc>
          <w:tcPr>
            <w:tcW w:w="2970" w:type="dxa"/>
            <w:tcBorders>
              <w:bottom w:val="single" w:sz="12" w:space="0" w:color="auto"/>
            </w:tcBorders>
            <w:shd w:val="pct10" w:color="auto" w:fill="auto"/>
          </w:tcPr>
          <w:p w14:paraId="40301295"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Grocery Shopping and Delivery</w:t>
            </w:r>
          </w:p>
        </w:tc>
        <w:tc>
          <w:tcPr>
            <w:tcW w:w="1260" w:type="dxa"/>
            <w:tcBorders>
              <w:bottom w:val="single" w:sz="12" w:space="0" w:color="auto"/>
            </w:tcBorders>
            <w:shd w:val="pct10" w:color="auto" w:fill="auto"/>
          </w:tcPr>
          <w:p w14:paraId="0F45AC35" w14:textId="77777777" w:rsidR="00CE501F" w:rsidRPr="00EA1C95" w:rsidRDefault="00CE501F"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7EEC2B11" w14:textId="77777777" w:rsidR="00CE501F" w:rsidRPr="00EA1C95" w:rsidRDefault="00CE501F" w:rsidP="001C09EF">
            <w:pPr>
              <w:jc w:val="right"/>
              <w:rPr>
                <w:sz w:val="21"/>
                <w:szCs w:val="21"/>
              </w:rPr>
            </w:pPr>
            <w:r w:rsidRPr="006D19F1">
              <w:rPr>
                <w:sz w:val="21"/>
                <w:szCs w:val="21"/>
              </w:rPr>
              <w:t>339</w:t>
            </w:r>
          </w:p>
        </w:tc>
        <w:tc>
          <w:tcPr>
            <w:tcW w:w="1350" w:type="dxa"/>
            <w:tcBorders>
              <w:bottom w:val="single" w:sz="12" w:space="0" w:color="auto"/>
            </w:tcBorders>
            <w:shd w:val="pct10" w:color="auto" w:fill="auto"/>
          </w:tcPr>
          <w:p w14:paraId="453D25C2" w14:textId="77777777" w:rsidR="00CE501F" w:rsidRPr="00EA1C95" w:rsidRDefault="00CE501F" w:rsidP="001C09EF">
            <w:pPr>
              <w:jc w:val="right"/>
              <w:rPr>
                <w:sz w:val="21"/>
                <w:szCs w:val="21"/>
              </w:rPr>
            </w:pPr>
            <w:r w:rsidRPr="006D19F1">
              <w:rPr>
                <w:sz w:val="21"/>
                <w:szCs w:val="21"/>
              </w:rPr>
              <w:t>21</w:t>
            </w:r>
          </w:p>
        </w:tc>
        <w:tc>
          <w:tcPr>
            <w:tcW w:w="1350" w:type="dxa"/>
            <w:tcBorders>
              <w:bottom w:val="single" w:sz="12" w:space="0" w:color="auto"/>
            </w:tcBorders>
            <w:shd w:val="pct10" w:color="auto" w:fill="auto"/>
          </w:tcPr>
          <w:p w14:paraId="55DE639C" w14:textId="38B748C1" w:rsidR="00CE501F" w:rsidRPr="00EA1C95" w:rsidRDefault="00CE501F" w:rsidP="001C09EF">
            <w:pPr>
              <w:jc w:val="right"/>
              <w:rPr>
                <w:sz w:val="21"/>
                <w:szCs w:val="21"/>
              </w:rPr>
            </w:pPr>
            <w:r w:rsidRPr="006D19F1">
              <w:rPr>
                <w:sz w:val="21"/>
                <w:szCs w:val="21"/>
              </w:rPr>
              <w:t>$</w:t>
            </w:r>
            <w:r w:rsidRPr="00AF4E46">
              <w:rPr>
                <w:sz w:val="21"/>
                <w:szCs w:val="21"/>
              </w:rPr>
              <w:t>24.45</w:t>
            </w:r>
          </w:p>
        </w:tc>
        <w:tc>
          <w:tcPr>
            <w:tcW w:w="1710" w:type="dxa"/>
            <w:shd w:val="pct10" w:color="auto" w:fill="auto"/>
          </w:tcPr>
          <w:p w14:paraId="4FA0333C" w14:textId="77DE4057" w:rsidR="00CE501F" w:rsidRPr="00EA1C95" w:rsidRDefault="00CE501F" w:rsidP="00131D49">
            <w:pPr>
              <w:jc w:val="right"/>
              <w:rPr>
                <w:sz w:val="21"/>
                <w:szCs w:val="21"/>
              </w:rPr>
            </w:pPr>
            <w:r w:rsidRPr="006D19F1">
              <w:rPr>
                <w:sz w:val="21"/>
                <w:szCs w:val="21"/>
              </w:rPr>
              <w:t>$</w:t>
            </w:r>
            <w:r w:rsidRPr="00131D49">
              <w:rPr>
                <w:sz w:val="21"/>
                <w:szCs w:val="21"/>
              </w:rPr>
              <w:t xml:space="preserve"> 174</w:t>
            </w:r>
            <w:r>
              <w:rPr>
                <w:sz w:val="21"/>
                <w:szCs w:val="21"/>
              </w:rPr>
              <w:t>,</w:t>
            </w:r>
            <w:r w:rsidRPr="00131D49">
              <w:rPr>
                <w:sz w:val="21"/>
                <w:szCs w:val="21"/>
              </w:rPr>
              <w:t>059.55</w:t>
            </w:r>
          </w:p>
        </w:tc>
      </w:tr>
      <w:tr w:rsidR="00CE501F" w:rsidRPr="00EA1C95" w14:paraId="6F741529"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0739A738"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Based Wandering Response Systems</w:t>
            </w:r>
          </w:p>
        </w:tc>
        <w:tc>
          <w:tcPr>
            <w:tcW w:w="1260" w:type="dxa"/>
            <w:tcBorders>
              <w:top w:val="single" w:sz="12" w:space="0" w:color="auto"/>
              <w:left w:val="single" w:sz="12" w:space="0" w:color="auto"/>
              <w:bottom w:val="single" w:sz="12" w:space="0" w:color="auto"/>
              <w:right w:val="nil"/>
            </w:tcBorders>
            <w:shd w:val="pct10" w:color="auto" w:fill="auto"/>
          </w:tcPr>
          <w:p w14:paraId="49D0BFD2" w14:textId="77777777" w:rsidR="00CE501F" w:rsidRPr="00EA1C95" w:rsidRDefault="00CE501F"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685BC922" w14:textId="77777777" w:rsidR="00CE501F" w:rsidRPr="00EA1C95" w:rsidRDefault="00CE501F"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24400222" w14:textId="77777777" w:rsidR="00CE501F" w:rsidRPr="00EA1C95" w:rsidRDefault="00CE501F"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469E9197" w14:textId="77777777" w:rsidR="00CE501F" w:rsidRPr="00EA1C95" w:rsidRDefault="00CE501F"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710" w:type="dxa"/>
            <w:tcBorders>
              <w:left w:val="single" w:sz="12" w:space="0" w:color="auto"/>
            </w:tcBorders>
            <w:shd w:val="pct10" w:color="auto" w:fill="auto"/>
          </w:tcPr>
          <w:p w14:paraId="4C443362" w14:textId="24574803" w:rsidR="00CE501F" w:rsidRPr="00EA1C95" w:rsidRDefault="00CE501F" w:rsidP="00131D49">
            <w:pPr>
              <w:jc w:val="right"/>
              <w:rPr>
                <w:sz w:val="21"/>
                <w:szCs w:val="21"/>
              </w:rPr>
            </w:pPr>
            <w:r>
              <w:rPr>
                <w:sz w:val="21"/>
                <w:szCs w:val="21"/>
              </w:rPr>
              <w:t>$</w:t>
            </w:r>
            <w:r w:rsidRPr="00131D49">
              <w:rPr>
                <w:sz w:val="21"/>
                <w:szCs w:val="21"/>
              </w:rPr>
              <w:t xml:space="preserve"> 7</w:t>
            </w:r>
            <w:r>
              <w:rPr>
                <w:sz w:val="21"/>
                <w:szCs w:val="21"/>
              </w:rPr>
              <w:t>,</w:t>
            </w:r>
            <w:r w:rsidRPr="00131D49">
              <w:rPr>
                <w:sz w:val="21"/>
                <w:szCs w:val="21"/>
              </w:rPr>
              <w:t>032.90</w:t>
            </w:r>
          </w:p>
        </w:tc>
      </w:tr>
      <w:tr w:rsidR="00CE501F" w:rsidRPr="00EA1C95" w14:paraId="624A36CF"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535CA893"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24BBF1C9" w14:textId="77777777" w:rsidR="00CE501F" w:rsidRPr="00EA1C95" w:rsidRDefault="00CE501F"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59377273" w14:textId="77777777" w:rsidR="00CE501F" w:rsidRPr="00EA1C95" w:rsidRDefault="00CE501F" w:rsidP="001C09EF">
            <w:pPr>
              <w:jc w:val="right"/>
              <w:rPr>
                <w:sz w:val="21"/>
                <w:szCs w:val="21"/>
              </w:rPr>
            </w:pPr>
            <w:r w:rsidRPr="006D19F1">
              <w:rPr>
                <w:sz w:val="21"/>
                <w:szCs w:val="21"/>
              </w:rPr>
              <w:t>10</w:t>
            </w:r>
          </w:p>
        </w:tc>
        <w:tc>
          <w:tcPr>
            <w:tcW w:w="1350" w:type="dxa"/>
            <w:tcBorders>
              <w:top w:val="single" w:sz="12" w:space="0" w:color="auto"/>
            </w:tcBorders>
            <w:shd w:val="pct10" w:color="auto" w:fill="auto"/>
          </w:tcPr>
          <w:p w14:paraId="3F2E9C17" w14:textId="77777777" w:rsidR="00CE501F" w:rsidRPr="00EA1C95" w:rsidRDefault="00CE501F" w:rsidP="001C09EF">
            <w:pPr>
              <w:jc w:val="right"/>
              <w:rPr>
                <w:sz w:val="21"/>
                <w:szCs w:val="21"/>
              </w:rPr>
            </w:pPr>
            <w:r w:rsidRPr="006D19F1">
              <w:rPr>
                <w:sz w:val="21"/>
                <w:szCs w:val="21"/>
              </w:rPr>
              <w:t>1</w:t>
            </w:r>
          </w:p>
        </w:tc>
        <w:tc>
          <w:tcPr>
            <w:tcW w:w="1350" w:type="dxa"/>
            <w:tcBorders>
              <w:top w:val="single" w:sz="12" w:space="0" w:color="auto"/>
            </w:tcBorders>
            <w:shd w:val="pct10" w:color="auto" w:fill="auto"/>
          </w:tcPr>
          <w:p w14:paraId="7A26F0EC" w14:textId="209931EC" w:rsidR="00CE501F" w:rsidRPr="00EA1C95" w:rsidRDefault="00CE501F" w:rsidP="001C09EF">
            <w:pPr>
              <w:jc w:val="right"/>
              <w:rPr>
                <w:sz w:val="21"/>
                <w:szCs w:val="21"/>
              </w:rPr>
            </w:pPr>
            <w:r w:rsidRPr="006D19F1">
              <w:rPr>
                <w:sz w:val="21"/>
                <w:szCs w:val="21"/>
              </w:rPr>
              <w:t>$</w:t>
            </w:r>
            <w:r w:rsidRPr="00AF4E46">
              <w:rPr>
                <w:sz w:val="21"/>
                <w:szCs w:val="21"/>
              </w:rPr>
              <w:t>40.17</w:t>
            </w:r>
          </w:p>
        </w:tc>
        <w:tc>
          <w:tcPr>
            <w:tcW w:w="1710" w:type="dxa"/>
            <w:shd w:val="clear" w:color="auto" w:fill="808080" w:themeFill="background1" w:themeFillShade="80"/>
          </w:tcPr>
          <w:p w14:paraId="42F59461" w14:textId="48B6335B"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401.70</w:t>
            </w:r>
          </w:p>
        </w:tc>
      </w:tr>
      <w:tr w:rsidR="00CE501F" w:rsidRPr="00EA1C95" w14:paraId="1CF067E7"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5425A0C7"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4295DC9E" w14:textId="77777777" w:rsidR="00CE501F" w:rsidRPr="00EA1C95" w:rsidRDefault="00CE501F" w:rsidP="001C09EF">
            <w:pPr>
              <w:jc w:val="right"/>
              <w:rPr>
                <w:sz w:val="21"/>
                <w:szCs w:val="21"/>
              </w:rPr>
            </w:pPr>
            <w:r w:rsidRPr="00EA1C95">
              <w:rPr>
                <w:sz w:val="21"/>
                <w:szCs w:val="21"/>
              </w:rPr>
              <w:t>Monthly</w:t>
            </w:r>
          </w:p>
        </w:tc>
        <w:tc>
          <w:tcPr>
            <w:tcW w:w="1260" w:type="dxa"/>
            <w:shd w:val="pct10" w:color="auto" w:fill="auto"/>
          </w:tcPr>
          <w:p w14:paraId="0A3D6993" w14:textId="77777777" w:rsidR="00CE501F" w:rsidRPr="00EA1C95" w:rsidRDefault="00CE501F" w:rsidP="001C09EF">
            <w:pPr>
              <w:jc w:val="right"/>
              <w:rPr>
                <w:sz w:val="21"/>
                <w:szCs w:val="21"/>
              </w:rPr>
            </w:pPr>
            <w:r w:rsidRPr="006D19F1">
              <w:rPr>
                <w:sz w:val="21"/>
                <w:szCs w:val="21"/>
              </w:rPr>
              <w:t>20</w:t>
            </w:r>
          </w:p>
        </w:tc>
        <w:tc>
          <w:tcPr>
            <w:tcW w:w="1350" w:type="dxa"/>
            <w:shd w:val="pct10" w:color="auto" w:fill="auto"/>
          </w:tcPr>
          <w:p w14:paraId="7107ED83" w14:textId="77777777" w:rsidR="00CE501F" w:rsidRPr="00EA1C95" w:rsidRDefault="00CE501F" w:rsidP="001C09EF">
            <w:pPr>
              <w:jc w:val="right"/>
              <w:rPr>
                <w:sz w:val="21"/>
                <w:szCs w:val="21"/>
              </w:rPr>
            </w:pPr>
            <w:r w:rsidRPr="006D19F1">
              <w:rPr>
                <w:sz w:val="21"/>
                <w:szCs w:val="21"/>
              </w:rPr>
              <w:t>9</w:t>
            </w:r>
          </w:p>
        </w:tc>
        <w:tc>
          <w:tcPr>
            <w:tcW w:w="1350" w:type="dxa"/>
            <w:shd w:val="pct10" w:color="auto" w:fill="auto"/>
          </w:tcPr>
          <w:p w14:paraId="582FB4DF" w14:textId="4223EE6A" w:rsidR="00CE501F" w:rsidRPr="00EA1C95" w:rsidRDefault="00CE501F" w:rsidP="001C09EF">
            <w:pPr>
              <w:jc w:val="right"/>
              <w:rPr>
                <w:sz w:val="21"/>
                <w:szCs w:val="21"/>
              </w:rPr>
            </w:pPr>
            <w:r w:rsidRPr="006D19F1">
              <w:rPr>
                <w:sz w:val="21"/>
                <w:szCs w:val="21"/>
              </w:rPr>
              <w:t>$</w:t>
            </w:r>
            <w:r w:rsidRPr="00AF4E46">
              <w:rPr>
                <w:sz w:val="21"/>
                <w:szCs w:val="21"/>
              </w:rPr>
              <w:t>36.84</w:t>
            </w:r>
          </w:p>
        </w:tc>
        <w:tc>
          <w:tcPr>
            <w:tcW w:w="1710" w:type="dxa"/>
            <w:shd w:val="clear" w:color="auto" w:fill="808080" w:themeFill="background1" w:themeFillShade="80"/>
          </w:tcPr>
          <w:p w14:paraId="393AB9A3" w14:textId="0A9AB857"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6</w:t>
            </w:r>
            <w:r>
              <w:rPr>
                <w:color w:val="FFFFFF" w:themeColor="background1"/>
                <w:sz w:val="21"/>
                <w:szCs w:val="21"/>
              </w:rPr>
              <w:t>,</w:t>
            </w:r>
            <w:r w:rsidRPr="00550E63">
              <w:rPr>
                <w:color w:val="FFFFFF" w:themeColor="background1"/>
                <w:sz w:val="21"/>
                <w:szCs w:val="21"/>
              </w:rPr>
              <w:t>631.20</w:t>
            </w:r>
          </w:p>
        </w:tc>
      </w:tr>
      <w:tr w:rsidR="00CE501F" w:rsidRPr="00EA1C95" w14:paraId="5579F83D" w14:textId="77777777" w:rsidTr="001C09EF">
        <w:trPr>
          <w:trHeight w:val="288"/>
          <w:jc w:val="center"/>
        </w:trPr>
        <w:tc>
          <w:tcPr>
            <w:tcW w:w="2970" w:type="dxa"/>
            <w:tcBorders>
              <w:top w:val="single" w:sz="12" w:space="0" w:color="auto"/>
            </w:tcBorders>
            <w:shd w:val="pct10" w:color="auto" w:fill="auto"/>
          </w:tcPr>
          <w:p w14:paraId="4DCEB98C"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Delivered Meals</w:t>
            </w:r>
          </w:p>
        </w:tc>
        <w:tc>
          <w:tcPr>
            <w:tcW w:w="1260" w:type="dxa"/>
            <w:shd w:val="pct10" w:color="auto" w:fill="auto"/>
          </w:tcPr>
          <w:p w14:paraId="0EB10548" w14:textId="77777777" w:rsidR="00CE501F" w:rsidRPr="00EA1C95" w:rsidRDefault="00CE501F" w:rsidP="001C09EF">
            <w:pPr>
              <w:jc w:val="right"/>
              <w:rPr>
                <w:sz w:val="21"/>
                <w:szCs w:val="21"/>
              </w:rPr>
            </w:pPr>
            <w:r w:rsidRPr="00EA1C95">
              <w:rPr>
                <w:sz w:val="21"/>
                <w:szCs w:val="21"/>
              </w:rPr>
              <w:t>Meal</w:t>
            </w:r>
          </w:p>
        </w:tc>
        <w:tc>
          <w:tcPr>
            <w:tcW w:w="1260" w:type="dxa"/>
            <w:shd w:val="pct10" w:color="auto" w:fill="auto"/>
          </w:tcPr>
          <w:p w14:paraId="38245155" w14:textId="77777777" w:rsidR="00CE501F" w:rsidRPr="00EA1C95" w:rsidRDefault="00CE501F" w:rsidP="001C09EF">
            <w:pPr>
              <w:jc w:val="right"/>
              <w:rPr>
                <w:sz w:val="21"/>
                <w:szCs w:val="21"/>
              </w:rPr>
            </w:pPr>
            <w:r w:rsidRPr="006D19F1">
              <w:rPr>
                <w:sz w:val="21"/>
                <w:szCs w:val="21"/>
              </w:rPr>
              <w:t>7,828</w:t>
            </w:r>
          </w:p>
        </w:tc>
        <w:tc>
          <w:tcPr>
            <w:tcW w:w="1350" w:type="dxa"/>
            <w:shd w:val="pct10" w:color="auto" w:fill="auto"/>
          </w:tcPr>
          <w:p w14:paraId="6450E9DE" w14:textId="77777777" w:rsidR="00CE501F" w:rsidRPr="00EA1C95" w:rsidRDefault="00CE501F" w:rsidP="001C09EF">
            <w:pPr>
              <w:jc w:val="right"/>
              <w:rPr>
                <w:sz w:val="21"/>
                <w:szCs w:val="21"/>
              </w:rPr>
            </w:pPr>
            <w:r w:rsidRPr="006D19F1">
              <w:rPr>
                <w:sz w:val="21"/>
                <w:szCs w:val="21"/>
              </w:rPr>
              <w:t>161</w:t>
            </w:r>
          </w:p>
        </w:tc>
        <w:tc>
          <w:tcPr>
            <w:tcW w:w="1350" w:type="dxa"/>
            <w:shd w:val="pct10" w:color="auto" w:fill="auto"/>
          </w:tcPr>
          <w:p w14:paraId="0F28C823" w14:textId="776E3F5F" w:rsidR="00CE501F" w:rsidRPr="00EA1C95" w:rsidRDefault="00CE501F" w:rsidP="001C09EF">
            <w:pPr>
              <w:jc w:val="right"/>
              <w:rPr>
                <w:sz w:val="21"/>
                <w:szCs w:val="21"/>
              </w:rPr>
            </w:pPr>
            <w:r w:rsidRPr="006D19F1">
              <w:rPr>
                <w:sz w:val="21"/>
                <w:szCs w:val="21"/>
              </w:rPr>
              <w:t>$</w:t>
            </w:r>
            <w:r w:rsidRPr="00AF4E46">
              <w:rPr>
                <w:sz w:val="21"/>
                <w:szCs w:val="21"/>
              </w:rPr>
              <w:t>7.15</w:t>
            </w:r>
          </w:p>
        </w:tc>
        <w:tc>
          <w:tcPr>
            <w:tcW w:w="1710" w:type="dxa"/>
            <w:shd w:val="pct10" w:color="auto" w:fill="auto"/>
          </w:tcPr>
          <w:p w14:paraId="2A929C11" w14:textId="1D4B1B77" w:rsidR="00CE501F" w:rsidRPr="00EA1C95" w:rsidRDefault="00CE501F" w:rsidP="00131D49">
            <w:pPr>
              <w:jc w:val="right"/>
              <w:rPr>
                <w:sz w:val="21"/>
                <w:szCs w:val="21"/>
              </w:rPr>
            </w:pPr>
            <w:r w:rsidRPr="006D19F1">
              <w:rPr>
                <w:sz w:val="21"/>
                <w:szCs w:val="21"/>
              </w:rPr>
              <w:t>$</w:t>
            </w:r>
            <w:r w:rsidRPr="00131D49">
              <w:rPr>
                <w:sz w:val="21"/>
                <w:szCs w:val="21"/>
              </w:rPr>
              <w:t xml:space="preserve"> 9</w:t>
            </w:r>
            <w:r>
              <w:rPr>
                <w:sz w:val="21"/>
                <w:szCs w:val="21"/>
              </w:rPr>
              <w:t>,</w:t>
            </w:r>
            <w:r w:rsidRPr="00131D49">
              <w:rPr>
                <w:sz w:val="21"/>
                <w:szCs w:val="21"/>
              </w:rPr>
              <w:t>011</w:t>
            </w:r>
            <w:r>
              <w:rPr>
                <w:sz w:val="21"/>
                <w:szCs w:val="21"/>
              </w:rPr>
              <w:t>,</w:t>
            </w:r>
            <w:r w:rsidRPr="00131D49">
              <w:rPr>
                <w:sz w:val="21"/>
                <w:szCs w:val="21"/>
              </w:rPr>
              <w:t>202.20</w:t>
            </w:r>
          </w:p>
        </w:tc>
      </w:tr>
      <w:tr w:rsidR="00CE501F" w:rsidRPr="00EA1C95" w14:paraId="3FB8F014" w14:textId="77777777" w:rsidTr="001C09EF">
        <w:trPr>
          <w:trHeight w:val="288"/>
          <w:jc w:val="center"/>
        </w:trPr>
        <w:tc>
          <w:tcPr>
            <w:tcW w:w="2970" w:type="dxa"/>
            <w:shd w:val="pct10" w:color="auto" w:fill="auto"/>
          </w:tcPr>
          <w:p w14:paraId="4335219D"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Delivery of Pre-packaged Medication</w:t>
            </w:r>
          </w:p>
        </w:tc>
        <w:tc>
          <w:tcPr>
            <w:tcW w:w="1260" w:type="dxa"/>
            <w:shd w:val="pct10" w:color="auto" w:fill="auto"/>
          </w:tcPr>
          <w:p w14:paraId="68575BA0" w14:textId="77777777" w:rsidR="00CE501F" w:rsidRPr="00EA1C95" w:rsidRDefault="00CE501F" w:rsidP="001C09EF">
            <w:pPr>
              <w:jc w:val="right"/>
              <w:rPr>
                <w:sz w:val="21"/>
                <w:szCs w:val="21"/>
              </w:rPr>
            </w:pPr>
            <w:r w:rsidRPr="00EA1C95">
              <w:rPr>
                <w:sz w:val="21"/>
                <w:szCs w:val="21"/>
              </w:rPr>
              <w:t>Monthly</w:t>
            </w:r>
          </w:p>
        </w:tc>
        <w:tc>
          <w:tcPr>
            <w:tcW w:w="1260" w:type="dxa"/>
            <w:shd w:val="pct10" w:color="auto" w:fill="auto"/>
          </w:tcPr>
          <w:p w14:paraId="7A62EFEC" w14:textId="77777777" w:rsidR="00CE501F" w:rsidRPr="00EA1C95" w:rsidRDefault="00CE501F" w:rsidP="001C09EF">
            <w:pPr>
              <w:jc w:val="right"/>
              <w:rPr>
                <w:sz w:val="21"/>
                <w:szCs w:val="21"/>
              </w:rPr>
            </w:pPr>
            <w:r w:rsidRPr="006D19F1">
              <w:rPr>
                <w:sz w:val="21"/>
                <w:szCs w:val="21"/>
              </w:rPr>
              <w:t>46</w:t>
            </w:r>
          </w:p>
        </w:tc>
        <w:tc>
          <w:tcPr>
            <w:tcW w:w="1350" w:type="dxa"/>
            <w:shd w:val="pct10" w:color="auto" w:fill="auto"/>
          </w:tcPr>
          <w:p w14:paraId="409B3907" w14:textId="77777777" w:rsidR="00CE501F" w:rsidRPr="00EA1C95" w:rsidRDefault="00CE501F" w:rsidP="001C09EF">
            <w:pPr>
              <w:jc w:val="right"/>
              <w:rPr>
                <w:sz w:val="21"/>
                <w:szCs w:val="21"/>
              </w:rPr>
            </w:pPr>
            <w:r w:rsidRPr="006D19F1">
              <w:rPr>
                <w:sz w:val="21"/>
                <w:szCs w:val="21"/>
              </w:rPr>
              <w:t>9</w:t>
            </w:r>
          </w:p>
        </w:tc>
        <w:tc>
          <w:tcPr>
            <w:tcW w:w="1350" w:type="dxa"/>
            <w:shd w:val="pct10" w:color="auto" w:fill="auto"/>
          </w:tcPr>
          <w:p w14:paraId="1DE7AAF8" w14:textId="4846E973" w:rsidR="00CE501F" w:rsidRPr="00EA1C95" w:rsidRDefault="00CE501F" w:rsidP="001C09EF">
            <w:pPr>
              <w:jc w:val="right"/>
              <w:rPr>
                <w:sz w:val="21"/>
                <w:szCs w:val="21"/>
              </w:rPr>
            </w:pPr>
            <w:r w:rsidRPr="006D19F1">
              <w:rPr>
                <w:sz w:val="21"/>
                <w:szCs w:val="21"/>
              </w:rPr>
              <w:t>$</w:t>
            </w:r>
            <w:r w:rsidRPr="00AF4E46">
              <w:rPr>
                <w:sz w:val="21"/>
                <w:szCs w:val="21"/>
              </w:rPr>
              <w:t>21.38</w:t>
            </w:r>
          </w:p>
        </w:tc>
        <w:tc>
          <w:tcPr>
            <w:tcW w:w="1710" w:type="dxa"/>
            <w:shd w:val="pct10" w:color="auto" w:fill="auto"/>
          </w:tcPr>
          <w:p w14:paraId="5B96B55F" w14:textId="6569590E" w:rsidR="00CE501F" w:rsidRPr="00EA1C95" w:rsidRDefault="00CE501F" w:rsidP="00131D49">
            <w:pPr>
              <w:jc w:val="right"/>
              <w:rPr>
                <w:sz w:val="21"/>
                <w:szCs w:val="21"/>
              </w:rPr>
            </w:pPr>
            <w:r w:rsidRPr="006D19F1">
              <w:rPr>
                <w:sz w:val="21"/>
                <w:szCs w:val="21"/>
              </w:rPr>
              <w:t>$</w:t>
            </w:r>
            <w:r w:rsidRPr="00131D49">
              <w:rPr>
                <w:sz w:val="21"/>
                <w:szCs w:val="21"/>
              </w:rPr>
              <w:t xml:space="preserve"> 8</w:t>
            </w:r>
            <w:r>
              <w:rPr>
                <w:sz w:val="21"/>
                <w:szCs w:val="21"/>
              </w:rPr>
              <w:t>,</w:t>
            </w:r>
            <w:r w:rsidRPr="00131D49">
              <w:rPr>
                <w:sz w:val="21"/>
                <w:szCs w:val="21"/>
              </w:rPr>
              <w:t>851.32</w:t>
            </w:r>
          </w:p>
        </w:tc>
      </w:tr>
      <w:tr w:rsidR="00CE501F" w:rsidRPr="00EA1C95" w14:paraId="6609F04D" w14:textId="77777777" w:rsidTr="001C09EF">
        <w:trPr>
          <w:trHeight w:val="288"/>
          <w:jc w:val="center"/>
        </w:trPr>
        <w:tc>
          <w:tcPr>
            <w:tcW w:w="2970" w:type="dxa"/>
            <w:tcBorders>
              <w:bottom w:val="single" w:sz="12" w:space="0" w:color="auto"/>
            </w:tcBorders>
            <w:shd w:val="pct10" w:color="auto" w:fill="auto"/>
          </w:tcPr>
          <w:p w14:paraId="34DEFEB1"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Safety/Independen</w:t>
            </w:r>
            <w:r>
              <w:rPr>
                <w:sz w:val="21"/>
                <w:szCs w:val="21"/>
              </w:rPr>
              <w:t xml:space="preserve">ce </w:t>
            </w:r>
            <w:r w:rsidRPr="00EA1C95">
              <w:rPr>
                <w:sz w:val="21"/>
                <w:szCs w:val="21"/>
              </w:rPr>
              <w:t>Evaluation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69DD9474" w14:textId="77777777" w:rsidR="00CE501F" w:rsidRPr="00EA1C95" w:rsidRDefault="00CE501F"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74952345" w14:textId="77777777" w:rsidR="00CE501F" w:rsidRPr="00EA1C95" w:rsidRDefault="00CE501F" w:rsidP="001C09EF">
            <w:pPr>
              <w:jc w:val="right"/>
              <w:rPr>
                <w:sz w:val="21"/>
                <w:szCs w:val="21"/>
              </w:rPr>
            </w:pPr>
            <w:r w:rsidRPr="006D19F1">
              <w:rPr>
                <w:sz w:val="21"/>
                <w:szCs w:val="21"/>
              </w:rPr>
              <w:t>68</w:t>
            </w:r>
          </w:p>
        </w:tc>
        <w:tc>
          <w:tcPr>
            <w:tcW w:w="1350" w:type="dxa"/>
            <w:tcBorders>
              <w:bottom w:val="single" w:sz="12" w:space="0" w:color="auto"/>
            </w:tcBorders>
            <w:shd w:val="pct10" w:color="auto" w:fill="auto"/>
          </w:tcPr>
          <w:p w14:paraId="1876F4F2" w14:textId="77777777" w:rsidR="00CE501F" w:rsidRPr="00EA1C95" w:rsidRDefault="00CE501F" w:rsidP="001C09EF">
            <w:pPr>
              <w:jc w:val="right"/>
              <w:rPr>
                <w:sz w:val="21"/>
                <w:szCs w:val="21"/>
              </w:rPr>
            </w:pPr>
            <w:r w:rsidRPr="006D19F1">
              <w:rPr>
                <w:sz w:val="21"/>
                <w:szCs w:val="21"/>
              </w:rPr>
              <w:t>1</w:t>
            </w:r>
          </w:p>
        </w:tc>
        <w:tc>
          <w:tcPr>
            <w:tcW w:w="1350" w:type="dxa"/>
            <w:tcBorders>
              <w:bottom w:val="single" w:sz="12" w:space="0" w:color="auto"/>
            </w:tcBorders>
            <w:shd w:val="pct10" w:color="auto" w:fill="auto"/>
          </w:tcPr>
          <w:p w14:paraId="269FAA87" w14:textId="0651E5B4" w:rsidR="00CE501F" w:rsidRPr="00EA1C95" w:rsidRDefault="00CE501F" w:rsidP="001C09EF">
            <w:pPr>
              <w:jc w:val="right"/>
              <w:rPr>
                <w:sz w:val="21"/>
                <w:szCs w:val="21"/>
              </w:rPr>
            </w:pPr>
            <w:r w:rsidRPr="006D19F1">
              <w:rPr>
                <w:sz w:val="21"/>
                <w:szCs w:val="21"/>
              </w:rPr>
              <w:t>$</w:t>
            </w:r>
            <w:r w:rsidRPr="00AF4E46">
              <w:rPr>
                <w:sz w:val="21"/>
                <w:szCs w:val="21"/>
              </w:rPr>
              <w:t>77.37</w:t>
            </w:r>
          </w:p>
        </w:tc>
        <w:tc>
          <w:tcPr>
            <w:tcW w:w="1710" w:type="dxa"/>
            <w:shd w:val="pct10" w:color="auto" w:fill="auto"/>
          </w:tcPr>
          <w:p w14:paraId="565DC2E0" w14:textId="158A4A1A" w:rsidR="00CE501F" w:rsidRPr="00EA1C95" w:rsidRDefault="00CE501F" w:rsidP="00131D49">
            <w:pPr>
              <w:jc w:val="right"/>
              <w:rPr>
                <w:sz w:val="21"/>
                <w:szCs w:val="21"/>
              </w:rPr>
            </w:pPr>
            <w:r w:rsidRPr="006D19F1">
              <w:rPr>
                <w:sz w:val="21"/>
                <w:szCs w:val="21"/>
              </w:rPr>
              <w:t>$</w:t>
            </w:r>
            <w:r w:rsidRPr="00131D49">
              <w:rPr>
                <w:sz w:val="21"/>
                <w:szCs w:val="21"/>
              </w:rPr>
              <w:t xml:space="preserve"> 5</w:t>
            </w:r>
            <w:r>
              <w:rPr>
                <w:sz w:val="21"/>
                <w:szCs w:val="21"/>
              </w:rPr>
              <w:t>,</w:t>
            </w:r>
            <w:r w:rsidRPr="00131D49">
              <w:rPr>
                <w:sz w:val="21"/>
                <w:szCs w:val="21"/>
              </w:rPr>
              <w:t>261.16</w:t>
            </w:r>
          </w:p>
        </w:tc>
      </w:tr>
      <w:tr w:rsidR="00CE501F" w:rsidRPr="00EA1C95" w14:paraId="0452566E" w14:textId="77777777" w:rsidTr="001C09EF">
        <w:trPr>
          <w:trHeight w:val="288"/>
          <w:jc w:val="center"/>
        </w:trPr>
        <w:tc>
          <w:tcPr>
            <w:tcW w:w="2970" w:type="dxa"/>
            <w:tcBorders>
              <w:bottom w:val="single" w:sz="12" w:space="0" w:color="auto"/>
            </w:tcBorders>
            <w:shd w:val="pct10" w:color="auto" w:fill="auto"/>
          </w:tcPr>
          <w:p w14:paraId="2654AD84"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Laundry</w:t>
            </w:r>
          </w:p>
        </w:tc>
        <w:tc>
          <w:tcPr>
            <w:tcW w:w="1260" w:type="dxa"/>
            <w:tcBorders>
              <w:bottom w:val="single" w:sz="12" w:space="0" w:color="auto"/>
            </w:tcBorders>
            <w:shd w:val="pct10" w:color="auto" w:fill="auto"/>
          </w:tcPr>
          <w:p w14:paraId="199157E1" w14:textId="77777777" w:rsidR="00CE501F" w:rsidRPr="00EA1C95" w:rsidRDefault="00CE501F" w:rsidP="001C09EF">
            <w:pPr>
              <w:jc w:val="right"/>
              <w:rPr>
                <w:sz w:val="21"/>
                <w:szCs w:val="21"/>
              </w:rPr>
            </w:pPr>
          </w:p>
        </w:tc>
        <w:tc>
          <w:tcPr>
            <w:tcW w:w="1260" w:type="dxa"/>
            <w:tcBorders>
              <w:bottom w:val="single" w:sz="12" w:space="0" w:color="auto"/>
            </w:tcBorders>
            <w:shd w:val="pct10" w:color="auto" w:fill="auto"/>
          </w:tcPr>
          <w:p w14:paraId="77E50BAE" w14:textId="77777777" w:rsidR="00CE501F" w:rsidRPr="00EA1C95" w:rsidRDefault="00CE501F" w:rsidP="001C09EF">
            <w:pPr>
              <w:jc w:val="right"/>
              <w:rPr>
                <w:sz w:val="21"/>
                <w:szCs w:val="21"/>
              </w:rPr>
            </w:pPr>
            <w:r w:rsidRPr="006D19F1">
              <w:rPr>
                <w:sz w:val="21"/>
                <w:szCs w:val="21"/>
              </w:rPr>
              <w:t>2,020</w:t>
            </w:r>
          </w:p>
        </w:tc>
        <w:tc>
          <w:tcPr>
            <w:tcW w:w="1350" w:type="dxa"/>
            <w:tcBorders>
              <w:bottom w:val="single" w:sz="12" w:space="0" w:color="auto"/>
            </w:tcBorders>
            <w:shd w:val="pct10" w:color="auto" w:fill="auto"/>
          </w:tcPr>
          <w:p w14:paraId="28FE1437" w14:textId="77777777" w:rsidR="00CE501F" w:rsidRPr="00EA1C95" w:rsidRDefault="00CE501F" w:rsidP="001C09EF">
            <w:pPr>
              <w:jc w:val="right"/>
              <w:rPr>
                <w:sz w:val="21"/>
                <w:szCs w:val="21"/>
              </w:rPr>
            </w:pPr>
            <w:r w:rsidRPr="006D19F1">
              <w:rPr>
                <w:sz w:val="21"/>
                <w:szCs w:val="21"/>
              </w:rPr>
              <w:t>28</w:t>
            </w:r>
          </w:p>
        </w:tc>
        <w:tc>
          <w:tcPr>
            <w:tcW w:w="1350" w:type="dxa"/>
            <w:tcBorders>
              <w:bottom w:val="single" w:sz="12" w:space="0" w:color="auto"/>
            </w:tcBorders>
            <w:shd w:val="pct10" w:color="auto" w:fill="auto"/>
          </w:tcPr>
          <w:p w14:paraId="365A3B27" w14:textId="1A490AAC" w:rsidR="00CE501F" w:rsidRPr="00EA1C95" w:rsidRDefault="00CE501F" w:rsidP="001C09EF">
            <w:pPr>
              <w:jc w:val="right"/>
              <w:rPr>
                <w:sz w:val="21"/>
                <w:szCs w:val="21"/>
              </w:rPr>
            </w:pPr>
            <w:r w:rsidRPr="006D19F1">
              <w:rPr>
                <w:sz w:val="21"/>
                <w:szCs w:val="21"/>
              </w:rPr>
              <w:t>$</w:t>
            </w:r>
            <w:r w:rsidRPr="00AF4E46">
              <w:rPr>
                <w:sz w:val="21"/>
                <w:szCs w:val="21"/>
              </w:rPr>
              <w:t>28.65</w:t>
            </w:r>
          </w:p>
        </w:tc>
        <w:tc>
          <w:tcPr>
            <w:tcW w:w="1710" w:type="dxa"/>
            <w:shd w:val="pct10" w:color="auto" w:fill="auto"/>
          </w:tcPr>
          <w:p w14:paraId="3E9C1159" w14:textId="1F4DFDCA" w:rsidR="00CE501F" w:rsidRPr="00EA1C95" w:rsidRDefault="00CE501F" w:rsidP="00131D49">
            <w:pPr>
              <w:jc w:val="right"/>
              <w:rPr>
                <w:sz w:val="21"/>
                <w:szCs w:val="21"/>
              </w:rPr>
            </w:pPr>
            <w:r w:rsidRPr="006D19F1">
              <w:rPr>
                <w:sz w:val="21"/>
                <w:szCs w:val="21"/>
              </w:rPr>
              <w:t>$</w:t>
            </w:r>
            <w:r w:rsidRPr="00131D49">
              <w:rPr>
                <w:sz w:val="21"/>
                <w:szCs w:val="21"/>
              </w:rPr>
              <w:t xml:space="preserve"> 1</w:t>
            </w:r>
            <w:r>
              <w:rPr>
                <w:sz w:val="21"/>
                <w:szCs w:val="21"/>
              </w:rPr>
              <w:t>,</w:t>
            </w:r>
            <w:r w:rsidRPr="00131D49">
              <w:rPr>
                <w:sz w:val="21"/>
                <w:szCs w:val="21"/>
              </w:rPr>
              <w:t>620</w:t>
            </w:r>
            <w:r>
              <w:rPr>
                <w:sz w:val="21"/>
                <w:szCs w:val="21"/>
              </w:rPr>
              <w:t>,</w:t>
            </w:r>
            <w:r w:rsidRPr="00131D49">
              <w:rPr>
                <w:sz w:val="21"/>
                <w:szCs w:val="21"/>
              </w:rPr>
              <w:t>444.00</w:t>
            </w:r>
          </w:p>
        </w:tc>
      </w:tr>
      <w:tr w:rsidR="00CE501F" w:rsidRPr="00EA1C95" w14:paraId="4C3604D3"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65CA7E4B"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Medication Dispensing System</w:t>
            </w:r>
          </w:p>
        </w:tc>
        <w:tc>
          <w:tcPr>
            <w:tcW w:w="1260" w:type="dxa"/>
            <w:tcBorders>
              <w:top w:val="single" w:sz="12" w:space="0" w:color="auto"/>
              <w:left w:val="single" w:sz="12" w:space="0" w:color="auto"/>
              <w:bottom w:val="single" w:sz="12" w:space="0" w:color="auto"/>
              <w:right w:val="nil"/>
            </w:tcBorders>
            <w:shd w:val="pct10" w:color="auto" w:fill="auto"/>
          </w:tcPr>
          <w:p w14:paraId="245BF643" w14:textId="77777777" w:rsidR="00CE501F" w:rsidRPr="00EA1C95" w:rsidRDefault="00CE501F"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77033B35"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52035C69"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65FD013B" w14:textId="77777777" w:rsidR="00CE501F" w:rsidRPr="00EA1C95" w:rsidRDefault="00CE501F" w:rsidP="001C09EF">
            <w:pPr>
              <w:jc w:val="right"/>
              <w:rPr>
                <w:sz w:val="21"/>
                <w:szCs w:val="21"/>
              </w:rPr>
            </w:pPr>
          </w:p>
        </w:tc>
        <w:tc>
          <w:tcPr>
            <w:tcW w:w="1710" w:type="dxa"/>
            <w:tcBorders>
              <w:left w:val="single" w:sz="12" w:space="0" w:color="auto"/>
            </w:tcBorders>
            <w:shd w:val="pct10" w:color="auto" w:fill="auto"/>
          </w:tcPr>
          <w:p w14:paraId="36253383" w14:textId="0E0DE11D" w:rsidR="00CE501F" w:rsidRPr="00EA1C95" w:rsidRDefault="00CE501F" w:rsidP="00131D49">
            <w:pPr>
              <w:jc w:val="right"/>
              <w:rPr>
                <w:sz w:val="21"/>
                <w:szCs w:val="21"/>
              </w:rPr>
            </w:pPr>
            <w:r>
              <w:rPr>
                <w:sz w:val="21"/>
                <w:szCs w:val="21"/>
              </w:rPr>
              <w:t>$</w:t>
            </w:r>
            <w:r w:rsidRPr="00131D49">
              <w:rPr>
                <w:sz w:val="21"/>
                <w:szCs w:val="21"/>
              </w:rPr>
              <w:t xml:space="preserve"> 171</w:t>
            </w:r>
            <w:r>
              <w:rPr>
                <w:sz w:val="21"/>
                <w:szCs w:val="21"/>
              </w:rPr>
              <w:t>,</w:t>
            </w:r>
            <w:r w:rsidRPr="00131D49">
              <w:rPr>
                <w:sz w:val="21"/>
                <w:szCs w:val="21"/>
              </w:rPr>
              <w:t>873.52</w:t>
            </w:r>
          </w:p>
        </w:tc>
      </w:tr>
      <w:tr w:rsidR="00CE501F" w:rsidRPr="00EA1C95" w14:paraId="7C13EFF7"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4F64037E"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4AE6E7BE" w14:textId="77777777" w:rsidR="00CE501F" w:rsidRPr="00EA1C95" w:rsidRDefault="00CE501F"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17553E3D" w14:textId="77777777" w:rsidR="00CE501F" w:rsidRPr="00EA1C95" w:rsidRDefault="00CE501F" w:rsidP="001C09EF">
            <w:pPr>
              <w:jc w:val="right"/>
              <w:rPr>
                <w:sz w:val="21"/>
                <w:szCs w:val="21"/>
              </w:rPr>
            </w:pPr>
            <w:r w:rsidRPr="006D19F1">
              <w:rPr>
                <w:sz w:val="21"/>
                <w:szCs w:val="21"/>
              </w:rPr>
              <w:t>31</w:t>
            </w:r>
          </w:p>
        </w:tc>
        <w:tc>
          <w:tcPr>
            <w:tcW w:w="1350" w:type="dxa"/>
            <w:tcBorders>
              <w:top w:val="single" w:sz="12" w:space="0" w:color="auto"/>
            </w:tcBorders>
            <w:shd w:val="pct10" w:color="auto" w:fill="auto"/>
          </w:tcPr>
          <w:p w14:paraId="3C417850" w14:textId="77777777" w:rsidR="00CE501F" w:rsidRPr="00EA1C95" w:rsidRDefault="00CE501F" w:rsidP="001C09EF">
            <w:pPr>
              <w:jc w:val="right"/>
              <w:rPr>
                <w:sz w:val="21"/>
                <w:szCs w:val="21"/>
              </w:rPr>
            </w:pPr>
            <w:r w:rsidRPr="006D19F1">
              <w:rPr>
                <w:sz w:val="21"/>
                <w:szCs w:val="21"/>
              </w:rPr>
              <w:t>1</w:t>
            </w:r>
          </w:p>
        </w:tc>
        <w:tc>
          <w:tcPr>
            <w:tcW w:w="1350" w:type="dxa"/>
            <w:tcBorders>
              <w:top w:val="single" w:sz="12" w:space="0" w:color="auto"/>
            </w:tcBorders>
            <w:shd w:val="pct10" w:color="auto" w:fill="auto"/>
          </w:tcPr>
          <w:p w14:paraId="36B159D9" w14:textId="12334EEE" w:rsidR="00CE501F" w:rsidRPr="00EA1C95" w:rsidRDefault="00CE501F" w:rsidP="001C09EF">
            <w:pPr>
              <w:jc w:val="right"/>
              <w:rPr>
                <w:sz w:val="21"/>
                <w:szCs w:val="21"/>
              </w:rPr>
            </w:pPr>
            <w:r w:rsidRPr="006D19F1">
              <w:rPr>
                <w:sz w:val="21"/>
                <w:szCs w:val="21"/>
              </w:rPr>
              <w:t>$</w:t>
            </w:r>
            <w:r w:rsidRPr="00AF4E46">
              <w:rPr>
                <w:sz w:val="21"/>
                <w:szCs w:val="21"/>
              </w:rPr>
              <w:t>52.78</w:t>
            </w:r>
          </w:p>
        </w:tc>
        <w:tc>
          <w:tcPr>
            <w:tcW w:w="1710" w:type="dxa"/>
            <w:tcBorders>
              <w:bottom w:val="single" w:sz="12" w:space="0" w:color="auto"/>
            </w:tcBorders>
            <w:shd w:val="clear" w:color="auto" w:fill="808080" w:themeFill="background1" w:themeFillShade="80"/>
          </w:tcPr>
          <w:p w14:paraId="4CD0A9EE" w14:textId="4C3F62DE"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1</w:t>
            </w:r>
            <w:r>
              <w:rPr>
                <w:color w:val="FFFFFF" w:themeColor="background1"/>
                <w:sz w:val="21"/>
                <w:szCs w:val="21"/>
              </w:rPr>
              <w:t>,</w:t>
            </w:r>
            <w:r w:rsidRPr="00550E63">
              <w:rPr>
                <w:color w:val="FFFFFF" w:themeColor="background1"/>
                <w:sz w:val="21"/>
                <w:szCs w:val="21"/>
              </w:rPr>
              <w:t>636.18</w:t>
            </w:r>
          </w:p>
        </w:tc>
      </w:tr>
      <w:tr w:rsidR="00CE501F" w:rsidRPr="00EA1C95" w14:paraId="08EA74CA"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23E9D523"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5CA263AC" w14:textId="77777777" w:rsidR="00CE501F" w:rsidRPr="00EA1C95" w:rsidRDefault="00CE501F" w:rsidP="001C09EF">
            <w:pPr>
              <w:jc w:val="right"/>
              <w:rPr>
                <w:sz w:val="21"/>
                <w:szCs w:val="21"/>
              </w:rPr>
            </w:pPr>
            <w:r w:rsidRPr="00EA1C95">
              <w:rPr>
                <w:sz w:val="21"/>
                <w:szCs w:val="21"/>
              </w:rPr>
              <w:t>Monthly</w:t>
            </w:r>
          </w:p>
        </w:tc>
        <w:tc>
          <w:tcPr>
            <w:tcW w:w="1260" w:type="dxa"/>
            <w:shd w:val="pct10" w:color="auto" w:fill="auto"/>
          </w:tcPr>
          <w:p w14:paraId="5CD6B405" w14:textId="77777777" w:rsidR="00CE501F" w:rsidRPr="00EA1C95" w:rsidRDefault="00CE501F" w:rsidP="001C09EF">
            <w:pPr>
              <w:jc w:val="right"/>
              <w:rPr>
                <w:sz w:val="21"/>
                <w:szCs w:val="21"/>
              </w:rPr>
            </w:pPr>
            <w:r w:rsidRPr="006D19F1">
              <w:rPr>
                <w:sz w:val="21"/>
                <w:szCs w:val="21"/>
              </w:rPr>
              <w:t>494</w:t>
            </w:r>
          </w:p>
        </w:tc>
        <w:tc>
          <w:tcPr>
            <w:tcW w:w="1350" w:type="dxa"/>
            <w:shd w:val="pct10" w:color="auto" w:fill="auto"/>
          </w:tcPr>
          <w:p w14:paraId="33C50B4B" w14:textId="77777777" w:rsidR="00CE501F" w:rsidRPr="00EA1C95" w:rsidRDefault="00CE501F" w:rsidP="001C09EF">
            <w:pPr>
              <w:jc w:val="right"/>
              <w:rPr>
                <w:sz w:val="21"/>
                <w:szCs w:val="21"/>
              </w:rPr>
            </w:pPr>
            <w:r w:rsidRPr="006D19F1">
              <w:rPr>
                <w:sz w:val="21"/>
                <w:szCs w:val="21"/>
              </w:rPr>
              <w:t>7</w:t>
            </w:r>
          </w:p>
        </w:tc>
        <w:tc>
          <w:tcPr>
            <w:tcW w:w="1350" w:type="dxa"/>
            <w:shd w:val="pct10" w:color="auto" w:fill="auto"/>
          </w:tcPr>
          <w:p w14:paraId="294F102B" w14:textId="7A34BDAA" w:rsidR="00CE501F" w:rsidRPr="00EA1C95" w:rsidRDefault="00CE501F" w:rsidP="001C09EF">
            <w:pPr>
              <w:jc w:val="right"/>
              <w:rPr>
                <w:sz w:val="21"/>
                <w:szCs w:val="21"/>
              </w:rPr>
            </w:pPr>
            <w:r w:rsidRPr="006D19F1">
              <w:rPr>
                <w:sz w:val="21"/>
                <w:szCs w:val="21"/>
              </w:rPr>
              <w:t>$</w:t>
            </w:r>
            <w:r w:rsidRPr="00AF4E46">
              <w:rPr>
                <w:sz w:val="21"/>
                <w:szCs w:val="21"/>
              </w:rPr>
              <w:t>49.23</w:t>
            </w:r>
          </w:p>
        </w:tc>
        <w:tc>
          <w:tcPr>
            <w:tcW w:w="1710" w:type="dxa"/>
            <w:tcBorders>
              <w:bottom w:val="single" w:sz="12" w:space="0" w:color="auto"/>
            </w:tcBorders>
            <w:shd w:val="clear" w:color="auto" w:fill="808080" w:themeFill="background1" w:themeFillShade="80"/>
          </w:tcPr>
          <w:p w14:paraId="592C05E1" w14:textId="36C0CD9E"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170</w:t>
            </w:r>
            <w:r>
              <w:rPr>
                <w:color w:val="FFFFFF" w:themeColor="background1"/>
                <w:sz w:val="21"/>
                <w:szCs w:val="21"/>
              </w:rPr>
              <w:t>,</w:t>
            </w:r>
            <w:r w:rsidRPr="00550E63">
              <w:rPr>
                <w:color w:val="FFFFFF" w:themeColor="background1"/>
                <w:sz w:val="21"/>
                <w:szCs w:val="21"/>
              </w:rPr>
              <w:t>237.34</w:t>
            </w:r>
          </w:p>
        </w:tc>
      </w:tr>
      <w:tr w:rsidR="00CE501F" w:rsidRPr="00EA1C95" w14:paraId="190CADD4" w14:textId="77777777" w:rsidTr="001C09EF">
        <w:trPr>
          <w:trHeight w:val="288"/>
          <w:jc w:val="center"/>
        </w:trPr>
        <w:tc>
          <w:tcPr>
            <w:tcW w:w="2970" w:type="dxa"/>
            <w:shd w:val="pct10" w:color="auto" w:fill="auto"/>
          </w:tcPr>
          <w:p w14:paraId="258F1A03" w14:textId="5DB44F05"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Orientation and Mobility</w:t>
            </w:r>
            <w:r>
              <w:rPr>
                <w:sz w:val="21"/>
                <w:szCs w:val="21"/>
              </w:rPr>
              <w:t xml:space="preserve"> Services</w:t>
            </w:r>
          </w:p>
        </w:tc>
        <w:tc>
          <w:tcPr>
            <w:tcW w:w="1260" w:type="dxa"/>
            <w:shd w:val="pct10" w:color="auto" w:fill="auto"/>
          </w:tcPr>
          <w:p w14:paraId="7DE5BA81" w14:textId="77777777" w:rsidR="00CE501F" w:rsidRPr="00EA1C95" w:rsidRDefault="00CE501F" w:rsidP="001C09EF">
            <w:pPr>
              <w:jc w:val="right"/>
              <w:rPr>
                <w:sz w:val="21"/>
                <w:szCs w:val="21"/>
              </w:rPr>
            </w:pPr>
            <w:r w:rsidRPr="00EA1C95">
              <w:rPr>
                <w:sz w:val="21"/>
                <w:szCs w:val="21"/>
              </w:rPr>
              <w:t>15 Min.</w:t>
            </w:r>
          </w:p>
        </w:tc>
        <w:tc>
          <w:tcPr>
            <w:tcW w:w="1260" w:type="dxa"/>
            <w:shd w:val="pct10" w:color="auto" w:fill="auto"/>
          </w:tcPr>
          <w:p w14:paraId="7130E9C3" w14:textId="77777777" w:rsidR="00CE501F" w:rsidRPr="00EA1C95" w:rsidRDefault="00CE501F" w:rsidP="001C09EF">
            <w:pPr>
              <w:jc w:val="right"/>
              <w:rPr>
                <w:sz w:val="21"/>
                <w:szCs w:val="21"/>
              </w:rPr>
            </w:pPr>
            <w:r w:rsidRPr="006D19F1">
              <w:rPr>
                <w:sz w:val="21"/>
                <w:szCs w:val="21"/>
              </w:rPr>
              <w:t>20</w:t>
            </w:r>
          </w:p>
        </w:tc>
        <w:tc>
          <w:tcPr>
            <w:tcW w:w="1350" w:type="dxa"/>
            <w:shd w:val="pct10" w:color="auto" w:fill="auto"/>
          </w:tcPr>
          <w:p w14:paraId="7C84C443" w14:textId="77777777" w:rsidR="00CE501F" w:rsidRPr="00EA1C95" w:rsidRDefault="00CE501F" w:rsidP="001C09EF">
            <w:pPr>
              <w:jc w:val="right"/>
              <w:rPr>
                <w:sz w:val="21"/>
                <w:szCs w:val="21"/>
              </w:rPr>
            </w:pPr>
            <w:r w:rsidRPr="006D19F1">
              <w:rPr>
                <w:sz w:val="21"/>
                <w:szCs w:val="21"/>
              </w:rPr>
              <w:t>15</w:t>
            </w:r>
          </w:p>
        </w:tc>
        <w:tc>
          <w:tcPr>
            <w:tcW w:w="1350" w:type="dxa"/>
            <w:shd w:val="pct10" w:color="auto" w:fill="auto"/>
          </w:tcPr>
          <w:p w14:paraId="0C6A4A3C" w14:textId="59C20299" w:rsidR="00CE501F" w:rsidRPr="00EA1C95" w:rsidRDefault="00CE501F" w:rsidP="001C09EF">
            <w:pPr>
              <w:jc w:val="right"/>
              <w:rPr>
                <w:sz w:val="21"/>
                <w:szCs w:val="21"/>
              </w:rPr>
            </w:pPr>
            <w:r w:rsidRPr="006D19F1">
              <w:rPr>
                <w:sz w:val="21"/>
                <w:szCs w:val="21"/>
              </w:rPr>
              <w:t>$</w:t>
            </w:r>
            <w:r w:rsidRPr="00AF4E46">
              <w:rPr>
                <w:sz w:val="21"/>
                <w:szCs w:val="21"/>
              </w:rPr>
              <w:t>33.71</w:t>
            </w:r>
          </w:p>
        </w:tc>
        <w:tc>
          <w:tcPr>
            <w:tcW w:w="1710" w:type="dxa"/>
            <w:tcBorders>
              <w:bottom w:val="single" w:sz="12" w:space="0" w:color="auto"/>
            </w:tcBorders>
            <w:shd w:val="pct10" w:color="auto" w:fill="auto"/>
          </w:tcPr>
          <w:p w14:paraId="64AE9811" w14:textId="38379E07" w:rsidR="00CE501F" w:rsidRPr="00EA1C95" w:rsidRDefault="00CE501F" w:rsidP="00131D49">
            <w:pPr>
              <w:jc w:val="right"/>
              <w:rPr>
                <w:sz w:val="21"/>
                <w:szCs w:val="21"/>
              </w:rPr>
            </w:pPr>
            <w:r w:rsidRPr="006D19F1">
              <w:rPr>
                <w:sz w:val="21"/>
                <w:szCs w:val="21"/>
              </w:rPr>
              <w:t>$</w:t>
            </w:r>
            <w:r w:rsidRPr="00131D49">
              <w:rPr>
                <w:sz w:val="21"/>
                <w:szCs w:val="21"/>
              </w:rPr>
              <w:t xml:space="preserve"> 10</w:t>
            </w:r>
            <w:r>
              <w:rPr>
                <w:sz w:val="21"/>
                <w:szCs w:val="21"/>
              </w:rPr>
              <w:t>,</w:t>
            </w:r>
            <w:r w:rsidRPr="00131D49">
              <w:rPr>
                <w:sz w:val="21"/>
                <w:szCs w:val="21"/>
              </w:rPr>
              <w:t>113.00</w:t>
            </w:r>
          </w:p>
        </w:tc>
      </w:tr>
      <w:tr w:rsidR="00CE501F" w:rsidRPr="00EA1C95" w14:paraId="50A7E682" w14:textId="77777777" w:rsidTr="001C09EF">
        <w:trPr>
          <w:trHeight w:val="288"/>
          <w:jc w:val="center"/>
        </w:trPr>
        <w:tc>
          <w:tcPr>
            <w:tcW w:w="2970" w:type="dxa"/>
            <w:shd w:val="pct10" w:color="auto" w:fill="auto"/>
          </w:tcPr>
          <w:p w14:paraId="167555D7"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Peer Support</w:t>
            </w:r>
          </w:p>
        </w:tc>
        <w:tc>
          <w:tcPr>
            <w:tcW w:w="1260" w:type="dxa"/>
            <w:shd w:val="pct10" w:color="auto" w:fill="auto"/>
          </w:tcPr>
          <w:p w14:paraId="2E6AD8F2" w14:textId="77777777" w:rsidR="00CE501F" w:rsidRPr="00EA1C95" w:rsidRDefault="00CE501F" w:rsidP="001C09EF">
            <w:pPr>
              <w:jc w:val="right"/>
              <w:rPr>
                <w:sz w:val="21"/>
                <w:szCs w:val="21"/>
              </w:rPr>
            </w:pPr>
            <w:r w:rsidRPr="00EA1C95">
              <w:rPr>
                <w:sz w:val="21"/>
                <w:szCs w:val="21"/>
              </w:rPr>
              <w:t>15 Min.</w:t>
            </w:r>
          </w:p>
        </w:tc>
        <w:tc>
          <w:tcPr>
            <w:tcW w:w="1260" w:type="dxa"/>
            <w:shd w:val="pct10" w:color="auto" w:fill="auto"/>
          </w:tcPr>
          <w:p w14:paraId="54118C76" w14:textId="77777777" w:rsidR="00CE501F" w:rsidRPr="00EA1C95" w:rsidRDefault="00CE501F" w:rsidP="001C09EF">
            <w:pPr>
              <w:jc w:val="right"/>
              <w:rPr>
                <w:sz w:val="21"/>
                <w:szCs w:val="21"/>
              </w:rPr>
            </w:pPr>
            <w:r w:rsidRPr="006D19F1">
              <w:rPr>
                <w:sz w:val="21"/>
                <w:szCs w:val="21"/>
              </w:rPr>
              <w:t>330</w:t>
            </w:r>
          </w:p>
        </w:tc>
        <w:tc>
          <w:tcPr>
            <w:tcW w:w="1350" w:type="dxa"/>
            <w:shd w:val="pct10" w:color="auto" w:fill="auto"/>
          </w:tcPr>
          <w:p w14:paraId="40466ED2" w14:textId="77777777" w:rsidR="00CE501F" w:rsidRPr="00EA1C95" w:rsidRDefault="00CE501F" w:rsidP="001C09EF">
            <w:pPr>
              <w:jc w:val="right"/>
              <w:rPr>
                <w:sz w:val="21"/>
                <w:szCs w:val="21"/>
              </w:rPr>
            </w:pPr>
            <w:r w:rsidRPr="006D19F1">
              <w:rPr>
                <w:sz w:val="21"/>
                <w:szCs w:val="21"/>
              </w:rPr>
              <w:t>529</w:t>
            </w:r>
          </w:p>
        </w:tc>
        <w:tc>
          <w:tcPr>
            <w:tcW w:w="1350" w:type="dxa"/>
            <w:shd w:val="pct10" w:color="auto" w:fill="auto"/>
          </w:tcPr>
          <w:p w14:paraId="691653F7" w14:textId="5F9BF195" w:rsidR="00CE501F" w:rsidRPr="00EA1C95" w:rsidRDefault="00CE501F" w:rsidP="001C09EF">
            <w:pPr>
              <w:jc w:val="right"/>
              <w:rPr>
                <w:sz w:val="21"/>
                <w:szCs w:val="21"/>
              </w:rPr>
            </w:pPr>
            <w:r w:rsidRPr="006D19F1">
              <w:rPr>
                <w:sz w:val="21"/>
                <w:szCs w:val="21"/>
              </w:rPr>
              <w:t>$</w:t>
            </w:r>
            <w:r w:rsidRPr="00AF4E46">
              <w:rPr>
                <w:sz w:val="21"/>
                <w:szCs w:val="21"/>
              </w:rPr>
              <w:t>7.26</w:t>
            </w:r>
          </w:p>
        </w:tc>
        <w:tc>
          <w:tcPr>
            <w:tcW w:w="1710" w:type="dxa"/>
            <w:tcBorders>
              <w:bottom w:val="single" w:sz="12" w:space="0" w:color="auto"/>
            </w:tcBorders>
            <w:shd w:val="pct10" w:color="auto" w:fill="auto"/>
          </w:tcPr>
          <w:p w14:paraId="18A0173B" w14:textId="6B9E6FE5" w:rsidR="00CE501F" w:rsidRPr="00EA1C95" w:rsidRDefault="00CE501F" w:rsidP="00131D49">
            <w:pPr>
              <w:jc w:val="right"/>
              <w:rPr>
                <w:sz w:val="21"/>
                <w:szCs w:val="21"/>
              </w:rPr>
            </w:pPr>
            <w:r w:rsidRPr="006D19F1">
              <w:rPr>
                <w:sz w:val="21"/>
                <w:szCs w:val="21"/>
              </w:rPr>
              <w:t>$</w:t>
            </w:r>
            <w:r w:rsidRPr="00131D49">
              <w:rPr>
                <w:sz w:val="21"/>
                <w:szCs w:val="21"/>
              </w:rPr>
              <w:t xml:space="preserve"> 1</w:t>
            </w:r>
            <w:r>
              <w:rPr>
                <w:sz w:val="21"/>
                <w:szCs w:val="21"/>
              </w:rPr>
              <w:t>,</w:t>
            </w:r>
            <w:r w:rsidRPr="00131D49">
              <w:rPr>
                <w:sz w:val="21"/>
                <w:szCs w:val="21"/>
              </w:rPr>
              <w:t>267</w:t>
            </w:r>
            <w:r>
              <w:rPr>
                <w:sz w:val="21"/>
                <w:szCs w:val="21"/>
              </w:rPr>
              <w:t>,</w:t>
            </w:r>
            <w:r w:rsidRPr="00131D49">
              <w:rPr>
                <w:sz w:val="21"/>
                <w:szCs w:val="21"/>
              </w:rPr>
              <w:t>378.20</w:t>
            </w:r>
          </w:p>
        </w:tc>
      </w:tr>
      <w:tr w:rsidR="00CE501F" w:rsidRPr="00EA1C95" w14:paraId="65A657E7" w14:textId="77777777" w:rsidTr="001C09EF">
        <w:trPr>
          <w:trHeight w:val="288"/>
          <w:jc w:val="center"/>
        </w:trPr>
        <w:tc>
          <w:tcPr>
            <w:tcW w:w="2970" w:type="dxa"/>
            <w:shd w:val="pct10" w:color="auto" w:fill="auto"/>
          </w:tcPr>
          <w:p w14:paraId="65C4064A" w14:textId="77777777" w:rsidR="00CE501F" w:rsidRDefault="00CE501F" w:rsidP="00AF4E46">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lastRenderedPageBreak/>
              <w:t>Senior Care Options (SCO)</w:t>
            </w:r>
          </w:p>
          <w:p w14:paraId="5442EC48" w14:textId="2C3234FA"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b/>
                <w:sz w:val="21"/>
                <w:szCs w:val="21"/>
              </w:rPr>
              <w:t xml:space="preserve">   </w:t>
            </w:r>
            <w:r w:rsidRPr="00347C09">
              <w:rPr>
                <w:b/>
                <w:sz w:val="21"/>
                <w:szCs w:val="21"/>
              </w:rPr>
              <w:sym w:font="Wingdings 2" w:char="F054"/>
            </w:r>
            <w:r>
              <w:rPr>
                <w:sz w:val="21"/>
                <w:szCs w:val="21"/>
              </w:rPr>
              <w:t xml:space="preserve"> Capitation</w:t>
            </w:r>
          </w:p>
        </w:tc>
        <w:tc>
          <w:tcPr>
            <w:tcW w:w="1260" w:type="dxa"/>
            <w:shd w:val="pct10" w:color="auto" w:fill="auto"/>
          </w:tcPr>
          <w:p w14:paraId="266F64F1" w14:textId="77777777" w:rsidR="00CE501F" w:rsidRPr="00EA1C95" w:rsidRDefault="00CE501F" w:rsidP="001C09EF">
            <w:pPr>
              <w:jc w:val="right"/>
              <w:rPr>
                <w:sz w:val="21"/>
                <w:szCs w:val="21"/>
              </w:rPr>
            </w:pPr>
            <w:r>
              <w:rPr>
                <w:sz w:val="21"/>
                <w:szCs w:val="21"/>
              </w:rPr>
              <w:t>PMPM</w:t>
            </w:r>
          </w:p>
        </w:tc>
        <w:tc>
          <w:tcPr>
            <w:tcW w:w="1260" w:type="dxa"/>
            <w:shd w:val="pct10" w:color="auto" w:fill="auto"/>
          </w:tcPr>
          <w:p w14:paraId="1A8042C7" w14:textId="77777777" w:rsidR="00CE501F" w:rsidRPr="00EA1C95" w:rsidRDefault="00CE501F" w:rsidP="001C09EF">
            <w:pPr>
              <w:jc w:val="right"/>
              <w:rPr>
                <w:sz w:val="21"/>
                <w:szCs w:val="21"/>
              </w:rPr>
            </w:pPr>
            <w:r w:rsidRPr="006D19F1">
              <w:rPr>
                <w:sz w:val="21"/>
                <w:szCs w:val="21"/>
              </w:rPr>
              <w:t>2,920</w:t>
            </w:r>
          </w:p>
        </w:tc>
        <w:tc>
          <w:tcPr>
            <w:tcW w:w="1350" w:type="dxa"/>
            <w:shd w:val="pct10" w:color="auto" w:fill="auto"/>
          </w:tcPr>
          <w:p w14:paraId="458E7BDF" w14:textId="77777777" w:rsidR="00CE501F" w:rsidRPr="00EA1C95" w:rsidRDefault="00CE501F" w:rsidP="001C09EF">
            <w:pPr>
              <w:jc w:val="right"/>
              <w:rPr>
                <w:sz w:val="21"/>
                <w:szCs w:val="21"/>
              </w:rPr>
            </w:pPr>
            <w:r w:rsidRPr="006D19F1">
              <w:rPr>
                <w:sz w:val="21"/>
                <w:szCs w:val="21"/>
              </w:rPr>
              <w:t>9</w:t>
            </w:r>
          </w:p>
        </w:tc>
        <w:tc>
          <w:tcPr>
            <w:tcW w:w="1350" w:type="dxa"/>
            <w:shd w:val="pct10" w:color="auto" w:fill="auto"/>
          </w:tcPr>
          <w:p w14:paraId="063300F8" w14:textId="26717FE7" w:rsidR="00CE501F" w:rsidRPr="00EA1C95" w:rsidRDefault="00CE501F" w:rsidP="001C09EF">
            <w:pPr>
              <w:jc w:val="right"/>
              <w:rPr>
                <w:sz w:val="21"/>
                <w:szCs w:val="21"/>
              </w:rPr>
            </w:pPr>
            <w:r w:rsidRPr="006D19F1">
              <w:rPr>
                <w:sz w:val="21"/>
                <w:szCs w:val="21"/>
              </w:rPr>
              <w:t>$</w:t>
            </w:r>
            <w:r w:rsidRPr="00AF4E46">
              <w:rPr>
                <w:sz w:val="21"/>
                <w:szCs w:val="21"/>
              </w:rPr>
              <w:t>663.24</w:t>
            </w:r>
          </w:p>
        </w:tc>
        <w:tc>
          <w:tcPr>
            <w:tcW w:w="1710" w:type="dxa"/>
            <w:tcBorders>
              <w:bottom w:val="single" w:sz="12" w:space="0" w:color="auto"/>
            </w:tcBorders>
            <w:shd w:val="pct10" w:color="auto" w:fill="auto"/>
          </w:tcPr>
          <w:p w14:paraId="6DB8CD3C" w14:textId="4D8A842A" w:rsidR="00CE501F" w:rsidRPr="00EA1C95" w:rsidRDefault="00CE501F" w:rsidP="00131D49">
            <w:pPr>
              <w:jc w:val="right"/>
              <w:rPr>
                <w:sz w:val="21"/>
                <w:szCs w:val="21"/>
              </w:rPr>
            </w:pPr>
            <w:r w:rsidRPr="006D19F1">
              <w:rPr>
                <w:sz w:val="21"/>
                <w:szCs w:val="21"/>
              </w:rPr>
              <w:t>$</w:t>
            </w:r>
            <w:r w:rsidRPr="00131D49">
              <w:rPr>
                <w:sz w:val="21"/>
                <w:szCs w:val="21"/>
              </w:rPr>
              <w:t xml:space="preserve"> 17</w:t>
            </w:r>
            <w:r>
              <w:rPr>
                <w:sz w:val="21"/>
                <w:szCs w:val="21"/>
              </w:rPr>
              <w:t>,</w:t>
            </w:r>
            <w:r w:rsidRPr="00131D49">
              <w:rPr>
                <w:sz w:val="21"/>
                <w:szCs w:val="21"/>
              </w:rPr>
              <w:t>429</w:t>
            </w:r>
            <w:r>
              <w:rPr>
                <w:sz w:val="21"/>
                <w:szCs w:val="21"/>
              </w:rPr>
              <w:t>,</w:t>
            </w:r>
            <w:r w:rsidRPr="00131D49">
              <w:rPr>
                <w:sz w:val="21"/>
                <w:szCs w:val="21"/>
              </w:rPr>
              <w:t>947.20</w:t>
            </w:r>
          </w:p>
        </w:tc>
      </w:tr>
      <w:tr w:rsidR="00CE501F" w:rsidRPr="00EA1C95" w14:paraId="60E79D51" w14:textId="77777777" w:rsidTr="001C09EF">
        <w:trPr>
          <w:trHeight w:val="288"/>
          <w:jc w:val="center"/>
        </w:trPr>
        <w:tc>
          <w:tcPr>
            <w:tcW w:w="2970" w:type="dxa"/>
            <w:shd w:val="pct10" w:color="auto" w:fill="auto"/>
          </w:tcPr>
          <w:p w14:paraId="39872258"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Day Program</w:t>
            </w:r>
          </w:p>
        </w:tc>
        <w:tc>
          <w:tcPr>
            <w:tcW w:w="1260" w:type="dxa"/>
            <w:shd w:val="pct10" w:color="auto" w:fill="auto"/>
          </w:tcPr>
          <w:p w14:paraId="103D5340" w14:textId="77777777" w:rsidR="00CE501F" w:rsidRPr="00EA1C95" w:rsidRDefault="00CE501F" w:rsidP="001C09EF">
            <w:pPr>
              <w:jc w:val="right"/>
              <w:rPr>
                <w:sz w:val="21"/>
                <w:szCs w:val="21"/>
              </w:rPr>
            </w:pPr>
            <w:r w:rsidRPr="00EA1C95">
              <w:rPr>
                <w:sz w:val="21"/>
                <w:szCs w:val="21"/>
              </w:rPr>
              <w:t>15 Min.</w:t>
            </w:r>
          </w:p>
        </w:tc>
        <w:tc>
          <w:tcPr>
            <w:tcW w:w="1260" w:type="dxa"/>
            <w:shd w:val="pct10" w:color="auto" w:fill="auto"/>
          </w:tcPr>
          <w:p w14:paraId="1BAF8A74" w14:textId="77777777" w:rsidR="00CE501F" w:rsidRPr="00EA1C95" w:rsidRDefault="00CE501F" w:rsidP="001C09EF">
            <w:pPr>
              <w:jc w:val="right"/>
              <w:rPr>
                <w:sz w:val="21"/>
                <w:szCs w:val="21"/>
              </w:rPr>
            </w:pPr>
            <w:r w:rsidRPr="006D19F1">
              <w:rPr>
                <w:sz w:val="21"/>
                <w:szCs w:val="21"/>
              </w:rPr>
              <w:t>33</w:t>
            </w:r>
          </w:p>
        </w:tc>
        <w:tc>
          <w:tcPr>
            <w:tcW w:w="1350" w:type="dxa"/>
            <w:shd w:val="pct10" w:color="auto" w:fill="auto"/>
          </w:tcPr>
          <w:p w14:paraId="385F5391" w14:textId="77777777" w:rsidR="00CE501F" w:rsidRPr="00EA1C95" w:rsidRDefault="00CE501F" w:rsidP="001C09EF">
            <w:pPr>
              <w:jc w:val="right"/>
              <w:rPr>
                <w:sz w:val="21"/>
                <w:szCs w:val="21"/>
              </w:rPr>
            </w:pPr>
            <w:r w:rsidRPr="006D19F1">
              <w:rPr>
                <w:sz w:val="21"/>
                <w:szCs w:val="21"/>
              </w:rPr>
              <w:t>37</w:t>
            </w:r>
          </w:p>
        </w:tc>
        <w:tc>
          <w:tcPr>
            <w:tcW w:w="1350" w:type="dxa"/>
            <w:shd w:val="pct10" w:color="auto" w:fill="auto"/>
          </w:tcPr>
          <w:p w14:paraId="3C15A9D5" w14:textId="0DED9082" w:rsidR="00CE501F" w:rsidRPr="00EA1C95" w:rsidRDefault="00CE501F" w:rsidP="001C09EF">
            <w:pPr>
              <w:jc w:val="right"/>
              <w:rPr>
                <w:sz w:val="21"/>
                <w:szCs w:val="21"/>
              </w:rPr>
            </w:pPr>
            <w:r w:rsidRPr="006D19F1">
              <w:rPr>
                <w:sz w:val="21"/>
                <w:szCs w:val="21"/>
              </w:rPr>
              <w:t>$</w:t>
            </w:r>
            <w:r w:rsidRPr="00AF4E46">
              <w:rPr>
                <w:sz w:val="21"/>
                <w:szCs w:val="21"/>
              </w:rPr>
              <w:t>27.81</w:t>
            </w:r>
          </w:p>
        </w:tc>
        <w:tc>
          <w:tcPr>
            <w:tcW w:w="1710" w:type="dxa"/>
            <w:tcBorders>
              <w:bottom w:val="single" w:sz="12" w:space="0" w:color="auto"/>
            </w:tcBorders>
            <w:shd w:val="pct10" w:color="auto" w:fill="auto"/>
          </w:tcPr>
          <w:p w14:paraId="26212726" w14:textId="77087062" w:rsidR="00CE501F" w:rsidRPr="00EA1C95" w:rsidRDefault="00CE501F" w:rsidP="00131D49">
            <w:pPr>
              <w:jc w:val="right"/>
              <w:rPr>
                <w:sz w:val="21"/>
                <w:szCs w:val="21"/>
              </w:rPr>
            </w:pPr>
            <w:r w:rsidRPr="006D19F1">
              <w:rPr>
                <w:sz w:val="21"/>
                <w:szCs w:val="21"/>
              </w:rPr>
              <w:t>$</w:t>
            </w:r>
            <w:r w:rsidRPr="00131D49">
              <w:rPr>
                <w:sz w:val="21"/>
                <w:szCs w:val="21"/>
              </w:rPr>
              <w:t xml:space="preserve"> 33</w:t>
            </w:r>
            <w:r>
              <w:rPr>
                <w:sz w:val="21"/>
                <w:szCs w:val="21"/>
              </w:rPr>
              <w:t>,</w:t>
            </w:r>
            <w:r w:rsidRPr="00131D49">
              <w:rPr>
                <w:sz w:val="21"/>
                <w:szCs w:val="21"/>
              </w:rPr>
              <w:t>956.01</w:t>
            </w:r>
          </w:p>
        </w:tc>
      </w:tr>
      <w:tr w:rsidR="00CE501F" w:rsidRPr="00EA1C95" w14:paraId="731CC3EE" w14:textId="77777777" w:rsidTr="001C09EF">
        <w:trPr>
          <w:trHeight w:val="288"/>
          <w:jc w:val="center"/>
        </w:trPr>
        <w:tc>
          <w:tcPr>
            <w:tcW w:w="2970" w:type="dxa"/>
            <w:shd w:val="pct10" w:color="auto" w:fill="auto"/>
          </w:tcPr>
          <w:p w14:paraId="308B1554"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Home Care Aide</w:t>
            </w:r>
          </w:p>
        </w:tc>
        <w:tc>
          <w:tcPr>
            <w:tcW w:w="1260" w:type="dxa"/>
            <w:shd w:val="pct10" w:color="auto" w:fill="auto"/>
          </w:tcPr>
          <w:p w14:paraId="62BDF661" w14:textId="77777777" w:rsidR="00CE501F" w:rsidRPr="00EA1C95" w:rsidRDefault="00CE501F" w:rsidP="001C09EF">
            <w:pPr>
              <w:jc w:val="right"/>
              <w:rPr>
                <w:sz w:val="21"/>
                <w:szCs w:val="21"/>
              </w:rPr>
            </w:pPr>
            <w:r w:rsidRPr="00EA1C95">
              <w:rPr>
                <w:sz w:val="21"/>
                <w:szCs w:val="21"/>
              </w:rPr>
              <w:t>15 Min.</w:t>
            </w:r>
          </w:p>
        </w:tc>
        <w:tc>
          <w:tcPr>
            <w:tcW w:w="1260" w:type="dxa"/>
            <w:shd w:val="pct10" w:color="auto" w:fill="auto"/>
          </w:tcPr>
          <w:p w14:paraId="2CA1D04A" w14:textId="77777777" w:rsidR="00CE501F" w:rsidRPr="00EA1C95" w:rsidRDefault="00CE501F" w:rsidP="001C09EF">
            <w:pPr>
              <w:jc w:val="right"/>
              <w:rPr>
                <w:sz w:val="21"/>
                <w:szCs w:val="21"/>
              </w:rPr>
            </w:pPr>
            <w:r w:rsidRPr="006D19F1">
              <w:rPr>
                <w:sz w:val="21"/>
                <w:szCs w:val="21"/>
              </w:rPr>
              <w:t>694</w:t>
            </w:r>
          </w:p>
        </w:tc>
        <w:tc>
          <w:tcPr>
            <w:tcW w:w="1350" w:type="dxa"/>
            <w:shd w:val="pct10" w:color="auto" w:fill="auto"/>
          </w:tcPr>
          <w:p w14:paraId="56C073AF" w14:textId="77777777" w:rsidR="00CE501F" w:rsidRPr="00EA1C95" w:rsidRDefault="00CE501F" w:rsidP="001C09EF">
            <w:pPr>
              <w:jc w:val="right"/>
              <w:rPr>
                <w:sz w:val="21"/>
                <w:szCs w:val="21"/>
              </w:rPr>
            </w:pPr>
            <w:r w:rsidRPr="006D19F1">
              <w:rPr>
                <w:sz w:val="21"/>
                <w:szCs w:val="21"/>
              </w:rPr>
              <w:t>3,028</w:t>
            </w:r>
          </w:p>
        </w:tc>
        <w:tc>
          <w:tcPr>
            <w:tcW w:w="1350" w:type="dxa"/>
            <w:shd w:val="pct10" w:color="auto" w:fill="auto"/>
          </w:tcPr>
          <w:p w14:paraId="3022E162" w14:textId="71BA9600" w:rsidR="00CE501F" w:rsidRPr="00EA1C95" w:rsidRDefault="00CE501F" w:rsidP="001C09EF">
            <w:pPr>
              <w:jc w:val="right"/>
              <w:rPr>
                <w:sz w:val="21"/>
                <w:szCs w:val="21"/>
              </w:rPr>
            </w:pPr>
            <w:r w:rsidRPr="006D19F1">
              <w:rPr>
                <w:sz w:val="21"/>
                <w:szCs w:val="21"/>
              </w:rPr>
              <w:t>$</w:t>
            </w:r>
            <w:r w:rsidRPr="00AF4E46">
              <w:rPr>
                <w:sz w:val="21"/>
                <w:szCs w:val="21"/>
              </w:rPr>
              <w:t>7.03</w:t>
            </w:r>
          </w:p>
        </w:tc>
        <w:tc>
          <w:tcPr>
            <w:tcW w:w="1710" w:type="dxa"/>
            <w:tcBorders>
              <w:bottom w:val="single" w:sz="12" w:space="0" w:color="auto"/>
            </w:tcBorders>
            <w:shd w:val="pct10" w:color="auto" w:fill="auto"/>
          </w:tcPr>
          <w:p w14:paraId="452D3A27" w14:textId="003B1E5C" w:rsidR="00CE501F" w:rsidRPr="00EA1C95" w:rsidRDefault="00CE501F" w:rsidP="00131D49">
            <w:pPr>
              <w:jc w:val="right"/>
              <w:rPr>
                <w:sz w:val="21"/>
                <w:szCs w:val="21"/>
              </w:rPr>
            </w:pPr>
            <w:r w:rsidRPr="006D19F1">
              <w:rPr>
                <w:sz w:val="21"/>
                <w:szCs w:val="21"/>
              </w:rPr>
              <w:t>$</w:t>
            </w:r>
            <w:r w:rsidRPr="00131D49">
              <w:rPr>
                <w:sz w:val="21"/>
                <w:szCs w:val="21"/>
              </w:rPr>
              <w:t xml:space="preserve"> 14</w:t>
            </w:r>
            <w:r>
              <w:rPr>
                <w:sz w:val="21"/>
                <w:szCs w:val="21"/>
              </w:rPr>
              <w:t>,</w:t>
            </w:r>
            <w:r w:rsidRPr="00131D49">
              <w:rPr>
                <w:sz w:val="21"/>
                <w:szCs w:val="21"/>
              </w:rPr>
              <w:t>773</w:t>
            </w:r>
            <w:r>
              <w:rPr>
                <w:sz w:val="21"/>
                <w:szCs w:val="21"/>
              </w:rPr>
              <w:t>,</w:t>
            </w:r>
            <w:r w:rsidRPr="00131D49">
              <w:rPr>
                <w:sz w:val="21"/>
                <w:szCs w:val="21"/>
              </w:rPr>
              <w:t>066.96</w:t>
            </w:r>
          </w:p>
        </w:tc>
      </w:tr>
      <w:tr w:rsidR="00CE501F" w:rsidRPr="00EA1C95" w14:paraId="7C1F758D" w14:textId="77777777" w:rsidTr="001C09EF">
        <w:trPr>
          <w:trHeight w:val="288"/>
          <w:jc w:val="center"/>
        </w:trPr>
        <w:tc>
          <w:tcPr>
            <w:tcW w:w="2970" w:type="dxa"/>
            <w:tcBorders>
              <w:bottom w:val="single" w:sz="12" w:space="0" w:color="auto"/>
            </w:tcBorders>
            <w:shd w:val="pct10" w:color="auto" w:fill="auto"/>
          </w:tcPr>
          <w:p w14:paraId="31957287"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Transitional Assistance</w:t>
            </w:r>
          </w:p>
        </w:tc>
        <w:tc>
          <w:tcPr>
            <w:tcW w:w="1260" w:type="dxa"/>
            <w:tcBorders>
              <w:bottom w:val="single" w:sz="12" w:space="0" w:color="auto"/>
            </w:tcBorders>
            <w:shd w:val="pct10" w:color="auto" w:fill="auto"/>
          </w:tcPr>
          <w:p w14:paraId="4D5782A1" w14:textId="77777777" w:rsidR="00CE501F" w:rsidRPr="00EA1C95" w:rsidRDefault="00CE501F" w:rsidP="001C09EF">
            <w:pPr>
              <w:jc w:val="right"/>
              <w:rPr>
                <w:sz w:val="21"/>
                <w:szCs w:val="21"/>
              </w:rPr>
            </w:pPr>
            <w:r w:rsidRPr="00EA1C95">
              <w:rPr>
                <w:sz w:val="21"/>
                <w:szCs w:val="21"/>
              </w:rPr>
              <w:t>Item</w:t>
            </w:r>
          </w:p>
        </w:tc>
        <w:tc>
          <w:tcPr>
            <w:tcW w:w="1260" w:type="dxa"/>
            <w:tcBorders>
              <w:bottom w:val="single" w:sz="12" w:space="0" w:color="auto"/>
            </w:tcBorders>
            <w:shd w:val="pct10" w:color="auto" w:fill="auto"/>
          </w:tcPr>
          <w:p w14:paraId="313B2F4F" w14:textId="77777777" w:rsidR="00CE501F" w:rsidRPr="00EA1C95" w:rsidRDefault="00CE501F" w:rsidP="001C09EF">
            <w:pPr>
              <w:jc w:val="right"/>
              <w:rPr>
                <w:sz w:val="21"/>
                <w:szCs w:val="21"/>
              </w:rPr>
            </w:pPr>
            <w:r w:rsidRPr="006D19F1">
              <w:rPr>
                <w:sz w:val="21"/>
                <w:szCs w:val="21"/>
              </w:rPr>
              <w:t>2</w:t>
            </w:r>
          </w:p>
        </w:tc>
        <w:tc>
          <w:tcPr>
            <w:tcW w:w="1350" w:type="dxa"/>
            <w:tcBorders>
              <w:bottom w:val="single" w:sz="12" w:space="0" w:color="auto"/>
            </w:tcBorders>
            <w:shd w:val="pct10" w:color="auto" w:fill="auto"/>
          </w:tcPr>
          <w:p w14:paraId="4692B4DA" w14:textId="77777777" w:rsidR="00CE501F" w:rsidRPr="00EA1C95" w:rsidRDefault="00CE501F" w:rsidP="001C09EF">
            <w:pPr>
              <w:jc w:val="right"/>
              <w:rPr>
                <w:sz w:val="21"/>
                <w:szCs w:val="21"/>
              </w:rPr>
            </w:pPr>
            <w:r w:rsidRPr="006D19F1">
              <w:rPr>
                <w:sz w:val="21"/>
                <w:szCs w:val="21"/>
              </w:rPr>
              <w:t>1</w:t>
            </w:r>
          </w:p>
        </w:tc>
        <w:tc>
          <w:tcPr>
            <w:tcW w:w="1350" w:type="dxa"/>
            <w:tcBorders>
              <w:bottom w:val="single" w:sz="12" w:space="0" w:color="auto"/>
            </w:tcBorders>
            <w:shd w:val="pct10" w:color="auto" w:fill="auto"/>
          </w:tcPr>
          <w:p w14:paraId="0530F028" w14:textId="26C4A93C" w:rsidR="00CE501F" w:rsidRPr="00EA1C95" w:rsidRDefault="00CE501F" w:rsidP="001C09EF">
            <w:pPr>
              <w:jc w:val="right"/>
              <w:rPr>
                <w:sz w:val="21"/>
                <w:szCs w:val="21"/>
              </w:rPr>
            </w:pPr>
            <w:r w:rsidRPr="006D19F1">
              <w:rPr>
                <w:sz w:val="21"/>
                <w:szCs w:val="21"/>
              </w:rPr>
              <w:t>$</w:t>
            </w:r>
            <w:r w:rsidRPr="00AF4E46">
              <w:rPr>
                <w:sz w:val="21"/>
                <w:szCs w:val="21"/>
              </w:rPr>
              <w:t>87.47</w:t>
            </w:r>
          </w:p>
        </w:tc>
        <w:tc>
          <w:tcPr>
            <w:tcW w:w="1710" w:type="dxa"/>
            <w:tcBorders>
              <w:bottom w:val="single" w:sz="12" w:space="0" w:color="auto"/>
            </w:tcBorders>
            <w:shd w:val="pct10" w:color="auto" w:fill="auto"/>
          </w:tcPr>
          <w:p w14:paraId="4179E3A8" w14:textId="7E79DA41" w:rsidR="00CE501F" w:rsidRPr="00EA1C95" w:rsidRDefault="00CE501F" w:rsidP="00131D49">
            <w:pPr>
              <w:jc w:val="right"/>
              <w:rPr>
                <w:sz w:val="21"/>
                <w:szCs w:val="21"/>
              </w:rPr>
            </w:pPr>
            <w:r w:rsidRPr="006D19F1">
              <w:rPr>
                <w:sz w:val="21"/>
                <w:szCs w:val="21"/>
              </w:rPr>
              <w:t>$</w:t>
            </w:r>
            <w:r w:rsidRPr="00131D49">
              <w:rPr>
                <w:sz w:val="21"/>
                <w:szCs w:val="21"/>
              </w:rPr>
              <w:t xml:space="preserve"> 174.94</w:t>
            </w:r>
          </w:p>
        </w:tc>
      </w:tr>
      <w:tr w:rsidR="00CE501F" w:rsidRPr="00EA1C95" w14:paraId="2A103A8C"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5DED940A"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Transportation</w:t>
            </w:r>
          </w:p>
        </w:tc>
        <w:tc>
          <w:tcPr>
            <w:tcW w:w="1260" w:type="dxa"/>
            <w:tcBorders>
              <w:top w:val="single" w:sz="12" w:space="0" w:color="auto"/>
              <w:left w:val="single" w:sz="12" w:space="0" w:color="auto"/>
              <w:bottom w:val="single" w:sz="12" w:space="0" w:color="auto"/>
              <w:right w:val="nil"/>
            </w:tcBorders>
            <w:shd w:val="pct10" w:color="auto" w:fill="auto"/>
          </w:tcPr>
          <w:p w14:paraId="7E551A2C" w14:textId="77777777" w:rsidR="00CE501F" w:rsidRPr="00EA1C95" w:rsidRDefault="00CE501F"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21DA0252"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4397D2D7"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32804DC9" w14:textId="77777777" w:rsidR="00CE501F" w:rsidRPr="00EA1C95" w:rsidRDefault="00CE501F" w:rsidP="001C09EF">
            <w:pPr>
              <w:jc w:val="right"/>
              <w:rPr>
                <w:sz w:val="21"/>
                <w:szCs w:val="21"/>
              </w:rPr>
            </w:pPr>
          </w:p>
        </w:tc>
        <w:tc>
          <w:tcPr>
            <w:tcW w:w="1710" w:type="dxa"/>
            <w:tcBorders>
              <w:left w:val="single" w:sz="12" w:space="0" w:color="auto"/>
              <w:bottom w:val="single" w:sz="12" w:space="0" w:color="auto"/>
            </w:tcBorders>
            <w:shd w:val="pct10" w:color="auto" w:fill="auto"/>
          </w:tcPr>
          <w:p w14:paraId="7F34DD06" w14:textId="665C44DB" w:rsidR="00CE501F" w:rsidRPr="00EA1C95" w:rsidRDefault="00CE501F" w:rsidP="00131D49">
            <w:pPr>
              <w:jc w:val="right"/>
              <w:rPr>
                <w:sz w:val="21"/>
                <w:szCs w:val="21"/>
              </w:rPr>
            </w:pPr>
            <w:r>
              <w:rPr>
                <w:sz w:val="21"/>
                <w:szCs w:val="21"/>
              </w:rPr>
              <w:t>$</w:t>
            </w:r>
            <w:r w:rsidRPr="00131D49">
              <w:rPr>
                <w:sz w:val="21"/>
                <w:szCs w:val="21"/>
              </w:rPr>
              <w:t xml:space="preserve"> 476</w:t>
            </w:r>
            <w:r>
              <w:rPr>
                <w:sz w:val="21"/>
                <w:szCs w:val="21"/>
              </w:rPr>
              <w:t>,</w:t>
            </w:r>
            <w:r w:rsidRPr="00131D49">
              <w:rPr>
                <w:sz w:val="21"/>
                <w:szCs w:val="21"/>
              </w:rPr>
              <w:t>310.60</w:t>
            </w:r>
          </w:p>
        </w:tc>
      </w:tr>
      <w:tr w:rsidR="00CE501F" w:rsidRPr="00EA1C95" w14:paraId="5F02F423"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4BA2E101"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429EBC87" w14:textId="7C8ED137" w:rsidR="00CE501F" w:rsidRPr="00EA1C95" w:rsidRDefault="00CE501F" w:rsidP="001C09EF">
            <w:pPr>
              <w:jc w:val="right"/>
              <w:rPr>
                <w:sz w:val="21"/>
                <w:szCs w:val="21"/>
              </w:rPr>
            </w:pPr>
            <w:r w:rsidRPr="00EA1C95">
              <w:rPr>
                <w:sz w:val="21"/>
                <w:szCs w:val="21"/>
              </w:rPr>
              <w:t>One-Way Trip</w:t>
            </w:r>
          </w:p>
        </w:tc>
        <w:tc>
          <w:tcPr>
            <w:tcW w:w="1260" w:type="dxa"/>
            <w:tcBorders>
              <w:top w:val="single" w:sz="12" w:space="0" w:color="auto"/>
            </w:tcBorders>
            <w:shd w:val="pct10" w:color="auto" w:fill="auto"/>
          </w:tcPr>
          <w:p w14:paraId="5EB366BA" w14:textId="0DFD18C1" w:rsidR="00CE501F" w:rsidRPr="00EA1C95" w:rsidRDefault="00CE501F" w:rsidP="001C09EF">
            <w:pPr>
              <w:jc w:val="right"/>
              <w:rPr>
                <w:sz w:val="21"/>
                <w:szCs w:val="21"/>
              </w:rPr>
            </w:pPr>
            <w:r w:rsidRPr="00D53925">
              <w:rPr>
                <w:sz w:val="21"/>
                <w:szCs w:val="21"/>
              </w:rPr>
              <w:t>900</w:t>
            </w:r>
          </w:p>
        </w:tc>
        <w:tc>
          <w:tcPr>
            <w:tcW w:w="1350" w:type="dxa"/>
            <w:tcBorders>
              <w:top w:val="single" w:sz="12" w:space="0" w:color="auto"/>
            </w:tcBorders>
            <w:shd w:val="pct10" w:color="auto" w:fill="auto"/>
          </w:tcPr>
          <w:p w14:paraId="2378C5B0" w14:textId="41AB5BA3" w:rsidR="00CE501F" w:rsidRPr="00EA1C95" w:rsidRDefault="00CE501F" w:rsidP="001C09EF">
            <w:pPr>
              <w:jc w:val="right"/>
              <w:rPr>
                <w:sz w:val="21"/>
                <w:szCs w:val="21"/>
              </w:rPr>
            </w:pPr>
            <w:r w:rsidRPr="00D53925">
              <w:rPr>
                <w:sz w:val="21"/>
                <w:szCs w:val="21"/>
              </w:rPr>
              <w:t>12</w:t>
            </w:r>
          </w:p>
        </w:tc>
        <w:tc>
          <w:tcPr>
            <w:tcW w:w="1350" w:type="dxa"/>
            <w:tcBorders>
              <w:top w:val="single" w:sz="12" w:space="0" w:color="auto"/>
            </w:tcBorders>
            <w:shd w:val="pct10" w:color="auto" w:fill="auto"/>
          </w:tcPr>
          <w:p w14:paraId="6B44BBCA" w14:textId="23A56A6F" w:rsidR="00CE501F" w:rsidRPr="00EA1C95" w:rsidRDefault="00CE501F" w:rsidP="001C09EF">
            <w:pPr>
              <w:jc w:val="right"/>
              <w:rPr>
                <w:sz w:val="21"/>
                <w:szCs w:val="21"/>
              </w:rPr>
            </w:pPr>
            <w:r w:rsidRPr="00D53925">
              <w:rPr>
                <w:sz w:val="21"/>
                <w:szCs w:val="21"/>
              </w:rPr>
              <w:t>$</w:t>
            </w:r>
            <w:r w:rsidRPr="00AF4E46">
              <w:rPr>
                <w:sz w:val="21"/>
                <w:szCs w:val="21"/>
              </w:rPr>
              <w:t>38.97</w:t>
            </w:r>
          </w:p>
        </w:tc>
        <w:tc>
          <w:tcPr>
            <w:tcW w:w="1710" w:type="dxa"/>
            <w:tcBorders>
              <w:bottom w:val="single" w:sz="12" w:space="0" w:color="auto"/>
            </w:tcBorders>
            <w:shd w:val="clear" w:color="auto" w:fill="808080" w:themeFill="background1" w:themeFillShade="80"/>
          </w:tcPr>
          <w:p w14:paraId="46E51FD4" w14:textId="32EC44A9"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420</w:t>
            </w:r>
            <w:r>
              <w:rPr>
                <w:color w:val="FFFFFF" w:themeColor="background1"/>
                <w:sz w:val="21"/>
                <w:szCs w:val="21"/>
              </w:rPr>
              <w:t>,</w:t>
            </w:r>
            <w:r w:rsidRPr="00550E63">
              <w:rPr>
                <w:color w:val="FFFFFF" w:themeColor="background1"/>
                <w:sz w:val="21"/>
                <w:szCs w:val="21"/>
              </w:rPr>
              <w:t>876.00</w:t>
            </w:r>
          </w:p>
        </w:tc>
      </w:tr>
      <w:tr w:rsidR="00CE501F" w:rsidRPr="00EA1C95" w14:paraId="6CD8EC28"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7477F6B0"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393FC5C9" w14:textId="2B8FFED4" w:rsidR="00CE501F" w:rsidRPr="00EA1C95" w:rsidRDefault="00CE501F" w:rsidP="001C09EF">
            <w:pPr>
              <w:jc w:val="right"/>
              <w:rPr>
                <w:sz w:val="21"/>
                <w:szCs w:val="21"/>
              </w:rPr>
            </w:pPr>
            <w:r w:rsidRPr="00EA1C95">
              <w:rPr>
                <w:sz w:val="21"/>
                <w:szCs w:val="21"/>
              </w:rPr>
              <w:t>Mile</w:t>
            </w:r>
          </w:p>
        </w:tc>
        <w:tc>
          <w:tcPr>
            <w:tcW w:w="1260" w:type="dxa"/>
            <w:tcBorders>
              <w:top w:val="single" w:sz="12" w:space="0" w:color="auto"/>
            </w:tcBorders>
            <w:shd w:val="pct10" w:color="auto" w:fill="auto"/>
          </w:tcPr>
          <w:p w14:paraId="5E936FA2" w14:textId="4E2FCD67" w:rsidR="00CE501F" w:rsidRPr="00D53925" w:rsidRDefault="00CE501F" w:rsidP="001C09EF">
            <w:pPr>
              <w:jc w:val="right"/>
              <w:rPr>
                <w:sz w:val="21"/>
                <w:szCs w:val="21"/>
              </w:rPr>
            </w:pPr>
            <w:r w:rsidRPr="00D53925">
              <w:rPr>
                <w:sz w:val="21"/>
                <w:szCs w:val="21"/>
              </w:rPr>
              <w:t>260</w:t>
            </w:r>
          </w:p>
        </w:tc>
        <w:tc>
          <w:tcPr>
            <w:tcW w:w="1350" w:type="dxa"/>
            <w:tcBorders>
              <w:top w:val="single" w:sz="12" w:space="0" w:color="auto"/>
            </w:tcBorders>
            <w:shd w:val="pct10" w:color="auto" w:fill="auto"/>
          </w:tcPr>
          <w:p w14:paraId="592E7BDB" w14:textId="1AE7BFB6" w:rsidR="00CE501F" w:rsidRPr="00D53925" w:rsidRDefault="00CE501F" w:rsidP="001C09EF">
            <w:pPr>
              <w:jc w:val="right"/>
              <w:rPr>
                <w:sz w:val="21"/>
                <w:szCs w:val="21"/>
              </w:rPr>
            </w:pPr>
            <w:r w:rsidRPr="00D53925">
              <w:rPr>
                <w:sz w:val="21"/>
                <w:szCs w:val="21"/>
              </w:rPr>
              <w:t>103</w:t>
            </w:r>
          </w:p>
        </w:tc>
        <w:tc>
          <w:tcPr>
            <w:tcW w:w="1350" w:type="dxa"/>
            <w:tcBorders>
              <w:top w:val="single" w:sz="12" w:space="0" w:color="auto"/>
            </w:tcBorders>
            <w:shd w:val="pct10" w:color="auto" w:fill="auto"/>
          </w:tcPr>
          <w:p w14:paraId="675270E0" w14:textId="74DD0814" w:rsidR="00CE501F" w:rsidRPr="00D53925" w:rsidRDefault="00CE501F" w:rsidP="001C09EF">
            <w:pPr>
              <w:jc w:val="right"/>
              <w:rPr>
                <w:sz w:val="21"/>
                <w:szCs w:val="21"/>
              </w:rPr>
            </w:pPr>
            <w:r w:rsidRPr="00D53925">
              <w:rPr>
                <w:sz w:val="21"/>
                <w:szCs w:val="21"/>
              </w:rPr>
              <w:t>$</w:t>
            </w:r>
            <w:r w:rsidRPr="00AF4E46">
              <w:rPr>
                <w:sz w:val="21"/>
                <w:szCs w:val="21"/>
              </w:rPr>
              <w:t>2.07</w:t>
            </w:r>
          </w:p>
        </w:tc>
        <w:tc>
          <w:tcPr>
            <w:tcW w:w="1710" w:type="dxa"/>
            <w:tcBorders>
              <w:bottom w:val="single" w:sz="12" w:space="0" w:color="auto"/>
            </w:tcBorders>
            <w:shd w:val="clear" w:color="auto" w:fill="808080" w:themeFill="background1" w:themeFillShade="80"/>
          </w:tcPr>
          <w:p w14:paraId="60C125ED" w14:textId="440A9E00" w:rsidR="00CE501F" w:rsidRPr="00550E63" w:rsidRDefault="00CE501F" w:rsidP="00131D49">
            <w:pPr>
              <w:jc w:val="right"/>
              <w:rPr>
                <w:color w:val="FFFFFF" w:themeColor="background1"/>
                <w:sz w:val="21"/>
                <w:szCs w:val="21"/>
              </w:rPr>
            </w:pPr>
            <w:r>
              <w:rPr>
                <w:color w:val="FFFFFF" w:themeColor="background1"/>
                <w:sz w:val="21"/>
                <w:szCs w:val="21"/>
              </w:rPr>
              <w:t xml:space="preserve">$ </w:t>
            </w:r>
            <w:r w:rsidRPr="00550E63">
              <w:rPr>
                <w:color w:val="FFFFFF" w:themeColor="background1"/>
                <w:sz w:val="21"/>
                <w:szCs w:val="21"/>
              </w:rPr>
              <w:t>55</w:t>
            </w:r>
            <w:r>
              <w:rPr>
                <w:color w:val="FFFFFF" w:themeColor="background1"/>
                <w:sz w:val="21"/>
                <w:szCs w:val="21"/>
              </w:rPr>
              <w:t>,</w:t>
            </w:r>
            <w:r w:rsidRPr="00550E63">
              <w:rPr>
                <w:color w:val="FFFFFF" w:themeColor="background1"/>
                <w:sz w:val="21"/>
                <w:szCs w:val="21"/>
              </w:rPr>
              <w:t>434.60</w:t>
            </w:r>
          </w:p>
        </w:tc>
      </w:tr>
      <w:tr w:rsidR="00CE501F" w:rsidRPr="00ED2213" w14:paraId="76565454" w14:textId="77777777" w:rsidTr="001C09EF">
        <w:trPr>
          <w:trHeight w:val="288"/>
          <w:jc w:val="center"/>
        </w:trPr>
        <w:tc>
          <w:tcPr>
            <w:tcW w:w="8190" w:type="dxa"/>
            <w:gridSpan w:val="5"/>
          </w:tcPr>
          <w:p w14:paraId="1E8A9A56" w14:textId="77777777" w:rsidR="00CE501F" w:rsidRPr="00A6060F" w:rsidRDefault="00CE501F"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GRAND TOTAL:</w:t>
            </w:r>
          </w:p>
        </w:tc>
        <w:tc>
          <w:tcPr>
            <w:tcW w:w="1710" w:type="dxa"/>
            <w:shd w:val="pct10" w:color="auto" w:fill="auto"/>
          </w:tcPr>
          <w:p w14:paraId="464F96BB" w14:textId="230CBCDC" w:rsidR="00CE501F" w:rsidRPr="00131D49" w:rsidRDefault="00CE501F" w:rsidP="00131D49">
            <w:pPr>
              <w:jc w:val="right"/>
              <w:rPr>
                <w:sz w:val="21"/>
                <w:szCs w:val="21"/>
              </w:rPr>
            </w:pPr>
            <w:r w:rsidRPr="00131D49">
              <w:rPr>
                <w:sz w:val="21"/>
                <w:szCs w:val="21"/>
              </w:rPr>
              <w:t>$</w:t>
            </w:r>
            <w:r>
              <w:rPr>
                <w:sz w:val="21"/>
                <w:szCs w:val="21"/>
              </w:rPr>
              <w:t xml:space="preserve"> </w:t>
            </w:r>
            <w:r w:rsidRPr="00131D49">
              <w:rPr>
                <w:sz w:val="21"/>
                <w:szCs w:val="21"/>
              </w:rPr>
              <w:t>262</w:t>
            </w:r>
            <w:r>
              <w:rPr>
                <w:sz w:val="21"/>
                <w:szCs w:val="21"/>
              </w:rPr>
              <w:t>,</w:t>
            </w:r>
            <w:r w:rsidRPr="00131D49">
              <w:rPr>
                <w:sz w:val="21"/>
                <w:szCs w:val="21"/>
              </w:rPr>
              <w:t>604</w:t>
            </w:r>
            <w:r>
              <w:rPr>
                <w:sz w:val="21"/>
                <w:szCs w:val="21"/>
              </w:rPr>
              <w:t>,</w:t>
            </w:r>
            <w:r w:rsidRPr="00131D49">
              <w:rPr>
                <w:sz w:val="21"/>
                <w:szCs w:val="21"/>
              </w:rPr>
              <w:t>273.16</w:t>
            </w:r>
          </w:p>
        </w:tc>
      </w:tr>
      <w:tr w:rsidR="00CE501F" w:rsidRPr="00ED2213" w14:paraId="188FAE48" w14:textId="77777777" w:rsidTr="001C09EF">
        <w:trPr>
          <w:trHeight w:val="288"/>
          <w:jc w:val="center"/>
        </w:trPr>
        <w:tc>
          <w:tcPr>
            <w:tcW w:w="8190" w:type="dxa"/>
            <w:gridSpan w:val="5"/>
          </w:tcPr>
          <w:p w14:paraId="79C1FFE6" w14:textId="2D1BF6E1" w:rsidR="00CE501F" w:rsidRPr="00A6060F" w:rsidRDefault="00CE501F"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included in capitation:</w:t>
            </w:r>
          </w:p>
        </w:tc>
        <w:tc>
          <w:tcPr>
            <w:tcW w:w="1710" w:type="dxa"/>
            <w:shd w:val="pct10" w:color="auto" w:fill="auto"/>
          </w:tcPr>
          <w:p w14:paraId="22830CD3" w14:textId="4B4FFD66" w:rsidR="00CE501F" w:rsidRPr="00131D49" w:rsidRDefault="00CE501F" w:rsidP="00131D49">
            <w:pPr>
              <w:jc w:val="right"/>
              <w:rPr>
                <w:sz w:val="21"/>
                <w:szCs w:val="21"/>
              </w:rPr>
            </w:pPr>
            <w:r>
              <w:rPr>
                <w:sz w:val="21"/>
                <w:szCs w:val="21"/>
              </w:rPr>
              <w:t xml:space="preserve">$ </w:t>
            </w:r>
            <w:r w:rsidRPr="00131D49">
              <w:rPr>
                <w:sz w:val="21"/>
                <w:szCs w:val="21"/>
              </w:rPr>
              <w:t>17</w:t>
            </w:r>
            <w:r>
              <w:rPr>
                <w:sz w:val="21"/>
                <w:szCs w:val="21"/>
              </w:rPr>
              <w:t>,</w:t>
            </w:r>
            <w:r w:rsidRPr="00131D49">
              <w:rPr>
                <w:sz w:val="21"/>
                <w:szCs w:val="21"/>
              </w:rPr>
              <w:t>429</w:t>
            </w:r>
            <w:r>
              <w:rPr>
                <w:sz w:val="21"/>
                <w:szCs w:val="21"/>
              </w:rPr>
              <w:t>,</w:t>
            </w:r>
            <w:r w:rsidRPr="00131D49">
              <w:rPr>
                <w:sz w:val="21"/>
                <w:szCs w:val="21"/>
              </w:rPr>
              <w:t>947.20</w:t>
            </w:r>
          </w:p>
        </w:tc>
      </w:tr>
      <w:tr w:rsidR="00CE501F" w:rsidRPr="00ED2213" w14:paraId="6A7AEB5E" w14:textId="77777777" w:rsidTr="001C09EF">
        <w:trPr>
          <w:trHeight w:val="288"/>
          <w:jc w:val="center"/>
        </w:trPr>
        <w:tc>
          <w:tcPr>
            <w:tcW w:w="8190" w:type="dxa"/>
            <w:gridSpan w:val="5"/>
          </w:tcPr>
          <w:p w14:paraId="28D10AA7" w14:textId="24DAD9C6" w:rsidR="00CE501F" w:rsidRPr="00A6060F" w:rsidRDefault="00CE501F"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not included in capitation:</w:t>
            </w:r>
          </w:p>
        </w:tc>
        <w:tc>
          <w:tcPr>
            <w:tcW w:w="1710" w:type="dxa"/>
            <w:shd w:val="pct10" w:color="auto" w:fill="auto"/>
          </w:tcPr>
          <w:p w14:paraId="76926D60" w14:textId="780C92CC" w:rsidR="00CE501F" w:rsidRPr="00131D49" w:rsidRDefault="00CE501F" w:rsidP="00131D49">
            <w:pPr>
              <w:jc w:val="right"/>
              <w:rPr>
                <w:sz w:val="21"/>
                <w:szCs w:val="21"/>
              </w:rPr>
            </w:pPr>
            <w:r>
              <w:rPr>
                <w:sz w:val="21"/>
                <w:szCs w:val="21"/>
              </w:rPr>
              <w:t xml:space="preserve"> $</w:t>
            </w:r>
            <w:r w:rsidRPr="00131D49">
              <w:rPr>
                <w:sz w:val="21"/>
                <w:szCs w:val="21"/>
              </w:rPr>
              <w:t>245</w:t>
            </w:r>
            <w:r>
              <w:rPr>
                <w:sz w:val="21"/>
                <w:szCs w:val="21"/>
              </w:rPr>
              <w:t>,</w:t>
            </w:r>
            <w:r w:rsidRPr="00131D49">
              <w:rPr>
                <w:sz w:val="21"/>
                <w:szCs w:val="21"/>
              </w:rPr>
              <w:t>174</w:t>
            </w:r>
            <w:r>
              <w:rPr>
                <w:sz w:val="21"/>
                <w:szCs w:val="21"/>
              </w:rPr>
              <w:t>,</w:t>
            </w:r>
            <w:r w:rsidRPr="00131D49">
              <w:rPr>
                <w:sz w:val="21"/>
                <w:szCs w:val="21"/>
              </w:rPr>
              <w:t>325.96</w:t>
            </w:r>
          </w:p>
        </w:tc>
      </w:tr>
      <w:tr w:rsidR="00CE501F" w:rsidRPr="00A6060F" w14:paraId="11C246EC" w14:textId="77777777" w:rsidTr="001C09EF">
        <w:trPr>
          <w:trHeight w:val="288"/>
          <w:jc w:val="center"/>
        </w:trPr>
        <w:tc>
          <w:tcPr>
            <w:tcW w:w="8190" w:type="dxa"/>
            <w:gridSpan w:val="5"/>
          </w:tcPr>
          <w:p w14:paraId="68EE16E5" w14:textId="77777777" w:rsidR="00CE501F" w:rsidRPr="00A6060F" w:rsidRDefault="00CE501F"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TOTAL ESTIMATED UNDUPLICATED PARTICIPANTS (from Table J-2-a)</w:t>
            </w:r>
          </w:p>
        </w:tc>
        <w:tc>
          <w:tcPr>
            <w:tcW w:w="1710" w:type="dxa"/>
            <w:shd w:val="pct10" w:color="auto" w:fill="auto"/>
          </w:tcPr>
          <w:p w14:paraId="10F13D1D" w14:textId="77777777" w:rsidR="00CE501F" w:rsidRPr="00131D49" w:rsidRDefault="00CE501F" w:rsidP="00131D49">
            <w:pPr>
              <w:jc w:val="right"/>
              <w:rPr>
                <w:sz w:val="21"/>
                <w:szCs w:val="21"/>
              </w:rPr>
            </w:pPr>
            <w:r w:rsidRPr="00131D49">
              <w:rPr>
                <w:sz w:val="21"/>
                <w:szCs w:val="21"/>
              </w:rPr>
              <w:t>19,400</w:t>
            </w:r>
          </w:p>
        </w:tc>
      </w:tr>
      <w:tr w:rsidR="00CE501F" w:rsidRPr="00ED2213" w14:paraId="521A7D1E" w14:textId="77777777" w:rsidTr="001C09EF">
        <w:trPr>
          <w:trHeight w:val="288"/>
          <w:jc w:val="center"/>
        </w:trPr>
        <w:tc>
          <w:tcPr>
            <w:tcW w:w="8190" w:type="dxa"/>
            <w:gridSpan w:val="5"/>
          </w:tcPr>
          <w:p w14:paraId="652786DA" w14:textId="77777777" w:rsidR="00CE501F" w:rsidRPr="00A6060F" w:rsidRDefault="00CE501F"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FACTOR D (Divide grand total by number of participants)</w:t>
            </w:r>
          </w:p>
        </w:tc>
        <w:tc>
          <w:tcPr>
            <w:tcW w:w="1710" w:type="dxa"/>
            <w:shd w:val="pct10" w:color="auto" w:fill="auto"/>
          </w:tcPr>
          <w:p w14:paraId="386D3F19" w14:textId="5C1D00D8" w:rsidR="00CE501F" w:rsidRPr="00131D49" w:rsidRDefault="00CE501F" w:rsidP="00131D49">
            <w:pPr>
              <w:jc w:val="right"/>
              <w:rPr>
                <w:sz w:val="21"/>
                <w:szCs w:val="21"/>
              </w:rPr>
            </w:pPr>
            <w:r w:rsidRPr="00131D49">
              <w:rPr>
                <w:sz w:val="21"/>
                <w:szCs w:val="21"/>
              </w:rPr>
              <w:t>$13</w:t>
            </w:r>
            <w:r>
              <w:rPr>
                <w:sz w:val="21"/>
                <w:szCs w:val="21"/>
              </w:rPr>
              <w:t>,</w:t>
            </w:r>
            <w:r w:rsidRPr="00131D49">
              <w:rPr>
                <w:sz w:val="21"/>
                <w:szCs w:val="21"/>
              </w:rPr>
              <w:t>536.30</w:t>
            </w:r>
          </w:p>
        </w:tc>
      </w:tr>
      <w:tr w:rsidR="00CE501F" w:rsidRPr="00ED2213" w14:paraId="24671B96" w14:textId="77777777" w:rsidTr="001C09EF">
        <w:trPr>
          <w:trHeight w:val="288"/>
          <w:jc w:val="center"/>
        </w:trPr>
        <w:tc>
          <w:tcPr>
            <w:tcW w:w="8190" w:type="dxa"/>
            <w:gridSpan w:val="5"/>
          </w:tcPr>
          <w:p w14:paraId="68ED5C71" w14:textId="22045693" w:rsidR="00CE501F" w:rsidRPr="00C8331B" w:rsidRDefault="00CE501F" w:rsidP="00C8331B">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included in capitation:</w:t>
            </w:r>
          </w:p>
        </w:tc>
        <w:tc>
          <w:tcPr>
            <w:tcW w:w="1710" w:type="dxa"/>
            <w:shd w:val="pct10" w:color="auto" w:fill="auto"/>
          </w:tcPr>
          <w:p w14:paraId="750037BC" w14:textId="220E2A57" w:rsidR="00CE501F" w:rsidRPr="00131D49" w:rsidRDefault="00CE501F" w:rsidP="00131D49">
            <w:pPr>
              <w:jc w:val="right"/>
              <w:rPr>
                <w:sz w:val="21"/>
                <w:szCs w:val="21"/>
              </w:rPr>
            </w:pPr>
            <w:r>
              <w:rPr>
                <w:sz w:val="21"/>
                <w:szCs w:val="21"/>
              </w:rPr>
              <w:t xml:space="preserve">$ </w:t>
            </w:r>
            <w:r w:rsidRPr="00131D49">
              <w:rPr>
                <w:sz w:val="21"/>
                <w:szCs w:val="21"/>
              </w:rPr>
              <w:t>898.45</w:t>
            </w:r>
          </w:p>
        </w:tc>
      </w:tr>
      <w:tr w:rsidR="00CE501F" w:rsidRPr="00ED2213" w14:paraId="3359F862" w14:textId="77777777" w:rsidTr="001C09EF">
        <w:trPr>
          <w:trHeight w:val="288"/>
          <w:jc w:val="center"/>
        </w:trPr>
        <w:tc>
          <w:tcPr>
            <w:tcW w:w="8190" w:type="dxa"/>
            <w:gridSpan w:val="5"/>
          </w:tcPr>
          <w:p w14:paraId="252730DD" w14:textId="77B53D60" w:rsidR="00CE501F" w:rsidRPr="00C8331B" w:rsidRDefault="00CE501F" w:rsidP="00C8331B">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not included in capitation:</w:t>
            </w:r>
          </w:p>
        </w:tc>
        <w:tc>
          <w:tcPr>
            <w:tcW w:w="1710" w:type="dxa"/>
            <w:shd w:val="pct10" w:color="auto" w:fill="auto"/>
          </w:tcPr>
          <w:p w14:paraId="6B8A4A86" w14:textId="4BB77682" w:rsidR="00CE501F" w:rsidRPr="00131D49" w:rsidRDefault="00CE501F" w:rsidP="00131D49">
            <w:pPr>
              <w:jc w:val="right"/>
              <w:rPr>
                <w:sz w:val="21"/>
                <w:szCs w:val="21"/>
              </w:rPr>
            </w:pPr>
            <w:r>
              <w:rPr>
                <w:sz w:val="21"/>
                <w:szCs w:val="21"/>
              </w:rPr>
              <w:t>$</w:t>
            </w:r>
            <w:r w:rsidRPr="00131D49">
              <w:rPr>
                <w:sz w:val="21"/>
                <w:szCs w:val="21"/>
              </w:rPr>
              <w:t>12</w:t>
            </w:r>
            <w:r>
              <w:rPr>
                <w:sz w:val="21"/>
                <w:szCs w:val="21"/>
              </w:rPr>
              <w:t>,</w:t>
            </w:r>
            <w:r w:rsidRPr="00131D49">
              <w:rPr>
                <w:sz w:val="21"/>
                <w:szCs w:val="21"/>
              </w:rPr>
              <w:t>637.85</w:t>
            </w:r>
          </w:p>
        </w:tc>
      </w:tr>
      <w:tr w:rsidR="00CE501F" w:rsidRPr="00A6060F" w14:paraId="09CB0A75" w14:textId="77777777" w:rsidTr="001C09EF">
        <w:trPr>
          <w:trHeight w:val="288"/>
          <w:jc w:val="center"/>
        </w:trPr>
        <w:tc>
          <w:tcPr>
            <w:tcW w:w="8190" w:type="dxa"/>
            <w:gridSpan w:val="5"/>
          </w:tcPr>
          <w:p w14:paraId="5D3EDC56" w14:textId="77777777" w:rsidR="00CE501F" w:rsidRPr="00A6060F" w:rsidRDefault="00CE501F" w:rsidP="001C09EF">
            <w:pPr>
              <w:spacing w:before="60" w:after="60"/>
              <w:rPr>
                <w:rFonts w:ascii="Arial" w:hAnsi="Arial" w:cs="Arial"/>
                <w:sz w:val="20"/>
                <w:szCs w:val="24"/>
              </w:rPr>
            </w:pPr>
            <w:r w:rsidRPr="00A6060F">
              <w:rPr>
                <w:rFonts w:ascii="Arial" w:hAnsi="Arial" w:cs="Arial"/>
                <w:sz w:val="20"/>
                <w:szCs w:val="24"/>
              </w:rPr>
              <w:t>AVERAGE LENGTH OF STAY ON THE WAIVER</w:t>
            </w:r>
          </w:p>
        </w:tc>
        <w:tc>
          <w:tcPr>
            <w:tcW w:w="1710" w:type="dxa"/>
            <w:shd w:val="pct10" w:color="auto" w:fill="auto"/>
          </w:tcPr>
          <w:p w14:paraId="4F97B36C" w14:textId="77777777" w:rsidR="00CE501F" w:rsidRPr="00131D49" w:rsidRDefault="00CE501F" w:rsidP="00131D49">
            <w:pPr>
              <w:jc w:val="right"/>
              <w:rPr>
                <w:sz w:val="21"/>
                <w:szCs w:val="21"/>
              </w:rPr>
            </w:pPr>
            <w:r w:rsidRPr="00131D49">
              <w:rPr>
                <w:sz w:val="21"/>
                <w:szCs w:val="21"/>
              </w:rPr>
              <w:t>280.79</w:t>
            </w:r>
          </w:p>
        </w:tc>
      </w:tr>
    </w:tbl>
    <w:p w14:paraId="4CC68828" w14:textId="36EEE070" w:rsidR="0062661D" w:rsidRDefault="0062661D">
      <w:pPr>
        <w:jc w:val="center"/>
        <w:sectPr w:rsidR="0062661D">
          <w:pgSz w:w="11900" w:h="16840"/>
          <w:pgMar w:top="580" w:right="580" w:bottom="820" w:left="600" w:header="369" w:footer="455" w:gutter="0"/>
          <w:cols w:space="720"/>
        </w:sectPr>
      </w:pPr>
    </w:p>
    <w:p w14:paraId="4CC68829" w14:textId="50D980E3" w:rsidR="00E35B2E" w:rsidRDefault="00E35B2E">
      <w:pPr>
        <w:pStyle w:val="BodyText"/>
        <w:spacing w:before="1"/>
        <w:rPr>
          <w:b/>
          <w:i/>
          <w:sz w:val="24"/>
        </w:rPr>
      </w:pPr>
    </w:p>
    <w:p w14:paraId="4CC68C0A" w14:textId="3DEEBDDE" w:rsidR="00E35B2E" w:rsidRDefault="0051429D" w:rsidP="007146A0">
      <w:pPr>
        <w:spacing w:before="89" w:line="295" w:lineRule="auto"/>
        <w:ind w:left="1225" w:right="5739" w:hanging="1105"/>
        <w:rPr>
          <w:b/>
          <w:i/>
          <w:sz w:val="11"/>
        </w:rPr>
      </w:pPr>
      <w:r>
        <w:rPr>
          <w:noProof/>
          <w:lang w:bidi="ar-SA"/>
        </w:rPr>
        <mc:AlternateContent>
          <mc:Choice Requires="wps">
            <w:drawing>
              <wp:anchor distT="0" distB="0" distL="114300" distR="114300" simplePos="0" relativeHeight="219789312" behindDoc="1" locked="0" layoutInCell="1" allowOverlap="1" wp14:anchorId="6366F3C6" wp14:editId="70350ADD">
                <wp:simplePos x="0" y="0"/>
                <wp:positionH relativeFrom="page">
                  <wp:posOffset>457200</wp:posOffset>
                </wp:positionH>
                <wp:positionV relativeFrom="paragraph">
                  <wp:posOffset>281305</wp:posOffset>
                </wp:positionV>
                <wp:extent cx="6642100" cy="0"/>
                <wp:effectExtent l="0" t="0" r="0" b="0"/>
                <wp:wrapNone/>
                <wp:docPr id="6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D4F03" id="Line 13" o:spid="_x0000_s1026" style="position:absolute;z-index:-283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E1FgIAACs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" strokecolor="#737373" strokeweight="1.5pt">
                <w10:wrap anchorx="page"/>
              </v:line>
            </w:pict>
          </mc:Fallback>
        </mc:AlternateContent>
      </w:r>
      <w:r w:rsidR="00C41A48">
        <w:rPr>
          <w:b/>
          <w:i/>
          <w:color w:val="737373"/>
          <w:sz w:val="26"/>
        </w:rPr>
        <w:t>Appendix J: Cost Neutrality Demonstration</w:t>
      </w:r>
      <w:bookmarkStart w:id="106" w:name="J-2:_Derivation_of_Estimates_(7_of_9)"/>
      <w:bookmarkEnd w:id="106"/>
      <w:r w:rsidR="00C41A48">
        <w:rPr>
          <w:b/>
          <w:i/>
          <w:color w:val="737373"/>
          <w:sz w:val="26"/>
        </w:rPr>
        <w:t xml:space="preserve"> J-2: Derivation of Estimates </w:t>
      </w:r>
      <w:r w:rsidR="00C41A48">
        <w:rPr>
          <w:b/>
          <w:i/>
          <w:color w:val="737373"/>
        </w:rPr>
        <w:t>(7 of 9)</w:t>
      </w:r>
    </w:p>
    <w:p w14:paraId="43B0726E" w14:textId="77777777" w:rsidR="00E35B2E" w:rsidRDefault="00E35B2E">
      <w:pPr>
        <w:jc w:val="center"/>
      </w:pPr>
    </w:p>
    <w:tbl>
      <w:tblPr>
        <w:tblW w:w="9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20" w:type="dxa"/>
          <w:right w:w="120" w:type="dxa"/>
        </w:tblCellMar>
        <w:tblLook w:val="0000" w:firstRow="0" w:lastRow="0" w:firstColumn="0" w:lastColumn="0" w:noHBand="0" w:noVBand="0"/>
      </w:tblPr>
      <w:tblGrid>
        <w:gridCol w:w="2970"/>
        <w:gridCol w:w="1260"/>
        <w:gridCol w:w="1260"/>
        <w:gridCol w:w="1350"/>
        <w:gridCol w:w="1350"/>
        <w:gridCol w:w="1710"/>
      </w:tblGrid>
      <w:tr w:rsidR="0062661D" w:rsidRPr="00A6060F" w14:paraId="21EF6730" w14:textId="77777777" w:rsidTr="001C09EF">
        <w:trPr>
          <w:tblHeader/>
          <w:jc w:val="center"/>
        </w:trPr>
        <w:tc>
          <w:tcPr>
            <w:tcW w:w="9900" w:type="dxa"/>
            <w:gridSpan w:val="6"/>
            <w:vAlign w:val="center"/>
          </w:tcPr>
          <w:p w14:paraId="46D985D0"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rPr>
              <w:t xml:space="preserve">Waiver Year: </w:t>
            </w:r>
            <w:r w:rsidRPr="00A6060F">
              <w:rPr>
                <w:rFonts w:ascii="Arial" w:hAnsi="Arial" w:cs="Arial"/>
              </w:rPr>
              <w:t>Year 3</w:t>
            </w:r>
          </w:p>
        </w:tc>
      </w:tr>
      <w:tr w:rsidR="0062661D" w:rsidRPr="00A6060F" w14:paraId="651432FF" w14:textId="77777777" w:rsidTr="001C09EF">
        <w:trPr>
          <w:tblHeader/>
          <w:jc w:val="center"/>
        </w:trPr>
        <w:tc>
          <w:tcPr>
            <w:tcW w:w="2970" w:type="dxa"/>
            <w:vMerge w:val="restart"/>
            <w:vAlign w:val="center"/>
          </w:tcPr>
          <w:p w14:paraId="7856621E"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Waiver Service / Component</w:t>
            </w:r>
          </w:p>
        </w:tc>
        <w:tc>
          <w:tcPr>
            <w:tcW w:w="1260" w:type="dxa"/>
            <w:vAlign w:val="center"/>
          </w:tcPr>
          <w:p w14:paraId="24FF1641"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1</w:t>
            </w:r>
          </w:p>
        </w:tc>
        <w:tc>
          <w:tcPr>
            <w:tcW w:w="1260" w:type="dxa"/>
            <w:vAlign w:val="center"/>
          </w:tcPr>
          <w:p w14:paraId="6905911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2</w:t>
            </w:r>
          </w:p>
        </w:tc>
        <w:tc>
          <w:tcPr>
            <w:tcW w:w="1350" w:type="dxa"/>
            <w:vAlign w:val="center"/>
          </w:tcPr>
          <w:p w14:paraId="159C9C51"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3</w:t>
            </w:r>
          </w:p>
        </w:tc>
        <w:tc>
          <w:tcPr>
            <w:tcW w:w="1350" w:type="dxa"/>
            <w:vAlign w:val="center"/>
          </w:tcPr>
          <w:p w14:paraId="34258B4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4</w:t>
            </w:r>
          </w:p>
        </w:tc>
        <w:tc>
          <w:tcPr>
            <w:tcW w:w="1710" w:type="dxa"/>
            <w:vAlign w:val="center"/>
          </w:tcPr>
          <w:p w14:paraId="1F5D9B1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5</w:t>
            </w:r>
          </w:p>
        </w:tc>
      </w:tr>
      <w:tr w:rsidR="0062661D" w:rsidRPr="00A6060F" w14:paraId="2F9DDEA4" w14:textId="77777777" w:rsidTr="001C09EF">
        <w:trPr>
          <w:tblHeader/>
          <w:jc w:val="center"/>
        </w:trPr>
        <w:tc>
          <w:tcPr>
            <w:tcW w:w="2970" w:type="dxa"/>
            <w:vMerge/>
            <w:tcBorders>
              <w:bottom w:val="single" w:sz="12" w:space="0" w:color="auto"/>
            </w:tcBorders>
            <w:vAlign w:val="center"/>
          </w:tcPr>
          <w:p w14:paraId="52F558D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p>
        </w:tc>
        <w:tc>
          <w:tcPr>
            <w:tcW w:w="1260" w:type="dxa"/>
            <w:tcBorders>
              <w:bottom w:val="single" w:sz="12" w:space="0" w:color="auto"/>
            </w:tcBorders>
            <w:vAlign w:val="center"/>
          </w:tcPr>
          <w:p w14:paraId="295D579E"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Unit</w:t>
            </w:r>
          </w:p>
        </w:tc>
        <w:tc>
          <w:tcPr>
            <w:tcW w:w="1260" w:type="dxa"/>
            <w:tcBorders>
              <w:bottom w:val="single" w:sz="12" w:space="0" w:color="auto"/>
            </w:tcBorders>
            <w:vAlign w:val="center"/>
          </w:tcPr>
          <w:p w14:paraId="7CF70E61"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 Users</w:t>
            </w:r>
          </w:p>
        </w:tc>
        <w:tc>
          <w:tcPr>
            <w:tcW w:w="1350" w:type="dxa"/>
            <w:tcBorders>
              <w:bottom w:val="single" w:sz="12" w:space="0" w:color="auto"/>
            </w:tcBorders>
            <w:vAlign w:val="center"/>
          </w:tcPr>
          <w:p w14:paraId="2CEF921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Units</w:t>
            </w:r>
          </w:p>
          <w:p w14:paraId="7DC4DAD0"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Per User</w:t>
            </w:r>
          </w:p>
        </w:tc>
        <w:tc>
          <w:tcPr>
            <w:tcW w:w="1350" w:type="dxa"/>
            <w:tcBorders>
              <w:bottom w:val="single" w:sz="12" w:space="0" w:color="auto"/>
            </w:tcBorders>
            <w:vAlign w:val="center"/>
          </w:tcPr>
          <w:p w14:paraId="040B68E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Cost/</w:t>
            </w:r>
          </w:p>
          <w:p w14:paraId="44C5469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Unit</w:t>
            </w:r>
          </w:p>
        </w:tc>
        <w:tc>
          <w:tcPr>
            <w:tcW w:w="1710" w:type="dxa"/>
            <w:tcBorders>
              <w:bottom w:val="single" w:sz="12" w:space="0" w:color="auto"/>
            </w:tcBorders>
            <w:vAlign w:val="center"/>
          </w:tcPr>
          <w:p w14:paraId="5F328179"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Total Cost</w:t>
            </w:r>
          </w:p>
        </w:tc>
      </w:tr>
      <w:tr w:rsidR="0062661D" w:rsidRPr="00EA1C95" w14:paraId="68909A24" w14:textId="77777777" w:rsidTr="001C09EF">
        <w:trPr>
          <w:trHeight w:val="288"/>
          <w:jc w:val="center"/>
        </w:trPr>
        <w:tc>
          <w:tcPr>
            <w:tcW w:w="2970" w:type="dxa"/>
            <w:shd w:val="pct10" w:color="auto" w:fill="auto"/>
          </w:tcPr>
          <w:p w14:paraId="567311B1"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Alzheimer’s/Dementia Coaching</w:t>
            </w:r>
          </w:p>
        </w:tc>
        <w:tc>
          <w:tcPr>
            <w:tcW w:w="1260" w:type="dxa"/>
            <w:shd w:val="pct10" w:color="auto" w:fill="auto"/>
          </w:tcPr>
          <w:p w14:paraId="177AA485"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Visit</w:t>
            </w:r>
          </w:p>
        </w:tc>
        <w:tc>
          <w:tcPr>
            <w:tcW w:w="1260" w:type="dxa"/>
            <w:shd w:val="pct10" w:color="auto" w:fill="auto"/>
          </w:tcPr>
          <w:p w14:paraId="57064766"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74</w:t>
            </w:r>
          </w:p>
        </w:tc>
        <w:tc>
          <w:tcPr>
            <w:tcW w:w="1350" w:type="dxa"/>
            <w:shd w:val="pct10" w:color="auto" w:fill="auto"/>
          </w:tcPr>
          <w:p w14:paraId="26EE0007"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1</w:t>
            </w:r>
          </w:p>
        </w:tc>
        <w:tc>
          <w:tcPr>
            <w:tcW w:w="1350" w:type="dxa"/>
            <w:shd w:val="pct10" w:color="auto" w:fill="auto"/>
          </w:tcPr>
          <w:p w14:paraId="1383DC92" w14:textId="74E62D38"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w:t>
            </w:r>
            <w:r w:rsidR="003644D1">
              <w:t xml:space="preserve"> </w:t>
            </w:r>
            <w:r w:rsidR="003644D1" w:rsidRPr="003644D1">
              <w:rPr>
                <w:sz w:val="21"/>
                <w:szCs w:val="21"/>
              </w:rPr>
              <w:t>174.91</w:t>
            </w:r>
          </w:p>
        </w:tc>
        <w:tc>
          <w:tcPr>
            <w:tcW w:w="1710" w:type="dxa"/>
            <w:shd w:val="pct10" w:color="auto" w:fill="auto"/>
          </w:tcPr>
          <w:p w14:paraId="44B18037" w14:textId="5A9622C2" w:rsidR="0062661D" w:rsidRPr="00EA1C95" w:rsidRDefault="0062661D" w:rsidP="00E6479B">
            <w:pPr>
              <w:jc w:val="right"/>
              <w:rPr>
                <w:sz w:val="21"/>
                <w:szCs w:val="21"/>
              </w:rPr>
            </w:pPr>
            <w:r w:rsidRPr="00687EBE">
              <w:rPr>
                <w:sz w:val="21"/>
                <w:szCs w:val="21"/>
              </w:rPr>
              <w:t>$</w:t>
            </w:r>
            <w:r w:rsidR="003644D1" w:rsidRPr="003644D1">
              <w:rPr>
                <w:sz w:val="21"/>
                <w:szCs w:val="21"/>
              </w:rPr>
              <w:t xml:space="preserve"> 12</w:t>
            </w:r>
            <w:r w:rsidR="003644D1">
              <w:rPr>
                <w:sz w:val="21"/>
                <w:szCs w:val="21"/>
              </w:rPr>
              <w:t>,</w:t>
            </w:r>
            <w:r w:rsidR="003644D1" w:rsidRPr="003644D1">
              <w:rPr>
                <w:sz w:val="21"/>
                <w:szCs w:val="21"/>
              </w:rPr>
              <w:t>943.34</w:t>
            </w:r>
          </w:p>
        </w:tc>
      </w:tr>
      <w:tr w:rsidR="0062661D" w:rsidRPr="00EA1C95" w14:paraId="2E8C6040" w14:textId="77777777" w:rsidTr="001C09EF">
        <w:trPr>
          <w:trHeight w:val="288"/>
          <w:jc w:val="center"/>
        </w:trPr>
        <w:tc>
          <w:tcPr>
            <w:tcW w:w="2970" w:type="dxa"/>
            <w:shd w:val="pct10" w:color="auto" w:fill="auto"/>
          </w:tcPr>
          <w:p w14:paraId="0E7640F5"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Health Aide</w:t>
            </w:r>
          </w:p>
        </w:tc>
        <w:tc>
          <w:tcPr>
            <w:tcW w:w="1260" w:type="dxa"/>
            <w:shd w:val="pct10" w:color="auto" w:fill="auto"/>
          </w:tcPr>
          <w:p w14:paraId="69A69D5D"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37EFF8FD" w14:textId="77777777" w:rsidR="0062661D" w:rsidRPr="00EA1C95" w:rsidRDefault="0062661D" w:rsidP="001C09EF">
            <w:pPr>
              <w:jc w:val="right"/>
              <w:rPr>
                <w:sz w:val="21"/>
                <w:szCs w:val="21"/>
              </w:rPr>
            </w:pPr>
            <w:r w:rsidRPr="00687EBE">
              <w:rPr>
                <w:sz w:val="21"/>
                <w:szCs w:val="21"/>
              </w:rPr>
              <w:t>3,897</w:t>
            </w:r>
          </w:p>
        </w:tc>
        <w:tc>
          <w:tcPr>
            <w:tcW w:w="1350" w:type="dxa"/>
            <w:shd w:val="pct10" w:color="auto" w:fill="auto"/>
          </w:tcPr>
          <w:p w14:paraId="0C2FD396"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3,366</w:t>
            </w:r>
          </w:p>
        </w:tc>
        <w:tc>
          <w:tcPr>
            <w:tcW w:w="1350" w:type="dxa"/>
            <w:shd w:val="pct10" w:color="auto" w:fill="auto"/>
          </w:tcPr>
          <w:p w14:paraId="21D4D485" w14:textId="36C44952"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w:t>
            </w:r>
            <w:r w:rsidR="003644D1">
              <w:t xml:space="preserve"> </w:t>
            </w:r>
            <w:r w:rsidR="003644D1" w:rsidRPr="003644D1">
              <w:rPr>
                <w:sz w:val="21"/>
                <w:szCs w:val="21"/>
              </w:rPr>
              <w:t>6.58</w:t>
            </w:r>
          </w:p>
        </w:tc>
        <w:tc>
          <w:tcPr>
            <w:tcW w:w="1710" w:type="dxa"/>
            <w:shd w:val="pct10" w:color="auto" w:fill="auto"/>
          </w:tcPr>
          <w:p w14:paraId="7CE9C08A" w14:textId="1B0CBD67" w:rsidR="0062661D" w:rsidRPr="00EA1C95" w:rsidRDefault="0062661D" w:rsidP="00E6479B">
            <w:pPr>
              <w:jc w:val="right"/>
              <w:rPr>
                <w:sz w:val="21"/>
                <w:szCs w:val="21"/>
              </w:rPr>
            </w:pPr>
            <w:r w:rsidRPr="00687EBE">
              <w:rPr>
                <w:sz w:val="21"/>
                <w:szCs w:val="21"/>
              </w:rPr>
              <w:t>$</w:t>
            </w:r>
            <w:r w:rsidR="003644D1" w:rsidRPr="003644D1">
              <w:rPr>
                <w:sz w:val="21"/>
                <w:szCs w:val="21"/>
              </w:rPr>
              <w:t xml:space="preserve"> 86</w:t>
            </w:r>
            <w:r w:rsidR="003644D1">
              <w:rPr>
                <w:sz w:val="21"/>
                <w:szCs w:val="21"/>
              </w:rPr>
              <w:t>,</w:t>
            </w:r>
            <w:r w:rsidR="003644D1" w:rsidRPr="003644D1">
              <w:rPr>
                <w:sz w:val="21"/>
                <w:szCs w:val="21"/>
              </w:rPr>
              <w:t>311</w:t>
            </w:r>
            <w:r w:rsidR="003644D1">
              <w:rPr>
                <w:sz w:val="21"/>
                <w:szCs w:val="21"/>
              </w:rPr>
              <w:t>,</w:t>
            </w:r>
            <w:r w:rsidR="003644D1" w:rsidRPr="003644D1">
              <w:rPr>
                <w:sz w:val="21"/>
                <w:szCs w:val="21"/>
              </w:rPr>
              <w:t>847.16</w:t>
            </w:r>
          </w:p>
        </w:tc>
      </w:tr>
      <w:tr w:rsidR="0062661D" w:rsidRPr="00EA1C95" w14:paraId="4E138712" w14:textId="77777777" w:rsidTr="001C09EF">
        <w:trPr>
          <w:trHeight w:val="288"/>
          <w:jc w:val="center"/>
        </w:trPr>
        <w:tc>
          <w:tcPr>
            <w:tcW w:w="2970" w:type="dxa"/>
            <w:shd w:val="pct10" w:color="auto" w:fill="auto"/>
          </w:tcPr>
          <w:p w14:paraId="5A55434D"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687EBE">
              <w:rPr>
                <w:sz w:val="21"/>
                <w:szCs w:val="21"/>
              </w:rPr>
              <w:t>Homemaker</w:t>
            </w:r>
          </w:p>
        </w:tc>
        <w:tc>
          <w:tcPr>
            <w:tcW w:w="1260" w:type="dxa"/>
            <w:shd w:val="pct10" w:color="auto" w:fill="auto"/>
          </w:tcPr>
          <w:p w14:paraId="1403C8D4" w14:textId="77777777" w:rsidR="0062661D" w:rsidRPr="00EA1C95" w:rsidRDefault="0062661D" w:rsidP="001C09EF">
            <w:pPr>
              <w:jc w:val="right"/>
              <w:rPr>
                <w:sz w:val="21"/>
                <w:szCs w:val="21"/>
              </w:rPr>
            </w:pPr>
            <w:r>
              <w:rPr>
                <w:sz w:val="21"/>
                <w:szCs w:val="21"/>
              </w:rPr>
              <w:t>15 Min.</w:t>
            </w:r>
          </w:p>
        </w:tc>
        <w:tc>
          <w:tcPr>
            <w:tcW w:w="1260" w:type="dxa"/>
            <w:shd w:val="pct10" w:color="auto" w:fill="auto"/>
          </w:tcPr>
          <w:p w14:paraId="703C170C" w14:textId="77777777" w:rsidR="0062661D" w:rsidRPr="00EA1C95" w:rsidRDefault="0062661D" w:rsidP="001C09EF">
            <w:pPr>
              <w:jc w:val="right"/>
              <w:rPr>
                <w:sz w:val="21"/>
                <w:szCs w:val="21"/>
              </w:rPr>
            </w:pPr>
            <w:r w:rsidRPr="00687EBE">
              <w:rPr>
                <w:sz w:val="21"/>
                <w:szCs w:val="21"/>
              </w:rPr>
              <w:t>10,573</w:t>
            </w:r>
          </w:p>
        </w:tc>
        <w:tc>
          <w:tcPr>
            <w:tcW w:w="1350" w:type="dxa"/>
            <w:shd w:val="pct10" w:color="auto" w:fill="auto"/>
          </w:tcPr>
          <w:p w14:paraId="4C4D23BD" w14:textId="77777777" w:rsidR="0062661D" w:rsidRPr="00EA1C95" w:rsidRDefault="0062661D" w:rsidP="001C09EF">
            <w:pPr>
              <w:jc w:val="right"/>
              <w:rPr>
                <w:sz w:val="21"/>
                <w:szCs w:val="21"/>
              </w:rPr>
            </w:pPr>
            <w:r w:rsidRPr="00687EBE">
              <w:rPr>
                <w:sz w:val="21"/>
                <w:szCs w:val="21"/>
              </w:rPr>
              <w:t>753</w:t>
            </w:r>
          </w:p>
        </w:tc>
        <w:tc>
          <w:tcPr>
            <w:tcW w:w="1350" w:type="dxa"/>
            <w:shd w:val="pct10" w:color="auto" w:fill="auto"/>
          </w:tcPr>
          <w:p w14:paraId="4660F794" w14:textId="28021A62" w:rsidR="0062661D" w:rsidRPr="00EA1C95" w:rsidRDefault="0062661D" w:rsidP="001C09EF">
            <w:pPr>
              <w:jc w:val="right"/>
              <w:rPr>
                <w:sz w:val="21"/>
                <w:szCs w:val="21"/>
              </w:rPr>
            </w:pPr>
            <w:r w:rsidRPr="00687EBE">
              <w:rPr>
                <w:sz w:val="21"/>
                <w:szCs w:val="21"/>
              </w:rPr>
              <w:t>$</w:t>
            </w:r>
            <w:r w:rsidR="003644D1">
              <w:t xml:space="preserve"> </w:t>
            </w:r>
            <w:r w:rsidR="003644D1" w:rsidRPr="003644D1">
              <w:rPr>
                <w:sz w:val="21"/>
                <w:szCs w:val="21"/>
              </w:rPr>
              <w:t>6.33</w:t>
            </w:r>
          </w:p>
        </w:tc>
        <w:tc>
          <w:tcPr>
            <w:tcW w:w="1710" w:type="dxa"/>
            <w:shd w:val="pct10" w:color="auto" w:fill="auto"/>
          </w:tcPr>
          <w:p w14:paraId="1106D484" w14:textId="78A2DD32" w:rsidR="0062661D" w:rsidRPr="00EA1C95" w:rsidRDefault="0062661D" w:rsidP="00E6479B">
            <w:pPr>
              <w:jc w:val="right"/>
              <w:rPr>
                <w:sz w:val="21"/>
                <w:szCs w:val="21"/>
              </w:rPr>
            </w:pPr>
            <w:r w:rsidRPr="00687EBE">
              <w:rPr>
                <w:sz w:val="21"/>
                <w:szCs w:val="21"/>
              </w:rPr>
              <w:t>$</w:t>
            </w:r>
            <w:r w:rsidR="003644D1" w:rsidRPr="003644D1">
              <w:rPr>
                <w:sz w:val="21"/>
                <w:szCs w:val="21"/>
              </w:rPr>
              <w:t xml:space="preserve"> 50</w:t>
            </w:r>
            <w:r w:rsidR="003644D1">
              <w:rPr>
                <w:sz w:val="21"/>
                <w:szCs w:val="21"/>
              </w:rPr>
              <w:t>,</w:t>
            </w:r>
            <w:r w:rsidR="003644D1" w:rsidRPr="003644D1">
              <w:rPr>
                <w:sz w:val="21"/>
                <w:szCs w:val="21"/>
              </w:rPr>
              <w:t>396</w:t>
            </w:r>
            <w:r w:rsidR="003644D1">
              <w:rPr>
                <w:sz w:val="21"/>
                <w:szCs w:val="21"/>
              </w:rPr>
              <w:t>,</w:t>
            </w:r>
            <w:r w:rsidR="003644D1" w:rsidRPr="003644D1">
              <w:rPr>
                <w:sz w:val="21"/>
                <w:szCs w:val="21"/>
              </w:rPr>
              <w:t>098.77</w:t>
            </w:r>
          </w:p>
        </w:tc>
      </w:tr>
      <w:tr w:rsidR="0062661D" w:rsidRPr="00EA1C95" w14:paraId="031B7997" w14:textId="77777777" w:rsidTr="001C09EF">
        <w:trPr>
          <w:trHeight w:val="288"/>
          <w:jc w:val="center"/>
        </w:trPr>
        <w:tc>
          <w:tcPr>
            <w:tcW w:w="2970" w:type="dxa"/>
            <w:shd w:val="pct10" w:color="auto" w:fill="auto"/>
          </w:tcPr>
          <w:p w14:paraId="5E31A371"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Personal Care</w:t>
            </w:r>
          </w:p>
        </w:tc>
        <w:tc>
          <w:tcPr>
            <w:tcW w:w="1260" w:type="dxa"/>
            <w:shd w:val="pct10" w:color="auto" w:fill="auto"/>
          </w:tcPr>
          <w:p w14:paraId="31580117"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182E9D6F" w14:textId="77777777" w:rsidR="0062661D" w:rsidRPr="00EA1C95" w:rsidRDefault="0062661D" w:rsidP="001C09EF">
            <w:pPr>
              <w:jc w:val="right"/>
              <w:rPr>
                <w:sz w:val="21"/>
                <w:szCs w:val="21"/>
              </w:rPr>
            </w:pPr>
            <w:r w:rsidRPr="00687EBE">
              <w:rPr>
                <w:sz w:val="21"/>
                <w:szCs w:val="21"/>
              </w:rPr>
              <w:t>7,097</w:t>
            </w:r>
          </w:p>
        </w:tc>
        <w:tc>
          <w:tcPr>
            <w:tcW w:w="1350" w:type="dxa"/>
            <w:shd w:val="pct10" w:color="auto" w:fill="auto"/>
          </w:tcPr>
          <w:p w14:paraId="4F5A6924" w14:textId="77777777" w:rsidR="0062661D" w:rsidRPr="00EA1C95" w:rsidRDefault="0062661D" w:rsidP="001C09EF">
            <w:pPr>
              <w:jc w:val="right"/>
              <w:rPr>
                <w:sz w:val="21"/>
                <w:szCs w:val="21"/>
              </w:rPr>
            </w:pPr>
            <w:r w:rsidRPr="00687EBE">
              <w:rPr>
                <w:sz w:val="21"/>
                <w:szCs w:val="21"/>
              </w:rPr>
              <w:t>1,580</w:t>
            </w:r>
          </w:p>
        </w:tc>
        <w:tc>
          <w:tcPr>
            <w:tcW w:w="1350" w:type="dxa"/>
            <w:shd w:val="pct10" w:color="auto" w:fill="auto"/>
          </w:tcPr>
          <w:p w14:paraId="5A805E4C" w14:textId="63F2BA29" w:rsidR="0062661D" w:rsidRPr="00EA1C95" w:rsidRDefault="0062661D" w:rsidP="001C09EF">
            <w:pPr>
              <w:jc w:val="right"/>
              <w:rPr>
                <w:sz w:val="21"/>
                <w:szCs w:val="21"/>
              </w:rPr>
            </w:pPr>
            <w:r w:rsidRPr="00687EBE">
              <w:rPr>
                <w:sz w:val="21"/>
                <w:szCs w:val="21"/>
              </w:rPr>
              <w:t>$</w:t>
            </w:r>
            <w:r w:rsidR="003644D1">
              <w:t xml:space="preserve"> </w:t>
            </w:r>
            <w:r w:rsidR="003644D1" w:rsidRPr="003644D1">
              <w:rPr>
                <w:sz w:val="21"/>
                <w:szCs w:val="21"/>
              </w:rPr>
              <w:t>6.09</w:t>
            </w:r>
          </w:p>
        </w:tc>
        <w:tc>
          <w:tcPr>
            <w:tcW w:w="1710" w:type="dxa"/>
            <w:shd w:val="pct10" w:color="auto" w:fill="auto"/>
          </w:tcPr>
          <w:p w14:paraId="09AE69BF" w14:textId="0D650CA5" w:rsidR="0062661D" w:rsidRPr="00EA1C95" w:rsidRDefault="0062661D" w:rsidP="00E6479B">
            <w:pPr>
              <w:jc w:val="right"/>
              <w:rPr>
                <w:sz w:val="21"/>
                <w:szCs w:val="21"/>
              </w:rPr>
            </w:pPr>
            <w:r w:rsidRPr="00687EBE">
              <w:rPr>
                <w:sz w:val="21"/>
                <w:szCs w:val="21"/>
              </w:rPr>
              <w:t>$</w:t>
            </w:r>
            <w:r w:rsidR="003644D1" w:rsidRPr="003644D1">
              <w:rPr>
                <w:sz w:val="21"/>
                <w:szCs w:val="21"/>
              </w:rPr>
              <w:t xml:space="preserve"> 68</w:t>
            </w:r>
            <w:r w:rsidR="003644D1">
              <w:rPr>
                <w:sz w:val="21"/>
                <w:szCs w:val="21"/>
              </w:rPr>
              <w:t>,</w:t>
            </w:r>
            <w:r w:rsidR="003644D1" w:rsidRPr="003644D1">
              <w:rPr>
                <w:sz w:val="21"/>
                <w:szCs w:val="21"/>
              </w:rPr>
              <w:t>288</w:t>
            </w:r>
            <w:r w:rsidR="003644D1">
              <w:rPr>
                <w:sz w:val="21"/>
                <w:szCs w:val="21"/>
              </w:rPr>
              <w:t>,</w:t>
            </w:r>
            <w:r w:rsidR="003644D1" w:rsidRPr="003644D1">
              <w:rPr>
                <w:sz w:val="21"/>
                <w:szCs w:val="21"/>
              </w:rPr>
              <w:t>753.40</w:t>
            </w:r>
          </w:p>
        </w:tc>
      </w:tr>
      <w:tr w:rsidR="0062661D" w:rsidRPr="00EA1C95" w14:paraId="19F9050D" w14:textId="77777777" w:rsidTr="001C09EF">
        <w:trPr>
          <w:trHeight w:val="288"/>
          <w:jc w:val="center"/>
        </w:trPr>
        <w:tc>
          <w:tcPr>
            <w:tcW w:w="2970" w:type="dxa"/>
            <w:tcBorders>
              <w:bottom w:val="single" w:sz="12" w:space="0" w:color="auto"/>
            </w:tcBorders>
            <w:shd w:val="pct10" w:color="auto" w:fill="auto"/>
          </w:tcPr>
          <w:p w14:paraId="501447FB"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Respite</w:t>
            </w:r>
          </w:p>
        </w:tc>
        <w:tc>
          <w:tcPr>
            <w:tcW w:w="1260" w:type="dxa"/>
            <w:tcBorders>
              <w:bottom w:val="single" w:sz="12" w:space="0" w:color="auto"/>
            </w:tcBorders>
            <w:shd w:val="pct10" w:color="auto" w:fill="auto"/>
          </w:tcPr>
          <w:p w14:paraId="351A55E2" w14:textId="77777777" w:rsidR="0062661D" w:rsidRPr="00EA1C95" w:rsidRDefault="0062661D" w:rsidP="001C09EF">
            <w:pPr>
              <w:jc w:val="right"/>
              <w:rPr>
                <w:sz w:val="21"/>
                <w:szCs w:val="21"/>
              </w:rPr>
            </w:pPr>
            <w:r w:rsidRPr="00EA1C95">
              <w:rPr>
                <w:sz w:val="21"/>
                <w:szCs w:val="21"/>
              </w:rPr>
              <w:t>Per Diem</w:t>
            </w:r>
          </w:p>
        </w:tc>
        <w:tc>
          <w:tcPr>
            <w:tcW w:w="1260" w:type="dxa"/>
            <w:tcBorders>
              <w:bottom w:val="single" w:sz="12" w:space="0" w:color="auto"/>
            </w:tcBorders>
            <w:shd w:val="pct10" w:color="auto" w:fill="auto"/>
          </w:tcPr>
          <w:p w14:paraId="4E5D8695" w14:textId="77777777" w:rsidR="0062661D" w:rsidRPr="00EA1C95" w:rsidRDefault="0062661D" w:rsidP="001C09EF">
            <w:pPr>
              <w:jc w:val="right"/>
              <w:rPr>
                <w:sz w:val="21"/>
                <w:szCs w:val="21"/>
              </w:rPr>
            </w:pPr>
            <w:r w:rsidRPr="00687EBE">
              <w:rPr>
                <w:sz w:val="21"/>
                <w:szCs w:val="21"/>
              </w:rPr>
              <w:t>46</w:t>
            </w:r>
          </w:p>
        </w:tc>
        <w:tc>
          <w:tcPr>
            <w:tcW w:w="1350" w:type="dxa"/>
            <w:tcBorders>
              <w:bottom w:val="single" w:sz="12" w:space="0" w:color="auto"/>
            </w:tcBorders>
            <w:shd w:val="pct10" w:color="auto" w:fill="auto"/>
          </w:tcPr>
          <w:p w14:paraId="7500E6E8" w14:textId="77777777" w:rsidR="0062661D" w:rsidRPr="00EA1C95" w:rsidRDefault="0062661D" w:rsidP="001C09EF">
            <w:pPr>
              <w:jc w:val="right"/>
              <w:rPr>
                <w:sz w:val="21"/>
                <w:szCs w:val="21"/>
              </w:rPr>
            </w:pPr>
            <w:r w:rsidRPr="00687EBE">
              <w:rPr>
                <w:sz w:val="21"/>
                <w:szCs w:val="21"/>
              </w:rPr>
              <w:t>11</w:t>
            </w:r>
          </w:p>
        </w:tc>
        <w:tc>
          <w:tcPr>
            <w:tcW w:w="1350" w:type="dxa"/>
            <w:tcBorders>
              <w:bottom w:val="single" w:sz="12" w:space="0" w:color="auto"/>
            </w:tcBorders>
            <w:shd w:val="pct10" w:color="auto" w:fill="auto"/>
          </w:tcPr>
          <w:p w14:paraId="3EA737E2" w14:textId="2E8015B0" w:rsidR="0062661D" w:rsidRPr="00EA1C95" w:rsidRDefault="0062661D" w:rsidP="001C09EF">
            <w:pPr>
              <w:jc w:val="right"/>
              <w:rPr>
                <w:sz w:val="21"/>
                <w:szCs w:val="21"/>
              </w:rPr>
            </w:pPr>
            <w:r w:rsidRPr="00687EBE">
              <w:rPr>
                <w:sz w:val="21"/>
                <w:szCs w:val="21"/>
              </w:rPr>
              <w:t>$</w:t>
            </w:r>
            <w:r w:rsidR="003644D1">
              <w:t xml:space="preserve"> </w:t>
            </w:r>
            <w:r w:rsidR="003644D1" w:rsidRPr="003644D1">
              <w:rPr>
                <w:sz w:val="21"/>
                <w:szCs w:val="21"/>
              </w:rPr>
              <w:t>283.86</w:t>
            </w:r>
          </w:p>
        </w:tc>
        <w:tc>
          <w:tcPr>
            <w:tcW w:w="1710" w:type="dxa"/>
            <w:shd w:val="pct10" w:color="auto" w:fill="auto"/>
          </w:tcPr>
          <w:p w14:paraId="3017BEA1" w14:textId="06F2A673" w:rsidR="0062661D" w:rsidRPr="00EA1C95" w:rsidRDefault="0062661D" w:rsidP="00E6479B">
            <w:pPr>
              <w:jc w:val="right"/>
              <w:rPr>
                <w:sz w:val="21"/>
                <w:szCs w:val="21"/>
              </w:rPr>
            </w:pPr>
            <w:r w:rsidRPr="00687EBE">
              <w:rPr>
                <w:sz w:val="21"/>
                <w:szCs w:val="21"/>
              </w:rPr>
              <w:t>$</w:t>
            </w:r>
            <w:r w:rsidR="003644D1" w:rsidRPr="003644D1">
              <w:rPr>
                <w:sz w:val="21"/>
                <w:szCs w:val="21"/>
              </w:rPr>
              <w:t xml:space="preserve"> 143</w:t>
            </w:r>
            <w:r w:rsidR="003644D1">
              <w:rPr>
                <w:sz w:val="21"/>
                <w:szCs w:val="21"/>
              </w:rPr>
              <w:t>,</w:t>
            </w:r>
            <w:r w:rsidR="003644D1" w:rsidRPr="003644D1">
              <w:rPr>
                <w:sz w:val="21"/>
                <w:szCs w:val="21"/>
              </w:rPr>
              <w:t>633.16</w:t>
            </w:r>
          </w:p>
        </w:tc>
      </w:tr>
      <w:tr w:rsidR="007146A0" w:rsidRPr="00EA1C95" w14:paraId="6C4CD7DB" w14:textId="77777777" w:rsidTr="001C09EF">
        <w:trPr>
          <w:trHeight w:val="288"/>
          <w:jc w:val="center"/>
        </w:trPr>
        <w:tc>
          <w:tcPr>
            <w:tcW w:w="2970" w:type="dxa"/>
            <w:tcBorders>
              <w:bottom w:val="single" w:sz="12" w:space="0" w:color="auto"/>
            </w:tcBorders>
            <w:shd w:val="pct10" w:color="auto" w:fill="auto"/>
          </w:tcPr>
          <w:p w14:paraId="31897F86" w14:textId="7473F3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Assistive Technology</w:t>
            </w:r>
          </w:p>
        </w:tc>
        <w:tc>
          <w:tcPr>
            <w:tcW w:w="1260" w:type="dxa"/>
            <w:tcBorders>
              <w:bottom w:val="single" w:sz="12" w:space="0" w:color="auto"/>
            </w:tcBorders>
            <w:shd w:val="pct10" w:color="auto" w:fill="auto"/>
          </w:tcPr>
          <w:p w14:paraId="02EE022A" w14:textId="6E7E8240" w:rsidR="007146A0" w:rsidRPr="00EA1C95" w:rsidRDefault="007146A0" w:rsidP="001C09EF">
            <w:pPr>
              <w:jc w:val="right"/>
              <w:rPr>
                <w:sz w:val="21"/>
                <w:szCs w:val="21"/>
              </w:rPr>
            </w:pPr>
            <w:r>
              <w:rPr>
                <w:sz w:val="21"/>
                <w:szCs w:val="21"/>
              </w:rPr>
              <w:t>Item</w:t>
            </w:r>
          </w:p>
        </w:tc>
        <w:tc>
          <w:tcPr>
            <w:tcW w:w="1260" w:type="dxa"/>
            <w:tcBorders>
              <w:bottom w:val="single" w:sz="12" w:space="0" w:color="auto"/>
            </w:tcBorders>
            <w:shd w:val="pct10" w:color="auto" w:fill="auto"/>
          </w:tcPr>
          <w:p w14:paraId="7FD5A77F" w14:textId="5E9E70FB" w:rsidR="007146A0" w:rsidRPr="00687EBE" w:rsidRDefault="00FB45B0" w:rsidP="001C09EF">
            <w:pPr>
              <w:jc w:val="right"/>
              <w:rPr>
                <w:sz w:val="21"/>
                <w:szCs w:val="21"/>
              </w:rPr>
            </w:pPr>
            <w:r>
              <w:rPr>
                <w:sz w:val="21"/>
                <w:szCs w:val="21"/>
              </w:rPr>
              <w:t>50</w:t>
            </w:r>
          </w:p>
        </w:tc>
        <w:tc>
          <w:tcPr>
            <w:tcW w:w="1350" w:type="dxa"/>
            <w:tcBorders>
              <w:bottom w:val="single" w:sz="12" w:space="0" w:color="auto"/>
            </w:tcBorders>
            <w:shd w:val="pct10" w:color="auto" w:fill="auto"/>
          </w:tcPr>
          <w:p w14:paraId="4287B3B7" w14:textId="7F612BAA" w:rsidR="007146A0" w:rsidRPr="00687EBE" w:rsidRDefault="00FB45B0" w:rsidP="001C09EF">
            <w:pPr>
              <w:jc w:val="right"/>
              <w:rPr>
                <w:sz w:val="21"/>
                <w:szCs w:val="21"/>
              </w:rPr>
            </w:pPr>
            <w:r>
              <w:rPr>
                <w:sz w:val="21"/>
                <w:szCs w:val="21"/>
              </w:rPr>
              <w:t>1</w:t>
            </w:r>
          </w:p>
        </w:tc>
        <w:tc>
          <w:tcPr>
            <w:tcW w:w="1350" w:type="dxa"/>
            <w:tcBorders>
              <w:bottom w:val="single" w:sz="12" w:space="0" w:color="auto"/>
            </w:tcBorders>
            <w:shd w:val="pct10" w:color="auto" w:fill="auto"/>
          </w:tcPr>
          <w:p w14:paraId="6B06588E" w14:textId="4DD51AD5" w:rsidR="007146A0" w:rsidRPr="00687EBE" w:rsidRDefault="00FB45B0" w:rsidP="001C09EF">
            <w:pPr>
              <w:jc w:val="right"/>
              <w:rPr>
                <w:sz w:val="21"/>
                <w:szCs w:val="21"/>
              </w:rPr>
            </w:pPr>
            <w:r>
              <w:rPr>
                <w:sz w:val="21"/>
                <w:szCs w:val="21"/>
              </w:rPr>
              <w:t>$350.00</w:t>
            </w:r>
          </w:p>
        </w:tc>
        <w:tc>
          <w:tcPr>
            <w:tcW w:w="1710" w:type="dxa"/>
            <w:shd w:val="pct10" w:color="auto" w:fill="auto"/>
          </w:tcPr>
          <w:p w14:paraId="6D80410F" w14:textId="77FD1B49" w:rsidR="007146A0" w:rsidRPr="00687EBE" w:rsidRDefault="00FB45B0" w:rsidP="00E6479B">
            <w:pPr>
              <w:jc w:val="right"/>
              <w:rPr>
                <w:sz w:val="21"/>
                <w:szCs w:val="21"/>
              </w:rPr>
            </w:pPr>
            <w:r>
              <w:rPr>
                <w:sz w:val="21"/>
                <w:szCs w:val="21"/>
              </w:rPr>
              <w:t>$17,500.00</w:t>
            </w:r>
          </w:p>
        </w:tc>
      </w:tr>
      <w:tr w:rsidR="007146A0" w:rsidRPr="00EA1C95" w14:paraId="6D6DCC99" w14:textId="77777777" w:rsidTr="001C09EF">
        <w:trPr>
          <w:trHeight w:val="288"/>
          <w:jc w:val="center"/>
        </w:trPr>
        <w:tc>
          <w:tcPr>
            <w:tcW w:w="2970" w:type="dxa"/>
            <w:tcBorders>
              <w:bottom w:val="single" w:sz="12" w:space="0" w:color="auto"/>
            </w:tcBorders>
            <w:shd w:val="pct10" w:color="auto" w:fill="auto"/>
          </w:tcPr>
          <w:p w14:paraId="06659817" w14:textId="4C6D7AF2"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Chore</w:t>
            </w:r>
          </w:p>
        </w:tc>
        <w:tc>
          <w:tcPr>
            <w:tcW w:w="1260" w:type="dxa"/>
            <w:tcBorders>
              <w:bottom w:val="single" w:sz="12" w:space="0" w:color="auto"/>
            </w:tcBorders>
            <w:shd w:val="pct10" w:color="auto" w:fill="auto"/>
          </w:tcPr>
          <w:p w14:paraId="02886B79" w14:textId="1F128230" w:rsidR="007146A0" w:rsidRPr="00EA1C95" w:rsidRDefault="007146A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468FAE83" w14:textId="241930F9" w:rsidR="007146A0" w:rsidRPr="00687EBE" w:rsidRDefault="007146A0" w:rsidP="001C09EF">
            <w:pPr>
              <w:jc w:val="right"/>
              <w:rPr>
                <w:sz w:val="21"/>
                <w:szCs w:val="21"/>
              </w:rPr>
            </w:pPr>
            <w:r w:rsidRPr="00687EBE">
              <w:rPr>
                <w:sz w:val="21"/>
                <w:szCs w:val="21"/>
              </w:rPr>
              <w:t>1,206</w:t>
            </w:r>
          </w:p>
        </w:tc>
        <w:tc>
          <w:tcPr>
            <w:tcW w:w="1350" w:type="dxa"/>
            <w:tcBorders>
              <w:bottom w:val="single" w:sz="12" w:space="0" w:color="auto"/>
            </w:tcBorders>
            <w:shd w:val="pct10" w:color="auto" w:fill="auto"/>
          </w:tcPr>
          <w:p w14:paraId="1126C238" w14:textId="75788982" w:rsidR="007146A0" w:rsidRPr="00687EBE" w:rsidRDefault="007146A0" w:rsidP="001C09EF">
            <w:pPr>
              <w:jc w:val="right"/>
              <w:rPr>
                <w:sz w:val="21"/>
                <w:szCs w:val="21"/>
              </w:rPr>
            </w:pPr>
            <w:r w:rsidRPr="00687EBE">
              <w:rPr>
                <w:sz w:val="21"/>
                <w:szCs w:val="21"/>
              </w:rPr>
              <w:t>103</w:t>
            </w:r>
          </w:p>
        </w:tc>
        <w:tc>
          <w:tcPr>
            <w:tcW w:w="1350" w:type="dxa"/>
            <w:tcBorders>
              <w:bottom w:val="single" w:sz="12" w:space="0" w:color="auto"/>
            </w:tcBorders>
            <w:shd w:val="pct10" w:color="auto" w:fill="auto"/>
          </w:tcPr>
          <w:p w14:paraId="16F594AB" w14:textId="26733089" w:rsidR="007146A0" w:rsidRPr="00687EBE" w:rsidRDefault="007146A0" w:rsidP="001C09EF">
            <w:pPr>
              <w:jc w:val="right"/>
              <w:rPr>
                <w:sz w:val="21"/>
                <w:szCs w:val="21"/>
              </w:rPr>
            </w:pPr>
            <w:r w:rsidRPr="00687EBE">
              <w:rPr>
                <w:sz w:val="21"/>
                <w:szCs w:val="21"/>
              </w:rPr>
              <w:t>$</w:t>
            </w:r>
            <w:r w:rsidR="003644D1">
              <w:t xml:space="preserve"> </w:t>
            </w:r>
            <w:r w:rsidR="003644D1" w:rsidRPr="003644D1">
              <w:rPr>
                <w:sz w:val="21"/>
                <w:szCs w:val="21"/>
              </w:rPr>
              <w:t>8.78</w:t>
            </w:r>
          </w:p>
        </w:tc>
        <w:tc>
          <w:tcPr>
            <w:tcW w:w="1710" w:type="dxa"/>
            <w:shd w:val="pct10" w:color="auto" w:fill="auto"/>
          </w:tcPr>
          <w:p w14:paraId="6655320B" w14:textId="6B8CA363" w:rsidR="007146A0" w:rsidRPr="00687EBE" w:rsidRDefault="007146A0" w:rsidP="00E6479B">
            <w:pPr>
              <w:jc w:val="right"/>
              <w:rPr>
                <w:sz w:val="21"/>
                <w:szCs w:val="21"/>
              </w:rPr>
            </w:pPr>
            <w:r w:rsidRPr="00687EBE">
              <w:rPr>
                <w:sz w:val="21"/>
                <w:szCs w:val="21"/>
              </w:rPr>
              <w:t>$</w:t>
            </w:r>
            <w:r w:rsidR="003644D1" w:rsidRPr="003644D1">
              <w:rPr>
                <w:sz w:val="21"/>
                <w:szCs w:val="21"/>
              </w:rPr>
              <w:t xml:space="preserve"> 1</w:t>
            </w:r>
            <w:r w:rsidR="003644D1">
              <w:rPr>
                <w:sz w:val="21"/>
                <w:szCs w:val="21"/>
              </w:rPr>
              <w:t>,</w:t>
            </w:r>
            <w:r w:rsidR="003644D1" w:rsidRPr="003644D1">
              <w:rPr>
                <w:sz w:val="21"/>
                <w:szCs w:val="21"/>
              </w:rPr>
              <w:t>090</w:t>
            </w:r>
            <w:r w:rsidR="003644D1">
              <w:rPr>
                <w:sz w:val="21"/>
                <w:szCs w:val="21"/>
              </w:rPr>
              <w:t>,</w:t>
            </w:r>
            <w:r w:rsidR="003644D1" w:rsidRPr="003644D1">
              <w:rPr>
                <w:sz w:val="21"/>
                <w:szCs w:val="21"/>
              </w:rPr>
              <w:t>634.04</w:t>
            </w:r>
          </w:p>
        </w:tc>
      </w:tr>
      <w:tr w:rsidR="007146A0" w:rsidRPr="00EA1C95" w14:paraId="76FC1FCE" w14:textId="77777777" w:rsidTr="001C09EF">
        <w:trPr>
          <w:trHeight w:val="288"/>
          <w:jc w:val="center"/>
        </w:trPr>
        <w:tc>
          <w:tcPr>
            <w:tcW w:w="2970" w:type="dxa"/>
            <w:tcBorders>
              <w:bottom w:val="single" w:sz="12" w:space="0" w:color="auto"/>
            </w:tcBorders>
            <w:shd w:val="pct10" w:color="auto" w:fill="auto"/>
          </w:tcPr>
          <w:p w14:paraId="68C19247" w14:textId="33F171AA"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Companion</w:t>
            </w:r>
          </w:p>
        </w:tc>
        <w:tc>
          <w:tcPr>
            <w:tcW w:w="1260" w:type="dxa"/>
            <w:tcBorders>
              <w:bottom w:val="single" w:sz="12" w:space="0" w:color="auto"/>
            </w:tcBorders>
            <w:shd w:val="pct10" w:color="auto" w:fill="auto"/>
          </w:tcPr>
          <w:p w14:paraId="6515A633" w14:textId="50A26817" w:rsidR="007146A0" w:rsidRPr="00EA1C95" w:rsidRDefault="007146A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0A95EEC3" w14:textId="01801253" w:rsidR="007146A0" w:rsidRPr="00687EBE" w:rsidRDefault="007146A0" w:rsidP="001C09EF">
            <w:pPr>
              <w:jc w:val="right"/>
              <w:rPr>
                <w:sz w:val="21"/>
                <w:szCs w:val="21"/>
              </w:rPr>
            </w:pPr>
            <w:r w:rsidRPr="00687EBE">
              <w:rPr>
                <w:sz w:val="21"/>
                <w:szCs w:val="21"/>
              </w:rPr>
              <w:t>2,551</w:t>
            </w:r>
          </w:p>
        </w:tc>
        <w:tc>
          <w:tcPr>
            <w:tcW w:w="1350" w:type="dxa"/>
            <w:tcBorders>
              <w:bottom w:val="single" w:sz="12" w:space="0" w:color="auto"/>
            </w:tcBorders>
            <w:shd w:val="pct10" w:color="auto" w:fill="auto"/>
          </w:tcPr>
          <w:p w14:paraId="34F56876" w14:textId="294BB712" w:rsidR="007146A0" w:rsidRPr="00687EBE" w:rsidRDefault="007146A0" w:rsidP="001C09EF">
            <w:pPr>
              <w:jc w:val="right"/>
              <w:rPr>
                <w:sz w:val="21"/>
                <w:szCs w:val="21"/>
              </w:rPr>
            </w:pPr>
            <w:r w:rsidRPr="00687EBE">
              <w:rPr>
                <w:sz w:val="21"/>
                <w:szCs w:val="21"/>
              </w:rPr>
              <w:t>809</w:t>
            </w:r>
          </w:p>
        </w:tc>
        <w:tc>
          <w:tcPr>
            <w:tcW w:w="1350" w:type="dxa"/>
            <w:tcBorders>
              <w:bottom w:val="single" w:sz="12" w:space="0" w:color="auto"/>
            </w:tcBorders>
            <w:shd w:val="pct10" w:color="auto" w:fill="auto"/>
          </w:tcPr>
          <w:p w14:paraId="45B5447E" w14:textId="234C9844" w:rsidR="007146A0" w:rsidRPr="00687EBE" w:rsidRDefault="007146A0" w:rsidP="001C09EF">
            <w:pPr>
              <w:jc w:val="right"/>
              <w:rPr>
                <w:sz w:val="21"/>
                <w:szCs w:val="21"/>
              </w:rPr>
            </w:pPr>
            <w:r w:rsidRPr="00687EBE">
              <w:rPr>
                <w:sz w:val="21"/>
                <w:szCs w:val="21"/>
              </w:rPr>
              <w:t>$</w:t>
            </w:r>
            <w:r w:rsidR="003644D1">
              <w:t xml:space="preserve"> </w:t>
            </w:r>
            <w:r w:rsidR="003644D1" w:rsidRPr="003644D1">
              <w:rPr>
                <w:sz w:val="21"/>
                <w:szCs w:val="21"/>
              </w:rPr>
              <w:t>5.15</w:t>
            </w:r>
          </w:p>
        </w:tc>
        <w:tc>
          <w:tcPr>
            <w:tcW w:w="1710" w:type="dxa"/>
            <w:shd w:val="pct10" w:color="auto" w:fill="auto"/>
          </w:tcPr>
          <w:p w14:paraId="56117681" w14:textId="39ED9C29" w:rsidR="007146A0" w:rsidRPr="00687EBE" w:rsidRDefault="007146A0" w:rsidP="00E6479B">
            <w:pPr>
              <w:jc w:val="right"/>
              <w:rPr>
                <w:sz w:val="21"/>
                <w:szCs w:val="21"/>
              </w:rPr>
            </w:pPr>
            <w:r w:rsidRPr="00687EBE">
              <w:rPr>
                <w:sz w:val="21"/>
                <w:szCs w:val="21"/>
              </w:rPr>
              <w:t>$</w:t>
            </w:r>
            <w:r w:rsidR="003644D1" w:rsidRPr="003644D1">
              <w:rPr>
                <w:sz w:val="21"/>
                <w:szCs w:val="21"/>
              </w:rPr>
              <w:t xml:space="preserve"> 10</w:t>
            </w:r>
            <w:r w:rsidR="003644D1">
              <w:rPr>
                <w:sz w:val="21"/>
                <w:szCs w:val="21"/>
              </w:rPr>
              <w:t>,</w:t>
            </w:r>
            <w:r w:rsidR="003644D1" w:rsidRPr="003644D1">
              <w:rPr>
                <w:sz w:val="21"/>
                <w:szCs w:val="21"/>
              </w:rPr>
              <w:t>628</w:t>
            </w:r>
            <w:r w:rsidR="003644D1">
              <w:rPr>
                <w:sz w:val="21"/>
                <w:szCs w:val="21"/>
              </w:rPr>
              <w:t>,</w:t>
            </w:r>
            <w:r w:rsidR="003644D1" w:rsidRPr="003644D1">
              <w:rPr>
                <w:sz w:val="21"/>
                <w:szCs w:val="21"/>
              </w:rPr>
              <w:t>358.85</w:t>
            </w:r>
          </w:p>
        </w:tc>
      </w:tr>
      <w:tr w:rsidR="007146A0" w:rsidRPr="00EA1C95" w14:paraId="633AA0C7" w14:textId="77777777" w:rsidTr="001C09EF">
        <w:trPr>
          <w:trHeight w:val="288"/>
          <w:jc w:val="center"/>
        </w:trPr>
        <w:tc>
          <w:tcPr>
            <w:tcW w:w="2970" w:type="dxa"/>
            <w:tcBorders>
              <w:bottom w:val="single" w:sz="12" w:space="0" w:color="auto"/>
            </w:tcBorders>
            <w:shd w:val="pct10" w:color="auto" w:fill="auto"/>
          </w:tcPr>
          <w:p w14:paraId="1F8C4679" w14:textId="0D491D7C"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 xml:space="preserve">Complex Care Training and </w:t>
            </w:r>
            <w:r w:rsidRPr="00EA1C95">
              <w:rPr>
                <w:sz w:val="21"/>
                <w:szCs w:val="21"/>
              </w:rPr>
              <w:t>Oversight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6378483A" w14:textId="48FCC4C9" w:rsidR="007146A0" w:rsidRPr="00EA1C95" w:rsidRDefault="007146A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1877C2B9" w14:textId="24162957" w:rsidR="007146A0" w:rsidRPr="00687EBE" w:rsidRDefault="007146A0" w:rsidP="001C09EF">
            <w:pPr>
              <w:jc w:val="right"/>
              <w:rPr>
                <w:sz w:val="21"/>
                <w:szCs w:val="21"/>
              </w:rPr>
            </w:pPr>
            <w:r w:rsidRPr="00687EBE">
              <w:rPr>
                <w:sz w:val="21"/>
                <w:szCs w:val="21"/>
              </w:rPr>
              <w:t>2,307</w:t>
            </w:r>
          </w:p>
        </w:tc>
        <w:tc>
          <w:tcPr>
            <w:tcW w:w="1350" w:type="dxa"/>
            <w:tcBorders>
              <w:bottom w:val="single" w:sz="12" w:space="0" w:color="auto"/>
            </w:tcBorders>
            <w:shd w:val="pct10" w:color="auto" w:fill="auto"/>
          </w:tcPr>
          <w:p w14:paraId="4575EB07" w14:textId="013CABAD" w:rsidR="007146A0" w:rsidRPr="00687EBE" w:rsidRDefault="007146A0" w:rsidP="001C09EF">
            <w:pPr>
              <w:jc w:val="right"/>
              <w:rPr>
                <w:sz w:val="21"/>
                <w:szCs w:val="21"/>
              </w:rPr>
            </w:pPr>
            <w:r w:rsidRPr="00687EBE">
              <w:rPr>
                <w:sz w:val="21"/>
                <w:szCs w:val="21"/>
              </w:rPr>
              <w:t>6</w:t>
            </w:r>
          </w:p>
        </w:tc>
        <w:tc>
          <w:tcPr>
            <w:tcW w:w="1350" w:type="dxa"/>
            <w:tcBorders>
              <w:bottom w:val="single" w:sz="12" w:space="0" w:color="auto"/>
            </w:tcBorders>
            <w:shd w:val="pct10" w:color="auto" w:fill="auto"/>
          </w:tcPr>
          <w:p w14:paraId="57C651BE" w14:textId="6799D3BB" w:rsidR="007146A0" w:rsidRPr="00687EBE" w:rsidRDefault="007146A0" w:rsidP="001C09EF">
            <w:pPr>
              <w:jc w:val="right"/>
              <w:rPr>
                <w:sz w:val="21"/>
                <w:szCs w:val="21"/>
              </w:rPr>
            </w:pPr>
            <w:r w:rsidRPr="00687EBE">
              <w:rPr>
                <w:sz w:val="21"/>
                <w:szCs w:val="21"/>
              </w:rPr>
              <w:t>$</w:t>
            </w:r>
            <w:r w:rsidR="003644D1">
              <w:t xml:space="preserve"> </w:t>
            </w:r>
            <w:r w:rsidR="003644D1" w:rsidRPr="003644D1">
              <w:rPr>
                <w:sz w:val="21"/>
                <w:szCs w:val="21"/>
              </w:rPr>
              <w:t>94.96</w:t>
            </w:r>
          </w:p>
        </w:tc>
        <w:tc>
          <w:tcPr>
            <w:tcW w:w="1710" w:type="dxa"/>
            <w:shd w:val="pct10" w:color="auto" w:fill="auto"/>
          </w:tcPr>
          <w:p w14:paraId="6E3ADCEF" w14:textId="77BA1CBE" w:rsidR="007146A0" w:rsidRPr="00687EBE" w:rsidRDefault="007146A0" w:rsidP="00E6479B">
            <w:pPr>
              <w:jc w:val="right"/>
              <w:rPr>
                <w:sz w:val="21"/>
                <w:szCs w:val="21"/>
              </w:rPr>
            </w:pPr>
            <w:r w:rsidRPr="00687EBE">
              <w:rPr>
                <w:sz w:val="21"/>
                <w:szCs w:val="21"/>
              </w:rPr>
              <w:t>$</w:t>
            </w:r>
            <w:r w:rsidR="003644D1" w:rsidRPr="003644D1">
              <w:rPr>
                <w:sz w:val="21"/>
                <w:szCs w:val="21"/>
              </w:rPr>
              <w:t xml:space="preserve"> 1</w:t>
            </w:r>
            <w:r w:rsidR="003644D1">
              <w:rPr>
                <w:sz w:val="21"/>
                <w:szCs w:val="21"/>
              </w:rPr>
              <w:t>,</w:t>
            </w:r>
            <w:r w:rsidR="003644D1" w:rsidRPr="003644D1">
              <w:rPr>
                <w:sz w:val="21"/>
                <w:szCs w:val="21"/>
              </w:rPr>
              <w:t>314</w:t>
            </w:r>
            <w:r w:rsidR="003644D1">
              <w:rPr>
                <w:sz w:val="21"/>
                <w:szCs w:val="21"/>
              </w:rPr>
              <w:t>,</w:t>
            </w:r>
            <w:r w:rsidR="003644D1" w:rsidRPr="003644D1">
              <w:rPr>
                <w:sz w:val="21"/>
                <w:szCs w:val="21"/>
              </w:rPr>
              <w:t>436.32</w:t>
            </w:r>
          </w:p>
        </w:tc>
      </w:tr>
      <w:tr w:rsidR="00CE501F" w:rsidRPr="00026B1C" w14:paraId="6C7190A1"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0143800B" w14:textId="1BE78821"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Enhanced Technology Communication/Cellular Personal Emergency Response System (PERS)</w:t>
            </w:r>
          </w:p>
        </w:tc>
        <w:tc>
          <w:tcPr>
            <w:tcW w:w="1260" w:type="dxa"/>
            <w:tcBorders>
              <w:top w:val="single" w:sz="12" w:space="0" w:color="auto"/>
              <w:left w:val="single" w:sz="12" w:space="0" w:color="auto"/>
              <w:bottom w:val="single" w:sz="12" w:space="0" w:color="auto"/>
              <w:right w:val="nil"/>
            </w:tcBorders>
            <w:shd w:val="pct10" w:color="auto" w:fill="auto"/>
          </w:tcPr>
          <w:p w14:paraId="1593E1F1" w14:textId="77777777" w:rsidR="00CE501F" w:rsidRPr="00EA1C95" w:rsidRDefault="00CE501F"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654F9A04"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39D46B06" w14:textId="77777777" w:rsidR="00CE501F" w:rsidRPr="00EA1C95" w:rsidRDefault="00CE501F"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251AA5FD" w14:textId="77777777" w:rsidR="00CE501F" w:rsidRPr="00EA1C95" w:rsidRDefault="00CE501F" w:rsidP="001C09EF">
            <w:pPr>
              <w:jc w:val="right"/>
              <w:rPr>
                <w:sz w:val="21"/>
                <w:szCs w:val="21"/>
              </w:rPr>
            </w:pPr>
          </w:p>
        </w:tc>
        <w:tc>
          <w:tcPr>
            <w:tcW w:w="1710" w:type="dxa"/>
            <w:tcBorders>
              <w:left w:val="single" w:sz="12" w:space="0" w:color="auto"/>
            </w:tcBorders>
            <w:shd w:val="pct10" w:color="auto" w:fill="auto"/>
          </w:tcPr>
          <w:p w14:paraId="0A5EA877" w14:textId="103FA415" w:rsidR="00CE501F" w:rsidRPr="00026B1C" w:rsidRDefault="00CE501F" w:rsidP="00E6479B">
            <w:pPr>
              <w:jc w:val="right"/>
              <w:rPr>
                <w:sz w:val="21"/>
                <w:szCs w:val="21"/>
              </w:rPr>
            </w:pPr>
            <w:r w:rsidRPr="00026B1C">
              <w:rPr>
                <w:sz w:val="21"/>
                <w:szCs w:val="21"/>
              </w:rPr>
              <w:t>$</w:t>
            </w:r>
            <w:r w:rsidRPr="00E6479B">
              <w:rPr>
                <w:sz w:val="21"/>
                <w:szCs w:val="21"/>
              </w:rPr>
              <w:t xml:space="preserve"> </w:t>
            </w:r>
            <w:r w:rsidR="00245FEE">
              <w:rPr>
                <w:sz w:val="21"/>
                <w:szCs w:val="21"/>
              </w:rPr>
              <w:t>580,493</w:t>
            </w:r>
            <w:r w:rsidRPr="00E6479B">
              <w:rPr>
                <w:sz w:val="21"/>
                <w:szCs w:val="21"/>
              </w:rPr>
              <w:t>.67</w:t>
            </w:r>
          </w:p>
        </w:tc>
      </w:tr>
      <w:tr w:rsidR="00CE501F" w:rsidRPr="00EA1C95" w14:paraId="0E05E722"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5BC6618E"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6499622B" w14:textId="77777777" w:rsidR="00CE501F" w:rsidRPr="00EA1C95" w:rsidRDefault="00CE501F" w:rsidP="001C09EF">
            <w:pPr>
              <w:jc w:val="right"/>
              <w:rPr>
                <w:sz w:val="21"/>
                <w:szCs w:val="21"/>
              </w:rPr>
            </w:pPr>
            <w:r>
              <w:rPr>
                <w:sz w:val="21"/>
                <w:szCs w:val="21"/>
              </w:rPr>
              <w:t>Install</w:t>
            </w:r>
          </w:p>
        </w:tc>
        <w:tc>
          <w:tcPr>
            <w:tcW w:w="1260" w:type="dxa"/>
            <w:tcBorders>
              <w:top w:val="single" w:sz="12" w:space="0" w:color="auto"/>
            </w:tcBorders>
            <w:shd w:val="pct10" w:color="auto" w:fill="auto"/>
          </w:tcPr>
          <w:p w14:paraId="6B5806CD" w14:textId="77777777" w:rsidR="00CE501F" w:rsidRPr="00EA1C95" w:rsidRDefault="00CE501F" w:rsidP="001C09EF">
            <w:pPr>
              <w:jc w:val="right"/>
              <w:rPr>
                <w:sz w:val="21"/>
                <w:szCs w:val="21"/>
              </w:rPr>
            </w:pPr>
            <w:r w:rsidRPr="00687EBE">
              <w:rPr>
                <w:sz w:val="21"/>
                <w:szCs w:val="21"/>
              </w:rPr>
              <w:t>327</w:t>
            </w:r>
          </w:p>
        </w:tc>
        <w:tc>
          <w:tcPr>
            <w:tcW w:w="1350" w:type="dxa"/>
            <w:tcBorders>
              <w:top w:val="single" w:sz="12" w:space="0" w:color="auto"/>
            </w:tcBorders>
            <w:shd w:val="pct10" w:color="auto" w:fill="auto"/>
          </w:tcPr>
          <w:p w14:paraId="2B09D7FE" w14:textId="77777777" w:rsidR="00CE501F" w:rsidRPr="00EA1C95" w:rsidRDefault="00CE501F" w:rsidP="001C09EF">
            <w:pPr>
              <w:jc w:val="right"/>
              <w:rPr>
                <w:sz w:val="21"/>
                <w:szCs w:val="21"/>
              </w:rPr>
            </w:pPr>
            <w:r w:rsidRPr="00687EBE">
              <w:rPr>
                <w:sz w:val="21"/>
                <w:szCs w:val="21"/>
              </w:rPr>
              <w:t>1</w:t>
            </w:r>
          </w:p>
        </w:tc>
        <w:tc>
          <w:tcPr>
            <w:tcW w:w="1350" w:type="dxa"/>
            <w:tcBorders>
              <w:top w:val="single" w:sz="12" w:space="0" w:color="auto"/>
            </w:tcBorders>
            <w:shd w:val="pct10" w:color="auto" w:fill="auto"/>
          </w:tcPr>
          <w:p w14:paraId="33AFE5F2" w14:textId="20A421DE" w:rsidR="00CE501F" w:rsidRPr="00EA1C95" w:rsidRDefault="00CE501F" w:rsidP="001C09EF">
            <w:pPr>
              <w:jc w:val="right"/>
              <w:rPr>
                <w:sz w:val="21"/>
                <w:szCs w:val="21"/>
              </w:rPr>
            </w:pPr>
            <w:r w:rsidRPr="00687EBE">
              <w:rPr>
                <w:sz w:val="21"/>
                <w:szCs w:val="21"/>
              </w:rPr>
              <w:t>$</w:t>
            </w:r>
            <w:r>
              <w:t xml:space="preserve"> </w:t>
            </w:r>
            <w:r w:rsidRPr="003644D1">
              <w:rPr>
                <w:sz w:val="21"/>
                <w:szCs w:val="21"/>
              </w:rPr>
              <w:t>41.01</w:t>
            </w:r>
          </w:p>
        </w:tc>
        <w:tc>
          <w:tcPr>
            <w:tcW w:w="1710" w:type="dxa"/>
            <w:shd w:val="clear" w:color="auto" w:fill="808080" w:themeFill="background1" w:themeFillShade="80"/>
          </w:tcPr>
          <w:p w14:paraId="7E153101" w14:textId="7EB2B327" w:rsidR="00CE501F" w:rsidRPr="00E6479B" w:rsidRDefault="00CE501F"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13</w:t>
            </w:r>
            <w:r>
              <w:rPr>
                <w:color w:val="FFFFFF" w:themeColor="background1"/>
                <w:sz w:val="21"/>
                <w:szCs w:val="21"/>
              </w:rPr>
              <w:t>,</w:t>
            </w:r>
            <w:r w:rsidRPr="00E6479B">
              <w:rPr>
                <w:color w:val="FFFFFF" w:themeColor="background1"/>
                <w:sz w:val="21"/>
                <w:szCs w:val="21"/>
              </w:rPr>
              <w:t>410.27</w:t>
            </w:r>
          </w:p>
        </w:tc>
      </w:tr>
      <w:tr w:rsidR="00CE501F" w:rsidRPr="00EA1C95" w14:paraId="27019D39" w14:textId="77777777" w:rsidTr="0098018C">
        <w:trPr>
          <w:trHeight w:val="288"/>
          <w:jc w:val="center"/>
        </w:trPr>
        <w:tc>
          <w:tcPr>
            <w:tcW w:w="2970" w:type="dxa"/>
            <w:vMerge/>
            <w:tcBorders>
              <w:left w:val="single" w:sz="12" w:space="0" w:color="auto"/>
              <w:right w:val="single" w:sz="12" w:space="0" w:color="auto"/>
            </w:tcBorders>
            <w:shd w:val="pct10" w:color="auto" w:fill="auto"/>
          </w:tcPr>
          <w:p w14:paraId="1380A8E5"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49DC0CBE" w14:textId="567E55A2" w:rsidR="00CE501F" w:rsidRPr="00EA1C95" w:rsidRDefault="00CA5C19" w:rsidP="001C09EF">
            <w:pPr>
              <w:jc w:val="right"/>
              <w:rPr>
                <w:sz w:val="21"/>
                <w:szCs w:val="21"/>
              </w:rPr>
            </w:pPr>
            <w:r>
              <w:rPr>
                <w:sz w:val="21"/>
                <w:szCs w:val="21"/>
              </w:rPr>
              <w:t xml:space="preserve">Cellular PERS: </w:t>
            </w:r>
            <w:r w:rsidR="00CE501F">
              <w:rPr>
                <w:sz w:val="21"/>
                <w:szCs w:val="21"/>
              </w:rPr>
              <w:t>Monthly</w:t>
            </w:r>
          </w:p>
        </w:tc>
        <w:tc>
          <w:tcPr>
            <w:tcW w:w="1260" w:type="dxa"/>
            <w:shd w:val="pct10" w:color="auto" w:fill="auto"/>
          </w:tcPr>
          <w:p w14:paraId="19E1ADAB" w14:textId="77777777" w:rsidR="00CE501F" w:rsidRPr="00026B1C" w:rsidRDefault="00CE501F" w:rsidP="001C09EF">
            <w:pPr>
              <w:jc w:val="right"/>
              <w:rPr>
                <w:sz w:val="21"/>
                <w:szCs w:val="21"/>
              </w:rPr>
            </w:pPr>
            <w:r w:rsidRPr="00026B1C">
              <w:rPr>
                <w:sz w:val="21"/>
                <w:szCs w:val="21"/>
              </w:rPr>
              <w:t>1,320</w:t>
            </w:r>
          </w:p>
        </w:tc>
        <w:tc>
          <w:tcPr>
            <w:tcW w:w="1350" w:type="dxa"/>
            <w:shd w:val="pct10" w:color="auto" w:fill="auto"/>
          </w:tcPr>
          <w:p w14:paraId="01D02808" w14:textId="77777777" w:rsidR="00CE501F" w:rsidRPr="00EA1C95" w:rsidRDefault="00CE501F" w:rsidP="001C09EF">
            <w:pPr>
              <w:jc w:val="right"/>
              <w:rPr>
                <w:sz w:val="21"/>
                <w:szCs w:val="21"/>
              </w:rPr>
            </w:pPr>
            <w:r w:rsidRPr="00687EBE">
              <w:rPr>
                <w:sz w:val="21"/>
                <w:szCs w:val="21"/>
              </w:rPr>
              <w:t>9</w:t>
            </w:r>
          </w:p>
        </w:tc>
        <w:tc>
          <w:tcPr>
            <w:tcW w:w="1350" w:type="dxa"/>
            <w:shd w:val="pct10" w:color="auto" w:fill="auto"/>
          </w:tcPr>
          <w:p w14:paraId="299C6325" w14:textId="22368C60" w:rsidR="00CE501F" w:rsidRPr="00EA1C95" w:rsidRDefault="00CE501F" w:rsidP="001C09EF">
            <w:pPr>
              <w:jc w:val="right"/>
              <w:rPr>
                <w:sz w:val="21"/>
                <w:szCs w:val="21"/>
              </w:rPr>
            </w:pPr>
            <w:r w:rsidRPr="00687EBE">
              <w:rPr>
                <w:sz w:val="21"/>
                <w:szCs w:val="21"/>
              </w:rPr>
              <w:t>$</w:t>
            </w:r>
            <w:r>
              <w:t xml:space="preserve"> </w:t>
            </w:r>
            <w:r w:rsidRPr="003644D1">
              <w:rPr>
                <w:sz w:val="21"/>
                <w:szCs w:val="21"/>
              </w:rPr>
              <w:t>33.28</w:t>
            </w:r>
          </w:p>
        </w:tc>
        <w:tc>
          <w:tcPr>
            <w:tcW w:w="1710" w:type="dxa"/>
            <w:shd w:val="clear" w:color="auto" w:fill="808080" w:themeFill="background1" w:themeFillShade="80"/>
          </w:tcPr>
          <w:p w14:paraId="6F944AAC" w14:textId="59D318AC" w:rsidR="00CE501F" w:rsidRPr="00E6479B" w:rsidRDefault="00CE501F"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395</w:t>
            </w:r>
            <w:r>
              <w:rPr>
                <w:color w:val="FFFFFF" w:themeColor="background1"/>
                <w:sz w:val="21"/>
                <w:szCs w:val="21"/>
              </w:rPr>
              <w:t>,</w:t>
            </w:r>
            <w:r w:rsidRPr="00E6479B">
              <w:rPr>
                <w:color w:val="FFFFFF" w:themeColor="background1"/>
                <w:sz w:val="21"/>
                <w:szCs w:val="21"/>
              </w:rPr>
              <w:t>366.40</w:t>
            </w:r>
          </w:p>
        </w:tc>
      </w:tr>
      <w:tr w:rsidR="00CE501F" w:rsidRPr="00EA1C95" w14:paraId="75FCEE2E"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7E8D2E8D" w14:textId="77777777" w:rsidR="00CE501F" w:rsidRPr="00EA1C95" w:rsidRDefault="00CE501F"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commentRangeStart w:id="107"/>
          </w:p>
        </w:tc>
        <w:tc>
          <w:tcPr>
            <w:tcW w:w="1260" w:type="dxa"/>
            <w:tcBorders>
              <w:left w:val="single" w:sz="12" w:space="0" w:color="auto"/>
            </w:tcBorders>
            <w:shd w:val="pct10" w:color="auto" w:fill="auto"/>
          </w:tcPr>
          <w:p w14:paraId="093FD269" w14:textId="60CC170B" w:rsidR="00CE501F" w:rsidRDefault="00CA5C19" w:rsidP="001C09EF">
            <w:pPr>
              <w:jc w:val="right"/>
              <w:rPr>
                <w:sz w:val="21"/>
                <w:szCs w:val="21"/>
              </w:rPr>
            </w:pPr>
            <w:r>
              <w:rPr>
                <w:sz w:val="21"/>
                <w:szCs w:val="21"/>
              </w:rPr>
              <w:t>Enhanced Technology Communication: Monthly</w:t>
            </w:r>
          </w:p>
        </w:tc>
        <w:tc>
          <w:tcPr>
            <w:tcW w:w="1260" w:type="dxa"/>
            <w:shd w:val="pct10" w:color="auto" w:fill="auto"/>
          </w:tcPr>
          <w:p w14:paraId="7077AAEF" w14:textId="63FDCB15" w:rsidR="00CE501F" w:rsidRPr="00026B1C" w:rsidRDefault="003B7495" w:rsidP="001C09EF">
            <w:pPr>
              <w:jc w:val="right"/>
              <w:rPr>
                <w:sz w:val="21"/>
                <w:szCs w:val="21"/>
              </w:rPr>
            </w:pPr>
            <w:r>
              <w:rPr>
                <w:sz w:val="21"/>
                <w:szCs w:val="21"/>
              </w:rPr>
              <w:t>119</w:t>
            </w:r>
          </w:p>
        </w:tc>
        <w:tc>
          <w:tcPr>
            <w:tcW w:w="1350" w:type="dxa"/>
            <w:shd w:val="pct10" w:color="auto" w:fill="auto"/>
          </w:tcPr>
          <w:p w14:paraId="7A82F364" w14:textId="77777777" w:rsidR="00CE501F" w:rsidRDefault="00245FEE" w:rsidP="001C09EF">
            <w:pPr>
              <w:jc w:val="right"/>
              <w:rPr>
                <w:sz w:val="21"/>
                <w:szCs w:val="21"/>
              </w:rPr>
            </w:pPr>
            <w:r>
              <w:rPr>
                <w:rStyle w:val="CommentReference"/>
              </w:rPr>
              <w:commentReference w:id="107"/>
            </w:r>
            <w:r w:rsidR="003B7495">
              <w:rPr>
                <w:sz w:val="21"/>
                <w:szCs w:val="21"/>
              </w:rPr>
              <w:t>5</w:t>
            </w:r>
          </w:p>
          <w:p w14:paraId="39E573C8" w14:textId="271F656E" w:rsidR="003B7495" w:rsidRPr="00687EBE" w:rsidRDefault="003B7495" w:rsidP="001C09EF">
            <w:pPr>
              <w:jc w:val="right"/>
              <w:rPr>
                <w:sz w:val="21"/>
                <w:szCs w:val="21"/>
              </w:rPr>
            </w:pPr>
          </w:p>
        </w:tc>
        <w:tc>
          <w:tcPr>
            <w:tcW w:w="1350" w:type="dxa"/>
            <w:shd w:val="pct10" w:color="auto" w:fill="auto"/>
          </w:tcPr>
          <w:p w14:paraId="10D89626" w14:textId="6004E3CE" w:rsidR="00CE501F" w:rsidRDefault="003B7495" w:rsidP="001C09EF">
            <w:pPr>
              <w:jc w:val="right"/>
              <w:rPr>
                <w:sz w:val="21"/>
                <w:szCs w:val="21"/>
              </w:rPr>
            </w:pPr>
            <w:r>
              <w:rPr>
                <w:sz w:val="21"/>
                <w:szCs w:val="21"/>
              </w:rPr>
              <w:t>$288.60</w:t>
            </w:r>
          </w:p>
          <w:p w14:paraId="32979B25" w14:textId="5719B8EF" w:rsidR="003B7495" w:rsidRPr="00687EBE" w:rsidRDefault="003B7495" w:rsidP="001C09EF">
            <w:pPr>
              <w:jc w:val="right"/>
              <w:rPr>
                <w:sz w:val="21"/>
                <w:szCs w:val="21"/>
              </w:rPr>
            </w:pPr>
          </w:p>
        </w:tc>
        <w:tc>
          <w:tcPr>
            <w:tcW w:w="1710" w:type="dxa"/>
            <w:shd w:val="clear" w:color="auto" w:fill="808080" w:themeFill="background1" w:themeFillShade="80"/>
          </w:tcPr>
          <w:p w14:paraId="7D27ABF6" w14:textId="2EE22900" w:rsidR="00CE501F" w:rsidRDefault="003B7495" w:rsidP="00E6479B">
            <w:pPr>
              <w:jc w:val="right"/>
              <w:rPr>
                <w:color w:val="FFFFFF" w:themeColor="background1"/>
                <w:sz w:val="21"/>
                <w:szCs w:val="21"/>
              </w:rPr>
            </w:pPr>
            <w:r w:rsidRPr="003B7495">
              <w:rPr>
                <w:color w:val="FFFFFF" w:themeColor="background1"/>
                <w:sz w:val="21"/>
                <w:szCs w:val="21"/>
              </w:rPr>
              <w:t>$171,717.00</w:t>
            </w:r>
          </w:p>
        </w:tc>
      </w:tr>
      <w:commentRangeEnd w:id="107"/>
      <w:tr w:rsidR="007146A0" w:rsidRPr="00EA1C95" w14:paraId="5F6F8539" w14:textId="77777777" w:rsidTr="001C09EF">
        <w:trPr>
          <w:trHeight w:val="501"/>
          <w:jc w:val="center"/>
        </w:trPr>
        <w:tc>
          <w:tcPr>
            <w:tcW w:w="2970" w:type="dxa"/>
            <w:shd w:val="pct10" w:color="auto" w:fill="auto"/>
          </w:tcPr>
          <w:p w14:paraId="75BABF91"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 xml:space="preserve">Environmental Accessibility Adaptation </w:t>
            </w:r>
          </w:p>
        </w:tc>
        <w:tc>
          <w:tcPr>
            <w:tcW w:w="1260" w:type="dxa"/>
            <w:shd w:val="pct10" w:color="auto" w:fill="auto"/>
          </w:tcPr>
          <w:p w14:paraId="18542479" w14:textId="77777777" w:rsidR="007146A0" w:rsidRPr="00EA1C95" w:rsidRDefault="007146A0" w:rsidP="001C09EF">
            <w:pPr>
              <w:jc w:val="right"/>
              <w:rPr>
                <w:sz w:val="21"/>
                <w:szCs w:val="21"/>
              </w:rPr>
            </w:pPr>
            <w:r w:rsidRPr="00EA1C95">
              <w:rPr>
                <w:sz w:val="21"/>
                <w:szCs w:val="21"/>
              </w:rPr>
              <w:t>Item</w:t>
            </w:r>
          </w:p>
        </w:tc>
        <w:tc>
          <w:tcPr>
            <w:tcW w:w="1260" w:type="dxa"/>
            <w:shd w:val="pct10" w:color="auto" w:fill="auto"/>
          </w:tcPr>
          <w:p w14:paraId="6F08071A" w14:textId="77777777" w:rsidR="007146A0" w:rsidRPr="00EA1C95" w:rsidRDefault="007146A0" w:rsidP="001C09EF">
            <w:pPr>
              <w:jc w:val="right"/>
              <w:rPr>
                <w:sz w:val="21"/>
                <w:szCs w:val="21"/>
              </w:rPr>
            </w:pPr>
            <w:r w:rsidRPr="00687EBE">
              <w:rPr>
                <w:sz w:val="21"/>
                <w:szCs w:val="21"/>
              </w:rPr>
              <w:t>1,948</w:t>
            </w:r>
          </w:p>
        </w:tc>
        <w:tc>
          <w:tcPr>
            <w:tcW w:w="1350" w:type="dxa"/>
            <w:shd w:val="pct10" w:color="auto" w:fill="auto"/>
          </w:tcPr>
          <w:p w14:paraId="220565C9" w14:textId="77777777" w:rsidR="007146A0" w:rsidRPr="00EA1C95" w:rsidRDefault="007146A0" w:rsidP="001C09EF">
            <w:pPr>
              <w:jc w:val="right"/>
              <w:rPr>
                <w:sz w:val="21"/>
                <w:szCs w:val="21"/>
              </w:rPr>
            </w:pPr>
            <w:r w:rsidRPr="00687EBE">
              <w:rPr>
                <w:sz w:val="21"/>
                <w:szCs w:val="21"/>
              </w:rPr>
              <w:t>2</w:t>
            </w:r>
          </w:p>
        </w:tc>
        <w:tc>
          <w:tcPr>
            <w:tcW w:w="1350" w:type="dxa"/>
            <w:shd w:val="pct10" w:color="auto" w:fill="auto"/>
          </w:tcPr>
          <w:p w14:paraId="441E94E1" w14:textId="0EF9642F" w:rsidR="007146A0" w:rsidRPr="00EA1C95" w:rsidRDefault="007146A0" w:rsidP="001C09EF">
            <w:pPr>
              <w:jc w:val="right"/>
              <w:rPr>
                <w:sz w:val="21"/>
                <w:szCs w:val="21"/>
              </w:rPr>
            </w:pPr>
            <w:r w:rsidRPr="00687EBE">
              <w:rPr>
                <w:sz w:val="21"/>
                <w:szCs w:val="21"/>
              </w:rPr>
              <w:t>$</w:t>
            </w:r>
            <w:r w:rsidR="003644D1">
              <w:t xml:space="preserve"> </w:t>
            </w:r>
            <w:r w:rsidR="003644D1" w:rsidRPr="003644D1">
              <w:rPr>
                <w:sz w:val="21"/>
                <w:szCs w:val="21"/>
              </w:rPr>
              <w:t>182.62</w:t>
            </w:r>
          </w:p>
        </w:tc>
        <w:tc>
          <w:tcPr>
            <w:tcW w:w="1710" w:type="dxa"/>
            <w:shd w:val="pct10" w:color="auto" w:fill="auto"/>
          </w:tcPr>
          <w:p w14:paraId="644252CE" w14:textId="704B122B" w:rsidR="007146A0" w:rsidRPr="00EA1C95" w:rsidRDefault="007146A0" w:rsidP="00E6479B">
            <w:pPr>
              <w:jc w:val="right"/>
              <w:rPr>
                <w:sz w:val="21"/>
                <w:szCs w:val="21"/>
              </w:rPr>
            </w:pPr>
            <w:r w:rsidRPr="00687EBE">
              <w:rPr>
                <w:sz w:val="21"/>
                <w:szCs w:val="21"/>
              </w:rPr>
              <w:t>$</w:t>
            </w:r>
            <w:r w:rsidR="00E6479B" w:rsidRPr="00E6479B">
              <w:rPr>
                <w:sz w:val="21"/>
                <w:szCs w:val="21"/>
              </w:rPr>
              <w:t xml:space="preserve"> 711</w:t>
            </w:r>
            <w:r w:rsidR="00E6479B">
              <w:rPr>
                <w:sz w:val="21"/>
                <w:szCs w:val="21"/>
              </w:rPr>
              <w:t>,</w:t>
            </w:r>
            <w:r w:rsidR="00E6479B" w:rsidRPr="00E6479B">
              <w:rPr>
                <w:sz w:val="21"/>
                <w:szCs w:val="21"/>
              </w:rPr>
              <w:t>487.52</w:t>
            </w:r>
          </w:p>
        </w:tc>
      </w:tr>
      <w:tr w:rsidR="007146A0" w:rsidRPr="00EA1C95" w14:paraId="1AFE400F" w14:textId="77777777" w:rsidTr="001C09EF">
        <w:trPr>
          <w:trHeight w:val="288"/>
          <w:jc w:val="center"/>
        </w:trPr>
        <w:tc>
          <w:tcPr>
            <w:tcW w:w="2970" w:type="dxa"/>
            <w:tcBorders>
              <w:bottom w:val="single" w:sz="12" w:space="0" w:color="auto"/>
            </w:tcBorders>
            <w:shd w:val="pct10" w:color="auto" w:fill="auto"/>
          </w:tcPr>
          <w:p w14:paraId="5456B41F"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Evidence Based Education Programs</w:t>
            </w:r>
          </w:p>
        </w:tc>
        <w:tc>
          <w:tcPr>
            <w:tcW w:w="1260" w:type="dxa"/>
            <w:tcBorders>
              <w:bottom w:val="single" w:sz="12" w:space="0" w:color="auto"/>
            </w:tcBorders>
            <w:shd w:val="pct10" w:color="auto" w:fill="auto"/>
          </w:tcPr>
          <w:p w14:paraId="1D48EFFE" w14:textId="77777777" w:rsidR="007146A0" w:rsidRPr="00EA1C95" w:rsidRDefault="007146A0" w:rsidP="001C09EF">
            <w:pPr>
              <w:jc w:val="right"/>
              <w:rPr>
                <w:sz w:val="21"/>
                <w:szCs w:val="21"/>
              </w:rPr>
            </w:pPr>
            <w:r w:rsidRPr="00EA1C95">
              <w:rPr>
                <w:sz w:val="21"/>
                <w:szCs w:val="21"/>
              </w:rPr>
              <w:t>Class</w:t>
            </w:r>
          </w:p>
        </w:tc>
        <w:tc>
          <w:tcPr>
            <w:tcW w:w="1260" w:type="dxa"/>
            <w:tcBorders>
              <w:bottom w:val="single" w:sz="12" w:space="0" w:color="auto"/>
            </w:tcBorders>
            <w:shd w:val="pct10" w:color="auto" w:fill="auto"/>
          </w:tcPr>
          <w:p w14:paraId="122B97E0" w14:textId="77777777" w:rsidR="007146A0" w:rsidRPr="00EA1C95" w:rsidRDefault="007146A0" w:rsidP="001C09EF">
            <w:pPr>
              <w:jc w:val="right"/>
              <w:rPr>
                <w:sz w:val="21"/>
                <w:szCs w:val="21"/>
              </w:rPr>
            </w:pPr>
            <w:r w:rsidRPr="00687EBE">
              <w:rPr>
                <w:sz w:val="21"/>
                <w:szCs w:val="21"/>
              </w:rPr>
              <w:t>654</w:t>
            </w:r>
          </w:p>
        </w:tc>
        <w:tc>
          <w:tcPr>
            <w:tcW w:w="1350" w:type="dxa"/>
            <w:tcBorders>
              <w:bottom w:val="single" w:sz="12" w:space="0" w:color="auto"/>
            </w:tcBorders>
            <w:shd w:val="pct10" w:color="auto" w:fill="auto"/>
          </w:tcPr>
          <w:p w14:paraId="2D6E337C" w14:textId="77777777" w:rsidR="007146A0" w:rsidRPr="00EA1C95" w:rsidRDefault="007146A0" w:rsidP="001C09EF">
            <w:pPr>
              <w:jc w:val="right"/>
              <w:rPr>
                <w:sz w:val="21"/>
                <w:szCs w:val="21"/>
              </w:rPr>
            </w:pPr>
            <w:r w:rsidRPr="00687EBE">
              <w:rPr>
                <w:sz w:val="21"/>
                <w:szCs w:val="21"/>
              </w:rPr>
              <w:t>12</w:t>
            </w:r>
          </w:p>
        </w:tc>
        <w:tc>
          <w:tcPr>
            <w:tcW w:w="1350" w:type="dxa"/>
            <w:tcBorders>
              <w:bottom w:val="single" w:sz="12" w:space="0" w:color="auto"/>
            </w:tcBorders>
            <w:shd w:val="pct10" w:color="auto" w:fill="auto"/>
          </w:tcPr>
          <w:p w14:paraId="77B9DDFB" w14:textId="64DB15E3" w:rsidR="007146A0" w:rsidRPr="00EA1C95" w:rsidRDefault="007146A0" w:rsidP="001C09EF">
            <w:pPr>
              <w:jc w:val="right"/>
              <w:rPr>
                <w:sz w:val="21"/>
                <w:szCs w:val="21"/>
              </w:rPr>
            </w:pPr>
            <w:r w:rsidRPr="00687EBE">
              <w:rPr>
                <w:sz w:val="21"/>
                <w:szCs w:val="21"/>
              </w:rPr>
              <w:t>$</w:t>
            </w:r>
            <w:r w:rsidR="003644D1">
              <w:t xml:space="preserve"> </w:t>
            </w:r>
            <w:r w:rsidR="003644D1" w:rsidRPr="003644D1">
              <w:rPr>
                <w:sz w:val="21"/>
                <w:szCs w:val="21"/>
              </w:rPr>
              <w:t>53.21</w:t>
            </w:r>
          </w:p>
        </w:tc>
        <w:tc>
          <w:tcPr>
            <w:tcW w:w="1710" w:type="dxa"/>
            <w:shd w:val="pct10" w:color="auto" w:fill="auto"/>
          </w:tcPr>
          <w:p w14:paraId="3085E065" w14:textId="7A42D0A4" w:rsidR="007146A0" w:rsidRPr="00EA1C95" w:rsidRDefault="007146A0" w:rsidP="00E6479B">
            <w:pPr>
              <w:jc w:val="right"/>
              <w:rPr>
                <w:sz w:val="21"/>
                <w:szCs w:val="21"/>
              </w:rPr>
            </w:pPr>
            <w:r w:rsidRPr="00687EBE">
              <w:rPr>
                <w:sz w:val="21"/>
                <w:szCs w:val="21"/>
              </w:rPr>
              <w:t>$</w:t>
            </w:r>
            <w:r w:rsidR="00E6479B" w:rsidRPr="00E6479B">
              <w:rPr>
                <w:sz w:val="21"/>
                <w:szCs w:val="21"/>
              </w:rPr>
              <w:t xml:space="preserve"> 417</w:t>
            </w:r>
            <w:r w:rsidR="00E6479B">
              <w:rPr>
                <w:sz w:val="21"/>
                <w:szCs w:val="21"/>
              </w:rPr>
              <w:t>,</w:t>
            </w:r>
            <w:r w:rsidR="00E6479B" w:rsidRPr="00E6479B">
              <w:rPr>
                <w:sz w:val="21"/>
                <w:szCs w:val="21"/>
              </w:rPr>
              <w:t>592.08</w:t>
            </w:r>
          </w:p>
        </w:tc>
      </w:tr>
      <w:tr w:rsidR="007146A0" w:rsidRPr="00EA1C95" w14:paraId="30170DC9" w14:textId="77777777" w:rsidTr="001C09EF">
        <w:trPr>
          <w:trHeight w:val="288"/>
          <w:jc w:val="center"/>
        </w:trPr>
        <w:tc>
          <w:tcPr>
            <w:tcW w:w="2970" w:type="dxa"/>
            <w:tcBorders>
              <w:bottom w:val="single" w:sz="12" w:space="0" w:color="auto"/>
            </w:tcBorders>
            <w:shd w:val="pct10" w:color="auto" w:fill="auto"/>
          </w:tcPr>
          <w:p w14:paraId="26EC5039"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Goal Engagement Program</w:t>
            </w:r>
          </w:p>
        </w:tc>
        <w:tc>
          <w:tcPr>
            <w:tcW w:w="1260" w:type="dxa"/>
            <w:tcBorders>
              <w:bottom w:val="single" w:sz="12" w:space="0" w:color="auto"/>
            </w:tcBorders>
            <w:shd w:val="pct10" w:color="auto" w:fill="auto"/>
          </w:tcPr>
          <w:p w14:paraId="52CE6D34" w14:textId="77777777" w:rsidR="007146A0" w:rsidRPr="00EA1C95" w:rsidRDefault="007146A0" w:rsidP="001C09EF">
            <w:pPr>
              <w:jc w:val="right"/>
              <w:rPr>
                <w:sz w:val="21"/>
                <w:szCs w:val="21"/>
              </w:rPr>
            </w:pPr>
            <w:r w:rsidRPr="00EA1C95">
              <w:rPr>
                <w:sz w:val="21"/>
                <w:szCs w:val="21"/>
              </w:rPr>
              <w:t>Episode</w:t>
            </w:r>
          </w:p>
        </w:tc>
        <w:tc>
          <w:tcPr>
            <w:tcW w:w="1260" w:type="dxa"/>
            <w:tcBorders>
              <w:bottom w:val="single" w:sz="12" w:space="0" w:color="auto"/>
            </w:tcBorders>
            <w:shd w:val="pct10" w:color="auto" w:fill="auto"/>
          </w:tcPr>
          <w:p w14:paraId="54403D34" w14:textId="77777777" w:rsidR="007146A0" w:rsidRPr="00EA1C95" w:rsidRDefault="007146A0" w:rsidP="001C09EF">
            <w:pPr>
              <w:jc w:val="right"/>
              <w:rPr>
                <w:sz w:val="21"/>
                <w:szCs w:val="21"/>
              </w:rPr>
            </w:pPr>
            <w:r w:rsidRPr="00687EBE">
              <w:rPr>
                <w:sz w:val="21"/>
                <w:szCs w:val="21"/>
              </w:rPr>
              <w:t>491</w:t>
            </w:r>
          </w:p>
        </w:tc>
        <w:tc>
          <w:tcPr>
            <w:tcW w:w="1350" w:type="dxa"/>
            <w:tcBorders>
              <w:bottom w:val="single" w:sz="12" w:space="0" w:color="auto"/>
            </w:tcBorders>
            <w:shd w:val="pct10" w:color="auto" w:fill="auto"/>
          </w:tcPr>
          <w:p w14:paraId="3F78E183" w14:textId="77777777" w:rsidR="007146A0" w:rsidRPr="00EA1C95" w:rsidRDefault="007146A0" w:rsidP="001C09EF">
            <w:pPr>
              <w:jc w:val="right"/>
              <w:rPr>
                <w:sz w:val="21"/>
                <w:szCs w:val="21"/>
              </w:rPr>
            </w:pPr>
            <w:r w:rsidRPr="00687EBE">
              <w:rPr>
                <w:sz w:val="21"/>
                <w:szCs w:val="21"/>
              </w:rPr>
              <w:t>1</w:t>
            </w:r>
          </w:p>
        </w:tc>
        <w:tc>
          <w:tcPr>
            <w:tcW w:w="1350" w:type="dxa"/>
            <w:tcBorders>
              <w:bottom w:val="single" w:sz="12" w:space="0" w:color="auto"/>
            </w:tcBorders>
            <w:shd w:val="pct10" w:color="auto" w:fill="auto"/>
          </w:tcPr>
          <w:p w14:paraId="1B702E77" w14:textId="037343CF" w:rsidR="007146A0" w:rsidRPr="00EA1C95" w:rsidRDefault="007146A0" w:rsidP="001C09EF">
            <w:pPr>
              <w:jc w:val="right"/>
              <w:rPr>
                <w:sz w:val="21"/>
                <w:szCs w:val="21"/>
              </w:rPr>
            </w:pPr>
            <w:r w:rsidRPr="00687EBE">
              <w:rPr>
                <w:sz w:val="21"/>
                <w:szCs w:val="21"/>
              </w:rPr>
              <w:t>$</w:t>
            </w:r>
            <w:r w:rsidR="003644D1">
              <w:t xml:space="preserve"> </w:t>
            </w:r>
            <w:r w:rsidR="003644D1" w:rsidRPr="003644D1">
              <w:rPr>
                <w:sz w:val="21"/>
                <w:szCs w:val="21"/>
              </w:rPr>
              <w:t>3</w:t>
            </w:r>
            <w:r w:rsidR="00FB45B0">
              <w:rPr>
                <w:sz w:val="21"/>
                <w:szCs w:val="21"/>
              </w:rPr>
              <w:t>,</w:t>
            </w:r>
            <w:r w:rsidR="003644D1" w:rsidRPr="003644D1">
              <w:rPr>
                <w:sz w:val="21"/>
                <w:szCs w:val="21"/>
              </w:rPr>
              <w:t>550.40</w:t>
            </w:r>
          </w:p>
        </w:tc>
        <w:tc>
          <w:tcPr>
            <w:tcW w:w="1710" w:type="dxa"/>
            <w:shd w:val="pct10" w:color="auto" w:fill="auto"/>
          </w:tcPr>
          <w:p w14:paraId="39B356D5" w14:textId="1B1E7387" w:rsidR="007146A0" w:rsidRPr="00EA1C95" w:rsidRDefault="007146A0" w:rsidP="00E6479B">
            <w:pPr>
              <w:jc w:val="right"/>
              <w:rPr>
                <w:sz w:val="21"/>
                <w:szCs w:val="21"/>
              </w:rPr>
            </w:pPr>
            <w:r w:rsidRPr="00687EBE">
              <w:rPr>
                <w:sz w:val="21"/>
                <w:szCs w:val="21"/>
              </w:rPr>
              <w:t>$</w:t>
            </w:r>
            <w:r w:rsidR="00E6479B" w:rsidRPr="00E6479B">
              <w:rPr>
                <w:sz w:val="21"/>
                <w:szCs w:val="21"/>
              </w:rPr>
              <w:t xml:space="preserve"> 1</w:t>
            </w:r>
            <w:r w:rsidR="00E6479B">
              <w:rPr>
                <w:sz w:val="21"/>
                <w:szCs w:val="21"/>
              </w:rPr>
              <w:t>,</w:t>
            </w:r>
            <w:r w:rsidR="00E6479B" w:rsidRPr="00E6479B">
              <w:rPr>
                <w:sz w:val="21"/>
                <w:szCs w:val="21"/>
              </w:rPr>
              <w:t>743</w:t>
            </w:r>
            <w:r w:rsidR="00E6479B">
              <w:rPr>
                <w:sz w:val="21"/>
                <w:szCs w:val="21"/>
              </w:rPr>
              <w:t>,</w:t>
            </w:r>
            <w:r w:rsidR="00E6479B" w:rsidRPr="00E6479B">
              <w:rPr>
                <w:sz w:val="21"/>
                <w:szCs w:val="21"/>
              </w:rPr>
              <w:t>246.40</w:t>
            </w:r>
          </w:p>
        </w:tc>
      </w:tr>
      <w:tr w:rsidR="007146A0" w:rsidRPr="00EA1C95" w14:paraId="5EB5A5E5" w14:textId="77777777" w:rsidTr="001C09EF">
        <w:trPr>
          <w:trHeight w:val="288"/>
          <w:jc w:val="center"/>
        </w:trPr>
        <w:tc>
          <w:tcPr>
            <w:tcW w:w="2970" w:type="dxa"/>
            <w:tcBorders>
              <w:bottom w:val="single" w:sz="12" w:space="0" w:color="auto"/>
            </w:tcBorders>
            <w:shd w:val="pct10" w:color="auto" w:fill="auto"/>
          </w:tcPr>
          <w:p w14:paraId="7F789AC7"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Grocery Shopping and Delivery</w:t>
            </w:r>
          </w:p>
        </w:tc>
        <w:tc>
          <w:tcPr>
            <w:tcW w:w="1260" w:type="dxa"/>
            <w:tcBorders>
              <w:bottom w:val="single" w:sz="12" w:space="0" w:color="auto"/>
            </w:tcBorders>
            <w:shd w:val="pct10" w:color="auto" w:fill="auto"/>
          </w:tcPr>
          <w:p w14:paraId="50D6BE6D" w14:textId="77777777" w:rsidR="007146A0" w:rsidRPr="00EA1C95" w:rsidRDefault="007146A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5954386F" w14:textId="77777777" w:rsidR="007146A0" w:rsidRPr="00EA1C95" w:rsidRDefault="007146A0" w:rsidP="001C09EF">
            <w:pPr>
              <w:jc w:val="right"/>
              <w:rPr>
                <w:sz w:val="21"/>
                <w:szCs w:val="21"/>
              </w:rPr>
            </w:pPr>
            <w:r w:rsidRPr="00687EBE">
              <w:rPr>
                <w:sz w:val="21"/>
                <w:szCs w:val="21"/>
              </w:rPr>
              <w:t>337</w:t>
            </w:r>
          </w:p>
        </w:tc>
        <w:tc>
          <w:tcPr>
            <w:tcW w:w="1350" w:type="dxa"/>
            <w:tcBorders>
              <w:bottom w:val="single" w:sz="12" w:space="0" w:color="auto"/>
            </w:tcBorders>
            <w:shd w:val="pct10" w:color="auto" w:fill="auto"/>
          </w:tcPr>
          <w:p w14:paraId="0F05D631" w14:textId="77777777" w:rsidR="007146A0" w:rsidRPr="00EA1C95" w:rsidRDefault="007146A0" w:rsidP="001C09EF">
            <w:pPr>
              <w:jc w:val="right"/>
              <w:rPr>
                <w:sz w:val="21"/>
                <w:szCs w:val="21"/>
              </w:rPr>
            </w:pPr>
            <w:r w:rsidRPr="00687EBE">
              <w:rPr>
                <w:sz w:val="21"/>
                <w:szCs w:val="21"/>
              </w:rPr>
              <w:t>21</w:t>
            </w:r>
          </w:p>
        </w:tc>
        <w:tc>
          <w:tcPr>
            <w:tcW w:w="1350" w:type="dxa"/>
            <w:tcBorders>
              <w:bottom w:val="single" w:sz="12" w:space="0" w:color="auto"/>
            </w:tcBorders>
            <w:shd w:val="pct10" w:color="auto" w:fill="auto"/>
          </w:tcPr>
          <w:p w14:paraId="6DF6BD6F" w14:textId="35A46291" w:rsidR="007146A0" w:rsidRPr="00EA1C95" w:rsidRDefault="007146A0" w:rsidP="001C09EF">
            <w:pPr>
              <w:jc w:val="right"/>
              <w:rPr>
                <w:sz w:val="21"/>
                <w:szCs w:val="21"/>
              </w:rPr>
            </w:pPr>
            <w:r w:rsidRPr="00687EBE">
              <w:rPr>
                <w:sz w:val="21"/>
                <w:szCs w:val="21"/>
              </w:rPr>
              <w:t>$</w:t>
            </w:r>
            <w:r w:rsidR="003644D1">
              <w:t xml:space="preserve"> </w:t>
            </w:r>
            <w:r w:rsidR="003644D1" w:rsidRPr="003644D1">
              <w:rPr>
                <w:sz w:val="21"/>
                <w:szCs w:val="21"/>
              </w:rPr>
              <w:t>24.96</w:t>
            </w:r>
          </w:p>
        </w:tc>
        <w:tc>
          <w:tcPr>
            <w:tcW w:w="1710" w:type="dxa"/>
            <w:shd w:val="pct10" w:color="auto" w:fill="auto"/>
          </w:tcPr>
          <w:p w14:paraId="2DCE4EE6" w14:textId="1877BC3F" w:rsidR="007146A0" w:rsidRPr="00EA1C95" w:rsidRDefault="007146A0" w:rsidP="00E6479B">
            <w:pPr>
              <w:jc w:val="right"/>
              <w:rPr>
                <w:sz w:val="21"/>
                <w:szCs w:val="21"/>
              </w:rPr>
            </w:pPr>
            <w:r w:rsidRPr="00687EBE">
              <w:rPr>
                <w:sz w:val="21"/>
                <w:szCs w:val="21"/>
              </w:rPr>
              <w:t>$</w:t>
            </w:r>
            <w:r w:rsidR="00E6479B" w:rsidRPr="00E6479B">
              <w:rPr>
                <w:sz w:val="21"/>
                <w:szCs w:val="21"/>
              </w:rPr>
              <w:t xml:space="preserve"> 176</w:t>
            </w:r>
            <w:r w:rsidR="00E6479B">
              <w:rPr>
                <w:sz w:val="21"/>
                <w:szCs w:val="21"/>
              </w:rPr>
              <w:t>,</w:t>
            </w:r>
            <w:r w:rsidR="00E6479B" w:rsidRPr="00E6479B">
              <w:rPr>
                <w:sz w:val="21"/>
                <w:szCs w:val="21"/>
              </w:rPr>
              <w:t>641.92</w:t>
            </w:r>
          </w:p>
        </w:tc>
      </w:tr>
      <w:tr w:rsidR="007146A0" w:rsidRPr="00EA1C95" w14:paraId="36666899"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79AA21F2"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Based Wandering Response Systems</w:t>
            </w:r>
          </w:p>
        </w:tc>
        <w:tc>
          <w:tcPr>
            <w:tcW w:w="1260" w:type="dxa"/>
            <w:tcBorders>
              <w:top w:val="single" w:sz="12" w:space="0" w:color="auto"/>
              <w:left w:val="single" w:sz="12" w:space="0" w:color="auto"/>
              <w:bottom w:val="single" w:sz="12" w:space="0" w:color="auto"/>
              <w:right w:val="nil"/>
            </w:tcBorders>
            <w:shd w:val="pct10" w:color="auto" w:fill="auto"/>
          </w:tcPr>
          <w:p w14:paraId="0EE5465D" w14:textId="77777777" w:rsidR="007146A0" w:rsidRPr="00EA1C95" w:rsidRDefault="007146A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0CC92499"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1B8DA7A6"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24654946" w14:textId="77777777" w:rsidR="007146A0" w:rsidRPr="00EA1C95" w:rsidRDefault="007146A0" w:rsidP="001C09EF">
            <w:pPr>
              <w:jc w:val="right"/>
              <w:rPr>
                <w:sz w:val="21"/>
                <w:szCs w:val="21"/>
              </w:rPr>
            </w:pPr>
          </w:p>
        </w:tc>
        <w:tc>
          <w:tcPr>
            <w:tcW w:w="1710" w:type="dxa"/>
            <w:tcBorders>
              <w:left w:val="single" w:sz="12" w:space="0" w:color="auto"/>
            </w:tcBorders>
            <w:shd w:val="pct10" w:color="auto" w:fill="auto"/>
          </w:tcPr>
          <w:p w14:paraId="5CB8BE39" w14:textId="74811E63" w:rsidR="007146A0" w:rsidRPr="00EA1C95" w:rsidRDefault="007146A0" w:rsidP="00E6479B">
            <w:pPr>
              <w:jc w:val="right"/>
              <w:rPr>
                <w:sz w:val="21"/>
                <w:szCs w:val="21"/>
              </w:rPr>
            </w:pPr>
            <w:r>
              <w:rPr>
                <w:sz w:val="21"/>
                <w:szCs w:val="21"/>
              </w:rPr>
              <w:t>$</w:t>
            </w:r>
            <w:r w:rsidR="00E6479B" w:rsidRPr="00E6479B">
              <w:rPr>
                <w:sz w:val="21"/>
                <w:szCs w:val="21"/>
              </w:rPr>
              <w:t xml:space="preserve"> 10</w:t>
            </w:r>
            <w:r w:rsidR="00E6479B">
              <w:rPr>
                <w:sz w:val="21"/>
                <w:szCs w:val="21"/>
              </w:rPr>
              <w:t>,</w:t>
            </w:r>
            <w:r w:rsidR="00E6479B" w:rsidRPr="00E6479B">
              <w:rPr>
                <w:sz w:val="21"/>
                <w:szCs w:val="21"/>
              </w:rPr>
              <w:t>564.80</w:t>
            </w:r>
          </w:p>
        </w:tc>
      </w:tr>
      <w:tr w:rsidR="007146A0" w:rsidRPr="00EA1C95" w14:paraId="6BE6F8C7"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11C791E6"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3034CFA4" w14:textId="77777777" w:rsidR="007146A0" w:rsidRPr="00EA1C95" w:rsidRDefault="007146A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Install</w:t>
            </w:r>
          </w:p>
        </w:tc>
        <w:tc>
          <w:tcPr>
            <w:tcW w:w="1260" w:type="dxa"/>
            <w:tcBorders>
              <w:top w:val="single" w:sz="12" w:space="0" w:color="auto"/>
            </w:tcBorders>
            <w:shd w:val="pct10" w:color="auto" w:fill="auto"/>
          </w:tcPr>
          <w:p w14:paraId="750E8B0F" w14:textId="77777777" w:rsidR="007146A0" w:rsidRPr="00EA1C95" w:rsidRDefault="007146A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10</w:t>
            </w:r>
          </w:p>
        </w:tc>
        <w:tc>
          <w:tcPr>
            <w:tcW w:w="1350" w:type="dxa"/>
            <w:tcBorders>
              <w:top w:val="single" w:sz="12" w:space="0" w:color="auto"/>
            </w:tcBorders>
            <w:shd w:val="pct10" w:color="auto" w:fill="auto"/>
          </w:tcPr>
          <w:p w14:paraId="49F9BF67" w14:textId="77777777" w:rsidR="007146A0" w:rsidRPr="00EA1C95" w:rsidRDefault="007146A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1</w:t>
            </w:r>
          </w:p>
        </w:tc>
        <w:tc>
          <w:tcPr>
            <w:tcW w:w="1350" w:type="dxa"/>
            <w:tcBorders>
              <w:top w:val="single" w:sz="12" w:space="0" w:color="auto"/>
            </w:tcBorders>
            <w:shd w:val="pct10" w:color="auto" w:fill="auto"/>
          </w:tcPr>
          <w:p w14:paraId="0D309D20" w14:textId="28416CF0" w:rsidR="007146A0" w:rsidRPr="00EA1C95" w:rsidRDefault="007146A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687EBE">
              <w:rPr>
                <w:sz w:val="21"/>
                <w:szCs w:val="21"/>
              </w:rPr>
              <w:t>$</w:t>
            </w:r>
            <w:r w:rsidR="003644D1">
              <w:t xml:space="preserve"> </w:t>
            </w:r>
            <w:r w:rsidR="003644D1" w:rsidRPr="003644D1">
              <w:rPr>
                <w:sz w:val="21"/>
                <w:szCs w:val="21"/>
              </w:rPr>
              <w:t>41.01</w:t>
            </w:r>
          </w:p>
        </w:tc>
        <w:tc>
          <w:tcPr>
            <w:tcW w:w="1710" w:type="dxa"/>
            <w:shd w:val="clear" w:color="auto" w:fill="808080" w:themeFill="background1" w:themeFillShade="80"/>
          </w:tcPr>
          <w:p w14:paraId="1D088BC6" w14:textId="0E65DAA1"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410.10</w:t>
            </w:r>
          </w:p>
        </w:tc>
      </w:tr>
      <w:tr w:rsidR="007146A0" w:rsidRPr="00EA1C95" w14:paraId="14DCCEC3"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16E2DFEF"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18B58E32" w14:textId="77777777" w:rsidR="007146A0" w:rsidRPr="00EA1C95" w:rsidRDefault="007146A0" w:rsidP="001C09EF">
            <w:pPr>
              <w:jc w:val="right"/>
              <w:rPr>
                <w:sz w:val="21"/>
                <w:szCs w:val="21"/>
              </w:rPr>
            </w:pPr>
            <w:r w:rsidRPr="00EA1C95">
              <w:rPr>
                <w:sz w:val="21"/>
                <w:szCs w:val="21"/>
              </w:rPr>
              <w:t>Monthly</w:t>
            </w:r>
          </w:p>
        </w:tc>
        <w:tc>
          <w:tcPr>
            <w:tcW w:w="1260" w:type="dxa"/>
            <w:shd w:val="pct10" w:color="auto" w:fill="auto"/>
          </w:tcPr>
          <w:p w14:paraId="081CDAC0" w14:textId="77777777" w:rsidR="007146A0" w:rsidRPr="00EA1C95" w:rsidRDefault="007146A0" w:rsidP="001C09EF">
            <w:pPr>
              <w:jc w:val="right"/>
              <w:rPr>
                <w:sz w:val="21"/>
                <w:szCs w:val="21"/>
              </w:rPr>
            </w:pPr>
            <w:r w:rsidRPr="00687EBE">
              <w:rPr>
                <w:sz w:val="21"/>
                <w:szCs w:val="21"/>
              </w:rPr>
              <w:t>30</w:t>
            </w:r>
          </w:p>
        </w:tc>
        <w:tc>
          <w:tcPr>
            <w:tcW w:w="1350" w:type="dxa"/>
            <w:shd w:val="pct10" w:color="auto" w:fill="auto"/>
          </w:tcPr>
          <w:p w14:paraId="5600AF45" w14:textId="77777777" w:rsidR="007146A0" w:rsidRPr="00EA1C95" w:rsidRDefault="007146A0" w:rsidP="001C09EF">
            <w:pPr>
              <w:jc w:val="right"/>
              <w:rPr>
                <w:sz w:val="21"/>
                <w:szCs w:val="21"/>
              </w:rPr>
            </w:pPr>
            <w:r w:rsidRPr="00687EBE">
              <w:rPr>
                <w:sz w:val="21"/>
                <w:szCs w:val="21"/>
              </w:rPr>
              <w:t>9</w:t>
            </w:r>
          </w:p>
        </w:tc>
        <w:tc>
          <w:tcPr>
            <w:tcW w:w="1350" w:type="dxa"/>
            <w:shd w:val="pct10" w:color="auto" w:fill="auto"/>
          </w:tcPr>
          <w:p w14:paraId="7350DAC1" w14:textId="1A221EDC" w:rsidR="007146A0" w:rsidRPr="00EA1C95" w:rsidRDefault="007146A0" w:rsidP="001C09EF">
            <w:pPr>
              <w:jc w:val="right"/>
              <w:rPr>
                <w:sz w:val="21"/>
                <w:szCs w:val="21"/>
              </w:rPr>
            </w:pPr>
            <w:r w:rsidRPr="00687EBE">
              <w:rPr>
                <w:sz w:val="21"/>
                <w:szCs w:val="21"/>
              </w:rPr>
              <w:t>$</w:t>
            </w:r>
            <w:r w:rsidR="003644D1">
              <w:t xml:space="preserve"> </w:t>
            </w:r>
            <w:r w:rsidR="003644D1" w:rsidRPr="003644D1">
              <w:rPr>
                <w:sz w:val="21"/>
                <w:szCs w:val="21"/>
              </w:rPr>
              <w:t>37.61</w:t>
            </w:r>
          </w:p>
        </w:tc>
        <w:tc>
          <w:tcPr>
            <w:tcW w:w="1710" w:type="dxa"/>
            <w:shd w:val="clear" w:color="auto" w:fill="808080" w:themeFill="background1" w:themeFillShade="80"/>
          </w:tcPr>
          <w:p w14:paraId="7FE52581" w14:textId="55C8AB70"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10</w:t>
            </w:r>
            <w:r>
              <w:rPr>
                <w:color w:val="FFFFFF" w:themeColor="background1"/>
                <w:sz w:val="21"/>
                <w:szCs w:val="21"/>
              </w:rPr>
              <w:t>,</w:t>
            </w:r>
            <w:r w:rsidRPr="00E6479B">
              <w:rPr>
                <w:color w:val="FFFFFF" w:themeColor="background1"/>
                <w:sz w:val="21"/>
                <w:szCs w:val="21"/>
              </w:rPr>
              <w:t>154.70</w:t>
            </w:r>
          </w:p>
        </w:tc>
      </w:tr>
      <w:tr w:rsidR="007146A0" w:rsidRPr="00EA1C95" w14:paraId="7E1C75C5" w14:textId="77777777" w:rsidTr="001C09EF">
        <w:trPr>
          <w:trHeight w:val="288"/>
          <w:jc w:val="center"/>
        </w:trPr>
        <w:tc>
          <w:tcPr>
            <w:tcW w:w="2970" w:type="dxa"/>
            <w:tcBorders>
              <w:top w:val="single" w:sz="12" w:space="0" w:color="auto"/>
            </w:tcBorders>
            <w:shd w:val="pct10" w:color="auto" w:fill="auto"/>
          </w:tcPr>
          <w:p w14:paraId="75F4BCEB"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Delivered Meals</w:t>
            </w:r>
          </w:p>
        </w:tc>
        <w:tc>
          <w:tcPr>
            <w:tcW w:w="1260" w:type="dxa"/>
            <w:shd w:val="pct10" w:color="auto" w:fill="auto"/>
          </w:tcPr>
          <w:p w14:paraId="49007869" w14:textId="77777777" w:rsidR="007146A0" w:rsidRPr="00EA1C95" w:rsidRDefault="007146A0" w:rsidP="001C09EF">
            <w:pPr>
              <w:jc w:val="right"/>
              <w:rPr>
                <w:sz w:val="21"/>
                <w:szCs w:val="21"/>
              </w:rPr>
            </w:pPr>
            <w:r w:rsidRPr="00EA1C95">
              <w:rPr>
                <w:sz w:val="21"/>
                <w:szCs w:val="21"/>
              </w:rPr>
              <w:t>Meal</w:t>
            </w:r>
          </w:p>
        </w:tc>
        <w:tc>
          <w:tcPr>
            <w:tcW w:w="1260" w:type="dxa"/>
            <w:shd w:val="pct10" w:color="auto" w:fill="auto"/>
          </w:tcPr>
          <w:p w14:paraId="3218237F" w14:textId="77777777" w:rsidR="007146A0" w:rsidRPr="00EA1C95" w:rsidRDefault="007146A0" w:rsidP="001C09EF">
            <w:pPr>
              <w:jc w:val="right"/>
              <w:rPr>
                <w:sz w:val="21"/>
                <w:szCs w:val="21"/>
              </w:rPr>
            </w:pPr>
            <w:r w:rsidRPr="008F31C4">
              <w:rPr>
                <w:sz w:val="21"/>
                <w:szCs w:val="21"/>
              </w:rPr>
              <w:t>7,771</w:t>
            </w:r>
          </w:p>
        </w:tc>
        <w:tc>
          <w:tcPr>
            <w:tcW w:w="1350" w:type="dxa"/>
            <w:shd w:val="pct10" w:color="auto" w:fill="auto"/>
          </w:tcPr>
          <w:p w14:paraId="63168053" w14:textId="77777777" w:rsidR="007146A0" w:rsidRPr="00EA1C95" w:rsidRDefault="007146A0" w:rsidP="001C09EF">
            <w:pPr>
              <w:jc w:val="right"/>
              <w:rPr>
                <w:sz w:val="21"/>
                <w:szCs w:val="21"/>
              </w:rPr>
            </w:pPr>
            <w:r w:rsidRPr="008F31C4">
              <w:rPr>
                <w:sz w:val="21"/>
                <w:szCs w:val="21"/>
              </w:rPr>
              <w:t>161</w:t>
            </w:r>
          </w:p>
        </w:tc>
        <w:tc>
          <w:tcPr>
            <w:tcW w:w="1350" w:type="dxa"/>
            <w:shd w:val="pct10" w:color="auto" w:fill="auto"/>
          </w:tcPr>
          <w:p w14:paraId="7145CB0A" w14:textId="516B2169" w:rsidR="007146A0" w:rsidRPr="00EA1C95" w:rsidRDefault="007146A0" w:rsidP="001C09EF">
            <w:pPr>
              <w:jc w:val="right"/>
              <w:rPr>
                <w:sz w:val="21"/>
                <w:szCs w:val="21"/>
              </w:rPr>
            </w:pPr>
            <w:r w:rsidRPr="008F31C4">
              <w:rPr>
                <w:sz w:val="21"/>
                <w:szCs w:val="21"/>
              </w:rPr>
              <w:t>$</w:t>
            </w:r>
            <w:r w:rsidR="003644D1">
              <w:t xml:space="preserve"> </w:t>
            </w:r>
            <w:r w:rsidR="003644D1" w:rsidRPr="003644D1">
              <w:rPr>
                <w:sz w:val="21"/>
                <w:szCs w:val="21"/>
              </w:rPr>
              <w:t>7.30</w:t>
            </w:r>
          </w:p>
        </w:tc>
        <w:tc>
          <w:tcPr>
            <w:tcW w:w="1710" w:type="dxa"/>
            <w:shd w:val="pct10" w:color="auto" w:fill="auto"/>
          </w:tcPr>
          <w:p w14:paraId="1D8B2523" w14:textId="3FBBF660" w:rsidR="007146A0" w:rsidRPr="00EA1C95" w:rsidRDefault="007146A0" w:rsidP="00E6479B">
            <w:pPr>
              <w:jc w:val="right"/>
              <w:rPr>
                <w:sz w:val="21"/>
                <w:szCs w:val="21"/>
              </w:rPr>
            </w:pPr>
            <w:r w:rsidRPr="008F31C4">
              <w:rPr>
                <w:sz w:val="21"/>
                <w:szCs w:val="21"/>
              </w:rPr>
              <w:t>$</w:t>
            </w:r>
            <w:r w:rsidR="00E6479B" w:rsidRPr="00E6479B">
              <w:rPr>
                <w:sz w:val="21"/>
                <w:szCs w:val="21"/>
              </w:rPr>
              <w:t xml:space="preserve"> 9</w:t>
            </w:r>
            <w:r w:rsidR="00E6479B">
              <w:rPr>
                <w:sz w:val="21"/>
                <w:szCs w:val="21"/>
              </w:rPr>
              <w:t>,</w:t>
            </w:r>
            <w:r w:rsidR="00E6479B" w:rsidRPr="00E6479B">
              <w:rPr>
                <w:sz w:val="21"/>
                <w:szCs w:val="21"/>
              </w:rPr>
              <w:t>133</w:t>
            </w:r>
            <w:r w:rsidR="00E6479B">
              <w:rPr>
                <w:sz w:val="21"/>
                <w:szCs w:val="21"/>
              </w:rPr>
              <w:t>,</w:t>
            </w:r>
            <w:r w:rsidR="00E6479B" w:rsidRPr="00E6479B">
              <w:rPr>
                <w:sz w:val="21"/>
                <w:szCs w:val="21"/>
              </w:rPr>
              <w:t>256.30</w:t>
            </w:r>
          </w:p>
        </w:tc>
      </w:tr>
      <w:tr w:rsidR="007146A0" w:rsidRPr="00EA1C95" w14:paraId="2E5C7A3F" w14:textId="77777777" w:rsidTr="001C09EF">
        <w:trPr>
          <w:trHeight w:val="288"/>
          <w:jc w:val="center"/>
        </w:trPr>
        <w:tc>
          <w:tcPr>
            <w:tcW w:w="2970" w:type="dxa"/>
            <w:shd w:val="pct10" w:color="auto" w:fill="auto"/>
          </w:tcPr>
          <w:p w14:paraId="24DF0067"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Delivery of Pre-packaged Medication</w:t>
            </w:r>
          </w:p>
        </w:tc>
        <w:tc>
          <w:tcPr>
            <w:tcW w:w="1260" w:type="dxa"/>
            <w:shd w:val="pct10" w:color="auto" w:fill="auto"/>
          </w:tcPr>
          <w:p w14:paraId="1A1F3062" w14:textId="77777777" w:rsidR="007146A0" w:rsidRPr="00EA1C95" w:rsidRDefault="007146A0" w:rsidP="001C09EF">
            <w:pPr>
              <w:jc w:val="right"/>
              <w:rPr>
                <w:sz w:val="21"/>
                <w:szCs w:val="21"/>
              </w:rPr>
            </w:pPr>
            <w:r w:rsidRPr="00EA1C95">
              <w:rPr>
                <w:sz w:val="21"/>
                <w:szCs w:val="21"/>
              </w:rPr>
              <w:t>Monthly</w:t>
            </w:r>
          </w:p>
        </w:tc>
        <w:tc>
          <w:tcPr>
            <w:tcW w:w="1260" w:type="dxa"/>
            <w:shd w:val="pct10" w:color="auto" w:fill="auto"/>
          </w:tcPr>
          <w:p w14:paraId="398FE596" w14:textId="77777777" w:rsidR="007146A0" w:rsidRPr="00EA1C95" w:rsidRDefault="007146A0" w:rsidP="001C09EF">
            <w:pPr>
              <w:jc w:val="right"/>
              <w:rPr>
                <w:sz w:val="21"/>
                <w:szCs w:val="21"/>
              </w:rPr>
            </w:pPr>
            <w:r w:rsidRPr="008F31C4">
              <w:rPr>
                <w:sz w:val="21"/>
                <w:szCs w:val="21"/>
              </w:rPr>
              <w:t>46</w:t>
            </w:r>
          </w:p>
        </w:tc>
        <w:tc>
          <w:tcPr>
            <w:tcW w:w="1350" w:type="dxa"/>
            <w:shd w:val="pct10" w:color="auto" w:fill="auto"/>
          </w:tcPr>
          <w:p w14:paraId="606777FE" w14:textId="77777777" w:rsidR="007146A0" w:rsidRPr="00EA1C95" w:rsidRDefault="007146A0" w:rsidP="001C09EF">
            <w:pPr>
              <w:jc w:val="right"/>
              <w:rPr>
                <w:sz w:val="21"/>
                <w:szCs w:val="21"/>
              </w:rPr>
            </w:pPr>
            <w:r w:rsidRPr="008F31C4">
              <w:rPr>
                <w:sz w:val="21"/>
                <w:szCs w:val="21"/>
              </w:rPr>
              <w:t>9</w:t>
            </w:r>
          </w:p>
        </w:tc>
        <w:tc>
          <w:tcPr>
            <w:tcW w:w="1350" w:type="dxa"/>
            <w:shd w:val="pct10" w:color="auto" w:fill="auto"/>
          </w:tcPr>
          <w:p w14:paraId="7C733691" w14:textId="6609EC7F" w:rsidR="007146A0" w:rsidRPr="00EA1C95" w:rsidRDefault="007146A0" w:rsidP="001C09EF">
            <w:pPr>
              <w:jc w:val="right"/>
              <w:rPr>
                <w:sz w:val="21"/>
                <w:szCs w:val="21"/>
              </w:rPr>
            </w:pPr>
            <w:r w:rsidRPr="008F31C4">
              <w:rPr>
                <w:sz w:val="21"/>
                <w:szCs w:val="21"/>
              </w:rPr>
              <w:t>$</w:t>
            </w:r>
            <w:r w:rsidR="003644D1">
              <w:t xml:space="preserve"> </w:t>
            </w:r>
            <w:r w:rsidR="003644D1" w:rsidRPr="003644D1">
              <w:rPr>
                <w:sz w:val="21"/>
                <w:szCs w:val="21"/>
              </w:rPr>
              <w:t>21.83</w:t>
            </w:r>
          </w:p>
        </w:tc>
        <w:tc>
          <w:tcPr>
            <w:tcW w:w="1710" w:type="dxa"/>
            <w:shd w:val="pct10" w:color="auto" w:fill="auto"/>
          </w:tcPr>
          <w:p w14:paraId="1EAD2E68" w14:textId="44DBEBA3" w:rsidR="007146A0" w:rsidRPr="00E6479B" w:rsidRDefault="00E6479B" w:rsidP="00E6479B">
            <w:pPr>
              <w:jc w:val="right"/>
              <w:rPr>
                <w:sz w:val="21"/>
                <w:szCs w:val="21"/>
              </w:rPr>
            </w:pPr>
            <w:r>
              <w:rPr>
                <w:sz w:val="21"/>
                <w:szCs w:val="21"/>
              </w:rPr>
              <w:t xml:space="preserve">$ </w:t>
            </w:r>
            <w:r w:rsidRPr="00E6479B">
              <w:rPr>
                <w:sz w:val="21"/>
                <w:szCs w:val="21"/>
              </w:rPr>
              <w:t>9</w:t>
            </w:r>
            <w:r>
              <w:rPr>
                <w:sz w:val="21"/>
                <w:szCs w:val="21"/>
              </w:rPr>
              <w:t>,</w:t>
            </w:r>
            <w:r w:rsidRPr="00E6479B">
              <w:rPr>
                <w:sz w:val="21"/>
                <w:szCs w:val="21"/>
              </w:rPr>
              <w:t>037.62</w:t>
            </w:r>
          </w:p>
        </w:tc>
      </w:tr>
      <w:tr w:rsidR="007146A0" w:rsidRPr="00EA1C95" w14:paraId="1FDD83F7" w14:textId="77777777" w:rsidTr="001C09EF">
        <w:trPr>
          <w:trHeight w:val="288"/>
          <w:jc w:val="center"/>
        </w:trPr>
        <w:tc>
          <w:tcPr>
            <w:tcW w:w="2970" w:type="dxa"/>
            <w:tcBorders>
              <w:bottom w:val="single" w:sz="12" w:space="0" w:color="auto"/>
            </w:tcBorders>
            <w:shd w:val="pct10" w:color="auto" w:fill="auto"/>
          </w:tcPr>
          <w:p w14:paraId="2CCA7C5C"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Safety/Independen</w:t>
            </w:r>
            <w:r>
              <w:rPr>
                <w:sz w:val="21"/>
                <w:szCs w:val="21"/>
              </w:rPr>
              <w:t>ce</w:t>
            </w:r>
            <w:r w:rsidRPr="00EA1C95">
              <w:rPr>
                <w:sz w:val="21"/>
                <w:szCs w:val="21"/>
              </w:rPr>
              <w:t xml:space="preserve"> Evaluation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6F11951C" w14:textId="77777777" w:rsidR="007146A0" w:rsidRPr="00EA1C95" w:rsidRDefault="007146A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10923C26" w14:textId="77777777" w:rsidR="007146A0" w:rsidRPr="00EA1C95" w:rsidRDefault="007146A0" w:rsidP="001C09EF">
            <w:pPr>
              <w:jc w:val="right"/>
              <w:rPr>
                <w:sz w:val="21"/>
                <w:szCs w:val="21"/>
              </w:rPr>
            </w:pPr>
            <w:r w:rsidRPr="008F31C4">
              <w:rPr>
                <w:sz w:val="21"/>
                <w:szCs w:val="21"/>
              </w:rPr>
              <w:t>67</w:t>
            </w:r>
          </w:p>
        </w:tc>
        <w:tc>
          <w:tcPr>
            <w:tcW w:w="1350" w:type="dxa"/>
            <w:tcBorders>
              <w:bottom w:val="single" w:sz="12" w:space="0" w:color="auto"/>
            </w:tcBorders>
            <w:shd w:val="pct10" w:color="auto" w:fill="auto"/>
          </w:tcPr>
          <w:p w14:paraId="551A43B6" w14:textId="77777777" w:rsidR="007146A0" w:rsidRPr="00EA1C95" w:rsidRDefault="007146A0" w:rsidP="001C09EF">
            <w:pPr>
              <w:jc w:val="right"/>
              <w:rPr>
                <w:sz w:val="21"/>
                <w:szCs w:val="21"/>
              </w:rPr>
            </w:pPr>
            <w:r w:rsidRPr="008F31C4">
              <w:rPr>
                <w:sz w:val="21"/>
                <w:szCs w:val="21"/>
              </w:rPr>
              <w:t>1</w:t>
            </w:r>
          </w:p>
        </w:tc>
        <w:tc>
          <w:tcPr>
            <w:tcW w:w="1350" w:type="dxa"/>
            <w:tcBorders>
              <w:bottom w:val="single" w:sz="12" w:space="0" w:color="auto"/>
            </w:tcBorders>
            <w:shd w:val="pct10" w:color="auto" w:fill="auto"/>
          </w:tcPr>
          <w:p w14:paraId="6BA48903" w14:textId="45A824D2" w:rsidR="007146A0" w:rsidRPr="00EA1C95" w:rsidRDefault="007146A0" w:rsidP="001C09EF">
            <w:pPr>
              <w:jc w:val="right"/>
              <w:rPr>
                <w:sz w:val="21"/>
                <w:szCs w:val="21"/>
              </w:rPr>
            </w:pPr>
            <w:r w:rsidRPr="008F31C4">
              <w:rPr>
                <w:sz w:val="21"/>
                <w:szCs w:val="21"/>
              </w:rPr>
              <w:t>$</w:t>
            </w:r>
            <w:r w:rsidR="003644D1">
              <w:t xml:space="preserve"> </w:t>
            </w:r>
            <w:r w:rsidR="003644D1" w:rsidRPr="003644D1">
              <w:rPr>
                <w:sz w:val="21"/>
                <w:szCs w:val="21"/>
              </w:rPr>
              <w:t>78.99</w:t>
            </w:r>
          </w:p>
        </w:tc>
        <w:tc>
          <w:tcPr>
            <w:tcW w:w="1710" w:type="dxa"/>
            <w:shd w:val="pct10" w:color="auto" w:fill="auto"/>
          </w:tcPr>
          <w:p w14:paraId="22292783" w14:textId="6DDEA9FD" w:rsidR="007146A0" w:rsidRPr="00EA1C95" w:rsidRDefault="007146A0" w:rsidP="00E6479B">
            <w:pPr>
              <w:jc w:val="right"/>
              <w:rPr>
                <w:sz w:val="21"/>
                <w:szCs w:val="21"/>
              </w:rPr>
            </w:pPr>
            <w:r w:rsidRPr="008F31C4">
              <w:rPr>
                <w:sz w:val="21"/>
                <w:szCs w:val="21"/>
              </w:rPr>
              <w:t>$</w:t>
            </w:r>
            <w:r w:rsidR="00E6479B" w:rsidRPr="00E6479B">
              <w:rPr>
                <w:sz w:val="21"/>
                <w:szCs w:val="21"/>
              </w:rPr>
              <w:t xml:space="preserve"> 5</w:t>
            </w:r>
            <w:r w:rsidR="00E6479B">
              <w:rPr>
                <w:sz w:val="21"/>
                <w:szCs w:val="21"/>
              </w:rPr>
              <w:t>,</w:t>
            </w:r>
            <w:r w:rsidR="00E6479B" w:rsidRPr="00E6479B">
              <w:rPr>
                <w:sz w:val="21"/>
                <w:szCs w:val="21"/>
              </w:rPr>
              <w:t>292.33</w:t>
            </w:r>
          </w:p>
        </w:tc>
      </w:tr>
      <w:tr w:rsidR="007146A0" w:rsidRPr="00EA1C95" w14:paraId="52500DCD" w14:textId="77777777" w:rsidTr="001C09EF">
        <w:trPr>
          <w:trHeight w:val="288"/>
          <w:jc w:val="center"/>
        </w:trPr>
        <w:tc>
          <w:tcPr>
            <w:tcW w:w="2970" w:type="dxa"/>
            <w:tcBorders>
              <w:bottom w:val="single" w:sz="12" w:space="0" w:color="auto"/>
            </w:tcBorders>
            <w:shd w:val="pct10" w:color="auto" w:fill="auto"/>
          </w:tcPr>
          <w:p w14:paraId="101C5720"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Laundry</w:t>
            </w:r>
          </w:p>
        </w:tc>
        <w:tc>
          <w:tcPr>
            <w:tcW w:w="1260" w:type="dxa"/>
            <w:tcBorders>
              <w:bottom w:val="single" w:sz="12" w:space="0" w:color="auto"/>
            </w:tcBorders>
            <w:shd w:val="pct10" w:color="auto" w:fill="auto"/>
          </w:tcPr>
          <w:p w14:paraId="2A47298A" w14:textId="77777777" w:rsidR="007146A0" w:rsidRPr="00EA1C95" w:rsidRDefault="007146A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07114E7B" w14:textId="77777777" w:rsidR="007146A0" w:rsidRPr="00EA1C95" w:rsidRDefault="007146A0" w:rsidP="001C09EF">
            <w:pPr>
              <w:jc w:val="right"/>
              <w:rPr>
                <w:sz w:val="21"/>
                <w:szCs w:val="21"/>
              </w:rPr>
            </w:pPr>
            <w:r w:rsidRPr="008F31C4">
              <w:rPr>
                <w:sz w:val="21"/>
                <w:szCs w:val="21"/>
              </w:rPr>
              <w:t>2,006</w:t>
            </w:r>
          </w:p>
        </w:tc>
        <w:tc>
          <w:tcPr>
            <w:tcW w:w="1350" w:type="dxa"/>
            <w:tcBorders>
              <w:bottom w:val="single" w:sz="12" w:space="0" w:color="auto"/>
            </w:tcBorders>
            <w:shd w:val="pct10" w:color="auto" w:fill="auto"/>
          </w:tcPr>
          <w:p w14:paraId="3DFC72C4" w14:textId="77777777" w:rsidR="007146A0" w:rsidRPr="00EA1C95" w:rsidRDefault="007146A0" w:rsidP="001C09EF">
            <w:pPr>
              <w:jc w:val="right"/>
              <w:rPr>
                <w:sz w:val="21"/>
                <w:szCs w:val="21"/>
              </w:rPr>
            </w:pPr>
            <w:r w:rsidRPr="008F31C4">
              <w:rPr>
                <w:sz w:val="21"/>
                <w:szCs w:val="21"/>
              </w:rPr>
              <w:t>28</w:t>
            </w:r>
          </w:p>
        </w:tc>
        <w:tc>
          <w:tcPr>
            <w:tcW w:w="1350" w:type="dxa"/>
            <w:tcBorders>
              <w:bottom w:val="single" w:sz="12" w:space="0" w:color="auto"/>
            </w:tcBorders>
            <w:shd w:val="pct10" w:color="auto" w:fill="auto"/>
          </w:tcPr>
          <w:p w14:paraId="18CB97E1" w14:textId="1BACEAEC" w:rsidR="007146A0" w:rsidRPr="00EA1C95" w:rsidRDefault="007146A0" w:rsidP="001C09EF">
            <w:pPr>
              <w:jc w:val="right"/>
              <w:rPr>
                <w:sz w:val="21"/>
                <w:szCs w:val="21"/>
              </w:rPr>
            </w:pPr>
            <w:r w:rsidRPr="008F31C4">
              <w:rPr>
                <w:sz w:val="21"/>
                <w:szCs w:val="21"/>
              </w:rPr>
              <w:t>$</w:t>
            </w:r>
            <w:r w:rsidR="003644D1">
              <w:t xml:space="preserve"> </w:t>
            </w:r>
            <w:r w:rsidR="003644D1" w:rsidRPr="003644D1">
              <w:rPr>
                <w:sz w:val="21"/>
                <w:szCs w:val="21"/>
              </w:rPr>
              <w:t>29.25</w:t>
            </w:r>
          </w:p>
        </w:tc>
        <w:tc>
          <w:tcPr>
            <w:tcW w:w="1710" w:type="dxa"/>
            <w:shd w:val="pct10" w:color="auto" w:fill="auto"/>
          </w:tcPr>
          <w:p w14:paraId="558E61F0" w14:textId="23CF96F3" w:rsidR="007146A0" w:rsidRPr="00EA1C95" w:rsidRDefault="007146A0" w:rsidP="00E6479B">
            <w:pPr>
              <w:jc w:val="right"/>
              <w:rPr>
                <w:sz w:val="21"/>
                <w:szCs w:val="21"/>
              </w:rPr>
            </w:pPr>
            <w:r w:rsidRPr="008F31C4">
              <w:rPr>
                <w:sz w:val="21"/>
                <w:szCs w:val="21"/>
              </w:rPr>
              <w:t>$</w:t>
            </w:r>
            <w:r w:rsidR="00E6479B" w:rsidRPr="00E6479B">
              <w:rPr>
                <w:sz w:val="21"/>
                <w:szCs w:val="21"/>
              </w:rPr>
              <w:t xml:space="preserve"> 1</w:t>
            </w:r>
            <w:r w:rsidR="00E6479B">
              <w:rPr>
                <w:sz w:val="21"/>
                <w:szCs w:val="21"/>
              </w:rPr>
              <w:t>,</w:t>
            </w:r>
            <w:r w:rsidR="00E6479B" w:rsidRPr="00E6479B">
              <w:rPr>
                <w:sz w:val="21"/>
                <w:szCs w:val="21"/>
              </w:rPr>
              <w:t>642</w:t>
            </w:r>
            <w:r w:rsidR="00E6479B">
              <w:rPr>
                <w:sz w:val="21"/>
                <w:szCs w:val="21"/>
              </w:rPr>
              <w:t>,</w:t>
            </w:r>
            <w:r w:rsidR="00E6479B" w:rsidRPr="00E6479B">
              <w:rPr>
                <w:sz w:val="21"/>
                <w:szCs w:val="21"/>
              </w:rPr>
              <w:t>914.00</w:t>
            </w:r>
          </w:p>
        </w:tc>
      </w:tr>
      <w:tr w:rsidR="007146A0" w:rsidRPr="00EA1C95" w14:paraId="10267637"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642E549A"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Medication Dispensing System</w:t>
            </w:r>
          </w:p>
        </w:tc>
        <w:tc>
          <w:tcPr>
            <w:tcW w:w="1260" w:type="dxa"/>
            <w:tcBorders>
              <w:top w:val="single" w:sz="12" w:space="0" w:color="auto"/>
              <w:left w:val="single" w:sz="12" w:space="0" w:color="auto"/>
              <w:bottom w:val="single" w:sz="12" w:space="0" w:color="auto"/>
              <w:right w:val="nil"/>
            </w:tcBorders>
            <w:shd w:val="pct10" w:color="auto" w:fill="auto"/>
          </w:tcPr>
          <w:p w14:paraId="60707DB2" w14:textId="77777777" w:rsidR="007146A0" w:rsidRPr="00EA1C95" w:rsidRDefault="007146A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56930921"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61D20D4E"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52554CC4" w14:textId="77777777" w:rsidR="007146A0" w:rsidRPr="00EA1C95" w:rsidRDefault="007146A0" w:rsidP="001C09EF">
            <w:pPr>
              <w:jc w:val="right"/>
              <w:rPr>
                <w:sz w:val="21"/>
                <w:szCs w:val="21"/>
              </w:rPr>
            </w:pPr>
          </w:p>
        </w:tc>
        <w:tc>
          <w:tcPr>
            <w:tcW w:w="1710" w:type="dxa"/>
            <w:tcBorders>
              <w:left w:val="single" w:sz="12" w:space="0" w:color="auto"/>
            </w:tcBorders>
            <w:shd w:val="pct10" w:color="auto" w:fill="auto"/>
          </w:tcPr>
          <w:p w14:paraId="2D6ED678" w14:textId="2AEDFEDA" w:rsidR="007146A0" w:rsidRPr="00EA1C95" w:rsidRDefault="007146A0" w:rsidP="00E6479B">
            <w:pPr>
              <w:jc w:val="right"/>
              <w:rPr>
                <w:sz w:val="21"/>
                <w:szCs w:val="21"/>
              </w:rPr>
            </w:pPr>
            <w:r>
              <w:rPr>
                <w:sz w:val="21"/>
                <w:szCs w:val="21"/>
              </w:rPr>
              <w:t>$</w:t>
            </w:r>
            <w:r w:rsidR="00E6479B" w:rsidRPr="00E6479B">
              <w:rPr>
                <w:sz w:val="21"/>
                <w:szCs w:val="21"/>
              </w:rPr>
              <w:t xml:space="preserve"> 174</w:t>
            </w:r>
            <w:r w:rsidR="00E6479B">
              <w:rPr>
                <w:sz w:val="21"/>
                <w:szCs w:val="21"/>
              </w:rPr>
              <w:t>,</w:t>
            </w:r>
            <w:r w:rsidR="00E6479B" w:rsidRPr="00E6479B">
              <w:rPr>
                <w:sz w:val="21"/>
                <w:szCs w:val="21"/>
              </w:rPr>
              <w:t>414.21</w:t>
            </w:r>
          </w:p>
        </w:tc>
      </w:tr>
      <w:tr w:rsidR="007146A0" w:rsidRPr="00EA1C95" w14:paraId="277E8065"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2E91CD6F"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2A82F0AB" w14:textId="77777777" w:rsidR="007146A0" w:rsidRPr="00EA1C95" w:rsidRDefault="007146A0"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7C57A5B0" w14:textId="77777777" w:rsidR="007146A0" w:rsidRPr="00EA1C95" w:rsidRDefault="007146A0" w:rsidP="001C09EF">
            <w:pPr>
              <w:jc w:val="right"/>
              <w:rPr>
                <w:sz w:val="21"/>
                <w:szCs w:val="21"/>
              </w:rPr>
            </w:pPr>
            <w:r w:rsidRPr="001E52A1">
              <w:rPr>
                <w:sz w:val="21"/>
                <w:szCs w:val="21"/>
              </w:rPr>
              <w:t>31</w:t>
            </w:r>
          </w:p>
        </w:tc>
        <w:tc>
          <w:tcPr>
            <w:tcW w:w="1350" w:type="dxa"/>
            <w:tcBorders>
              <w:top w:val="single" w:sz="12" w:space="0" w:color="auto"/>
            </w:tcBorders>
            <w:shd w:val="pct10" w:color="auto" w:fill="auto"/>
          </w:tcPr>
          <w:p w14:paraId="497C3B69" w14:textId="77777777" w:rsidR="007146A0" w:rsidRPr="00EA1C95" w:rsidRDefault="007146A0" w:rsidP="001C09EF">
            <w:pPr>
              <w:jc w:val="right"/>
              <w:rPr>
                <w:sz w:val="21"/>
                <w:szCs w:val="21"/>
              </w:rPr>
            </w:pPr>
            <w:r w:rsidRPr="001E52A1">
              <w:rPr>
                <w:sz w:val="21"/>
                <w:szCs w:val="21"/>
              </w:rPr>
              <w:t>1</w:t>
            </w:r>
          </w:p>
        </w:tc>
        <w:tc>
          <w:tcPr>
            <w:tcW w:w="1350" w:type="dxa"/>
            <w:tcBorders>
              <w:top w:val="single" w:sz="12" w:space="0" w:color="auto"/>
            </w:tcBorders>
            <w:shd w:val="pct10" w:color="auto" w:fill="auto"/>
          </w:tcPr>
          <w:p w14:paraId="3E000954" w14:textId="17DBA3EB"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53.89</w:t>
            </w:r>
          </w:p>
        </w:tc>
        <w:tc>
          <w:tcPr>
            <w:tcW w:w="1710" w:type="dxa"/>
            <w:shd w:val="clear" w:color="auto" w:fill="808080" w:themeFill="background1" w:themeFillShade="80"/>
          </w:tcPr>
          <w:p w14:paraId="2272C1B8" w14:textId="3BE713C3"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1</w:t>
            </w:r>
            <w:r>
              <w:rPr>
                <w:color w:val="FFFFFF" w:themeColor="background1"/>
                <w:sz w:val="21"/>
                <w:szCs w:val="21"/>
              </w:rPr>
              <w:t>,</w:t>
            </w:r>
            <w:r w:rsidRPr="00E6479B">
              <w:rPr>
                <w:color w:val="FFFFFF" w:themeColor="background1"/>
                <w:sz w:val="21"/>
                <w:szCs w:val="21"/>
              </w:rPr>
              <w:t>670.59</w:t>
            </w:r>
          </w:p>
        </w:tc>
      </w:tr>
      <w:tr w:rsidR="007146A0" w:rsidRPr="00EA1C95" w14:paraId="26B6B74C"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3B106048"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7E4A8FD5" w14:textId="77777777" w:rsidR="007146A0" w:rsidRPr="00EA1C95" w:rsidRDefault="007146A0" w:rsidP="001C09EF">
            <w:pPr>
              <w:jc w:val="right"/>
              <w:rPr>
                <w:sz w:val="21"/>
                <w:szCs w:val="21"/>
              </w:rPr>
            </w:pPr>
            <w:r w:rsidRPr="00EA1C95">
              <w:rPr>
                <w:sz w:val="21"/>
                <w:szCs w:val="21"/>
              </w:rPr>
              <w:t>Monthly</w:t>
            </w:r>
          </w:p>
        </w:tc>
        <w:tc>
          <w:tcPr>
            <w:tcW w:w="1260" w:type="dxa"/>
            <w:shd w:val="pct10" w:color="auto" w:fill="auto"/>
          </w:tcPr>
          <w:p w14:paraId="0D7CCAE1" w14:textId="77777777" w:rsidR="007146A0" w:rsidRPr="00EA1C95" w:rsidRDefault="007146A0" w:rsidP="001C09EF">
            <w:pPr>
              <w:jc w:val="right"/>
              <w:rPr>
                <w:sz w:val="21"/>
                <w:szCs w:val="21"/>
              </w:rPr>
            </w:pPr>
            <w:r w:rsidRPr="001E52A1">
              <w:rPr>
                <w:sz w:val="21"/>
                <w:szCs w:val="21"/>
              </w:rPr>
              <w:t>491</w:t>
            </w:r>
          </w:p>
        </w:tc>
        <w:tc>
          <w:tcPr>
            <w:tcW w:w="1350" w:type="dxa"/>
            <w:shd w:val="pct10" w:color="auto" w:fill="auto"/>
          </w:tcPr>
          <w:p w14:paraId="077FCDD1" w14:textId="77777777" w:rsidR="007146A0" w:rsidRPr="00EA1C95" w:rsidRDefault="007146A0" w:rsidP="001C09EF">
            <w:pPr>
              <w:jc w:val="right"/>
              <w:rPr>
                <w:sz w:val="21"/>
                <w:szCs w:val="21"/>
              </w:rPr>
            </w:pPr>
            <w:r w:rsidRPr="001E52A1">
              <w:rPr>
                <w:sz w:val="21"/>
                <w:szCs w:val="21"/>
              </w:rPr>
              <w:t>7</w:t>
            </w:r>
          </w:p>
        </w:tc>
        <w:tc>
          <w:tcPr>
            <w:tcW w:w="1350" w:type="dxa"/>
            <w:shd w:val="pct10" w:color="auto" w:fill="auto"/>
          </w:tcPr>
          <w:p w14:paraId="4D07879E" w14:textId="2DA1EA1D"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50.26</w:t>
            </w:r>
          </w:p>
        </w:tc>
        <w:tc>
          <w:tcPr>
            <w:tcW w:w="1710" w:type="dxa"/>
            <w:shd w:val="clear" w:color="auto" w:fill="808080" w:themeFill="background1" w:themeFillShade="80"/>
          </w:tcPr>
          <w:p w14:paraId="34EA972F" w14:textId="5244CCC0"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172</w:t>
            </w:r>
            <w:r>
              <w:rPr>
                <w:color w:val="FFFFFF" w:themeColor="background1"/>
                <w:sz w:val="21"/>
                <w:szCs w:val="21"/>
              </w:rPr>
              <w:t>,</w:t>
            </w:r>
            <w:r w:rsidRPr="00E6479B">
              <w:rPr>
                <w:color w:val="FFFFFF" w:themeColor="background1"/>
                <w:sz w:val="21"/>
                <w:szCs w:val="21"/>
              </w:rPr>
              <w:t>743.62</w:t>
            </w:r>
          </w:p>
        </w:tc>
      </w:tr>
      <w:tr w:rsidR="007146A0" w:rsidRPr="00EA1C95" w14:paraId="231C7372" w14:textId="77777777" w:rsidTr="001C09EF">
        <w:trPr>
          <w:trHeight w:val="288"/>
          <w:jc w:val="center"/>
        </w:trPr>
        <w:tc>
          <w:tcPr>
            <w:tcW w:w="2970" w:type="dxa"/>
            <w:shd w:val="pct10" w:color="auto" w:fill="auto"/>
          </w:tcPr>
          <w:p w14:paraId="4AA2B48D" w14:textId="71B4B76D"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Orientation and Mobility</w:t>
            </w:r>
            <w:r w:rsidR="00787F5B">
              <w:rPr>
                <w:sz w:val="21"/>
                <w:szCs w:val="21"/>
              </w:rPr>
              <w:t xml:space="preserve"> Services</w:t>
            </w:r>
          </w:p>
        </w:tc>
        <w:tc>
          <w:tcPr>
            <w:tcW w:w="1260" w:type="dxa"/>
            <w:shd w:val="pct10" w:color="auto" w:fill="auto"/>
          </w:tcPr>
          <w:p w14:paraId="5EF56C2C" w14:textId="77777777" w:rsidR="007146A0" w:rsidRPr="00EA1C95" w:rsidRDefault="007146A0" w:rsidP="001C09EF">
            <w:pPr>
              <w:jc w:val="right"/>
              <w:rPr>
                <w:sz w:val="21"/>
                <w:szCs w:val="21"/>
              </w:rPr>
            </w:pPr>
            <w:r w:rsidRPr="00EA1C95">
              <w:rPr>
                <w:sz w:val="21"/>
                <w:szCs w:val="21"/>
              </w:rPr>
              <w:t>15 Min.</w:t>
            </w:r>
          </w:p>
        </w:tc>
        <w:tc>
          <w:tcPr>
            <w:tcW w:w="1260" w:type="dxa"/>
            <w:shd w:val="pct10" w:color="auto" w:fill="auto"/>
          </w:tcPr>
          <w:p w14:paraId="0843C3DB" w14:textId="77777777" w:rsidR="007146A0" w:rsidRPr="00EA1C95" w:rsidRDefault="007146A0" w:rsidP="001C09EF">
            <w:pPr>
              <w:jc w:val="right"/>
              <w:rPr>
                <w:sz w:val="21"/>
                <w:szCs w:val="21"/>
              </w:rPr>
            </w:pPr>
            <w:r w:rsidRPr="001E52A1">
              <w:rPr>
                <w:sz w:val="21"/>
                <w:szCs w:val="21"/>
              </w:rPr>
              <w:t>30</w:t>
            </w:r>
          </w:p>
        </w:tc>
        <w:tc>
          <w:tcPr>
            <w:tcW w:w="1350" w:type="dxa"/>
            <w:shd w:val="pct10" w:color="auto" w:fill="auto"/>
          </w:tcPr>
          <w:p w14:paraId="2ABD634E" w14:textId="77777777" w:rsidR="007146A0" w:rsidRPr="00EA1C95" w:rsidRDefault="007146A0" w:rsidP="001C09EF">
            <w:pPr>
              <w:jc w:val="right"/>
              <w:rPr>
                <w:sz w:val="21"/>
                <w:szCs w:val="21"/>
              </w:rPr>
            </w:pPr>
            <w:r w:rsidRPr="001E52A1">
              <w:rPr>
                <w:sz w:val="21"/>
                <w:szCs w:val="21"/>
              </w:rPr>
              <w:t>15</w:t>
            </w:r>
          </w:p>
        </w:tc>
        <w:tc>
          <w:tcPr>
            <w:tcW w:w="1350" w:type="dxa"/>
            <w:shd w:val="pct10" w:color="auto" w:fill="auto"/>
          </w:tcPr>
          <w:p w14:paraId="3E976A66" w14:textId="4AB2B596"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34.42</w:t>
            </w:r>
          </w:p>
        </w:tc>
        <w:tc>
          <w:tcPr>
            <w:tcW w:w="1710" w:type="dxa"/>
            <w:shd w:val="pct10" w:color="auto" w:fill="auto"/>
          </w:tcPr>
          <w:p w14:paraId="51D99455" w14:textId="3E226D57" w:rsidR="007146A0" w:rsidRPr="00EA1C95" w:rsidRDefault="007146A0" w:rsidP="00E6479B">
            <w:pPr>
              <w:jc w:val="right"/>
              <w:rPr>
                <w:sz w:val="21"/>
                <w:szCs w:val="21"/>
              </w:rPr>
            </w:pPr>
            <w:r w:rsidRPr="001E52A1">
              <w:rPr>
                <w:sz w:val="21"/>
                <w:szCs w:val="21"/>
              </w:rPr>
              <w:t>$</w:t>
            </w:r>
            <w:r w:rsidR="00E6479B" w:rsidRPr="00E6479B">
              <w:rPr>
                <w:sz w:val="21"/>
                <w:szCs w:val="21"/>
              </w:rPr>
              <w:t xml:space="preserve"> 15</w:t>
            </w:r>
            <w:r w:rsidR="00E6479B">
              <w:rPr>
                <w:sz w:val="21"/>
                <w:szCs w:val="21"/>
              </w:rPr>
              <w:t>,</w:t>
            </w:r>
            <w:r w:rsidR="00E6479B" w:rsidRPr="00E6479B">
              <w:rPr>
                <w:sz w:val="21"/>
                <w:szCs w:val="21"/>
              </w:rPr>
              <w:t>489.00</w:t>
            </w:r>
          </w:p>
        </w:tc>
      </w:tr>
      <w:tr w:rsidR="007146A0" w:rsidRPr="00EA1C95" w14:paraId="11774F20" w14:textId="77777777" w:rsidTr="001C09EF">
        <w:trPr>
          <w:trHeight w:val="288"/>
          <w:jc w:val="center"/>
        </w:trPr>
        <w:tc>
          <w:tcPr>
            <w:tcW w:w="2970" w:type="dxa"/>
            <w:shd w:val="pct10" w:color="auto" w:fill="auto"/>
          </w:tcPr>
          <w:p w14:paraId="1585ABD7"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lastRenderedPageBreak/>
              <w:t>Peer Support</w:t>
            </w:r>
          </w:p>
        </w:tc>
        <w:tc>
          <w:tcPr>
            <w:tcW w:w="1260" w:type="dxa"/>
            <w:shd w:val="pct10" w:color="auto" w:fill="auto"/>
          </w:tcPr>
          <w:p w14:paraId="441E1F43" w14:textId="77777777" w:rsidR="007146A0" w:rsidRPr="00EA1C95" w:rsidRDefault="007146A0" w:rsidP="001C09EF">
            <w:pPr>
              <w:jc w:val="right"/>
              <w:rPr>
                <w:sz w:val="21"/>
                <w:szCs w:val="21"/>
              </w:rPr>
            </w:pPr>
            <w:r w:rsidRPr="00EA1C95">
              <w:rPr>
                <w:sz w:val="21"/>
                <w:szCs w:val="21"/>
              </w:rPr>
              <w:t>15 Min.</w:t>
            </w:r>
          </w:p>
        </w:tc>
        <w:tc>
          <w:tcPr>
            <w:tcW w:w="1260" w:type="dxa"/>
            <w:shd w:val="pct10" w:color="auto" w:fill="auto"/>
          </w:tcPr>
          <w:p w14:paraId="52A2241B" w14:textId="77777777" w:rsidR="007146A0" w:rsidRPr="00EA1C95" w:rsidRDefault="007146A0" w:rsidP="001C09EF">
            <w:pPr>
              <w:jc w:val="right"/>
              <w:rPr>
                <w:sz w:val="21"/>
                <w:szCs w:val="21"/>
              </w:rPr>
            </w:pPr>
            <w:r w:rsidRPr="001E52A1">
              <w:rPr>
                <w:sz w:val="21"/>
                <w:szCs w:val="21"/>
              </w:rPr>
              <w:t>491</w:t>
            </w:r>
          </w:p>
        </w:tc>
        <w:tc>
          <w:tcPr>
            <w:tcW w:w="1350" w:type="dxa"/>
            <w:shd w:val="pct10" w:color="auto" w:fill="auto"/>
          </w:tcPr>
          <w:p w14:paraId="315006B0" w14:textId="77777777" w:rsidR="007146A0" w:rsidRPr="00EA1C95" w:rsidRDefault="007146A0" w:rsidP="001C09EF">
            <w:pPr>
              <w:jc w:val="right"/>
              <w:rPr>
                <w:sz w:val="21"/>
                <w:szCs w:val="21"/>
              </w:rPr>
            </w:pPr>
            <w:r w:rsidRPr="001E52A1">
              <w:rPr>
                <w:sz w:val="21"/>
                <w:szCs w:val="21"/>
              </w:rPr>
              <w:t>529</w:t>
            </w:r>
          </w:p>
        </w:tc>
        <w:tc>
          <w:tcPr>
            <w:tcW w:w="1350" w:type="dxa"/>
            <w:shd w:val="pct10" w:color="auto" w:fill="auto"/>
          </w:tcPr>
          <w:p w14:paraId="661D5079" w14:textId="469D0843"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7.41</w:t>
            </w:r>
          </w:p>
        </w:tc>
        <w:tc>
          <w:tcPr>
            <w:tcW w:w="1710" w:type="dxa"/>
            <w:shd w:val="pct10" w:color="auto" w:fill="auto"/>
          </w:tcPr>
          <w:p w14:paraId="0DA51730" w14:textId="0B5E5D00" w:rsidR="007146A0" w:rsidRPr="00EA1C95" w:rsidRDefault="007146A0" w:rsidP="00E6479B">
            <w:pPr>
              <w:jc w:val="right"/>
              <w:rPr>
                <w:sz w:val="21"/>
                <w:szCs w:val="21"/>
              </w:rPr>
            </w:pPr>
            <w:r w:rsidRPr="001E52A1">
              <w:rPr>
                <w:sz w:val="21"/>
                <w:szCs w:val="21"/>
              </w:rPr>
              <w:t>$</w:t>
            </w:r>
            <w:r w:rsidR="00E6479B" w:rsidRPr="00E6479B">
              <w:rPr>
                <w:sz w:val="21"/>
                <w:szCs w:val="21"/>
              </w:rPr>
              <w:t xml:space="preserve"> 1</w:t>
            </w:r>
            <w:r w:rsidR="00E6479B">
              <w:rPr>
                <w:sz w:val="21"/>
                <w:szCs w:val="21"/>
              </w:rPr>
              <w:t>,</w:t>
            </w:r>
            <w:r w:rsidR="00E6479B" w:rsidRPr="00E6479B">
              <w:rPr>
                <w:sz w:val="21"/>
                <w:szCs w:val="21"/>
              </w:rPr>
              <w:t>924</w:t>
            </w:r>
            <w:r w:rsidR="00E6479B">
              <w:rPr>
                <w:sz w:val="21"/>
                <w:szCs w:val="21"/>
              </w:rPr>
              <w:t>,</w:t>
            </w:r>
            <w:r w:rsidR="00E6479B" w:rsidRPr="00E6479B">
              <w:rPr>
                <w:sz w:val="21"/>
                <w:szCs w:val="21"/>
              </w:rPr>
              <w:t>665.99</w:t>
            </w:r>
          </w:p>
        </w:tc>
      </w:tr>
      <w:tr w:rsidR="007146A0" w:rsidRPr="00EA1C95" w14:paraId="09DFCC75" w14:textId="77777777" w:rsidTr="001C09EF">
        <w:trPr>
          <w:trHeight w:val="288"/>
          <w:jc w:val="center"/>
        </w:trPr>
        <w:tc>
          <w:tcPr>
            <w:tcW w:w="2970" w:type="dxa"/>
            <w:shd w:val="pct10" w:color="auto" w:fill="auto"/>
          </w:tcPr>
          <w:p w14:paraId="6333437A" w14:textId="77777777" w:rsidR="007146A0" w:rsidRDefault="007146A0" w:rsidP="007146A0">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Senior Care Options (SCO)</w:t>
            </w:r>
          </w:p>
          <w:p w14:paraId="29234B6E" w14:textId="40B091E3" w:rsidR="007146A0" w:rsidRPr="00EA1C95" w:rsidRDefault="007146A0" w:rsidP="007146A0">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b/>
                <w:sz w:val="21"/>
                <w:szCs w:val="21"/>
              </w:rPr>
              <w:t xml:space="preserve">   </w:t>
            </w:r>
            <w:r w:rsidRPr="00347C09">
              <w:rPr>
                <w:b/>
                <w:sz w:val="21"/>
                <w:szCs w:val="21"/>
              </w:rPr>
              <w:sym w:font="Wingdings 2" w:char="F054"/>
            </w:r>
            <w:r>
              <w:rPr>
                <w:sz w:val="21"/>
                <w:szCs w:val="21"/>
              </w:rPr>
              <w:t xml:space="preserve"> Capitation</w:t>
            </w:r>
          </w:p>
        </w:tc>
        <w:tc>
          <w:tcPr>
            <w:tcW w:w="1260" w:type="dxa"/>
            <w:shd w:val="pct10" w:color="auto" w:fill="auto"/>
          </w:tcPr>
          <w:p w14:paraId="4A117568" w14:textId="77777777" w:rsidR="007146A0" w:rsidRPr="00EA1C95" w:rsidRDefault="007146A0" w:rsidP="001C09EF">
            <w:pPr>
              <w:jc w:val="right"/>
              <w:rPr>
                <w:sz w:val="21"/>
                <w:szCs w:val="21"/>
              </w:rPr>
            </w:pPr>
            <w:r>
              <w:rPr>
                <w:sz w:val="21"/>
                <w:szCs w:val="21"/>
              </w:rPr>
              <w:t>PMPM</w:t>
            </w:r>
          </w:p>
        </w:tc>
        <w:tc>
          <w:tcPr>
            <w:tcW w:w="1260" w:type="dxa"/>
            <w:shd w:val="pct10" w:color="auto" w:fill="auto"/>
          </w:tcPr>
          <w:p w14:paraId="1AD1E456" w14:textId="77777777" w:rsidR="007146A0" w:rsidRPr="00EA1C95" w:rsidRDefault="007146A0" w:rsidP="001C09EF">
            <w:pPr>
              <w:jc w:val="right"/>
              <w:rPr>
                <w:sz w:val="21"/>
                <w:szCs w:val="21"/>
              </w:rPr>
            </w:pPr>
            <w:r w:rsidRPr="008F31C4">
              <w:rPr>
                <w:sz w:val="21"/>
                <w:szCs w:val="21"/>
              </w:rPr>
              <w:t>3,240</w:t>
            </w:r>
          </w:p>
        </w:tc>
        <w:tc>
          <w:tcPr>
            <w:tcW w:w="1350" w:type="dxa"/>
            <w:shd w:val="pct10" w:color="auto" w:fill="auto"/>
          </w:tcPr>
          <w:p w14:paraId="01316AA6" w14:textId="77777777" w:rsidR="007146A0" w:rsidRPr="00EA1C95" w:rsidRDefault="007146A0" w:rsidP="001C09EF">
            <w:pPr>
              <w:jc w:val="right"/>
              <w:rPr>
                <w:sz w:val="21"/>
                <w:szCs w:val="21"/>
              </w:rPr>
            </w:pPr>
            <w:r w:rsidRPr="008F31C4">
              <w:rPr>
                <w:sz w:val="21"/>
                <w:szCs w:val="21"/>
              </w:rPr>
              <w:t>9</w:t>
            </w:r>
          </w:p>
        </w:tc>
        <w:tc>
          <w:tcPr>
            <w:tcW w:w="1350" w:type="dxa"/>
            <w:shd w:val="pct10" w:color="auto" w:fill="auto"/>
          </w:tcPr>
          <w:p w14:paraId="5FD506A5" w14:textId="23D94DFA" w:rsidR="007146A0" w:rsidRPr="00EA1C95" w:rsidRDefault="007146A0" w:rsidP="001C09EF">
            <w:pPr>
              <w:jc w:val="right"/>
              <w:rPr>
                <w:sz w:val="21"/>
                <w:szCs w:val="21"/>
              </w:rPr>
            </w:pPr>
            <w:r w:rsidRPr="008F31C4">
              <w:rPr>
                <w:sz w:val="21"/>
                <w:szCs w:val="21"/>
              </w:rPr>
              <w:t>$</w:t>
            </w:r>
            <w:r w:rsidR="003644D1">
              <w:t xml:space="preserve"> </w:t>
            </w:r>
            <w:r w:rsidR="003644D1" w:rsidRPr="003644D1">
              <w:rPr>
                <w:sz w:val="21"/>
                <w:szCs w:val="21"/>
              </w:rPr>
              <w:t>677.17</w:t>
            </w:r>
          </w:p>
        </w:tc>
        <w:tc>
          <w:tcPr>
            <w:tcW w:w="1710" w:type="dxa"/>
            <w:shd w:val="pct10" w:color="auto" w:fill="auto"/>
          </w:tcPr>
          <w:p w14:paraId="0A6CC575" w14:textId="1BDEF9F2" w:rsidR="007146A0" w:rsidRPr="00EA1C95" w:rsidRDefault="007146A0" w:rsidP="00E6479B">
            <w:pPr>
              <w:jc w:val="right"/>
              <w:rPr>
                <w:sz w:val="21"/>
                <w:szCs w:val="21"/>
              </w:rPr>
            </w:pPr>
            <w:r w:rsidRPr="008F31C4">
              <w:rPr>
                <w:sz w:val="21"/>
                <w:szCs w:val="21"/>
              </w:rPr>
              <w:t>$</w:t>
            </w:r>
            <w:r w:rsidR="00E6479B" w:rsidRPr="00E6479B">
              <w:rPr>
                <w:sz w:val="21"/>
                <w:szCs w:val="21"/>
              </w:rPr>
              <w:t xml:space="preserve"> 19</w:t>
            </w:r>
            <w:r w:rsidR="00E6479B">
              <w:rPr>
                <w:sz w:val="21"/>
                <w:szCs w:val="21"/>
              </w:rPr>
              <w:t>,</w:t>
            </w:r>
            <w:r w:rsidR="00E6479B" w:rsidRPr="00E6479B">
              <w:rPr>
                <w:sz w:val="21"/>
                <w:szCs w:val="21"/>
              </w:rPr>
              <w:t>746</w:t>
            </w:r>
            <w:r w:rsidR="00E6479B">
              <w:rPr>
                <w:sz w:val="21"/>
                <w:szCs w:val="21"/>
              </w:rPr>
              <w:t>,</w:t>
            </w:r>
            <w:r w:rsidR="00E6479B" w:rsidRPr="00E6479B">
              <w:rPr>
                <w:sz w:val="21"/>
                <w:szCs w:val="21"/>
              </w:rPr>
              <w:t>277.20</w:t>
            </w:r>
          </w:p>
        </w:tc>
      </w:tr>
      <w:tr w:rsidR="007146A0" w:rsidRPr="00EA1C95" w14:paraId="5C9FB8AF" w14:textId="77777777" w:rsidTr="001C09EF">
        <w:trPr>
          <w:trHeight w:val="288"/>
          <w:jc w:val="center"/>
        </w:trPr>
        <w:tc>
          <w:tcPr>
            <w:tcW w:w="2970" w:type="dxa"/>
            <w:shd w:val="pct10" w:color="auto" w:fill="auto"/>
          </w:tcPr>
          <w:p w14:paraId="69B36BC2"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Day Program</w:t>
            </w:r>
          </w:p>
        </w:tc>
        <w:tc>
          <w:tcPr>
            <w:tcW w:w="1260" w:type="dxa"/>
            <w:shd w:val="pct10" w:color="auto" w:fill="auto"/>
          </w:tcPr>
          <w:p w14:paraId="2339E7B7" w14:textId="77777777" w:rsidR="007146A0" w:rsidRPr="00EA1C95" w:rsidRDefault="007146A0" w:rsidP="001C09EF">
            <w:pPr>
              <w:jc w:val="right"/>
              <w:rPr>
                <w:sz w:val="21"/>
                <w:szCs w:val="21"/>
              </w:rPr>
            </w:pPr>
            <w:r w:rsidRPr="00EA1C95">
              <w:rPr>
                <w:sz w:val="21"/>
                <w:szCs w:val="21"/>
              </w:rPr>
              <w:t>15 Min.</w:t>
            </w:r>
          </w:p>
        </w:tc>
        <w:tc>
          <w:tcPr>
            <w:tcW w:w="1260" w:type="dxa"/>
            <w:shd w:val="pct10" w:color="auto" w:fill="auto"/>
          </w:tcPr>
          <w:p w14:paraId="7F7B2314" w14:textId="77777777" w:rsidR="007146A0" w:rsidRPr="00EA1C95" w:rsidRDefault="007146A0" w:rsidP="001C09EF">
            <w:pPr>
              <w:jc w:val="right"/>
              <w:rPr>
                <w:sz w:val="21"/>
                <w:szCs w:val="21"/>
              </w:rPr>
            </w:pPr>
            <w:r w:rsidRPr="001E52A1">
              <w:rPr>
                <w:sz w:val="21"/>
                <w:szCs w:val="21"/>
              </w:rPr>
              <w:t>33</w:t>
            </w:r>
          </w:p>
        </w:tc>
        <w:tc>
          <w:tcPr>
            <w:tcW w:w="1350" w:type="dxa"/>
            <w:shd w:val="pct10" w:color="auto" w:fill="auto"/>
          </w:tcPr>
          <w:p w14:paraId="31FDC109" w14:textId="77777777" w:rsidR="007146A0" w:rsidRPr="00EA1C95" w:rsidRDefault="007146A0" w:rsidP="001C09EF">
            <w:pPr>
              <w:jc w:val="right"/>
              <w:rPr>
                <w:sz w:val="21"/>
                <w:szCs w:val="21"/>
              </w:rPr>
            </w:pPr>
            <w:r w:rsidRPr="001E52A1">
              <w:rPr>
                <w:sz w:val="21"/>
                <w:szCs w:val="21"/>
              </w:rPr>
              <w:t>37</w:t>
            </w:r>
          </w:p>
        </w:tc>
        <w:tc>
          <w:tcPr>
            <w:tcW w:w="1350" w:type="dxa"/>
            <w:shd w:val="pct10" w:color="auto" w:fill="auto"/>
          </w:tcPr>
          <w:p w14:paraId="6EE33907" w14:textId="2E8B3F92"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28.39</w:t>
            </w:r>
          </w:p>
        </w:tc>
        <w:tc>
          <w:tcPr>
            <w:tcW w:w="1710" w:type="dxa"/>
            <w:shd w:val="pct10" w:color="auto" w:fill="auto"/>
          </w:tcPr>
          <w:p w14:paraId="1E0FBBAE" w14:textId="556A9EE3" w:rsidR="007146A0" w:rsidRPr="00EA1C95" w:rsidRDefault="007146A0" w:rsidP="00E6479B">
            <w:pPr>
              <w:jc w:val="right"/>
              <w:rPr>
                <w:sz w:val="21"/>
                <w:szCs w:val="21"/>
              </w:rPr>
            </w:pPr>
            <w:r w:rsidRPr="001E52A1">
              <w:rPr>
                <w:sz w:val="21"/>
                <w:szCs w:val="21"/>
              </w:rPr>
              <w:t>$</w:t>
            </w:r>
            <w:r w:rsidR="00E6479B" w:rsidRPr="00E6479B">
              <w:rPr>
                <w:sz w:val="21"/>
                <w:szCs w:val="21"/>
              </w:rPr>
              <w:t xml:space="preserve"> 34</w:t>
            </w:r>
            <w:r w:rsidR="00E6479B">
              <w:rPr>
                <w:sz w:val="21"/>
                <w:szCs w:val="21"/>
              </w:rPr>
              <w:t>,</w:t>
            </w:r>
            <w:r w:rsidR="00E6479B" w:rsidRPr="00E6479B">
              <w:rPr>
                <w:sz w:val="21"/>
                <w:szCs w:val="21"/>
              </w:rPr>
              <w:t>664.19</w:t>
            </w:r>
          </w:p>
        </w:tc>
      </w:tr>
      <w:tr w:rsidR="007146A0" w:rsidRPr="00EA1C95" w14:paraId="052F4124" w14:textId="77777777" w:rsidTr="001C09EF">
        <w:trPr>
          <w:trHeight w:val="288"/>
          <w:jc w:val="center"/>
        </w:trPr>
        <w:tc>
          <w:tcPr>
            <w:tcW w:w="2970" w:type="dxa"/>
            <w:shd w:val="pct10" w:color="auto" w:fill="auto"/>
          </w:tcPr>
          <w:p w14:paraId="767CED6F"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Home Care Aide</w:t>
            </w:r>
          </w:p>
        </w:tc>
        <w:tc>
          <w:tcPr>
            <w:tcW w:w="1260" w:type="dxa"/>
            <w:shd w:val="pct10" w:color="auto" w:fill="auto"/>
          </w:tcPr>
          <w:p w14:paraId="31ADAFB0" w14:textId="77777777" w:rsidR="007146A0" w:rsidRPr="00EA1C95" w:rsidRDefault="007146A0" w:rsidP="001C09EF">
            <w:pPr>
              <w:jc w:val="right"/>
              <w:rPr>
                <w:sz w:val="21"/>
                <w:szCs w:val="21"/>
              </w:rPr>
            </w:pPr>
            <w:r w:rsidRPr="00EA1C95">
              <w:rPr>
                <w:sz w:val="21"/>
                <w:szCs w:val="21"/>
              </w:rPr>
              <w:t>15 Min.</w:t>
            </w:r>
          </w:p>
        </w:tc>
        <w:tc>
          <w:tcPr>
            <w:tcW w:w="1260" w:type="dxa"/>
            <w:shd w:val="pct10" w:color="auto" w:fill="auto"/>
          </w:tcPr>
          <w:p w14:paraId="6F39D038" w14:textId="77777777" w:rsidR="007146A0" w:rsidRPr="00EA1C95" w:rsidRDefault="007146A0" w:rsidP="001C09EF">
            <w:pPr>
              <w:jc w:val="right"/>
              <w:rPr>
                <w:sz w:val="21"/>
                <w:szCs w:val="21"/>
              </w:rPr>
            </w:pPr>
            <w:r w:rsidRPr="001E52A1">
              <w:rPr>
                <w:sz w:val="21"/>
                <w:szCs w:val="21"/>
              </w:rPr>
              <w:t>689</w:t>
            </w:r>
          </w:p>
        </w:tc>
        <w:tc>
          <w:tcPr>
            <w:tcW w:w="1350" w:type="dxa"/>
            <w:shd w:val="pct10" w:color="auto" w:fill="auto"/>
          </w:tcPr>
          <w:p w14:paraId="17F5FA05" w14:textId="77777777" w:rsidR="007146A0" w:rsidRPr="00EA1C95" w:rsidRDefault="007146A0" w:rsidP="001C09EF">
            <w:pPr>
              <w:jc w:val="right"/>
              <w:rPr>
                <w:sz w:val="21"/>
                <w:szCs w:val="21"/>
              </w:rPr>
            </w:pPr>
            <w:r w:rsidRPr="001E52A1">
              <w:rPr>
                <w:sz w:val="21"/>
                <w:szCs w:val="21"/>
              </w:rPr>
              <w:t>3,028</w:t>
            </w:r>
          </w:p>
        </w:tc>
        <w:tc>
          <w:tcPr>
            <w:tcW w:w="1350" w:type="dxa"/>
            <w:shd w:val="pct10" w:color="auto" w:fill="auto"/>
          </w:tcPr>
          <w:p w14:paraId="52854717" w14:textId="6D1F06B4"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7.18</w:t>
            </w:r>
          </w:p>
        </w:tc>
        <w:tc>
          <w:tcPr>
            <w:tcW w:w="1710" w:type="dxa"/>
            <w:shd w:val="pct10" w:color="auto" w:fill="auto"/>
          </w:tcPr>
          <w:p w14:paraId="5E051CD0" w14:textId="29CDC0CF" w:rsidR="007146A0" w:rsidRPr="00EA1C95" w:rsidRDefault="007146A0" w:rsidP="00E6479B">
            <w:pPr>
              <w:jc w:val="right"/>
              <w:rPr>
                <w:sz w:val="21"/>
                <w:szCs w:val="21"/>
              </w:rPr>
            </w:pPr>
            <w:r w:rsidRPr="001E52A1">
              <w:rPr>
                <w:sz w:val="21"/>
                <w:szCs w:val="21"/>
              </w:rPr>
              <w:t>$</w:t>
            </w:r>
            <w:r w:rsidR="00E6479B" w:rsidRPr="00E6479B">
              <w:rPr>
                <w:sz w:val="21"/>
                <w:szCs w:val="21"/>
              </w:rPr>
              <w:t xml:space="preserve"> 14</w:t>
            </w:r>
            <w:r w:rsidR="00E6479B">
              <w:rPr>
                <w:sz w:val="21"/>
                <w:szCs w:val="21"/>
              </w:rPr>
              <w:t>,</w:t>
            </w:r>
            <w:r w:rsidR="00E6479B" w:rsidRPr="00E6479B">
              <w:rPr>
                <w:sz w:val="21"/>
                <w:szCs w:val="21"/>
              </w:rPr>
              <w:t>979</w:t>
            </w:r>
            <w:r w:rsidR="00E6479B">
              <w:rPr>
                <w:sz w:val="21"/>
                <w:szCs w:val="21"/>
              </w:rPr>
              <w:t>,</w:t>
            </w:r>
            <w:r w:rsidR="00E6479B" w:rsidRPr="00E6479B">
              <w:rPr>
                <w:sz w:val="21"/>
                <w:szCs w:val="21"/>
              </w:rPr>
              <w:t>576.56</w:t>
            </w:r>
          </w:p>
        </w:tc>
      </w:tr>
      <w:tr w:rsidR="007146A0" w:rsidRPr="00EA1C95" w14:paraId="56AA84E5" w14:textId="77777777" w:rsidTr="001C09EF">
        <w:trPr>
          <w:trHeight w:val="288"/>
          <w:jc w:val="center"/>
        </w:trPr>
        <w:tc>
          <w:tcPr>
            <w:tcW w:w="2970" w:type="dxa"/>
            <w:tcBorders>
              <w:bottom w:val="single" w:sz="12" w:space="0" w:color="auto"/>
            </w:tcBorders>
            <w:shd w:val="pct10" w:color="auto" w:fill="auto"/>
          </w:tcPr>
          <w:p w14:paraId="00E2B2F0"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Transitional Assistance</w:t>
            </w:r>
          </w:p>
        </w:tc>
        <w:tc>
          <w:tcPr>
            <w:tcW w:w="1260" w:type="dxa"/>
            <w:tcBorders>
              <w:bottom w:val="single" w:sz="12" w:space="0" w:color="auto"/>
            </w:tcBorders>
            <w:shd w:val="pct10" w:color="auto" w:fill="auto"/>
          </w:tcPr>
          <w:p w14:paraId="13F73ECA" w14:textId="77777777" w:rsidR="007146A0" w:rsidRPr="00EA1C95" w:rsidRDefault="007146A0" w:rsidP="001C09EF">
            <w:pPr>
              <w:jc w:val="right"/>
              <w:rPr>
                <w:sz w:val="21"/>
                <w:szCs w:val="21"/>
              </w:rPr>
            </w:pPr>
            <w:r w:rsidRPr="00EA1C95">
              <w:rPr>
                <w:sz w:val="21"/>
                <w:szCs w:val="21"/>
              </w:rPr>
              <w:t>Item</w:t>
            </w:r>
          </w:p>
        </w:tc>
        <w:tc>
          <w:tcPr>
            <w:tcW w:w="1260" w:type="dxa"/>
            <w:tcBorders>
              <w:bottom w:val="single" w:sz="12" w:space="0" w:color="auto"/>
            </w:tcBorders>
            <w:shd w:val="pct10" w:color="auto" w:fill="auto"/>
          </w:tcPr>
          <w:p w14:paraId="0F307533" w14:textId="77777777" w:rsidR="007146A0" w:rsidRPr="00EA1C95" w:rsidRDefault="007146A0" w:rsidP="001C09EF">
            <w:pPr>
              <w:jc w:val="right"/>
              <w:rPr>
                <w:sz w:val="21"/>
                <w:szCs w:val="21"/>
              </w:rPr>
            </w:pPr>
            <w:r w:rsidRPr="001E52A1">
              <w:rPr>
                <w:sz w:val="21"/>
                <w:szCs w:val="21"/>
              </w:rPr>
              <w:t>2</w:t>
            </w:r>
          </w:p>
        </w:tc>
        <w:tc>
          <w:tcPr>
            <w:tcW w:w="1350" w:type="dxa"/>
            <w:tcBorders>
              <w:bottom w:val="single" w:sz="12" w:space="0" w:color="auto"/>
            </w:tcBorders>
            <w:shd w:val="pct10" w:color="auto" w:fill="auto"/>
          </w:tcPr>
          <w:p w14:paraId="510CCBC7" w14:textId="77777777" w:rsidR="007146A0" w:rsidRPr="00EA1C95" w:rsidRDefault="007146A0" w:rsidP="001C09EF">
            <w:pPr>
              <w:jc w:val="right"/>
              <w:rPr>
                <w:sz w:val="21"/>
                <w:szCs w:val="21"/>
              </w:rPr>
            </w:pPr>
            <w:r w:rsidRPr="001E52A1">
              <w:rPr>
                <w:sz w:val="21"/>
                <w:szCs w:val="21"/>
              </w:rPr>
              <w:t>1</w:t>
            </w:r>
          </w:p>
        </w:tc>
        <w:tc>
          <w:tcPr>
            <w:tcW w:w="1350" w:type="dxa"/>
            <w:tcBorders>
              <w:bottom w:val="single" w:sz="12" w:space="0" w:color="auto"/>
            </w:tcBorders>
            <w:shd w:val="pct10" w:color="auto" w:fill="auto"/>
          </w:tcPr>
          <w:p w14:paraId="72F273DC" w14:textId="1E9049F1"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89.31</w:t>
            </w:r>
          </w:p>
        </w:tc>
        <w:tc>
          <w:tcPr>
            <w:tcW w:w="1710" w:type="dxa"/>
            <w:shd w:val="pct10" w:color="auto" w:fill="auto"/>
          </w:tcPr>
          <w:p w14:paraId="5A53A9EB" w14:textId="4968888A" w:rsidR="007146A0" w:rsidRPr="00EA1C95" w:rsidRDefault="007146A0" w:rsidP="00E6479B">
            <w:pPr>
              <w:jc w:val="right"/>
              <w:rPr>
                <w:sz w:val="21"/>
                <w:szCs w:val="21"/>
              </w:rPr>
            </w:pPr>
            <w:r w:rsidRPr="001E52A1">
              <w:rPr>
                <w:sz w:val="21"/>
                <w:szCs w:val="21"/>
              </w:rPr>
              <w:t>$</w:t>
            </w:r>
            <w:r w:rsidR="00E6479B" w:rsidRPr="00E6479B">
              <w:rPr>
                <w:sz w:val="21"/>
                <w:szCs w:val="21"/>
              </w:rPr>
              <w:t xml:space="preserve"> 178.62</w:t>
            </w:r>
          </w:p>
        </w:tc>
      </w:tr>
      <w:tr w:rsidR="007146A0" w:rsidRPr="00EA1C95" w14:paraId="496CAE81"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66B92DF0"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Transportation</w:t>
            </w:r>
          </w:p>
        </w:tc>
        <w:tc>
          <w:tcPr>
            <w:tcW w:w="1260" w:type="dxa"/>
            <w:tcBorders>
              <w:top w:val="single" w:sz="12" w:space="0" w:color="auto"/>
              <w:left w:val="single" w:sz="12" w:space="0" w:color="auto"/>
              <w:bottom w:val="single" w:sz="12" w:space="0" w:color="auto"/>
              <w:right w:val="nil"/>
            </w:tcBorders>
            <w:shd w:val="pct10" w:color="auto" w:fill="auto"/>
          </w:tcPr>
          <w:p w14:paraId="69244DD7" w14:textId="77777777" w:rsidR="007146A0" w:rsidRPr="00EA1C95" w:rsidRDefault="007146A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30CB2266"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7BF36F1B" w14:textId="77777777" w:rsidR="007146A0" w:rsidRPr="00EA1C95" w:rsidRDefault="007146A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44FA46A9" w14:textId="77777777" w:rsidR="007146A0" w:rsidRPr="00EA1C95" w:rsidRDefault="007146A0" w:rsidP="001C09EF">
            <w:pPr>
              <w:jc w:val="right"/>
              <w:rPr>
                <w:sz w:val="21"/>
                <w:szCs w:val="21"/>
              </w:rPr>
            </w:pPr>
          </w:p>
        </w:tc>
        <w:tc>
          <w:tcPr>
            <w:tcW w:w="1710" w:type="dxa"/>
            <w:tcBorders>
              <w:left w:val="single" w:sz="12" w:space="0" w:color="auto"/>
            </w:tcBorders>
            <w:shd w:val="pct10" w:color="auto" w:fill="auto"/>
          </w:tcPr>
          <w:p w14:paraId="21CE55C8" w14:textId="77777777" w:rsidR="007146A0" w:rsidRDefault="007146A0" w:rsidP="00E6479B">
            <w:pPr>
              <w:jc w:val="right"/>
              <w:rPr>
                <w:sz w:val="21"/>
                <w:szCs w:val="21"/>
              </w:rPr>
            </w:pPr>
            <w:r>
              <w:rPr>
                <w:sz w:val="21"/>
                <w:szCs w:val="21"/>
              </w:rPr>
              <w:t>$</w:t>
            </w:r>
            <w:r w:rsidR="00E6479B" w:rsidRPr="00E6479B">
              <w:rPr>
                <w:sz w:val="21"/>
                <w:szCs w:val="21"/>
              </w:rPr>
              <w:t xml:space="preserve"> 482</w:t>
            </w:r>
            <w:r w:rsidR="00E6479B">
              <w:rPr>
                <w:sz w:val="21"/>
                <w:szCs w:val="21"/>
              </w:rPr>
              <w:t>,</w:t>
            </w:r>
            <w:r w:rsidR="00E6479B" w:rsidRPr="00E6479B">
              <w:rPr>
                <w:sz w:val="21"/>
                <w:szCs w:val="21"/>
              </w:rPr>
              <w:t>460.78</w:t>
            </w:r>
          </w:p>
          <w:p w14:paraId="507591F1" w14:textId="0F6F6BA2" w:rsidR="005673C8" w:rsidRPr="00EA1C95" w:rsidRDefault="005673C8" w:rsidP="00E6479B">
            <w:pPr>
              <w:jc w:val="right"/>
              <w:rPr>
                <w:sz w:val="21"/>
                <w:szCs w:val="21"/>
              </w:rPr>
            </w:pPr>
          </w:p>
        </w:tc>
      </w:tr>
      <w:tr w:rsidR="007146A0" w:rsidRPr="00EA1C95" w14:paraId="35250682"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696F708A"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single" w:sz="12" w:space="0" w:color="auto"/>
            </w:tcBorders>
            <w:shd w:val="pct10" w:color="auto" w:fill="auto"/>
          </w:tcPr>
          <w:p w14:paraId="733D4AA0" w14:textId="620EEBAD" w:rsidR="007146A0" w:rsidRPr="00EA1C95" w:rsidRDefault="007146A0" w:rsidP="001C09EF">
            <w:pPr>
              <w:jc w:val="right"/>
              <w:rPr>
                <w:sz w:val="21"/>
                <w:szCs w:val="21"/>
              </w:rPr>
            </w:pPr>
            <w:r w:rsidRPr="00EA1C95">
              <w:rPr>
                <w:sz w:val="21"/>
                <w:szCs w:val="21"/>
              </w:rPr>
              <w:t>One-Way Trip</w:t>
            </w:r>
          </w:p>
        </w:tc>
        <w:tc>
          <w:tcPr>
            <w:tcW w:w="1260" w:type="dxa"/>
            <w:tcBorders>
              <w:top w:val="single" w:sz="12" w:space="0" w:color="auto"/>
            </w:tcBorders>
            <w:shd w:val="pct10" w:color="auto" w:fill="auto"/>
          </w:tcPr>
          <w:p w14:paraId="1164DCEE" w14:textId="717426B2" w:rsidR="007146A0" w:rsidRPr="00EA1C95" w:rsidRDefault="007146A0" w:rsidP="001C09EF">
            <w:pPr>
              <w:jc w:val="right"/>
              <w:rPr>
                <w:sz w:val="21"/>
                <w:szCs w:val="21"/>
              </w:rPr>
            </w:pPr>
            <w:r w:rsidRPr="001E52A1">
              <w:rPr>
                <w:sz w:val="21"/>
                <w:szCs w:val="21"/>
              </w:rPr>
              <w:t>893</w:t>
            </w:r>
          </w:p>
        </w:tc>
        <w:tc>
          <w:tcPr>
            <w:tcW w:w="1350" w:type="dxa"/>
            <w:tcBorders>
              <w:top w:val="single" w:sz="12" w:space="0" w:color="auto"/>
            </w:tcBorders>
            <w:shd w:val="pct10" w:color="auto" w:fill="auto"/>
          </w:tcPr>
          <w:p w14:paraId="657C533A" w14:textId="0FFD70E7" w:rsidR="007146A0" w:rsidRPr="00EA1C95" w:rsidRDefault="007146A0" w:rsidP="001C09EF">
            <w:pPr>
              <w:jc w:val="right"/>
              <w:rPr>
                <w:sz w:val="21"/>
                <w:szCs w:val="21"/>
              </w:rPr>
            </w:pPr>
            <w:r w:rsidRPr="001E52A1">
              <w:rPr>
                <w:sz w:val="21"/>
                <w:szCs w:val="21"/>
              </w:rPr>
              <w:t>12</w:t>
            </w:r>
          </w:p>
        </w:tc>
        <w:tc>
          <w:tcPr>
            <w:tcW w:w="1350" w:type="dxa"/>
            <w:tcBorders>
              <w:top w:val="single" w:sz="12" w:space="0" w:color="auto"/>
            </w:tcBorders>
            <w:shd w:val="pct10" w:color="auto" w:fill="auto"/>
          </w:tcPr>
          <w:p w14:paraId="6D91BDD2" w14:textId="25C9F635" w:rsidR="007146A0" w:rsidRPr="00EA1C95" w:rsidRDefault="007146A0" w:rsidP="001C09EF">
            <w:pPr>
              <w:jc w:val="right"/>
              <w:rPr>
                <w:sz w:val="21"/>
                <w:szCs w:val="21"/>
              </w:rPr>
            </w:pPr>
            <w:r w:rsidRPr="001E52A1">
              <w:rPr>
                <w:sz w:val="21"/>
                <w:szCs w:val="21"/>
              </w:rPr>
              <w:t>$</w:t>
            </w:r>
            <w:r w:rsidR="003644D1">
              <w:t xml:space="preserve"> </w:t>
            </w:r>
            <w:r w:rsidR="003644D1" w:rsidRPr="003644D1">
              <w:rPr>
                <w:sz w:val="21"/>
                <w:szCs w:val="21"/>
              </w:rPr>
              <w:t>39.79</w:t>
            </w:r>
          </w:p>
        </w:tc>
        <w:tc>
          <w:tcPr>
            <w:tcW w:w="1710" w:type="dxa"/>
            <w:shd w:val="clear" w:color="auto" w:fill="808080" w:themeFill="background1" w:themeFillShade="80"/>
          </w:tcPr>
          <w:p w14:paraId="0B2C14C2" w14:textId="3B0023EF"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426</w:t>
            </w:r>
            <w:r>
              <w:rPr>
                <w:color w:val="FFFFFF" w:themeColor="background1"/>
                <w:sz w:val="21"/>
                <w:szCs w:val="21"/>
              </w:rPr>
              <w:t>,</w:t>
            </w:r>
            <w:r w:rsidRPr="00E6479B">
              <w:rPr>
                <w:color w:val="FFFFFF" w:themeColor="background1"/>
                <w:sz w:val="21"/>
                <w:szCs w:val="21"/>
              </w:rPr>
              <w:t>389.64</w:t>
            </w:r>
          </w:p>
        </w:tc>
      </w:tr>
      <w:tr w:rsidR="007146A0" w:rsidRPr="00EA1C95" w14:paraId="21CD7CB2"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353040FD" w14:textId="77777777" w:rsidR="007146A0" w:rsidRPr="00EA1C95" w:rsidRDefault="007146A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single" w:sz="12" w:space="0" w:color="auto"/>
            </w:tcBorders>
            <w:shd w:val="pct10" w:color="auto" w:fill="auto"/>
          </w:tcPr>
          <w:p w14:paraId="1739F896" w14:textId="611AAEAD" w:rsidR="007146A0" w:rsidRPr="00EA1C95" w:rsidRDefault="007146A0" w:rsidP="001C09EF">
            <w:pPr>
              <w:jc w:val="right"/>
              <w:rPr>
                <w:sz w:val="21"/>
                <w:szCs w:val="21"/>
              </w:rPr>
            </w:pPr>
            <w:r w:rsidRPr="00EA1C95">
              <w:rPr>
                <w:sz w:val="21"/>
                <w:szCs w:val="21"/>
              </w:rPr>
              <w:t>Mile</w:t>
            </w:r>
          </w:p>
        </w:tc>
        <w:tc>
          <w:tcPr>
            <w:tcW w:w="1260" w:type="dxa"/>
            <w:tcBorders>
              <w:top w:val="single" w:sz="12" w:space="0" w:color="auto"/>
            </w:tcBorders>
            <w:shd w:val="pct10" w:color="auto" w:fill="auto"/>
          </w:tcPr>
          <w:p w14:paraId="260261B1" w14:textId="57AC1783" w:rsidR="007146A0" w:rsidRPr="001E52A1" w:rsidRDefault="007146A0" w:rsidP="001C09EF">
            <w:pPr>
              <w:jc w:val="right"/>
              <w:rPr>
                <w:sz w:val="21"/>
                <w:szCs w:val="21"/>
              </w:rPr>
            </w:pPr>
            <w:r w:rsidRPr="001E52A1">
              <w:rPr>
                <w:sz w:val="21"/>
                <w:szCs w:val="21"/>
              </w:rPr>
              <w:t>258</w:t>
            </w:r>
          </w:p>
        </w:tc>
        <w:tc>
          <w:tcPr>
            <w:tcW w:w="1350" w:type="dxa"/>
            <w:tcBorders>
              <w:top w:val="single" w:sz="12" w:space="0" w:color="auto"/>
            </w:tcBorders>
            <w:shd w:val="pct10" w:color="auto" w:fill="auto"/>
          </w:tcPr>
          <w:p w14:paraId="446A9CEA" w14:textId="000ECF51" w:rsidR="007146A0" w:rsidRPr="001E52A1" w:rsidRDefault="007146A0" w:rsidP="001C09EF">
            <w:pPr>
              <w:jc w:val="right"/>
              <w:rPr>
                <w:sz w:val="21"/>
                <w:szCs w:val="21"/>
              </w:rPr>
            </w:pPr>
            <w:r w:rsidRPr="001E52A1">
              <w:rPr>
                <w:sz w:val="21"/>
                <w:szCs w:val="21"/>
              </w:rPr>
              <w:t>103</w:t>
            </w:r>
          </w:p>
        </w:tc>
        <w:tc>
          <w:tcPr>
            <w:tcW w:w="1350" w:type="dxa"/>
            <w:tcBorders>
              <w:top w:val="single" w:sz="12" w:space="0" w:color="auto"/>
            </w:tcBorders>
            <w:shd w:val="pct10" w:color="auto" w:fill="auto"/>
          </w:tcPr>
          <w:p w14:paraId="4912A023" w14:textId="43758F3B" w:rsidR="007146A0" w:rsidRPr="001E52A1" w:rsidRDefault="007146A0" w:rsidP="001C09EF">
            <w:pPr>
              <w:jc w:val="right"/>
              <w:rPr>
                <w:sz w:val="21"/>
                <w:szCs w:val="21"/>
              </w:rPr>
            </w:pPr>
            <w:r w:rsidRPr="001E52A1">
              <w:rPr>
                <w:sz w:val="21"/>
                <w:szCs w:val="21"/>
              </w:rPr>
              <w:t>$</w:t>
            </w:r>
            <w:r w:rsidR="00E6479B">
              <w:t xml:space="preserve"> </w:t>
            </w:r>
            <w:r w:rsidR="00E6479B" w:rsidRPr="00E6479B">
              <w:rPr>
                <w:sz w:val="21"/>
                <w:szCs w:val="21"/>
              </w:rPr>
              <w:t>2.11</w:t>
            </w:r>
          </w:p>
        </w:tc>
        <w:tc>
          <w:tcPr>
            <w:tcW w:w="1710" w:type="dxa"/>
            <w:shd w:val="clear" w:color="auto" w:fill="808080" w:themeFill="background1" w:themeFillShade="80"/>
          </w:tcPr>
          <w:p w14:paraId="6A964477" w14:textId="71615F1A" w:rsidR="007146A0" w:rsidRPr="00E6479B" w:rsidRDefault="00E6479B" w:rsidP="00E6479B">
            <w:pPr>
              <w:jc w:val="right"/>
              <w:rPr>
                <w:color w:val="FFFFFF" w:themeColor="background1"/>
                <w:sz w:val="21"/>
                <w:szCs w:val="21"/>
              </w:rPr>
            </w:pPr>
            <w:r>
              <w:rPr>
                <w:color w:val="FFFFFF" w:themeColor="background1"/>
                <w:sz w:val="21"/>
                <w:szCs w:val="21"/>
              </w:rPr>
              <w:t xml:space="preserve">$ </w:t>
            </w:r>
            <w:r w:rsidRPr="00E6479B">
              <w:rPr>
                <w:color w:val="FFFFFF" w:themeColor="background1"/>
                <w:sz w:val="21"/>
                <w:szCs w:val="21"/>
              </w:rPr>
              <w:t>56</w:t>
            </w:r>
            <w:r>
              <w:rPr>
                <w:color w:val="FFFFFF" w:themeColor="background1"/>
                <w:sz w:val="21"/>
                <w:szCs w:val="21"/>
              </w:rPr>
              <w:t>,</w:t>
            </w:r>
            <w:r w:rsidRPr="00E6479B">
              <w:rPr>
                <w:color w:val="FFFFFF" w:themeColor="background1"/>
                <w:sz w:val="21"/>
                <w:szCs w:val="21"/>
              </w:rPr>
              <w:t>071.14</w:t>
            </w:r>
          </w:p>
        </w:tc>
      </w:tr>
      <w:tr w:rsidR="007146A0" w:rsidRPr="00026B1C" w14:paraId="0C7FB7BB" w14:textId="77777777" w:rsidTr="001C09EF">
        <w:trPr>
          <w:trHeight w:val="288"/>
          <w:jc w:val="center"/>
        </w:trPr>
        <w:tc>
          <w:tcPr>
            <w:tcW w:w="8190" w:type="dxa"/>
            <w:gridSpan w:val="5"/>
          </w:tcPr>
          <w:p w14:paraId="3BE17C20" w14:textId="43055834"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GRAND TOTAL:</w:t>
            </w:r>
          </w:p>
        </w:tc>
        <w:tc>
          <w:tcPr>
            <w:tcW w:w="1710" w:type="dxa"/>
            <w:shd w:val="pct10" w:color="auto" w:fill="auto"/>
          </w:tcPr>
          <w:p w14:paraId="7FE550E0" w14:textId="429B586A" w:rsidR="0000203E" w:rsidRDefault="0000203E" w:rsidP="00E73BD6">
            <w:pPr>
              <w:jc w:val="right"/>
              <w:rPr>
                <w:sz w:val="21"/>
                <w:szCs w:val="21"/>
              </w:rPr>
            </w:pPr>
          </w:p>
          <w:p w14:paraId="54639CB5" w14:textId="5BC752FC" w:rsidR="00E73BD6" w:rsidRPr="007146A0" w:rsidRDefault="00245FEE" w:rsidP="00E73BD6">
            <w:pPr>
              <w:jc w:val="right"/>
              <w:rPr>
                <w:sz w:val="21"/>
                <w:szCs w:val="21"/>
              </w:rPr>
            </w:pPr>
            <w:r w:rsidRPr="00245FEE">
              <w:rPr>
                <w:sz w:val="21"/>
                <w:szCs w:val="21"/>
              </w:rPr>
              <w:t>$269,992,458.23</w:t>
            </w:r>
          </w:p>
        </w:tc>
      </w:tr>
      <w:tr w:rsidR="007146A0" w:rsidRPr="00026B1C" w14:paraId="2079D6C7" w14:textId="77777777" w:rsidTr="001C09EF">
        <w:trPr>
          <w:trHeight w:val="288"/>
          <w:jc w:val="center"/>
        </w:trPr>
        <w:tc>
          <w:tcPr>
            <w:tcW w:w="8190" w:type="dxa"/>
            <w:gridSpan w:val="5"/>
          </w:tcPr>
          <w:p w14:paraId="268CEBB9" w14:textId="3F159876"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included in capitation:</w:t>
            </w:r>
          </w:p>
        </w:tc>
        <w:tc>
          <w:tcPr>
            <w:tcW w:w="1710" w:type="dxa"/>
            <w:shd w:val="pct10" w:color="auto" w:fill="auto"/>
          </w:tcPr>
          <w:p w14:paraId="073BE982" w14:textId="051FBF09" w:rsidR="007146A0" w:rsidRPr="007146A0" w:rsidRDefault="00E6479B" w:rsidP="00E6479B">
            <w:pPr>
              <w:jc w:val="right"/>
              <w:rPr>
                <w:sz w:val="21"/>
                <w:szCs w:val="21"/>
              </w:rPr>
            </w:pPr>
            <w:r>
              <w:rPr>
                <w:sz w:val="21"/>
                <w:szCs w:val="21"/>
              </w:rPr>
              <w:t xml:space="preserve">$ </w:t>
            </w:r>
            <w:r w:rsidRPr="00E6479B">
              <w:rPr>
                <w:sz w:val="21"/>
                <w:szCs w:val="21"/>
              </w:rPr>
              <w:t>19</w:t>
            </w:r>
            <w:r>
              <w:rPr>
                <w:sz w:val="21"/>
                <w:szCs w:val="21"/>
              </w:rPr>
              <w:t>,</w:t>
            </w:r>
            <w:r w:rsidRPr="00E6479B">
              <w:rPr>
                <w:sz w:val="21"/>
                <w:szCs w:val="21"/>
              </w:rPr>
              <w:t>746</w:t>
            </w:r>
            <w:r>
              <w:rPr>
                <w:sz w:val="21"/>
                <w:szCs w:val="21"/>
              </w:rPr>
              <w:t>,</w:t>
            </w:r>
            <w:r w:rsidRPr="00E6479B">
              <w:rPr>
                <w:sz w:val="21"/>
                <w:szCs w:val="21"/>
              </w:rPr>
              <w:t>277.20</w:t>
            </w:r>
          </w:p>
        </w:tc>
      </w:tr>
      <w:tr w:rsidR="007146A0" w:rsidRPr="00026B1C" w14:paraId="1655D9D0" w14:textId="77777777" w:rsidTr="001C09EF">
        <w:trPr>
          <w:trHeight w:val="288"/>
          <w:jc w:val="center"/>
        </w:trPr>
        <w:tc>
          <w:tcPr>
            <w:tcW w:w="8190" w:type="dxa"/>
            <w:gridSpan w:val="5"/>
          </w:tcPr>
          <w:p w14:paraId="1A87D66F" w14:textId="3A86AAFA"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not included in capitation:</w:t>
            </w:r>
          </w:p>
        </w:tc>
        <w:tc>
          <w:tcPr>
            <w:tcW w:w="1710" w:type="dxa"/>
            <w:shd w:val="pct10" w:color="auto" w:fill="auto"/>
          </w:tcPr>
          <w:p w14:paraId="683A0EC7" w14:textId="627ACF50" w:rsidR="007146A0" w:rsidRPr="007146A0" w:rsidRDefault="00245FEE" w:rsidP="0025203F">
            <w:pPr>
              <w:jc w:val="right"/>
              <w:rPr>
                <w:sz w:val="21"/>
                <w:szCs w:val="21"/>
              </w:rPr>
            </w:pPr>
            <w:r w:rsidRPr="00245FEE">
              <w:rPr>
                <w:sz w:val="21"/>
                <w:szCs w:val="21"/>
              </w:rPr>
              <w:t xml:space="preserve">$250,246,181.03 </w:t>
            </w:r>
          </w:p>
        </w:tc>
      </w:tr>
      <w:tr w:rsidR="007146A0" w:rsidRPr="00A6060F" w14:paraId="087608A4" w14:textId="77777777" w:rsidTr="001C09EF">
        <w:trPr>
          <w:trHeight w:val="288"/>
          <w:jc w:val="center"/>
        </w:trPr>
        <w:tc>
          <w:tcPr>
            <w:tcW w:w="8190" w:type="dxa"/>
            <w:gridSpan w:val="5"/>
          </w:tcPr>
          <w:p w14:paraId="1AB82A99" w14:textId="2A2E87B2"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TOTAL ESTIMATED UNDUPLICATED PARTICIPANTS (from Table J-2-a)</w:t>
            </w:r>
          </w:p>
        </w:tc>
        <w:tc>
          <w:tcPr>
            <w:tcW w:w="1710" w:type="dxa"/>
            <w:shd w:val="pct10" w:color="auto" w:fill="auto"/>
          </w:tcPr>
          <w:p w14:paraId="2646E2C3" w14:textId="77777777" w:rsidR="007146A0" w:rsidRPr="007146A0" w:rsidRDefault="007146A0" w:rsidP="00E6479B">
            <w:pPr>
              <w:jc w:val="right"/>
              <w:rPr>
                <w:sz w:val="21"/>
                <w:szCs w:val="21"/>
              </w:rPr>
            </w:pPr>
            <w:r w:rsidRPr="007146A0">
              <w:rPr>
                <w:sz w:val="21"/>
                <w:szCs w:val="21"/>
              </w:rPr>
              <w:t>19,600</w:t>
            </w:r>
          </w:p>
        </w:tc>
      </w:tr>
      <w:tr w:rsidR="007146A0" w:rsidRPr="00026B1C" w14:paraId="1C6B5978" w14:textId="77777777" w:rsidTr="001C09EF">
        <w:trPr>
          <w:trHeight w:val="288"/>
          <w:jc w:val="center"/>
        </w:trPr>
        <w:tc>
          <w:tcPr>
            <w:tcW w:w="8190" w:type="dxa"/>
            <w:gridSpan w:val="5"/>
          </w:tcPr>
          <w:p w14:paraId="33363F17" w14:textId="06CC7C76"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FACTOR D (Divide grand total by number of participants)</w:t>
            </w:r>
          </w:p>
        </w:tc>
        <w:tc>
          <w:tcPr>
            <w:tcW w:w="1710" w:type="dxa"/>
            <w:shd w:val="pct10" w:color="auto" w:fill="auto"/>
          </w:tcPr>
          <w:p w14:paraId="431F2215" w14:textId="5AA7660E" w:rsidR="007146A0" w:rsidRPr="007146A0" w:rsidRDefault="00245FEE" w:rsidP="0025203F">
            <w:pPr>
              <w:jc w:val="right"/>
              <w:rPr>
                <w:sz w:val="21"/>
                <w:szCs w:val="21"/>
              </w:rPr>
            </w:pPr>
            <w:r w:rsidRPr="00245FEE">
              <w:rPr>
                <w:sz w:val="21"/>
                <w:szCs w:val="21"/>
              </w:rPr>
              <w:t xml:space="preserve">$13,775.13 </w:t>
            </w:r>
          </w:p>
        </w:tc>
      </w:tr>
      <w:tr w:rsidR="007146A0" w:rsidRPr="00026B1C" w14:paraId="66EEA6CE" w14:textId="77777777" w:rsidTr="001C09EF">
        <w:trPr>
          <w:trHeight w:val="288"/>
          <w:jc w:val="center"/>
        </w:trPr>
        <w:tc>
          <w:tcPr>
            <w:tcW w:w="8190" w:type="dxa"/>
            <w:gridSpan w:val="5"/>
          </w:tcPr>
          <w:p w14:paraId="71BD9669" w14:textId="6DCF7DB3"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included in capitation:</w:t>
            </w:r>
          </w:p>
        </w:tc>
        <w:tc>
          <w:tcPr>
            <w:tcW w:w="1710" w:type="dxa"/>
            <w:shd w:val="pct10" w:color="auto" w:fill="auto"/>
          </w:tcPr>
          <w:p w14:paraId="114032EF" w14:textId="7F1091F0" w:rsidR="007146A0" w:rsidRPr="007146A0" w:rsidRDefault="00E6479B" w:rsidP="00E6479B">
            <w:pPr>
              <w:jc w:val="right"/>
              <w:rPr>
                <w:sz w:val="21"/>
                <w:szCs w:val="21"/>
              </w:rPr>
            </w:pPr>
            <w:r>
              <w:rPr>
                <w:sz w:val="21"/>
                <w:szCs w:val="21"/>
              </w:rPr>
              <w:t xml:space="preserve">$ </w:t>
            </w:r>
            <w:r w:rsidRPr="00E6479B">
              <w:rPr>
                <w:sz w:val="21"/>
                <w:szCs w:val="21"/>
              </w:rPr>
              <w:t>1</w:t>
            </w:r>
            <w:r>
              <w:rPr>
                <w:sz w:val="21"/>
                <w:szCs w:val="21"/>
              </w:rPr>
              <w:t>,</w:t>
            </w:r>
            <w:r w:rsidRPr="00E6479B">
              <w:rPr>
                <w:sz w:val="21"/>
                <w:szCs w:val="21"/>
              </w:rPr>
              <w:t>007.46</w:t>
            </w:r>
          </w:p>
        </w:tc>
      </w:tr>
      <w:tr w:rsidR="007146A0" w:rsidRPr="00026B1C" w14:paraId="1BFE258A" w14:textId="77777777" w:rsidTr="001C09EF">
        <w:trPr>
          <w:trHeight w:val="288"/>
          <w:jc w:val="center"/>
        </w:trPr>
        <w:tc>
          <w:tcPr>
            <w:tcW w:w="8190" w:type="dxa"/>
            <w:gridSpan w:val="5"/>
          </w:tcPr>
          <w:p w14:paraId="4CAA76E7" w14:textId="4C163D21" w:rsidR="007146A0" w:rsidRPr="00A6060F" w:rsidRDefault="007146A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not included in capitation:</w:t>
            </w:r>
          </w:p>
        </w:tc>
        <w:tc>
          <w:tcPr>
            <w:tcW w:w="1710" w:type="dxa"/>
            <w:shd w:val="pct10" w:color="auto" w:fill="auto"/>
          </w:tcPr>
          <w:p w14:paraId="42A05588" w14:textId="348E3618" w:rsidR="007146A0" w:rsidRPr="007146A0" w:rsidRDefault="009E2118" w:rsidP="0025203F">
            <w:pPr>
              <w:jc w:val="right"/>
              <w:rPr>
                <w:sz w:val="21"/>
                <w:szCs w:val="21"/>
              </w:rPr>
            </w:pPr>
            <w:r w:rsidRPr="009E2118">
              <w:rPr>
                <w:sz w:val="21"/>
                <w:szCs w:val="21"/>
              </w:rPr>
              <w:t xml:space="preserve">$12,767.66 </w:t>
            </w:r>
            <w:r w:rsidR="0000203E">
              <w:rPr>
                <w:sz w:val="21"/>
                <w:szCs w:val="21"/>
              </w:rPr>
              <w:t xml:space="preserve"> </w:t>
            </w:r>
          </w:p>
        </w:tc>
      </w:tr>
      <w:tr w:rsidR="007146A0" w:rsidRPr="00A6060F" w14:paraId="2013BAF2" w14:textId="77777777" w:rsidTr="001C09EF">
        <w:trPr>
          <w:trHeight w:val="288"/>
          <w:jc w:val="center"/>
        </w:trPr>
        <w:tc>
          <w:tcPr>
            <w:tcW w:w="8190" w:type="dxa"/>
            <w:gridSpan w:val="5"/>
          </w:tcPr>
          <w:p w14:paraId="5D542244" w14:textId="40163CC2" w:rsidR="007146A0" w:rsidRPr="00A6060F" w:rsidRDefault="007146A0" w:rsidP="001C09EF">
            <w:pPr>
              <w:spacing w:before="60" w:after="60"/>
              <w:rPr>
                <w:rFonts w:ascii="Arial" w:hAnsi="Arial" w:cs="Arial"/>
                <w:sz w:val="20"/>
                <w:szCs w:val="24"/>
              </w:rPr>
            </w:pPr>
            <w:r w:rsidRPr="00A6060F">
              <w:rPr>
                <w:rFonts w:ascii="Arial" w:hAnsi="Arial" w:cs="Arial"/>
                <w:sz w:val="20"/>
                <w:szCs w:val="24"/>
              </w:rPr>
              <w:t>AVERAGE LENGTH OF STAY ON THE WAIVER</w:t>
            </w:r>
          </w:p>
        </w:tc>
        <w:tc>
          <w:tcPr>
            <w:tcW w:w="1710" w:type="dxa"/>
            <w:shd w:val="pct10" w:color="auto" w:fill="auto"/>
          </w:tcPr>
          <w:p w14:paraId="7FB36417" w14:textId="77777777" w:rsidR="007146A0" w:rsidRPr="007146A0" w:rsidRDefault="007146A0" w:rsidP="007146A0">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7146A0">
              <w:rPr>
                <w:sz w:val="21"/>
                <w:szCs w:val="21"/>
              </w:rPr>
              <w:t>280.58</w:t>
            </w:r>
          </w:p>
        </w:tc>
      </w:tr>
    </w:tbl>
    <w:p w14:paraId="4CC68C10" w14:textId="78828EE2" w:rsidR="0062661D" w:rsidRDefault="0062661D">
      <w:pPr>
        <w:jc w:val="center"/>
        <w:sectPr w:rsidR="0062661D">
          <w:pgSz w:w="11900" w:h="16840"/>
          <w:pgMar w:top="580" w:right="580" w:bottom="820" w:left="600" w:header="369" w:footer="455" w:gutter="0"/>
          <w:cols w:space="720"/>
        </w:sectPr>
      </w:pPr>
    </w:p>
    <w:p w14:paraId="4CC68C11" w14:textId="4923F264" w:rsidR="00E35B2E" w:rsidRDefault="00E35B2E">
      <w:pPr>
        <w:pStyle w:val="BodyText"/>
        <w:spacing w:before="1"/>
        <w:rPr>
          <w:b/>
          <w:i/>
          <w:sz w:val="24"/>
        </w:rPr>
      </w:pPr>
    </w:p>
    <w:p w14:paraId="4CC68FF0" w14:textId="4208E9AC" w:rsidR="00E35B2E" w:rsidRDefault="0051429D" w:rsidP="005673C8">
      <w:pPr>
        <w:pStyle w:val="BodyText"/>
        <w:spacing w:before="1"/>
        <w:rPr>
          <w:b/>
          <w:i/>
          <w:sz w:val="10"/>
        </w:rPr>
      </w:pPr>
      <w:r>
        <w:rPr>
          <w:noProof/>
          <w:lang w:bidi="ar-SA"/>
        </w:rPr>
        <mc:AlternateContent>
          <mc:Choice Requires="wps">
            <w:drawing>
              <wp:anchor distT="0" distB="0" distL="114300" distR="114300" simplePos="0" relativeHeight="219813888" behindDoc="1" locked="0" layoutInCell="1" allowOverlap="1" wp14:anchorId="0099447E" wp14:editId="1A83816D">
                <wp:simplePos x="0" y="0"/>
                <wp:positionH relativeFrom="page">
                  <wp:posOffset>5156200</wp:posOffset>
                </wp:positionH>
                <wp:positionV relativeFrom="page">
                  <wp:posOffset>9716135</wp:posOffset>
                </wp:positionV>
                <wp:extent cx="1587500" cy="222250"/>
                <wp:effectExtent l="0" t="0" r="0" b="0"/>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0" cy="222250"/>
                        </a:xfrm>
                        <a:custGeom>
                          <a:avLst/>
                          <a:gdLst>
                            <a:gd name="T0" fmla="*/ 2147483646 w 2500"/>
                            <a:gd name="T1" fmla="*/ 2147483646 h 350"/>
                            <a:gd name="T2" fmla="*/ 2147483646 w 2500"/>
                            <a:gd name="T3" fmla="*/ 2147483646 h 350"/>
                            <a:gd name="T4" fmla="*/ 0 w 2500"/>
                            <a:gd name="T5" fmla="*/ 2147483646 h 350"/>
                            <a:gd name="T6" fmla="*/ 2147483646 w 2500"/>
                            <a:gd name="T7" fmla="*/ 2147483646 h 350"/>
                            <a:gd name="T8" fmla="*/ 2147483646 w 2500"/>
                            <a:gd name="T9" fmla="*/ 2147483646 h 350"/>
                            <a:gd name="T10" fmla="*/ 2147483646 w 2500"/>
                            <a:gd name="T11" fmla="*/ 2147483646 h 350"/>
                            <a:gd name="T12" fmla="*/ 2147483646 w 2500"/>
                            <a:gd name="T13" fmla="*/ 2147483646 h 350"/>
                            <a:gd name="T14" fmla="*/ 2147483646 w 2500"/>
                            <a:gd name="T15" fmla="*/ 2147483646 h 350"/>
                            <a:gd name="T16" fmla="*/ 2147483646 w 2500"/>
                            <a:gd name="T17" fmla="*/ 2147483646 h 350"/>
                            <a:gd name="T18" fmla="*/ 2147483646 w 2500"/>
                            <a:gd name="T19" fmla="*/ 2147483646 h 350"/>
                            <a:gd name="T20" fmla="*/ 0 w 2500"/>
                            <a:gd name="T21" fmla="*/ 2147483646 h 350"/>
                            <a:gd name="T22" fmla="*/ 2147483646 w 2500"/>
                            <a:gd name="T23" fmla="*/ 2147483646 h 350"/>
                            <a:gd name="T24" fmla="*/ 2147483646 w 2500"/>
                            <a:gd name="T25" fmla="*/ 2147483646 h 350"/>
                            <a:gd name="T26" fmla="*/ 2147483646 w 2500"/>
                            <a:gd name="T27" fmla="*/ 2147483646 h 350"/>
                            <a:gd name="T28" fmla="*/ 2048383000 w 2500"/>
                            <a:gd name="T29" fmla="*/ 2147483646 h 350"/>
                            <a:gd name="T30" fmla="*/ 2048383000 w 2500"/>
                            <a:gd name="T31" fmla="*/ 2147483646 h 3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00" h="350">
                              <a:moveTo>
                                <a:pt x="15" y="23"/>
                              </a:moveTo>
                              <a:lnTo>
                                <a:pt x="2485" y="23"/>
                              </a:lnTo>
                              <a:moveTo>
                                <a:pt x="0" y="8"/>
                              </a:moveTo>
                              <a:lnTo>
                                <a:pt x="2500" y="8"/>
                              </a:lnTo>
                              <a:moveTo>
                                <a:pt x="2478" y="15"/>
                              </a:moveTo>
                              <a:lnTo>
                                <a:pt x="2478" y="335"/>
                              </a:lnTo>
                              <a:moveTo>
                                <a:pt x="2493" y="0"/>
                              </a:moveTo>
                              <a:lnTo>
                                <a:pt x="2493" y="350"/>
                              </a:lnTo>
                              <a:moveTo>
                                <a:pt x="15" y="327"/>
                              </a:moveTo>
                              <a:lnTo>
                                <a:pt x="2485" y="327"/>
                              </a:lnTo>
                              <a:moveTo>
                                <a:pt x="0" y="342"/>
                              </a:moveTo>
                              <a:lnTo>
                                <a:pt x="2500" y="342"/>
                              </a:lnTo>
                              <a:moveTo>
                                <a:pt x="23" y="15"/>
                              </a:moveTo>
                              <a:lnTo>
                                <a:pt x="23" y="335"/>
                              </a:lnTo>
                              <a:moveTo>
                                <a:pt x="8" y="0"/>
                              </a:moveTo>
                              <a:lnTo>
                                <a:pt x="8" y="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45774" id="AutoShape 11" o:spid="_x0000_s1026" style="position:absolute;margin-left:406pt;margin-top:765.05pt;width:125pt;height:17.5pt;z-index:-283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" path="m15,23r2470,m,8r2500,m2478,15r,320m2493,r,350m15,327r2470,m,342r2500,m23,15r,320m8,r,350e" filled="f">
                <v:path arrowok="t" o:connecttype="custom" o:connectlocs="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
                <w10:wrap anchorx="page" anchory="page"/>
              </v:shape>
            </w:pict>
          </mc:Fallback>
        </mc:AlternateContent>
      </w:r>
    </w:p>
    <w:p w14:paraId="4CC68FF1" w14:textId="7A0EE609" w:rsidR="00E35B2E" w:rsidRDefault="0051429D">
      <w:pPr>
        <w:spacing w:before="89" w:line="295" w:lineRule="auto"/>
        <w:ind w:left="1225" w:right="5739" w:hanging="1105"/>
        <w:rPr>
          <w:b/>
          <w:i/>
        </w:rPr>
      </w:pPr>
      <w:r>
        <w:rPr>
          <w:noProof/>
          <w:lang w:bidi="ar-SA"/>
        </w:rPr>
        <mc:AlternateContent>
          <mc:Choice Requires="wps">
            <w:drawing>
              <wp:anchor distT="0" distB="0" distL="114300" distR="114300" simplePos="0" relativeHeight="219823104" behindDoc="1" locked="0" layoutInCell="1" allowOverlap="1" wp14:anchorId="70E8B80E" wp14:editId="203DB329">
                <wp:simplePos x="0" y="0"/>
                <wp:positionH relativeFrom="page">
                  <wp:posOffset>457200</wp:posOffset>
                </wp:positionH>
                <wp:positionV relativeFrom="paragraph">
                  <wp:posOffset>281305</wp:posOffset>
                </wp:positionV>
                <wp:extent cx="6642100" cy="0"/>
                <wp:effectExtent l="0" t="0" r="0" b="0"/>
                <wp:wrapNone/>
                <wp:docPr id="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B9F00" id="Line 9" o:spid="_x0000_s1026" style="position:absolute;z-index:-283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15pt" to="5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4Y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" strokecolor="#737373" strokeweight="1.5pt">
                <w10:wrap anchorx="page"/>
              </v:line>
            </w:pict>
          </mc:Fallback>
        </mc:AlternateContent>
      </w:r>
      <w:r w:rsidR="00C41A48">
        <w:rPr>
          <w:b/>
          <w:i/>
          <w:color w:val="737373"/>
          <w:sz w:val="26"/>
        </w:rPr>
        <w:t>Appendix J: Cost Neutrality Demonstration</w:t>
      </w:r>
      <w:bookmarkStart w:id="108" w:name="J-2:_Derivation_of_Estimates_(8_of_9)"/>
      <w:bookmarkEnd w:id="108"/>
      <w:r w:rsidR="00C41A48">
        <w:rPr>
          <w:b/>
          <w:i/>
          <w:color w:val="737373"/>
          <w:sz w:val="26"/>
        </w:rPr>
        <w:t xml:space="preserve"> J-2: Derivation of Estimates </w:t>
      </w:r>
      <w:r w:rsidR="00C41A48">
        <w:rPr>
          <w:b/>
          <w:i/>
          <w:color w:val="737373"/>
        </w:rPr>
        <w:t>(8 of 9)</w:t>
      </w:r>
    </w:p>
    <w:p w14:paraId="4CC68FF2" w14:textId="77777777" w:rsidR="00E35B2E" w:rsidRDefault="00E35B2E">
      <w:pPr>
        <w:pStyle w:val="BodyText"/>
        <w:spacing w:before="11"/>
        <w:rPr>
          <w:b/>
          <w:i/>
          <w:sz w:val="11"/>
        </w:rPr>
      </w:pPr>
    </w:p>
    <w:p w14:paraId="4DB57A98" w14:textId="77777777" w:rsidR="00E35B2E" w:rsidRDefault="00E35B2E">
      <w:pPr>
        <w:jc w:val="center"/>
      </w:pPr>
    </w:p>
    <w:tbl>
      <w:tblPr>
        <w:tblW w:w="9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20" w:type="dxa"/>
          <w:right w:w="120" w:type="dxa"/>
        </w:tblCellMar>
        <w:tblLook w:val="0000" w:firstRow="0" w:lastRow="0" w:firstColumn="0" w:lastColumn="0" w:noHBand="0" w:noVBand="0"/>
      </w:tblPr>
      <w:tblGrid>
        <w:gridCol w:w="2970"/>
        <w:gridCol w:w="1260"/>
        <w:gridCol w:w="1260"/>
        <w:gridCol w:w="1350"/>
        <w:gridCol w:w="1350"/>
        <w:gridCol w:w="1710"/>
      </w:tblGrid>
      <w:tr w:rsidR="0062661D" w:rsidRPr="00A6060F" w14:paraId="764F2A32" w14:textId="77777777" w:rsidTr="001C09EF">
        <w:trPr>
          <w:tblHeader/>
          <w:jc w:val="center"/>
        </w:trPr>
        <w:tc>
          <w:tcPr>
            <w:tcW w:w="9900" w:type="dxa"/>
            <w:gridSpan w:val="6"/>
            <w:vAlign w:val="center"/>
          </w:tcPr>
          <w:p w14:paraId="0643E905" w14:textId="228E1933"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rPr>
              <w:t xml:space="preserve">Waiver Year: </w:t>
            </w:r>
            <w:r w:rsidR="005673C8">
              <w:rPr>
                <w:rFonts w:ascii="Arial" w:hAnsi="Arial" w:cs="Arial"/>
              </w:rPr>
              <w:t>Year 4</w:t>
            </w:r>
          </w:p>
        </w:tc>
      </w:tr>
      <w:tr w:rsidR="0062661D" w:rsidRPr="00A6060F" w14:paraId="7B750415" w14:textId="77777777" w:rsidTr="001C09EF">
        <w:trPr>
          <w:tblHeader/>
          <w:jc w:val="center"/>
        </w:trPr>
        <w:tc>
          <w:tcPr>
            <w:tcW w:w="2970" w:type="dxa"/>
            <w:vMerge w:val="restart"/>
            <w:vAlign w:val="center"/>
          </w:tcPr>
          <w:p w14:paraId="5612C80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Waiver Service / Component</w:t>
            </w:r>
          </w:p>
        </w:tc>
        <w:tc>
          <w:tcPr>
            <w:tcW w:w="1260" w:type="dxa"/>
            <w:vAlign w:val="center"/>
          </w:tcPr>
          <w:p w14:paraId="298FDAB5"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1</w:t>
            </w:r>
          </w:p>
        </w:tc>
        <w:tc>
          <w:tcPr>
            <w:tcW w:w="1260" w:type="dxa"/>
            <w:vAlign w:val="center"/>
          </w:tcPr>
          <w:p w14:paraId="0EC60D66"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2</w:t>
            </w:r>
          </w:p>
        </w:tc>
        <w:tc>
          <w:tcPr>
            <w:tcW w:w="1350" w:type="dxa"/>
            <w:vAlign w:val="center"/>
          </w:tcPr>
          <w:p w14:paraId="5EFCCC0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3</w:t>
            </w:r>
          </w:p>
        </w:tc>
        <w:tc>
          <w:tcPr>
            <w:tcW w:w="1350" w:type="dxa"/>
            <w:vAlign w:val="center"/>
          </w:tcPr>
          <w:p w14:paraId="232B4D48"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4</w:t>
            </w:r>
          </w:p>
        </w:tc>
        <w:tc>
          <w:tcPr>
            <w:tcW w:w="1710" w:type="dxa"/>
            <w:vAlign w:val="center"/>
          </w:tcPr>
          <w:p w14:paraId="4F4093DA"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5</w:t>
            </w:r>
          </w:p>
        </w:tc>
      </w:tr>
      <w:tr w:rsidR="0062661D" w:rsidRPr="00A6060F" w14:paraId="5028FEAD" w14:textId="77777777" w:rsidTr="001C09EF">
        <w:trPr>
          <w:tblHeader/>
          <w:jc w:val="center"/>
        </w:trPr>
        <w:tc>
          <w:tcPr>
            <w:tcW w:w="2970" w:type="dxa"/>
            <w:vMerge/>
            <w:tcBorders>
              <w:bottom w:val="single" w:sz="12" w:space="0" w:color="auto"/>
            </w:tcBorders>
            <w:vAlign w:val="center"/>
          </w:tcPr>
          <w:p w14:paraId="532A9D6D"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p>
        </w:tc>
        <w:tc>
          <w:tcPr>
            <w:tcW w:w="1260" w:type="dxa"/>
            <w:tcBorders>
              <w:bottom w:val="single" w:sz="12" w:space="0" w:color="auto"/>
            </w:tcBorders>
            <w:vAlign w:val="center"/>
          </w:tcPr>
          <w:p w14:paraId="24E64BE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Unit</w:t>
            </w:r>
          </w:p>
        </w:tc>
        <w:tc>
          <w:tcPr>
            <w:tcW w:w="1260" w:type="dxa"/>
            <w:tcBorders>
              <w:bottom w:val="single" w:sz="12" w:space="0" w:color="auto"/>
            </w:tcBorders>
            <w:vAlign w:val="center"/>
          </w:tcPr>
          <w:p w14:paraId="31FB50B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 Users</w:t>
            </w:r>
          </w:p>
        </w:tc>
        <w:tc>
          <w:tcPr>
            <w:tcW w:w="1350" w:type="dxa"/>
            <w:tcBorders>
              <w:bottom w:val="single" w:sz="12" w:space="0" w:color="auto"/>
            </w:tcBorders>
            <w:vAlign w:val="center"/>
          </w:tcPr>
          <w:p w14:paraId="1155186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Units</w:t>
            </w:r>
          </w:p>
          <w:p w14:paraId="08954A8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Per User</w:t>
            </w:r>
          </w:p>
        </w:tc>
        <w:tc>
          <w:tcPr>
            <w:tcW w:w="1350" w:type="dxa"/>
            <w:tcBorders>
              <w:bottom w:val="single" w:sz="12" w:space="0" w:color="auto"/>
            </w:tcBorders>
            <w:vAlign w:val="center"/>
          </w:tcPr>
          <w:p w14:paraId="62582E1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Cost/</w:t>
            </w:r>
          </w:p>
          <w:p w14:paraId="6BEC685D"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Unit</w:t>
            </w:r>
          </w:p>
        </w:tc>
        <w:tc>
          <w:tcPr>
            <w:tcW w:w="1710" w:type="dxa"/>
            <w:tcBorders>
              <w:bottom w:val="single" w:sz="12" w:space="0" w:color="auto"/>
            </w:tcBorders>
            <w:vAlign w:val="center"/>
          </w:tcPr>
          <w:p w14:paraId="676CB357" w14:textId="77777777" w:rsidR="0062661D" w:rsidRPr="00F759AD" w:rsidRDefault="0062661D" w:rsidP="00F759AD">
            <w:pPr>
              <w:jc w:val="right"/>
              <w:rPr>
                <w:sz w:val="21"/>
                <w:szCs w:val="21"/>
              </w:rPr>
            </w:pPr>
            <w:r w:rsidRPr="00F759AD">
              <w:rPr>
                <w:sz w:val="21"/>
                <w:szCs w:val="21"/>
              </w:rPr>
              <w:t>Total Cost</w:t>
            </w:r>
          </w:p>
        </w:tc>
      </w:tr>
      <w:tr w:rsidR="00A21557" w:rsidRPr="00EA1C95" w14:paraId="280C024B" w14:textId="77777777" w:rsidTr="001C09EF">
        <w:trPr>
          <w:trHeight w:val="288"/>
          <w:jc w:val="center"/>
        </w:trPr>
        <w:tc>
          <w:tcPr>
            <w:tcW w:w="2970" w:type="dxa"/>
            <w:shd w:val="pct10" w:color="auto" w:fill="auto"/>
          </w:tcPr>
          <w:p w14:paraId="4FBF062B" w14:textId="77777777" w:rsidR="00A21557" w:rsidRPr="00EA1C95" w:rsidRDefault="00A21557"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Alzheimer’s/Dementia Coaching</w:t>
            </w:r>
          </w:p>
        </w:tc>
        <w:tc>
          <w:tcPr>
            <w:tcW w:w="1260" w:type="dxa"/>
            <w:shd w:val="pct10" w:color="auto" w:fill="auto"/>
          </w:tcPr>
          <w:p w14:paraId="6E5C78DC" w14:textId="77777777" w:rsidR="00A21557" w:rsidRPr="00EA1C95" w:rsidRDefault="00A21557"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Visit</w:t>
            </w:r>
          </w:p>
        </w:tc>
        <w:tc>
          <w:tcPr>
            <w:tcW w:w="1260" w:type="dxa"/>
            <w:shd w:val="pct10" w:color="auto" w:fill="auto"/>
          </w:tcPr>
          <w:p w14:paraId="6C957692" w14:textId="77777777" w:rsidR="00A21557" w:rsidRPr="00EA1C95" w:rsidRDefault="00A21557"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1E52A1">
              <w:rPr>
                <w:sz w:val="21"/>
                <w:szCs w:val="21"/>
              </w:rPr>
              <w:t>73</w:t>
            </w:r>
          </w:p>
        </w:tc>
        <w:tc>
          <w:tcPr>
            <w:tcW w:w="1350" w:type="dxa"/>
            <w:shd w:val="pct10" w:color="auto" w:fill="auto"/>
          </w:tcPr>
          <w:p w14:paraId="3CF2B98C" w14:textId="77777777" w:rsidR="00A21557" w:rsidRPr="00EA1C95" w:rsidRDefault="00A21557"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1E52A1">
              <w:rPr>
                <w:sz w:val="21"/>
                <w:szCs w:val="21"/>
              </w:rPr>
              <w:t>1</w:t>
            </w:r>
          </w:p>
        </w:tc>
        <w:tc>
          <w:tcPr>
            <w:tcW w:w="1350" w:type="dxa"/>
            <w:shd w:val="pct10" w:color="auto" w:fill="auto"/>
          </w:tcPr>
          <w:p w14:paraId="46C50919" w14:textId="45207A27" w:rsidR="00A21557" w:rsidRPr="00EA1C95" w:rsidRDefault="00A21557"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A21557">
              <w:rPr>
                <w:sz w:val="21"/>
                <w:szCs w:val="21"/>
              </w:rPr>
              <w:t>178.58</w:t>
            </w:r>
          </w:p>
        </w:tc>
        <w:tc>
          <w:tcPr>
            <w:tcW w:w="1710" w:type="dxa"/>
            <w:shd w:val="pct10" w:color="auto" w:fill="auto"/>
          </w:tcPr>
          <w:p w14:paraId="0FFAEABD" w14:textId="1488EDD2" w:rsidR="00A21557" w:rsidRPr="00EA1C95" w:rsidRDefault="00F759AD" w:rsidP="00F759AD">
            <w:pPr>
              <w:jc w:val="right"/>
              <w:rPr>
                <w:sz w:val="21"/>
                <w:szCs w:val="21"/>
              </w:rPr>
            </w:pPr>
            <w:r>
              <w:rPr>
                <w:sz w:val="21"/>
                <w:szCs w:val="21"/>
              </w:rPr>
              <w:t>$</w:t>
            </w:r>
            <w:r w:rsidR="00A21557" w:rsidRPr="00F759AD">
              <w:rPr>
                <w:sz w:val="21"/>
                <w:szCs w:val="21"/>
              </w:rPr>
              <w:t>13</w:t>
            </w:r>
            <w:r>
              <w:rPr>
                <w:sz w:val="21"/>
                <w:szCs w:val="21"/>
              </w:rPr>
              <w:t>,</w:t>
            </w:r>
            <w:r w:rsidR="00A21557" w:rsidRPr="00F759AD">
              <w:rPr>
                <w:sz w:val="21"/>
                <w:szCs w:val="21"/>
              </w:rPr>
              <w:t>036.34</w:t>
            </w:r>
          </w:p>
        </w:tc>
      </w:tr>
      <w:tr w:rsidR="0062661D" w:rsidRPr="00EA1C95" w14:paraId="2DC9E3A6" w14:textId="77777777" w:rsidTr="001C09EF">
        <w:trPr>
          <w:trHeight w:val="288"/>
          <w:jc w:val="center"/>
        </w:trPr>
        <w:tc>
          <w:tcPr>
            <w:tcW w:w="2970" w:type="dxa"/>
            <w:shd w:val="pct10" w:color="auto" w:fill="auto"/>
          </w:tcPr>
          <w:p w14:paraId="6FC0C279"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Health Aide</w:t>
            </w:r>
          </w:p>
        </w:tc>
        <w:tc>
          <w:tcPr>
            <w:tcW w:w="1260" w:type="dxa"/>
            <w:shd w:val="pct10" w:color="auto" w:fill="auto"/>
          </w:tcPr>
          <w:p w14:paraId="50F183E2"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5C5D4C8B" w14:textId="77777777" w:rsidR="0062661D" w:rsidRPr="00EA1C95" w:rsidRDefault="0062661D" w:rsidP="001C09EF">
            <w:pPr>
              <w:jc w:val="right"/>
              <w:rPr>
                <w:sz w:val="21"/>
                <w:szCs w:val="21"/>
              </w:rPr>
            </w:pPr>
            <w:r w:rsidRPr="001E52A1">
              <w:rPr>
                <w:sz w:val="21"/>
                <w:szCs w:val="21"/>
              </w:rPr>
              <w:t>3,860</w:t>
            </w:r>
          </w:p>
        </w:tc>
        <w:tc>
          <w:tcPr>
            <w:tcW w:w="1350" w:type="dxa"/>
            <w:shd w:val="pct10" w:color="auto" w:fill="auto"/>
          </w:tcPr>
          <w:p w14:paraId="024E495D"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1E52A1">
              <w:rPr>
                <w:sz w:val="21"/>
                <w:szCs w:val="21"/>
              </w:rPr>
              <w:t>3,366</w:t>
            </w:r>
          </w:p>
        </w:tc>
        <w:tc>
          <w:tcPr>
            <w:tcW w:w="1350" w:type="dxa"/>
            <w:shd w:val="pct10" w:color="auto" w:fill="auto"/>
          </w:tcPr>
          <w:p w14:paraId="10613899" w14:textId="3A10A2DA"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1E52A1">
              <w:rPr>
                <w:sz w:val="21"/>
                <w:szCs w:val="21"/>
              </w:rPr>
              <w:t>$</w:t>
            </w:r>
            <w:r w:rsidR="00A21557" w:rsidRPr="00A21557">
              <w:rPr>
                <w:sz w:val="21"/>
                <w:szCs w:val="21"/>
              </w:rPr>
              <w:t>6.72</w:t>
            </w:r>
          </w:p>
        </w:tc>
        <w:tc>
          <w:tcPr>
            <w:tcW w:w="1710" w:type="dxa"/>
            <w:shd w:val="pct10" w:color="auto" w:fill="auto"/>
          </w:tcPr>
          <w:p w14:paraId="7CC507D1" w14:textId="10A8B52C" w:rsidR="0062661D" w:rsidRPr="00EA1C95" w:rsidRDefault="0062661D" w:rsidP="00F759AD">
            <w:pPr>
              <w:jc w:val="right"/>
              <w:rPr>
                <w:sz w:val="21"/>
                <w:szCs w:val="21"/>
              </w:rPr>
            </w:pPr>
            <w:r w:rsidRPr="001E52A1">
              <w:rPr>
                <w:sz w:val="21"/>
                <w:szCs w:val="21"/>
              </w:rPr>
              <w:t>$</w:t>
            </w:r>
            <w:r w:rsidR="00A21557" w:rsidRPr="00F759AD">
              <w:rPr>
                <w:sz w:val="21"/>
                <w:szCs w:val="21"/>
              </w:rPr>
              <w:t>87</w:t>
            </w:r>
            <w:r w:rsidR="00F759AD">
              <w:rPr>
                <w:sz w:val="21"/>
                <w:szCs w:val="21"/>
              </w:rPr>
              <w:t>,</w:t>
            </w:r>
            <w:r w:rsidR="00A21557" w:rsidRPr="00F759AD">
              <w:rPr>
                <w:sz w:val="21"/>
                <w:szCs w:val="21"/>
              </w:rPr>
              <w:t>311</w:t>
            </w:r>
            <w:r w:rsidR="00F759AD">
              <w:rPr>
                <w:sz w:val="21"/>
                <w:szCs w:val="21"/>
              </w:rPr>
              <w:t>,</w:t>
            </w:r>
            <w:r w:rsidR="00A21557" w:rsidRPr="00F759AD">
              <w:rPr>
                <w:sz w:val="21"/>
                <w:szCs w:val="21"/>
              </w:rPr>
              <w:t>347.20</w:t>
            </w:r>
          </w:p>
        </w:tc>
      </w:tr>
      <w:tr w:rsidR="0062661D" w:rsidRPr="00EA1C95" w14:paraId="3C0614EF" w14:textId="77777777" w:rsidTr="001C09EF">
        <w:trPr>
          <w:trHeight w:val="288"/>
          <w:jc w:val="center"/>
        </w:trPr>
        <w:tc>
          <w:tcPr>
            <w:tcW w:w="2970" w:type="dxa"/>
            <w:shd w:val="pct10" w:color="auto" w:fill="auto"/>
          </w:tcPr>
          <w:p w14:paraId="352F218F"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Homemaker</w:t>
            </w:r>
          </w:p>
        </w:tc>
        <w:tc>
          <w:tcPr>
            <w:tcW w:w="1260" w:type="dxa"/>
            <w:shd w:val="pct10" w:color="auto" w:fill="auto"/>
          </w:tcPr>
          <w:p w14:paraId="6C274503"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398F6AAB" w14:textId="77777777" w:rsidR="0062661D" w:rsidRPr="00EA1C95" w:rsidRDefault="0062661D" w:rsidP="001C09EF">
            <w:pPr>
              <w:jc w:val="right"/>
              <w:rPr>
                <w:sz w:val="21"/>
                <w:szCs w:val="21"/>
              </w:rPr>
            </w:pPr>
            <w:r w:rsidRPr="001E52A1">
              <w:rPr>
                <w:sz w:val="21"/>
                <w:szCs w:val="21"/>
              </w:rPr>
              <w:t>10,473</w:t>
            </w:r>
          </w:p>
        </w:tc>
        <w:tc>
          <w:tcPr>
            <w:tcW w:w="1350" w:type="dxa"/>
            <w:shd w:val="pct10" w:color="auto" w:fill="auto"/>
          </w:tcPr>
          <w:p w14:paraId="4DFBEF39" w14:textId="77777777" w:rsidR="0062661D" w:rsidRPr="00EA1C95" w:rsidRDefault="0062661D" w:rsidP="001C09EF">
            <w:pPr>
              <w:jc w:val="right"/>
              <w:rPr>
                <w:sz w:val="21"/>
                <w:szCs w:val="21"/>
              </w:rPr>
            </w:pPr>
            <w:r w:rsidRPr="001E52A1">
              <w:rPr>
                <w:sz w:val="21"/>
                <w:szCs w:val="21"/>
              </w:rPr>
              <w:t>753</w:t>
            </w:r>
          </w:p>
        </w:tc>
        <w:tc>
          <w:tcPr>
            <w:tcW w:w="1350" w:type="dxa"/>
            <w:shd w:val="pct10" w:color="auto" w:fill="auto"/>
          </w:tcPr>
          <w:p w14:paraId="55153406" w14:textId="19919EDD" w:rsidR="0062661D" w:rsidRPr="00EA1C95" w:rsidRDefault="0062661D" w:rsidP="001C09EF">
            <w:pPr>
              <w:jc w:val="right"/>
              <w:rPr>
                <w:sz w:val="21"/>
                <w:szCs w:val="21"/>
              </w:rPr>
            </w:pPr>
            <w:r w:rsidRPr="001E52A1">
              <w:rPr>
                <w:sz w:val="21"/>
                <w:szCs w:val="21"/>
              </w:rPr>
              <w:t>$</w:t>
            </w:r>
            <w:r w:rsidR="00A21557" w:rsidRPr="00A21557">
              <w:rPr>
                <w:sz w:val="21"/>
                <w:szCs w:val="21"/>
              </w:rPr>
              <w:t>6.46</w:t>
            </w:r>
          </w:p>
        </w:tc>
        <w:tc>
          <w:tcPr>
            <w:tcW w:w="1710" w:type="dxa"/>
            <w:shd w:val="pct10" w:color="auto" w:fill="auto"/>
          </w:tcPr>
          <w:p w14:paraId="2979AD9C" w14:textId="7E5C39E0" w:rsidR="0062661D" w:rsidRPr="00EA1C95" w:rsidRDefault="0062661D" w:rsidP="00F759AD">
            <w:pPr>
              <w:jc w:val="right"/>
              <w:rPr>
                <w:sz w:val="21"/>
                <w:szCs w:val="21"/>
              </w:rPr>
            </w:pPr>
            <w:r w:rsidRPr="001E52A1">
              <w:rPr>
                <w:sz w:val="21"/>
                <w:szCs w:val="21"/>
              </w:rPr>
              <w:t>$</w:t>
            </w:r>
            <w:r w:rsidR="00A21557" w:rsidRPr="00F759AD">
              <w:rPr>
                <w:sz w:val="21"/>
                <w:szCs w:val="21"/>
              </w:rPr>
              <w:t>50</w:t>
            </w:r>
            <w:r w:rsidR="00F759AD">
              <w:rPr>
                <w:sz w:val="21"/>
                <w:szCs w:val="21"/>
              </w:rPr>
              <w:t>,</w:t>
            </w:r>
            <w:r w:rsidR="00A21557" w:rsidRPr="00F759AD">
              <w:rPr>
                <w:sz w:val="21"/>
                <w:szCs w:val="21"/>
              </w:rPr>
              <w:t>944</w:t>
            </w:r>
            <w:r w:rsidR="00F759AD">
              <w:rPr>
                <w:sz w:val="21"/>
                <w:szCs w:val="21"/>
              </w:rPr>
              <w:t>,</w:t>
            </w:r>
            <w:r w:rsidR="00A21557" w:rsidRPr="00F759AD">
              <w:rPr>
                <w:sz w:val="21"/>
                <w:szCs w:val="21"/>
              </w:rPr>
              <w:t>651.74</w:t>
            </w:r>
          </w:p>
        </w:tc>
      </w:tr>
      <w:tr w:rsidR="0062661D" w:rsidRPr="00EA1C95" w14:paraId="751F09B0" w14:textId="77777777" w:rsidTr="001C09EF">
        <w:trPr>
          <w:trHeight w:val="288"/>
          <w:jc w:val="center"/>
        </w:trPr>
        <w:tc>
          <w:tcPr>
            <w:tcW w:w="2970" w:type="dxa"/>
            <w:shd w:val="pct10" w:color="auto" w:fill="auto"/>
          </w:tcPr>
          <w:p w14:paraId="505DF7CE"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Personal Care</w:t>
            </w:r>
          </w:p>
        </w:tc>
        <w:tc>
          <w:tcPr>
            <w:tcW w:w="1260" w:type="dxa"/>
            <w:shd w:val="pct10" w:color="auto" w:fill="auto"/>
          </w:tcPr>
          <w:p w14:paraId="3FF871A7"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392CE903" w14:textId="77777777" w:rsidR="0062661D" w:rsidRPr="00EA1C95" w:rsidRDefault="0062661D" w:rsidP="001C09EF">
            <w:pPr>
              <w:jc w:val="right"/>
              <w:rPr>
                <w:sz w:val="21"/>
                <w:szCs w:val="21"/>
              </w:rPr>
            </w:pPr>
            <w:r w:rsidRPr="001E52A1">
              <w:rPr>
                <w:sz w:val="21"/>
                <w:szCs w:val="21"/>
              </w:rPr>
              <w:t>7,030</w:t>
            </w:r>
          </w:p>
        </w:tc>
        <w:tc>
          <w:tcPr>
            <w:tcW w:w="1350" w:type="dxa"/>
            <w:shd w:val="pct10" w:color="auto" w:fill="auto"/>
          </w:tcPr>
          <w:p w14:paraId="0AF3EDA9" w14:textId="77777777" w:rsidR="0062661D" w:rsidRPr="00EA1C95" w:rsidRDefault="0062661D" w:rsidP="001C09EF">
            <w:pPr>
              <w:jc w:val="right"/>
              <w:rPr>
                <w:sz w:val="21"/>
                <w:szCs w:val="21"/>
              </w:rPr>
            </w:pPr>
            <w:r w:rsidRPr="001E52A1">
              <w:rPr>
                <w:sz w:val="21"/>
                <w:szCs w:val="21"/>
              </w:rPr>
              <w:t>1,580</w:t>
            </w:r>
          </w:p>
        </w:tc>
        <w:tc>
          <w:tcPr>
            <w:tcW w:w="1350" w:type="dxa"/>
            <w:shd w:val="pct10" w:color="auto" w:fill="auto"/>
          </w:tcPr>
          <w:p w14:paraId="4AF13081" w14:textId="72A8D48B" w:rsidR="0062661D" w:rsidRPr="00EA1C95" w:rsidRDefault="0062661D" w:rsidP="001C09EF">
            <w:pPr>
              <w:jc w:val="right"/>
              <w:rPr>
                <w:sz w:val="21"/>
                <w:szCs w:val="21"/>
              </w:rPr>
            </w:pPr>
            <w:r w:rsidRPr="001E52A1">
              <w:rPr>
                <w:sz w:val="21"/>
                <w:szCs w:val="21"/>
              </w:rPr>
              <w:t>$</w:t>
            </w:r>
            <w:r w:rsidR="00A21557" w:rsidRPr="00A21557">
              <w:rPr>
                <w:sz w:val="21"/>
                <w:szCs w:val="21"/>
              </w:rPr>
              <w:t>6.22</w:t>
            </w:r>
          </w:p>
        </w:tc>
        <w:tc>
          <w:tcPr>
            <w:tcW w:w="1710" w:type="dxa"/>
            <w:shd w:val="pct10" w:color="auto" w:fill="auto"/>
          </w:tcPr>
          <w:p w14:paraId="21DEA2FA" w14:textId="3936A052" w:rsidR="0062661D" w:rsidRPr="00EA1C95" w:rsidRDefault="0062661D" w:rsidP="00F759AD">
            <w:pPr>
              <w:jc w:val="right"/>
              <w:rPr>
                <w:sz w:val="21"/>
                <w:szCs w:val="21"/>
              </w:rPr>
            </w:pPr>
            <w:r w:rsidRPr="001E52A1">
              <w:rPr>
                <w:sz w:val="21"/>
                <w:szCs w:val="21"/>
              </w:rPr>
              <w:t>$</w:t>
            </w:r>
            <w:r w:rsidR="00A21557" w:rsidRPr="00F759AD">
              <w:rPr>
                <w:sz w:val="21"/>
                <w:szCs w:val="21"/>
              </w:rPr>
              <w:t>69</w:t>
            </w:r>
            <w:r w:rsidR="00F759AD">
              <w:rPr>
                <w:sz w:val="21"/>
                <w:szCs w:val="21"/>
              </w:rPr>
              <w:t>,</w:t>
            </w:r>
            <w:r w:rsidR="00A21557" w:rsidRPr="00F759AD">
              <w:rPr>
                <w:sz w:val="21"/>
                <w:szCs w:val="21"/>
              </w:rPr>
              <w:t>088</w:t>
            </w:r>
            <w:r w:rsidR="00F759AD">
              <w:rPr>
                <w:sz w:val="21"/>
                <w:szCs w:val="21"/>
              </w:rPr>
              <w:t>,</w:t>
            </w:r>
            <w:r w:rsidR="00A21557" w:rsidRPr="00F759AD">
              <w:rPr>
                <w:sz w:val="21"/>
                <w:szCs w:val="21"/>
              </w:rPr>
              <w:t>028.00</w:t>
            </w:r>
          </w:p>
        </w:tc>
      </w:tr>
      <w:tr w:rsidR="0062661D" w:rsidRPr="00EA1C95" w14:paraId="070423EC" w14:textId="77777777" w:rsidTr="001C09EF">
        <w:trPr>
          <w:trHeight w:val="288"/>
          <w:jc w:val="center"/>
        </w:trPr>
        <w:tc>
          <w:tcPr>
            <w:tcW w:w="2970" w:type="dxa"/>
            <w:tcBorders>
              <w:bottom w:val="single" w:sz="12" w:space="0" w:color="auto"/>
            </w:tcBorders>
            <w:shd w:val="pct10" w:color="auto" w:fill="auto"/>
          </w:tcPr>
          <w:p w14:paraId="42C39FF8"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Respite</w:t>
            </w:r>
          </w:p>
        </w:tc>
        <w:tc>
          <w:tcPr>
            <w:tcW w:w="1260" w:type="dxa"/>
            <w:tcBorders>
              <w:bottom w:val="single" w:sz="12" w:space="0" w:color="auto"/>
            </w:tcBorders>
            <w:shd w:val="pct10" w:color="auto" w:fill="auto"/>
          </w:tcPr>
          <w:p w14:paraId="65DCD0D2" w14:textId="77777777" w:rsidR="0062661D" w:rsidRPr="00EA1C95" w:rsidRDefault="0062661D" w:rsidP="001C09EF">
            <w:pPr>
              <w:jc w:val="right"/>
              <w:rPr>
                <w:sz w:val="21"/>
                <w:szCs w:val="21"/>
              </w:rPr>
            </w:pPr>
            <w:r w:rsidRPr="00EA1C95">
              <w:rPr>
                <w:sz w:val="21"/>
                <w:szCs w:val="21"/>
              </w:rPr>
              <w:t>Per Diem</w:t>
            </w:r>
          </w:p>
        </w:tc>
        <w:tc>
          <w:tcPr>
            <w:tcW w:w="1260" w:type="dxa"/>
            <w:tcBorders>
              <w:bottom w:val="single" w:sz="12" w:space="0" w:color="auto"/>
            </w:tcBorders>
            <w:shd w:val="pct10" w:color="auto" w:fill="auto"/>
          </w:tcPr>
          <w:p w14:paraId="6343FF6C" w14:textId="77777777" w:rsidR="0062661D" w:rsidRPr="00EA1C95" w:rsidRDefault="0062661D" w:rsidP="001C09EF">
            <w:pPr>
              <w:jc w:val="right"/>
              <w:rPr>
                <w:sz w:val="21"/>
                <w:szCs w:val="21"/>
              </w:rPr>
            </w:pPr>
            <w:r w:rsidRPr="001E52A1">
              <w:rPr>
                <w:sz w:val="21"/>
                <w:szCs w:val="21"/>
              </w:rPr>
              <w:t>45</w:t>
            </w:r>
          </w:p>
        </w:tc>
        <w:tc>
          <w:tcPr>
            <w:tcW w:w="1350" w:type="dxa"/>
            <w:tcBorders>
              <w:bottom w:val="single" w:sz="12" w:space="0" w:color="auto"/>
            </w:tcBorders>
            <w:shd w:val="pct10" w:color="auto" w:fill="auto"/>
          </w:tcPr>
          <w:p w14:paraId="42AACB18" w14:textId="77777777" w:rsidR="0062661D" w:rsidRPr="00EA1C95" w:rsidRDefault="0062661D" w:rsidP="001C09EF">
            <w:pPr>
              <w:jc w:val="right"/>
              <w:rPr>
                <w:sz w:val="21"/>
                <w:szCs w:val="21"/>
              </w:rPr>
            </w:pPr>
            <w:r w:rsidRPr="001E52A1">
              <w:rPr>
                <w:sz w:val="21"/>
                <w:szCs w:val="21"/>
              </w:rPr>
              <w:t>11</w:t>
            </w:r>
          </w:p>
        </w:tc>
        <w:tc>
          <w:tcPr>
            <w:tcW w:w="1350" w:type="dxa"/>
            <w:tcBorders>
              <w:bottom w:val="single" w:sz="12" w:space="0" w:color="auto"/>
            </w:tcBorders>
            <w:shd w:val="pct10" w:color="auto" w:fill="auto"/>
          </w:tcPr>
          <w:p w14:paraId="2D3E3109" w14:textId="34A53B40" w:rsidR="0062661D" w:rsidRPr="00EA1C95" w:rsidRDefault="0062661D" w:rsidP="001C09EF">
            <w:pPr>
              <w:jc w:val="right"/>
              <w:rPr>
                <w:sz w:val="21"/>
                <w:szCs w:val="21"/>
              </w:rPr>
            </w:pPr>
            <w:r w:rsidRPr="001E52A1">
              <w:rPr>
                <w:sz w:val="21"/>
                <w:szCs w:val="21"/>
              </w:rPr>
              <w:t>$</w:t>
            </w:r>
            <w:r w:rsidR="00A21557" w:rsidRPr="00A21557">
              <w:rPr>
                <w:sz w:val="21"/>
                <w:szCs w:val="21"/>
              </w:rPr>
              <w:t>289.82</w:t>
            </w:r>
          </w:p>
        </w:tc>
        <w:tc>
          <w:tcPr>
            <w:tcW w:w="1710" w:type="dxa"/>
            <w:shd w:val="pct10" w:color="auto" w:fill="auto"/>
          </w:tcPr>
          <w:p w14:paraId="45EBED87" w14:textId="7FB14BCB" w:rsidR="0062661D" w:rsidRPr="00EA1C95" w:rsidRDefault="0062661D" w:rsidP="00F759AD">
            <w:pPr>
              <w:jc w:val="right"/>
              <w:rPr>
                <w:sz w:val="21"/>
                <w:szCs w:val="21"/>
              </w:rPr>
            </w:pPr>
            <w:r w:rsidRPr="001E52A1">
              <w:rPr>
                <w:sz w:val="21"/>
                <w:szCs w:val="21"/>
              </w:rPr>
              <w:t>$</w:t>
            </w:r>
            <w:r w:rsidR="00A21557" w:rsidRPr="00F759AD">
              <w:rPr>
                <w:sz w:val="21"/>
                <w:szCs w:val="21"/>
              </w:rPr>
              <w:t>143</w:t>
            </w:r>
            <w:r w:rsidR="00F759AD">
              <w:rPr>
                <w:sz w:val="21"/>
                <w:szCs w:val="21"/>
              </w:rPr>
              <w:t>,</w:t>
            </w:r>
            <w:r w:rsidR="00A21557" w:rsidRPr="00F759AD">
              <w:rPr>
                <w:sz w:val="21"/>
                <w:szCs w:val="21"/>
              </w:rPr>
              <w:t>460.90</w:t>
            </w:r>
          </w:p>
        </w:tc>
      </w:tr>
      <w:tr w:rsidR="00FB45B0" w:rsidRPr="00EA1C95" w14:paraId="58F674E1" w14:textId="77777777" w:rsidTr="001C09EF">
        <w:trPr>
          <w:trHeight w:val="288"/>
          <w:jc w:val="center"/>
        </w:trPr>
        <w:tc>
          <w:tcPr>
            <w:tcW w:w="2970" w:type="dxa"/>
            <w:tcBorders>
              <w:bottom w:val="single" w:sz="12" w:space="0" w:color="auto"/>
            </w:tcBorders>
            <w:shd w:val="pct10" w:color="auto" w:fill="auto"/>
          </w:tcPr>
          <w:p w14:paraId="7A8694B4" w14:textId="6E86DBBD"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Assistive Technology</w:t>
            </w:r>
          </w:p>
        </w:tc>
        <w:tc>
          <w:tcPr>
            <w:tcW w:w="1260" w:type="dxa"/>
            <w:tcBorders>
              <w:bottom w:val="single" w:sz="12" w:space="0" w:color="auto"/>
            </w:tcBorders>
            <w:shd w:val="pct10" w:color="auto" w:fill="auto"/>
          </w:tcPr>
          <w:p w14:paraId="1803BE45" w14:textId="46A8C624" w:rsidR="00FB45B0" w:rsidRPr="00EA1C95" w:rsidRDefault="00FB45B0" w:rsidP="001C09EF">
            <w:pPr>
              <w:jc w:val="right"/>
              <w:rPr>
                <w:sz w:val="21"/>
                <w:szCs w:val="21"/>
              </w:rPr>
            </w:pPr>
            <w:r>
              <w:rPr>
                <w:sz w:val="21"/>
                <w:szCs w:val="21"/>
              </w:rPr>
              <w:t>Item</w:t>
            </w:r>
          </w:p>
        </w:tc>
        <w:tc>
          <w:tcPr>
            <w:tcW w:w="1260" w:type="dxa"/>
            <w:tcBorders>
              <w:bottom w:val="single" w:sz="12" w:space="0" w:color="auto"/>
            </w:tcBorders>
            <w:shd w:val="pct10" w:color="auto" w:fill="auto"/>
          </w:tcPr>
          <w:p w14:paraId="62A720BA" w14:textId="63D937EE" w:rsidR="00FB45B0" w:rsidRPr="001E52A1" w:rsidRDefault="00FB45B0" w:rsidP="001C09EF">
            <w:pPr>
              <w:jc w:val="right"/>
              <w:rPr>
                <w:sz w:val="21"/>
                <w:szCs w:val="21"/>
              </w:rPr>
            </w:pPr>
            <w:r>
              <w:rPr>
                <w:sz w:val="21"/>
                <w:szCs w:val="21"/>
              </w:rPr>
              <w:t>50</w:t>
            </w:r>
          </w:p>
        </w:tc>
        <w:tc>
          <w:tcPr>
            <w:tcW w:w="1350" w:type="dxa"/>
            <w:tcBorders>
              <w:bottom w:val="single" w:sz="12" w:space="0" w:color="auto"/>
            </w:tcBorders>
            <w:shd w:val="pct10" w:color="auto" w:fill="auto"/>
          </w:tcPr>
          <w:p w14:paraId="409F5A3C" w14:textId="1F4391E2" w:rsidR="00FB45B0" w:rsidRPr="001E52A1" w:rsidRDefault="00FB45B0" w:rsidP="001C09EF">
            <w:pPr>
              <w:jc w:val="right"/>
              <w:rPr>
                <w:sz w:val="21"/>
                <w:szCs w:val="21"/>
              </w:rPr>
            </w:pPr>
            <w:r>
              <w:rPr>
                <w:sz w:val="21"/>
                <w:szCs w:val="21"/>
              </w:rPr>
              <w:t>1</w:t>
            </w:r>
          </w:p>
        </w:tc>
        <w:tc>
          <w:tcPr>
            <w:tcW w:w="1350" w:type="dxa"/>
            <w:tcBorders>
              <w:bottom w:val="single" w:sz="12" w:space="0" w:color="auto"/>
            </w:tcBorders>
            <w:shd w:val="pct10" w:color="auto" w:fill="auto"/>
          </w:tcPr>
          <w:p w14:paraId="3C558165" w14:textId="7E405E91" w:rsidR="00FB45B0" w:rsidRPr="001E52A1" w:rsidRDefault="00FB45B0" w:rsidP="001C09EF">
            <w:pPr>
              <w:jc w:val="right"/>
              <w:rPr>
                <w:sz w:val="21"/>
                <w:szCs w:val="21"/>
              </w:rPr>
            </w:pPr>
            <w:r>
              <w:rPr>
                <w:sz w:val="21"/>
                <w:szCs w:val="21"/>
              </w:rPr>
              <w:t>$350.00</w:t>
            </w:r>
          </w:p>
        </w:tc>
        <w:tc>
          <w:tcPr>
            <w:tcW w:w="1710" w:type="dxa"/>
            <w:shd w:val="pct10" w:color="auto" w:fill="auto"/>
          </w:tcPr>
          <w:p w14:paraId="3751D21D" w14:textId="0678EE38" w:rsidR="00FB45B0" w:rsidRPr="001E52A1" w:rsidRDefault="00FB45B0" w:rsidP="00F759AD">
            <w:pPr>
              <w:jc w:val="right"/>
              <w:rPr>
                <w:sz w:val="21"/>
                <w:szCs w:val="21"/>
              </w:rPr>
            </w:pPr>
            <w:r>
              <w:rPr>
                <w:sz w:val="21"/>
                <w:szCs w:val="21"/>
              </w:rPr>
              <w:t>$17,500.00</w:t>
            </w:r>
          </w:p>
        </w:tc>
      </w:tr>
      <w:tr w:rsidR="00FB45B0" w:rsidRPr="00EA1C95" w14:paraId="3D4E3DE3" w14:textId="77777777" w:rsidTr="001C09EF">
        <w:trPr>
          <w:trHeight w:val="288"/>
          <w:jc w:val="center"/>
        </w:trPr>
        <w:tc>
          <w:tcPr>
            <w:tcW w:w="2970" w:type="dxa"/>
            <w:tcBorders>
              <w:bottom w:val="single" w:sz="12" w:space="0" w:color="auto"/>
            </w:tcBorders>
            <w:shd w:val="pct10" w:color="auto" w:fill="auto"/>
          </w:tcPr>
          <w:p w14:paraId="68EEA338" w14:textId="29AF7BDC"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Chore</w:t>
            </w:r>
          </w:p>
        </w:tc>
        <w:tc>
          <w:tcPr>
            <w:tcW w:w="1260" w:type="dxa"/>
            <w:tcBorders>
              <w:bottom w:val="single" w:sz="12" w:space="0" w:color="auto"/>
            </w:tcBorders>
            <w:shd w:val="pct10" w:color="auto" w:fill="auto"/>
          </w:tcPr>
          <w:p w14:paraId="25F87F4D" w14:textId="4C2F7479" w:rsidR="00FB45B0" w:rsidRPr="00EA1C95" w:rsidRDefault="00FB45B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49386C49" w14:textId="53941FB8" w:rsidR="00FB45B0" w:rsidRPr="001E52A1" w:rsidRDefault="00FB45B0" w:rsidP="001C09EF">
            <w:pPr>
              <w:jc w:val="right"/>
              <w:rPr>
                <w:sz w:val="21"/>
                <w:szCs w:val="21"/>
              </w:rPr>
            </w:pPr>
            <w:r w:rsidRPr="001E52A1">
              <w:rPr>
                <w:sz w:val="21"/>
                <w:szCs w:val="21"/>
              </w:rPr>
              <w:t>1,194</w:t>
            </w:r>
          </w:p>
        </w:tc>
        <w:tc>
          <w:tcPr>
            <w:tcW w:w="1350" w:type="dxa"/>
            <w:tcBorders>
              <w:bottom w:val="single" w:sz="12" w:space="0" w:color="auto"/>
            </w:tcBorders>
            <w:shd w:val="pct10" w:color="auto" w:fill="auto"/>
          </w:tcPr>
          <w:p w14:paraId="149F1905" w14:textId="7491C6E8" w:rsidR="00FB45B0" w:rsidRPr="001E52A1" w:rsidRDefault="00FB45B0" w:rsidP="001C09EF">
            <w:pPr>
              <w:jc w:val="right"/>
              <w:rPr>
                <w:sz w:val="21"/>
                <w:szCs w:val="21"/>
              </w:rPr>
            </w:pPr>
            <w:r w:rsidRPr="001E52A1">
              <w:rPr>
                <w:sz w:val="21"/>
                <w:szCs w:val="21"/>
              </w:rPr>
              <w:t>103</w:t>
            </w:r>
          </w:p>
        </w:tc>
        <w:tc>
          <w:tcPr>
            <w:tcW w:w="1350" w:type="dxa"/>
            <w:tcBorders>
              <w:bottom w:val="single" w:sz="12" w:space="0" w:color="auto"/>
            </w:tcBorders>
            <w:shd w:val="pct10" w:color="auto" w:fill="auto"/>
          </w:tcPr>
          <w:p w14:paraId="368F88E4" w14:textId="459A489A" w:rsidR="00FB45B0" w:rsidRPr="001E52A1" w:rsidRDefault="00FB45B0" w:rsidP="001C09EF">
            <w:pPr>
              <w:jc w:val="right"/>
              <w:rPr>
                <w:sz w:val="21"/>
                <w:szCs w:val="21"/>
              </w:rPr>
            </w:pPr>
            <w:r w:rsidRPr="001E52A1">
              <w:rPr>
                <w:sz w:val="21"/>
                <w:szCs w:val="21"/>
              </w:rPr>
              <w:t>$</w:t>
            </w:r>
            <w:r w:rsidRPr="00A21557">
              <w:rPr>
                <w:sz w:val="21"/>
                <w:szCs w:val="21"/>
              </w:rPr>
              <w:t>8.96</w:t>
            </w:r>
          </w:p>
        </w:tc>
        <w:tc>
          <w:tcPr>
            <w:tcW w:w="1710" w:type="dxa"/>
            <w:shd w:val="pct10" w:color="auto" w:fill="auto"/>
          </w:tcPr>
          <w:p w14:paraId="3B8375E2" w14:textId="050A9972" w:rsidR="00FB45B0" w:rsidRPr="001E52A1" w:rsidRDefault="00FB45B0" w:rsidP="00F759AD">
            <w:pPr>
              <w:jc w:val="right"/>
              <w:rPr>
                <w:sz w:val="21"/>
                <w:szCs w:val="21"/>
              </w:rPr>
            </w:pPr>
            <w:r w:rsidRPr="001E52A1">
              <w:rPr>
                <w:sz w:val="21"/>
                <w:szCs w:val="21"/>
              </w:rPr>
              <w:t>$</w:t>
            </w:r>
            <w:r w:rsidRPr="00F759AD">
              <w:rPr>
                <w:sz w:val="21"/>
                <w:szCs w:val="21"/>
              </w:rPr>
              <w:t>1</w:t>
            </w:r>
            <w:r>
              <w:rPr>
                <w:sz w:val="21"/>
                <w:szCs w:val="21"/>
              </w:rPr>
              <w:t>,</w:t>
            </w:r>
            <w:r w:rsidRPr="00F759AD">
              <w:rPr>
                <w:sz w:val="21"/>
                <w:szCs w:val="21"/>
              </w:rPr>
              <w:t>101</w:t>
            </w:r>
            <w:r>
              <w:rPr>
                <w:sz w:val="21"/>
                <w:szCs w:val="21"/>
              </w:rPr>
              <w:t>,</w:t>
            </w:r>
            <w:r w:rsidRPr="00F759AD">
              <w:rPr>
                <w:sz w:val="21"/>
                <w:szCs w:val="21"/>
              </w:rPr>
              <w:t>918.72</w:t>
            </w:r>
          </w:p>
        </w:tc>
      </w:tr>
      <w:tr w:rsidR="00FB45B0" w:rsidRPr="00EA1C95" w14:paraId="46B7749F" w14:textId="77777777" w:rsidTr="001C09EF">
        <w:trPr>
          <w:trHeight w:val="288"/>
          <w:jc w:val="center"/>
        </w:trPr>
        <w:tc>
          <w:tcPr>
            <w:tcW w:w="2970" w:type="dxa"/>
            <w:tcBorders>
              <w:bottom w:val="single" w:sz="12" w:space="0" w:color="auto"/>
            </w:tcBorders>
            <w:shd w:val="pct10" w:color="auto" w:fill="auto"/>
          </w:tcPr>
          <w:p w14:paraId="7718A477" w14:textId="6DEC80E0"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Companion</w:t>
            </w:r>
          </w:p>
        </w:tc>
        <w:tc>
          <w:tcPr>
            <w:tcW w:w="1260" w:type="dxa"/>
            <w:tcBorders>
              <w:bottom w:val="single" w:sz="12" w:space="0" w:color="auto"/>
            </w:tcBorders>
            <w:shd w:val="pct10" w:color="auto" w:fill="auto"/>
          </w:tcPr>
          <w:p w14:paraId="076A6D8F" w14:textId="2518F1F6" w:rsidR="00FB45B0" w:rsidRPr="00EA1C95" w:rsidRDefault="00FB45B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18F9B1E3" w14:textId="49072316" w:rsidR="00FB45B0" w:rsidRPr="001E52A1" w:rsidRDefault="00FB45B0" w:rsidP="001C09EF">
            <w:pPr>
              <w:jc w:val="right"/>
              <w:rPr>
                <w:sz w:val="21"/>
                <w:szCs w:val="21"/>
              </w:rPr>
            </w:pPr>
            <w:r w:rsidRPr="001E52A1">
              <w:rPr>
                <w:sz w:val="21"/>
                <w:szCs w:val="21"/>
              </w:rPr>
              <w:t>2,526</w:t>
            </w:r>
          </w:p>
        </w:tc>
        <w:tc>
          <w:tcPr>
            <w:tcW w:w="1350" w:type="dxa"/>
            <w:tcBorders>
              <w:bottom w:val="single" w:sz="12" w:space="0" w:color="auto"/>
            </w:tcBorders>
            <w:shd w:val="pct10" w:color="auto" w:fill="auto"/>
          </w:tcPr>
          <w:p w14:paraId="3E2A0803" w14:textId="31D9F017" w:rsidR="00FB45B0" w:rsidRPr="001E52A1" w:rsidRDefault="00FB45B0" w:rsidP="001C09EF">
            <w:pPr>
              <w:jc w:val="right"/>
              <w:rPr>
                <w:sz w:val="21"/>
                <w:szCs w:val="21"/>
              </w:rPr>
            </w:pPr>
            <w:r w:rsidRPr="001E52A1">
              <w:rPr>
                <w:sz w:val="21"/>
                <w:szCs w:val="21"/>
              </w:rPr>
              <w:t>809</w:t>
            </w:r>
          </w:p>
        </w:tc>
        <w:tc>
          <w:tcPr>
            <w:tcW w:w="1350" w:type="dxa"/>
            <w:tcBorders>
              <w:bottom w:val="single" w:sz="12" w:space="0" w:color="auto"/>
            </w:tcBorders>
            <w:shd w:val="pct10" w:color="auto" w:fill="auto"/>
          </w:tcPr>
          <w:p w14:paraId="6D823DEB" w14:textId="6F0CBB90" w:rsidR="00FB45B0" w:rsidRPr="001E52A1" w:rsidRDefault="00FB45B0" w:rsidP="001C09EF">
            <w:pPr>
              <w:jc w:val="right"/>
              <w:rPr>
                <w:sz w:val="21"/>
                <w:szCs w:val="21"/>
              </w:rPr>
            </w:pPr>
            <w:r w:rsidRPr="001E52A1">
              <w:rPr>
                <w:sz w:val="21"/>
                <w:szCs w:val="21"/>
              </w:rPr>
              <w:t>$</w:t>
            </w:r>
            <w:r w:rsidRPr="00A21557">
              <w:rPr>
                <w:sz w:val="21"/>
                <w:szCs w:val="21"/>
              </w:rPr>
              <w:t>5.26</w:t>
            </w:r>
          </w:p>
        </w:tc>
        <w:tc>
          <w:tcPr>
            <w:tcW w:w="1710" w:type="dxa"/>
            <w:shd w:val="pct10" w:color="auto" w:fill="auto"/>
          </w:tcPr>
          <w:p w14:paraId="388E509D" w14:textId="4FA46940" w:rsidR="00FB45B0" w:rsidRPr="001E52A1" w:rsidRDefault="00FB45B0" w:rsidP="00F759AD">
            <w:pPr>
              <w:jc w:val="right"/>
              <w:rPr>
                <w:sz w:val="21"/>
                <w:szCs w:val="21"/>
              </w:rPr>
            </w:pPr>
            <w:r w:rsidRPr="001E52A1">
              <w:rPr>
                <w:sz w:val="21"/>
                <w:szCs w:val="21"/>
              </w:rPr>
              <w:t>$</w:t>
            </w:r>
            <w:r w:rsidRPr="00F759AD">
              <w:rPr>
                <w:sz w:val="21"/>
                <w:szCs w:val="21"/>
              </w:rPr>
              <w:t>10</w:t>
            </w:r>
            <w:r>
              <w:rPr>
                <w:sz w:val="21"/>
                <w:szCs w:val="21"/>
              </w:rPr>
              <w:t>,</w:t>
            </w:r>
            <w:r w:rsidRPr="00F759AD">
              <w:rPr>
                <w:sz w:val="21"/>
                <w:szCs w:val="21"/>
              </w:rPr>
              <w:t>748</w:t>
            </w:r>
            <w:r>
              <w:rPr>
                <w:sz w:val="21"/>
                <w:szCs w:val="21"/>
              </w:rPr>
              <w:t>,</w:t>
            </w:r>
            <w:r w:rsidRPr="00F759AD">
              <w:rPr>
                <w:sz w:val="21"/>
                <w:szCs w:val="21"/>
              </w:rPr>
              <w:t>988.84</w:t>
            </w:r>
          </w:p>
        </w:tc>
      </w:tr>
      <w:tr w:rsidR="00FB45B0" w:rsidRPr="00EA1C95" w14:paraId="6EAC996D" w14:textId="77777777" w:rsidTr="001C09EF">
        <w:trPr>
          <w:trHeight w:val="288"/>
          <w:jc w:val="center"/>
        </w:trPr>
        <w:tc>
          <w:tcPr>
            <w:tcW w:w="2970" w:type="dxa"/>
            <w:tcBorders>
              <w:bottom w:val="single" w:sz="12" w:space="0" w:color="auto"/>
            </w:tcBorders>
            <w:shd w:val="pct10" w:color="auto" w:fill="auto"/>
          </w:tcPr>
          <w:p w14:paraId="3BE16CF1" w14:textId="532077DF"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 xml:space="preserve">Complex Care Training and </w:t>
            </w:r>
            <w:r w:rsidRPr="00EA1C95">
              <w:rPr>
                <w:sz w:val="21"/>
                <w:szCs w:val="21"/>
              </w:rPr>
              <w:t>Oversight (</w:t>
            </w:r>
            <w:r>
              <w:rPr>
                <w:sz w:val="21"/>
                <w:szCs w:val="21"/>
              </w:rPr>
              <w:t xml:space="preserve">formerly </w:t>
            </w:r>
            <w:r w:rsidRPr="00EA1C95">
              <w:rPr>
                <w:sz w:val="21"/>
                <w:szCs w:val="21"/>
              </w:rPr>
              <w:t>Skilled Nursing</w:t>
            </w:r>
          </w:p>
        </w:tc>
        <w:tc>
          <w:tcPr>
            <w:tcW w:w="1260" w:type="dxa"/>
            <w:tcBorders>
              <w:bottom w:val="single" w:sz="12" w:space="0" w:color="auto"/>
            </w:tcBorders>
            <w:shd w:val="pct10" w:color="auto" w:fill="auto"/>
          </w:tcPr>
          <w:p w14:paraId="521D1B7D" w14:textId="1FA38180" w:rsidR="00FB45B0" w:rsidRPr="00EA1C95" w:rsidRDefault="00FB45B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41B45E41" w14:textId="5EABDD05" w:rsidR="00FB45B0" w:rsidRPr="001E52A1" w:rsidRDefault="00FB45B0" w:rsidP="001C09EF">
            <w:pPr>
              <w:jc w:val="right"/>
              <w:rPr>
                <w:sz w:val="21"/>
                <w:szCs w:val="21"/>
              </w:rPr>
            </w:pPr>
            <w:r w:rsidRPr="001E52A1">
              <w:rPr>
                <w:sz w:val="21"/>
                <w:szCs w:val="21"/>
              </w:rPr>
              <w:t>2,285</w:t>
            </w:r>
          </w:p>
        </w:tc>
        <w:tc>
          <w:tcPr>
            <w:tcW w:w="1350" w:type="dxa"/>
            <w:tcBorders>
              <w:bottom w:val="single" w:sz="12" w:space="0" w:color="auto"/>
            </w:tcBorders>
            <w:shd w:val="pct10" w:color="auto" w:fill="auto"/>
          </w:tcPr>
          <w:p w14:paraId="3F90C745" w14:textId="024AFAA3" w:rsidR="00FB45B0" w:rsidRPr="001E52A1" w:rsidRDefault="00FB45B0" w:rsidP="001C09EF">
            <w:pPr>
              <w:jc w:val="right"/>
              <w:rPr>
                <w:sz w:val="21"/>
                <w:szCs w:val="21"/>
              </w:rPr>
            </w:pPr>
            <w:r w:rsidRPr="001E52A1">
              <w:rPr>
                <w:sz w:val="21"/>
                <w:szCs w:val="21"/>
              </w:rPr>
              <w:t>6</w:t>
            </w:r>
          </w:p>
        </w:tc>
        <w:tc>
          <w:tcPr>
            <w:tcW w:w="1350" w:type="dxa"/>
            <w:tcBorders>
              <w:bottom w:val="single" w:sz="12" w:space="0" w:color="auto"/>
            </w:tcBorders>
            <w:shd w:val="pct10" w:color="auto" w:fill="auto"/>
          </w:tcPr>
          <w:p w14:paraId="30396BDF" w14:textId="573C3D6B" w:rsidR="00FB45B0" w:rsidRPr="001E52A1" w:rsidRDefault="00FB45B0" w:rsidP="001C09EF">
            <w:pPr>
              <w:jc w:val="right"/>
              <w:rPr>
                <w:sz w:val="21"/>
                <w:szCs w:val="21"/>
              </w:rPr>
            </w:pPr>
            <w:r w:rsidRPr="001E52A1">
              <w:rPr>
                <w:sz w:val="21"/>
                <w:szCs w:val="21"/>
              </w:rPr>
              <w:t>$</w:t>
            </w:r>
            <w:r w:rsidRPr="00A21557">
              <w:rPr>
                <w:sz w:val="21"/>
                <w:szCs w:val="21"/>
              </w:rPr>
              <w:t>96.95</w:t>
            </w:r>
          </w:p>
        </w:tc>
        <w:tc>
          <w:tcPr>
            <w:tcW w:w="1710" w:type="dxa"/>
            <w:shd w:val="pct10" w:color="auto" w:fill="auto"/>
          </w:tcPr>
          <w:p w14:paraId="25EC20A1" w14:textId="0831322E" w:rsidR="00FB45B0" w:rsidRPr="001E52A1" w:rsidRDefault="00FB45B0" w:rsidP="00F759AD">
            <w:pPr>
              <w:jc w:val="right"/>
              <w:rPr>
                <w:sz w:val="21"/>
                <w:szCs w:val="21"/>
              </w:rPr>
            </w:pPr>
            <w:r w:rsidRPr="001E52A1">
              <w:rPr>
                <w:sz w:val="21"/>
                <w:szCs w:val="21"/>
              </w:rPr>
              <w:t>$</w:t>
            </w:r>
            <w:r w:rsidRPr="00F759AD">
              <w:rPr>
                <w:sz w:val="21"/>
                <w:szCs w:val="21"/>
              </w:rPr>
              <w:t>1</w:t>
            </w:r>
            <w:r>
              <w:rPr>
                <w:sz w:val="21"/>
                <w:szCs w:val="21"/>
              </w:rPr>
              <w:t>,</w:t>
            </w:r>
            <w:r w:rsidRPr="00F759AD">
              <w:rPr>
                <w:sz w:val="21"/>
                <w:szCs w:val="21"/>
              </w:rPr>
              <w:t>329</w:t>
            </w:r>
            <w:r>
              <w:rPr>
                <w:sz w:val="21"/>
                <w:szCs w:val="21"/>
              </w:rPr>
              <w:t>,</w:t>
            </w:r>
            <w:r w:rsidRPr="00F759AD">
              <w:rPr>
                <w:sz w:val="21"/>
                <w:szCs w:val="21"/>
              </w:rPr>
              <w:t>184.50</w:t>
            </w:r>
          </w:p>
        </w:tc>
      </w:tr>
      <w:tr w:rsidR="00E87D96" w:rsidRPr="00A11C44" w14:paraId="37DB8BD3"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44E2B9F9" w14:textId="1193708C"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Enhanced Technology Communication /Cellular Personal Emergency Response System (PERS)</w:t>
            </w:r>
          </w:p>
        </w:tc>
        <w:tc>
          <w:tcPr>
            <w:tcW w:w="1260" w:type="dxa"/>
            <w:tcBorders>
              <w:top w:val="single" w:sz="12" w:space="0" w:color="auto"/>
              <w:left w:val="single" w:sz="12" w:space="0" w:color="auto"/>
              <w:bottom w:val="single" w:sz="12" w:space="0" w:color="auto"/>
              <w:right w:val="nil"/>
            </w:tcBorders>
            <w:shd w:val="pct10" w:color="auto" w:fill="auto"/>
          </w:tcPr>
          <w:p w14:paraId="490569DC" w14:textId="77777777" w:rsidR="00E87D96" w:rsidRPr="00EA1C95" w:rsidRDefault="00E87D96"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6FBB060B" w14:textId="77777777" w:rsidR="00E87D96" w:rsidRPr="00EA1C95" w:rsidRDefault="00E87D96"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74E3CE20" w14:textId="77777777" w:rsidR="00E87D96" w:rsidRPr="00EA1C95" w:rsidRDefault="00E87D96"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6267A4D3" w14:textId="77777777" w:rsidR="00E87D96" w:rsidRPr="00EA1C95" w:rsidRDefault="00E87D96" w:rsidP="001C09EF">
            <w:pPr>
              <w:jc w:val="right"/>
              <w:rPr>
                <w:sz w:val="21"/>
                <w:szCs w:val="21"/>
              </w:rPr>
            </w:pPr>
          </w:p>
        </w:tc>
        <w:tc>
          <w:tcPr>
            <w:tcW w:w="1710" w:type="dxa"/>
            <w:tcBorders>
              <w:left w:val="single" w:sz="12" w:space="0" w:color="auto"/>
            </w:tcBorders>
            <w:shd w:val="pct10" w:color="auto" w:fill="auto"/>
          </w:tcPr>
          <w:p w14:paraId="3D2B0E97" w14:textId="486E4739" w:rsidR="00E87D96" w:rsidRPr="00A11C44" w:rsidRDefault="00604913" w:rsidP="00F759AD">
            <w:pPr>
              <w:jc w:val="right"/>
              <w:rPr>
                <w:sz w:val="21"/>
                <w:szCs w:val="21"/>
              </w:rPr>
            </w:pPr>
            <w:r w:rsidRPr="00604913">
              <w:rPr>
                <w:sz w:val="21"/>
                <w:szCs w:val="21"/>
              </w:rPr>
              <w:t>$1,152,799.56</w:t>
            </w:r>
          </w:p>
        </w:tc>
      </w:tr>
      <w:tr w:rsidR="00E87D96" w:rsidRPr="00EA1C95" w14:paraId="7C9F2915"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7C8FF6BD"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39F9AFBD" w14:textId="77777777" w:rsidR="00E87D96" w:rsidRPr="00EA1C95" w:rsidRDefault="00E87D96" w:rsidP="001C09EF">
            <w:pPr>
              <w:jc w:val="right"/>
              <w:rPr>
                <w:sz w:val="21"/>
                <w:szCs w:val="21"/>
              </w:rPr>
            </w:pPr>
            <w:r>
              <w:rPr>
                <w:sz w:val="21"/>
                <w:szCs w:val="21"/>
              </w:rPr>
              <w:t>Install</w:t>
            </w:r>
          </w:p>
        </w:tc>
        <w:tc>
          <w:tcPr>
            <w:tcW w:w="1260" w:type="dxa"/>
            <w:tcBorders>
              <w:top w:val="single" w:sz="12" w:space="0" w:color="auto"/>
            </w:tcBorders>
            <w:shd w:val="pct10" w:color="auto" w:fill="auto"/>
          </w:tcPr>
          <w:p w14:paraId="3AD7C1E6" w14:textId="77777777" w:rsidR="00E87D96" w:rsidRPr="00EA1C95" w:rsidRDefault="00E87D96" w:rsidP="001C09EF">
            <w:pPr>
              <w:jc w:val="right"/>
              <w:rPr>
                <w:sz w:val="21"/>
                <w:szCs w:val="21"/>
              </w:rPr>
            </w:pPr>
            <w:r w:rsidRPr="001E52A1">
              <w:rPr>
                <w:sz w:val="21"/>
                <w:szCs w:val="21"/>
              </w:rPr>
              <w:t>324</w:t>
            </w:r>
          </w:p>
        </w:tc>
        <w:tc>
          <w:tcPr>
            <w:tcW w:w="1350" w:type="dxa"/>
            <w:tcBorders>
              <w:top w:val="single" w:sz="12" w:space="0" w:color="auto"/>
            </w:tcBorders>
            <w:shd w:val="pct10" w:color="auto" w:fill="auto"/>
          </w:tcPr>
          <w:p w14:paraId="02365F0A" w14:textId="77777777" w:rsidR="00E87D96" w:rsidRPr="00EA1C95" w:rsidRDefault="00E87D96" w:rsidP="001C09EF">
            <w:pPr>
              <w:jc w:val="right"/>
              <w:rPr>
                <w:sz w:val="21"/>
                <w:szCs w:val="21"/>
              </w:rPr>
            </w:pPr>
            <w:r w:rsidRPr="001E52A1">
              <w:rPr>
                <w:sz w:val="21"/>
                <w:szCs w:val="21"/>
              </w:rPr>
              <w:t>1</w:t>
            </w:r>
          </w:p>
        </w:tc>
        <w:tc>
          <w:tcPr>
            <w:tcW w:w="1350" w:type="dxa"/>
            <w:tcBorders>
              <w:top w:val="single" w:sz="12" w:space="0" w:color="auto"/>
            </w:tcBorders>
            <w:shd w:val="pct10" w:color="auto" w:fill="auto"/>
          </w:tcPr>
          <w:p w14:paraId="7AE8A4DF" w14:textId="6EFD8555" w:rsidR="00E87D96" w:rsidRPr="00EA1C95" w:rsidRDefault="00E87D96" w:rsidP="001C09EF">
            <w:pPr>
              <w:jc w:val="right"/>
              <w:rPr>
                <w:sz w:val="21"/>
                <w:szCs w:val="21"/>
              </w:rPr>
            </w:pPr>
            <w:r w:rsidRPr="001E52A1">
              <w:rPr>
                <w:sz w:val="21"/>
                <w:szCs w:val="21"/>
              </w:rPr>
              <w:t>$</w:t>
            </w:r>
            <w:r w:rsidRPr="00A21557">
              <w:rPr>
                <w:sz w:val="21"/>
                <w:szCs w:val="21"/>
              </w:rPr>
              <w:t>41.87</w:t>
            </w:r>
          </w:p>
        </w:tc>
        <w:tc>
          <w:tcPr>
            <w:tcW w:w="1710" w:type="dxa"/>
            <w:shd w:val="clear" w:color="auto" w:fill="808080" w:themeFill="background1" w:themeFillShade="80"/>
          </w:tcPr>
          <w:p w14:paraId="4A09FF97" w14:textId="45A8DD48" w:rsidR="00E87D96" w:rsidRPr="00F759AD" w:rsidRDefault="00E87D96" w:rsidP="00F759AD">
            <w:pPr>
              <w:jc w:val="right"/>
              <w:rPr>
                <w:color w:val="FFFFFF" w:themeColor="background1"/>
                <w:sz w:val="21"/>
                <w:szCs w:val="21"/>
              </w:rPr>
            </w:pPr>
            <w:r w:rsidRPr="00F759AD">
              <w:rPr>
                <w:color w:val="FFFFFF" w:themeColor="background1"/>
                <w:sz w:val="21"/>
                <w:szCs w:val="21"/>
              </w:rPr>
              <w:t>$ 13,565.88</w:t>
            </w:r>
          </w:p>
        </w:tc>
      </w:tr>
      <w:tr w:rsidR="00E87D96" w:rsidRPr="00EA1C95" w14:paraId="22E18C1A" w14:textId="77777777" w:rsidTr="0098018C">
        <w:trPr>
          <w:trHeight w:val="288"/>
          <w:jc w:val="center"/>
        </w:trPr>
        <w:tc>
          <w:tcPr>
            <w:tcW w:w="2970" w:type="dxa"/>
            <w:vMerge/>
            <w:tcBorders>
              <w:left w:val="single" w:sz="12" w:space="0" w:color="auto"/>
              <w:right w:val="single" w:sz="12" w:space="0" w:color="auto"/>
            </w:tcBorders>
            <w:shd w:val="pct10" w:color="auto" w:fill="auto"/>
          </w:tcPr>
          <w:p w14:paraId="00F7F3AF"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434C272A" w14:textId="3F333E47" w:rsidR="00E87D96" w:rsidRPr="00EA1C95" w:rsidRDefault="00CA5C19" w:rsidP="001C09EF">
            <w:pPr>
              <w:jc w:val="right"/>
              <w:rPr>
                <w:sz w:val="21"/>
                <w:szCs w:val="21"/>
              </w:rPr>
            </w:pPr>
            <w:r>
              <w:rPr>
                <w:sz w:val="21"/>
                <w:szCs w:val="21"/>
              </w:rPr>
              <w:t xml:space="preserve">Cellular PERS: </w:t>
            </w:r>
            <w:r w:rsidR="00E87D96">
              <w:rPr>
                <w:sz w:val="21"/>
                <w:szCs w:val="21"/>
              </w:rPr>
              <w:t>Monthly</w:t>
            </w:r>
          </w:p>
        </w:tc>
        <w:tc>
          <w:tcPr>
            <w:tcW w:w="1260" w:type="dxa"/>
            <w:shd w:val="pct10" w:color="auto" w:fill="auto"/>
          </w:tcPr>
          <w:p w14:paraId="5B873EA3" w14:textId="77777777" w:rsidR="00E87D96" w:rsidRPr="00A11C44" w:rsidRDefault="00E87D96" w:rsidP="001C09EF">
            <w:pPr>
              <w:jc w:val="right"/>
              <w:rPr>
                <w:sz w:val="21"/>
                <w:szCs w:val="21"/>
              </w:rPr>
            </w:pPr>
            <w:r w:rsidRPr="00A11C44">
              <w:rPr>
                <w:sz w:val="21"/>
                <w:szCs w:val="21"/>
              </w:rPr>
              <w:t>1,644</w:t>
            </w:r>
          </w:p>
        </w:tc>
        <w:tc>
          <w:tcPr>
            <w:tcW w:w="1350" w:type="dxa"/>
            <w:shd w:val="pct10" w:color="auto" w:fill="auto"/>
          </w:tcPr>
          <w:p w14:paraId="6E7AEA59" w14:textId="77777777" w:rsidR="00E87D96" w:rsidRPr="00EA1C95" w:rsidRDefault="00E87D96" w:rsidP="001C09EF">
            <w:pPr>
              <w:jc w:val="right"/>
              <w:rPr>
                <w:sz w:val="21"/>
                <w:szCs w:val="21"/>
              </w:rPr>
            </w:pPr>
            <w:r w:rsidRPr="001E52A1">
              <w:rPr>
                <w:sz w:val="21"/>
                <w:szCs w:val="21"/>
              </w:rPr>
              <w:t>9</w:t>
            </w:r>
          </w:p>
        </w:tc>
        <w:tc>
          <w:tcPr>
            <w:tcW w:w="1350" w:type="dxa"/>
            <w:shd w:val="pct10" w:color="auto" w:fill="auto"/>
          </w:tcPr>
          <w:p w14:paraId="7C7D5130" w14:textId="663DF02E" w:rsidR="00E87D96" w:rsidRPr="00EA1C95" w:rsidRDefault="00E87D96" w:rsidP="001C09EF">
            <w:pPr>
              <w:jc w:val="right"/>
              <w:rPr>
                <w:sz w:val="21"/>
                <w:szCs w:val="21"/>
              </w:rPr>
            </w:pPr>
            <w:r w:rsidRPr="001E52A1">
              <w:rPr>
                <w:sz w:val="21"/>
                <w:szCs w:val="21"/>
              </w:rPr>
              <w:t>$</w:t>
            </w:r>
            <w:r w:rsidRPr="00A21557">
              <w:rPr>
                <w:sz w:val="21"/>
                <w:szCs w:val="21"/>
              </w:rPr>
              <w:t>33.98</w:t>
            </w:r>
          </w:p>
        </w:tc>
        <w:tc>
          <w:tcPr>
            <w:tcW w:w="1710" w:type="dxa"/>
            <w:shd w:val="clear" w:color="auto" w:fill="808080" w:themeFill="background1" w:themeFillShade="80"/>
          </w:tcPr>
          <w:p w14:paraId="6EA09E30" w14:textId="34AB64F5" w:rsidR="00E87D96" w:rsidRPr="00F759AD" w:rsidRDefault="00E87D96" w:rsidP="00F759AD">
            <w:pPr>
              <w:jc w:val="right"/>
              <w:rPr>
                <w:color w:val="FFFFFF" w:themeColor="background1"/>
                <w:sz w:val="21"/>
                <w:szCs w:val="21"/>
              </w:rPr>
            </w:pPr>
            <w:r w:rsidRPr="00F759AD">
              <w:rPr>
                <w:color w:val="FFFFFF" w:themeColor="background1"/>
                <w:sz w:val="21"/>
                <w:szCs w:val="21"/>
              </w:rPr>
              <w:t>$ 502,768.08</w:t>
            </w:r>
          </w:p>
        </w:tc>
      </w:tr>
      <w:tr w:rsidR="00E87D96" w:rsidRPr="00EA1C95" w14:paraId="20DB0FAC"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1EFB5F52"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2C847E18" w14:textId="204197C3" w:rsidR="00E87D96" w:rsidRDefault="00CA5C19" w:rsidP="001C09EF">
            <w:pPr>
              <w:jc w:val="right"/>
              <w:rPr>
                <w:sz w:val="21"/>
                <w:szCs w:val="21"/>
              </w:rPr>
            </w:pPr>
            <w:r>
              <w:rPr>
                <w:sz w:val="21"/>
                <w:szCs w:val="21"/>
              </w:rPr>
              <w:t>Enhanced Technology Communication: Monthly</w:t>
            </w:r>
          </w:p>
        </w:tc>
        <w:tc>
          <w:tcPr>
            <w:tcW w:w="1260" w:type="dxa"/>
            <w:shd w:val="pct10" w:color="auto" w:fill="auto"/>
          </w:tcPr>
          <w:p w14:paraId="71E6261F" w14:textId="68A7EB77" w:rsidR="00E87D96" w:rsidRPr="00A11C44" w:rsidRDefault="00604913" w:rsidP="001C09EF">
            <w:pPr>
              <w:jc w:val="right"/>
              <w:rPr>
                <w:sz w:val="21"/>
                <w:szCs w:val="21"/>
              </w:rPr>
            </w:pPr>
            <w:r w:rsidRPr="00604913">
              <w:rPr>
                <w:sz w:val="21"/>
                <w:szCs w:val="21"/>
              </w:rPr>
              <w:t>240</w:t>
            </w:r>
          </w:p>
        </w:tc>
        <w:tc>
          <w:tcPr>
            <w:tcW w:w="1350" w:type="dxa"/>
            <w:shd w:val="pct10" w:color="auto" w:fill="auto"/>
          </w:tcPr>
          <w:p w14:paraId="25517770" w14:textId="3A0639D4" w:rsidR="00E87D96" w:rsidRPr="001E52A1" w:rsidRDefault="00604913" w:rsidP="001C09EF">
            <w:pPr>
              <w:jc w:val="right"/>
              <w:rPr>
                <w:sz w:val="21"/>
                <w:szCs w:val="21"/>
              </w:rPr>
            </w:pPr>
            <w:r w:rsidRPr="00604913">
              <w:rPr>
                <w:sz w:val="21"/>
                <w:szCs w:val="21"/>
              </w:rPr>
              <w:t>9</w:t>
            </w:r>
          </w:p>
        </w:tc>
        <w:tc>
          <w:tcPr>
            <w:tcW w:w="1350" w:type="dxa"/>
            <w:shd w:val="pct10" w:color="auto" w:fill="auto"/>
          </w:tcPr>
          <w:p w14:paraId="415FC70C" w14:textId="567473E6" w:rsidR="00E87D96" w:rsidRPr="001E52A1" w:rsidRDefault="00604913" w:rsidP="001C09EF">
            <w:pPr>
              <w:jc w:val="right"/>
              <w:rPr>
                <w:sz w:val="21"/>
                <w:szCs w:val="21"/>
              </w:rPr>
            </w:pPr>
            <w:r w:rsidRPr="00604913">
              <w:rPr>
                <w:sz w:val="21"/>
                <w:szCs w:val="21"/>
              </w:rPr>
              <w:t>$294.66</w:t>
            </w:r>
          </w:p>
        </w:tc>
        <w:tc>
          <w:tcPr>
            <w:tcW w:w="1710" w:type="dxa"/>
            <w:shd w:val="clear" w:color="auto" w:fill="808080" w:themeFill="background1" w:themeFillShade="80"/>
          </w:tcPr>
          <w:p w14:paraId="1263FC84" w14:textId="3037B019" w:rsidR="00E87D96" w:rsidRPr="00F759AD" w:rsidRDefault="00604913" w:rsidP="00F759AD">
            <w:pPr>
              <w:jc w:val="right"/>
              <w:rPr>
                <w:color w:val="FFFFFF" w:themeColor="background1"/>
                <w:sz w:val="21"/>
                <w:szCs w:val="21"/>
              </w:rPr>
            </w:pPr>
            <w:r w:rsidRPr="00604913">
              <w:rPr>
                <w:color w:val="FFFFFF" w:themeColor="background1"/>
                <w:sz w:val="21"/>
                <w:szCs w:val="21"/>
              </w:rPr>
              <w:t>$636,465.60</w:t>
            </w:r>
          </w:p>
        </w:tc>
      </w:tr>
      <w:tr w:rsidR="00FB45B0" w:rsidRPr="00EA1C95" w14:paraId="15C783D5" w14:textId="77777777" w:rsidTr="001C09EF">
        <w:trPr>
          <w:trHeight w:val="288"/>
          <w:jc w:val="center"/>
        </w:trPr>
        <w:tc>
          <w:tcPr>
            <w:tcW w:w="2970" w:type="dxa"/>
            <w:shd w:val="pct10" w:color="auto" w:fill="auto"/>
          </w:tcPr>
          <w:p w14:paraId="50829C83"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Environmental Accessibility Adaptation</w:t>
            </w:r>
          </w:p>
        </w:tc>
        <w:tc>
          <w:tcPr>
            <w:tcW w:w="1260" w:type="dxa"/>
            <w:shd w:val="pct10" w:color="auto" w:fill="auto"/>
          </w:tcPr>
          <w:p w14:paraId="3DBB22A2" w14:textId="77777777" w:rsidR="00FB45B0" w:rsidRPr="00EA1C95" w:rsidRDefault="00FB45B0" w:rsidP="001C09EF">
            <w:pPr>
              <w:jc w:val="right"/>
              <w:rPr>
                <w:sz w:val="21"/>
                <w:szCs w:val="21"/>
              </w:rPr>
            </w:pPr>
            <w:r w:rsidRPr="00EA1C95">
              <w:rPr>
                <w:sz w:val="21"/>
                <w:szCs w:val="21"/>
              </w:rPr>
              <w:t>Item</w:t>
            </w:r>
          </w:p>
        </w:tc>
        <w:tc>
          <w:tcPr>
            <w:tcW w:w="1260" w:type="dxa"/>
            <w:shd w:val="pct10" w:color="auto" w:fill="auto"/>
          </w:tcPr>
          <w:p w14:paraId="4F2C80E9" w14:textId="77777777" w:rsidR="00FB45B0" w:rsidRPr="00EA1C95" w:rsidRDefault="00FB45B0" w:rsidP="001C09EF">
            <w:pPr>
              <w:jc w:val="right"/>
              <w:rPr>
                <w:sz w:val="21"/>
                <w:szCs w:val="21"/>
              </w:rPr>
            </w:pPr>
            <w:r w:rsidRPr="001E52A1">
              <w:rPr>
                <w:sz w:val="21"/>
                <w:szCs w:val="21"/>
              </w:rPr>
              <w:t>1,930</w:t>
            </w:r>
          </w:p>
        </w:tc>
        <w:tc>
          <w:tcPr>
            <w:tcW w:w="1350" w:type="dxa"/>
            <w:shd w:val="pct10" w:color="auto" w:fill="auto"/>
          </w:tcPr>
          <w:p w14:paraId="795A3F3C" w14:textId="77777777" w:rsidR="00FB45B0" w:rsidRPr="00EA1C95" w:rsidRDefault="00FB45B0" w:rsidP="001C09EF">
            <w:pPr>
              <w:jc w:val="right"/>
              <w:rPr>
                <w:sz w:val="21"/>
                <w:szCs w:val="21"/>
              </w:rPr>
            </w:pPr>
            <w:r w:rsidRPr="001E52A1">
              <w:rPr>
                <w:sz w:val="21"/>
                <w:szCs w:val="21"/>
              </w:rPr>
              <w:t>2</w:t>
            </w:r>
          </w:p>
        </w:tc>
        <w:tc>
          <w:tcPr>
            <w:tcW w:w="1350" w:type="dxa"/>
            <w:shd w:val="pct10" w:color="auto" w:fill="auto"/>
          </w:tcPr>
          <w:p w14:paraId="1638E3C6" w14:textId="519B0A74" w:rsidR="00FB45B0" w:rsidRPr="00EA1C95" w:rsidRDefault="00FB45B0" w:rsidP="001C09EF">
            <w:pPr>
              <w:jc w:val="right"/>
              <w:rPr>
                <w:sz w:val="21"/>
                <w:szCs w:val="21"/>
              </w:rPr>
            </w:pPr>
            <w:r w:rsidRPr="001E52A1">
              <w:rPr>
                <w:sz w:val="21"/>
                <w:szCs w:val="21"/>
              </w:rPr>
              <w:t>$</w:t>
            </w:r>
            <w:r w:rsidRPr="00A21557">
              <w:rPr>
                <w:sz w:val="21"/>
                <w:szCs w:val="21"/>
              </w:rPr>
              <w:t>186.46</w:t>
            </w:r>
          </w:p>
        </w:tc>
        <w:tc>
          <w:tcPr>
            <w:tcW w:w="1710" w:type="dxa"/>
            <w:shd w:val="pct10" w:color="auto" w:fill="auto"/>
          </w:tcPr>
          <w:p w14:paraId="1F86E9E4" w14:textId="2E4CD2B6" w:rsidR="00FB45B0" w:rsidRPr="00EA1C95" w:rsidRDefault="00FB45B0" w:rsidP="00F759AD">
            <w:pPr>
              <w:jc w:val="right"/>
              <w:rPr>
                <w:sz w:val="21"/>
                <w:szCs w:val="21"/>
              </w:rPr>
            </w:pPr>
            <w:r w:rsidRPr="001E52A1">
              <w:rPr>
                <w:sz w:val="21"/>
                <w:szCs w:val="21"/>
              </w:rPr>
              <w:t>$</w:t>
            </w:r>
            <w:r w:rsidRPr="00F759AD">
              <w:rPr>
                <w:sz w:val="21"/>
                <w:szCs w:val="21"/>
              </w:rPr>
              <w:t>719</w:t>
            </w:r>
            <w:r>
              <w:rPr>
                <w:sz w:val="21"/>
                <w:szCs w:val="21"/>
              </w:rPr>
              <w:t>,</w:t>
            </w:r>
            <w:r w:rsidRPr="00F759AD">
              <w:rPr>
                <w:sz w:val="21"/>
                <w:szCs w:val="21"/>
              </w:rPr>
              <w:t>735.60</w:t>
            </w:r>
          </w:p>
        </w:tc>
      </w:tr>
      <w:tr w:rsidR="00FB45B0" w:rsidRPr="00EA1C95" w14:paraId="6740BF44" w14:textId="77777777" w:rsidTr="001C09EF">
        <w:trPr>
          <w:trHeight w:val="288"/>
          <w:jc w:val="center"/>
        </w:trPr>
        <w:tc>
          <w:tcPr>
            <w:tcW w:w="2970" w:type="dxa"/>
            <w:tcBorders>
              <w:bottom w:val="single" w:sz="12" w:space="0" w:color="auto"/>
            </w:tcBorders>
            <w:shd w:val="pct10" w:color="auto" w:fill="auto"/>
          </w:tcPr>
          <w:p w14:paraId="2219381B"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Evidence Based Education Programs</w:t>
            </w:r>
          </w:p>
        </w:tc>
        <w:tc>
          <w:tcPr>
            <w:tcW w:w="1260" w:type="dxa"/>
            <w:tcBorders>
              <w:bottom w:val="single" w:sz="12" w:space="0" w:color="auto"/>
            </w:tcBorders>
            <w:shd w:val="pct10" w:color="auto" w:fill="auto"/>
          </w:tcPr>
          <w:p w14:paraId="3C8A205A" w14:textId="77777777" w:rsidR="00FB45B0" w:rsidRPr="00EA1C95" w:rsidRDefault="00FB45B0" w:rsidP="001C09EF">
            <w:pPr>
              <w:jc w:val="right"/>
              <w:rPr>
                <w:sz w:val="21"/>
                <w:szCs w:val="21"/>
              </w:rPr>
            </w:pPr>
            <w:r w:rsidRPr="00EA1C95">
              <w:rPr>
                <w:sz w:val="21"/>
                <w:szCs w:val="21"/>
              </w:rPr>
              <w:t>Class</w:t>
            </w:r>
          </w:p>
        </w:tc>
        <w:tc>
          <w:tcPr>
            <w:tcW w:w="1260" w:type="dxa"/>
            <w:tcBorders>
              <w:bottom w:val="single" w:sz="12" w:space="0" w:color="auto"/>
            </w:tcBorders>
            <w:shd w:val="pct10" w:color="auto" w:fill="auto"/>
          </w:tcPr>
          <w:p w14:paraId="1A07ED8C" w14:textId="77777777" w:rsidR="00FB45B0" w:rsidRPr="00EA1C95" w:rsidRDefault="00FB45B0" w:rsidP="001C09EF">
            <w:pPr>
              <w:jc w:val="right"/>
              <w:rPr>
                <w:sz w:val="21"/>
                <w:szCs w:val="21"/>
              </w:rPr>
            </w:pPr>
            <w:r w:rsidRPr="001E52A1">
              <w:rPr>
                <w:sz w:val="21"/>
                <w:szCs w:val="21"/>
              </w:rPr>
              <w:t>972</w:t>
            </w:r>
          </w:p>
        </w:tc>
        <w:tc>
          <w:tcPr>
            <w:tcW w:w="1350" w:type="dxa"/>
            <w:tcBorders>
              <w:bottom w:val="single" w:sz="12" w:space="0" w:color="auto"/>
            </w:tcBorders>
            <w:shd w:val="pct10" w:color="auto" w:fill="auto"/>
          </w:tcPr>
          <w:p w14:paraId="3D30C6F6" w14:textId="77777777" w:rsidR="00FB45B0" w:rsidRPr="00EA1C95" w:rsidRDefault="00FB45B0" w:rsidP="001C09EF">
            <w:pPr>
              <w:jc w:val="right"/>
              <w:rPr>
                <w:sz w:val="21"/>
                <w:szCs w:val="21"/>
              </w:rPr>
            </w:pPr>
            <w:r w:rsidRPr="001E52A1">
              <w:rPr>
                <w:sz w:val="21"/>
                <w:szCs w:val="21"/>
              </w:rPr>
              <w:t>12</w:t>
            </w:r>
          </w:p>
        </w:tc>
        <w:tc>
          <w:tcPr>
            <w:tcW w:w="1350" w:type="dxa"/>
            <w:tcBorders>
              <w:bottom w:val="single" w:sz="12" w:space="0" w:color="auto"/>
            </w:tcBorders>
            <w:shd w:val="pct10" w:color="auto" w:fill="auto"/>
          </w:tcPr>
          <w:p w14:paraId="134DA090" w14:textId="21CFCE64" w:rsidR="00FB45B0" w:rsidRPr="00EA1C95" w:rsidRDefault="00FB45B0" w:rsidP="001C09EF">
            <w:pPr>
              <w:jc w:val="right"/>
              <w:rPr>
                <w:sz w:val="21"/>
                <w:szCs w:val="21"/>
              </w:rPr>
            </w:pPr>
            <w:r w:rsidRPr="001E52A1">
              <w:rPr>
                <w:sz w:val="21"/>
                <w:szCs w:val="21"/>
              </w:rPr>
              <w:t>$</w:t>
            </w:r>
            <w:r w:rsidRPr="00A21557">
              <w:rPr>
                <w:sz w:val="21"/>
                <w:szCs w:val="21"/>
              </w:rPr>
              <w:t>54.33</w:t>
            </w:r>
          </w:p>
        </w:tc>
        <w:tc>
          <w:tcPr>
            <w:tcW w:w="1710" w:type="dxa"/>
            <w:shd w:val="pct10" w:color="auto" w:fill="auto"/>
          </w:tcPr>
          <w:p w14:paraId="24157BF2" w14:textId="543C6370" w:rsidR="00FB45B0" w:rsidRPr="00EA1C95" w:rsidRDefault="00FB45B0" w:rsidP="00F759AD">
            <w:pPr>
              <w:jc w:val="right"/>
              <w:rPr>
                <w:sz w:val="21"/>
                <w:szCs w:val="21"/>
              </w:rPr>
            </w:pPr>
            <w:r w:rsidRPr="001E52A1">
              <w:rPr>
                <w:sz w:val="21"/>
                <w:szCs w:val="21"/>
              </w:rPr>
              <w:t>$</w:t>
            </w:r>
            <w:r w:rsidRPr="00F759AD">
              <w:rPr>
                <w:sz w:val="21"/>
                <w:szCs w:val="21"/>
              </w:rPr>
              <w:t>633</w:t>
            </w:r>
            <w:r>
              <w:rPr>
                <w:sz w:val="21"/>
                <w:szCs w:val="21"/>
              </w:rPr>
              <w:t>,</w:t>
            </w:r>
            <w:r w:rsidRPr="00F759AD">
              <w:rPr>
                <w:sz w:val="21"/>
                <w:szCs w:val="21"/>
              </w:rPr>
              <w:t>705.12</w:t>
            </w:r>
          </w:p>
        </w:tc>
      </w:tr>
      <w:tr w:rsidR="00FB45B0" w:rsidRPr="00EA1C95" w14:paraId="42315BF8" w14:textId="77777777" w:rsidTr="001C09EF">
        <w:trPr>
          <w:trHeight w:val="288"/>
          <w:jc w:val="center"/>
        </w:trPr>
        <w:tc>
          <w:tcPr>
            <w:tcW w:w="2970" w:type="dxa"/>
            <w:tcBorders>
              <w:bottom w:val="single" w:sz="12" w:space="0" w:color="auto"/>
            </w:tcBorders>
            <w:shd w:val="pct10" w:color="auto" w:fill="auto"/>
          </w:tcPr>
          <w:p w14:paraId="39F67111"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Goal Engagement Program</w:t>
            </w:r>
          </w:p>
        </w:tc>
        <w:tc>
          <w:tcPr>
            <w:tcW w:w="1260" w:type="dxa"/>
            <w:tcBorders>
              <w:bottom w:val="single" w:sz="12" w:space="0" w:color="auto"/>
            </w:tcBorders>
            <w:shd w:val="pct10" w:color="auto" w:fill="auto"/>
          </w:tcPr>
          <w:p w14:paraId="3E5C5917" w14:textId="77777777" w:rsidR="00FB45B0" w:rsidRPr="00EA1C95" w:rsidRDefault="00FB45B0" w:rsidP="001C09EF">
            <w:pPr>
              <w:jc w:val="right"/>
              <w:rPr>
                <w:sz w:val="21"/>
                <w:szCs w:val="21"/>
              </w:rPr>
            </w:pPr>
            <w:r w:rsidRPr="00EA1C95">
              <w:rPr>
                <w:sz w:val="21"/>
                <w:szCs w:val="21"/>
              </w:rPr>
              <w:t>Episode</w:t>
            </w:r>
          </w:p>
        </w:tc>
        <w:tc>
          <w:tcPr>
            <w:tcW w:w="1260" w:type="dxa"/>
            <w:tcBorders>
              <w:bottom w:val="single" w:sz="12" w:space="0" w:color="auto"/>
            </w:tcBorders>
            <w:shd w:val="pct10" w:color="auto" w:fill="auto"/>
          </w:tcPr>
          <w:p w14:paraId="77D29EDE" w14:textId="77777777" w:rsidR="00FB45B0" w:rsidRPr="00EA1C95" w:rsidRDefault="00FB45B0" w:rsidP="001C09EF">
            <w:pPr>
              <w:jc w:val="right"/>
              <w:rPr>
                <w:sz w:val="21"/>
                <w:szCs w:val="21"/>
              </w:rPr>
            </w:pPr>
            <w:r w:rsidRPr="001E52A1">
              <w:rPr>
                <w:sz w:val="21"/>
                <w:szCs w:val="21"/>
              </w:rPr>
              <w:t>486</w:t>
            </w:r>
          </w:p>
        </w:tc>
        <w:tc>
          <w:tcPr>
            <w:tcW w:w="1350" w:type="dxa"/>
            <w:tcBorders>
              <w:bottom w:val="single" w:sz="12" w:space="0" w:color="auto"/>
            </w:tcBorders>
            <w:shd w:val="pct10" w:color="auto" w:fill="auto"/>
          </w:tcPr>
          <w:p w14:paraId="6625B0D8" w14:textId="77777777" w:rsidR="00FB45B0" w:rsidRPr="00EA1C95" w:rsidRDefault="00FB45B0" w:rsidP="001C09EF">
            <w:pPr>
              <w:jc w:val="right"/>
              <w:rPr>
                <w:sz w:val="21"/>
                <w:szCs w:val="21"/>
              </w:rPr>
            </w:pPr>
            <w:r w:rsidRPr="001E52A1">
              <w:rPr>
                <w:sz w:val="21"/>
                <w:szCs w:val="21"/>
              </w:rPr>
              <w:t>1</w:t>
            </w:r>
          </w:p>
        </w:tc>
        <w:tc>
          <w:tcPr>
            <w:tcW w:w="1350" w:type="dxa"/>
            <w:tcBorders>
              <w:bottom w:val="single" w:sz="12" w:space="0" w:color="auto"/>
            </w:tcBorders>
            <w:shd w:val="pct10" w:color="auto" w:fill="auto"/>
          </w:tcPr>
          <w:p w14:paraId="4EFE3498" w14:textId="6794D044" w:rsidR="00FB45B0" w:rsidRPr="00EA1C95" w:rsidRDefault="00FB45B0" w:rsidP="001C09EF">
            <w:pPr>
              <w:jc w:val="right"/>
              <w:rPr>
                <w:sz w:val="21"/>
                <w:szCs w:val="21"/>
              </w:rPr>
            </w:pPr>
            <w:r w:rsidRPr="00ED582A">
              <w:rPr>
                <w:sz w:val="21"/>
                <w:szCs w:val="21"/>
              </w:rPr>
              <w:t>$</w:t>
            </w:r>
            <w:r w:rsidRPr="00A21557">
              <w:rPr>
                <w:sz w:val="21"/>
                <w:szCs w:val="21"/>
              </w:rPr>
              <w:t>3624.96</w:t>
            </w:r>
          </w:p>
        </w:tc>
        <w:tc>
          <w:tcPr>
            <w:tcW w:w="1710" w:type="dxa"/>
            <w:shd w:val="pct10" w:color="auto" w:fill="auto"/>
          </w:tcPr>
          <w:p w14:paraId="09349B2A" w14:textId="705AA2BF" w:rsidR="00FB45B0" w:rsidRPr="00EA1C95" w:rsidRDefault="00FB45B0" w:rsidP="00F759AD">
            <w:pPr>
              <w:jc w:val="right"/>
              <w:rPr>
                <w:sz w:val="21"/>
                <w:szCs w:val="21"/>
              </w:rPr>
            </w:pPr>
            <w:r w:rsidRPr="00ED582A">
              <w:rPr>
                <w:sz w:val="21"/>
                <w:szCs w:val="21"/>
              </w:rPr>
              <w:t>$</w:t>
            </w:r>
            <w:r w:rsidRPr="00F759AD">
              <w:rPr>
                <w:sz w:val="21"/>
                <w:szCs w:val="21"/>
              </w:rPr>
              <w:t>1</w:t>
            </w:r>
            <w:r>
              <w:rPr>
                <w:sz w:val="21"/>
                <w:szCs w:val="21"/>
              </w:rPr>
              <w:t>,</w:t>
            </w:r>
            <w:r w:rsidRPr="00F759AD">
              <w:rPr>
                <w:sz w:val="21"/>
                <w:szCs w:val="21"/>
              </w:rPr>
              <w:t>761</w:t>
            </w:r>
            <w:r>
              <w:rPr>
                <w:sz w:val="21"/>
                <w:szCs w:val="21"/>
              </w:rPr>
              <w:t>,</w:t>
            </w:r>
            <w:r w:rsidRPr="00F759AD">
              <w:rPr>
                <w:sz w:val="21"/>
                <w:szCs w:val="21"/>
              </w:rPr>
              <w:t>730.56</w:t>
            </w:r>
          </w:p>
        </w:tc>
      </w:tr>
      <w:tr w:rsidR="00FB45B0" w:rsidRPr="00EA1C95" w14:paraId="11C8945F" w14:textId="77777777" w:rsidTr="001C09EF">
        <w:trPr>
          <w:trHeight w:val="288"/>
          <w:jc w:val="center"/>
        </w:trPr>
        <w:tc>
          <w:tcPr>
            <w:tcW w:w="2970" w:type="dxa"/>
            <w:tcBorders>
              <w:bottom w:val="single" w:sz="12" w:space="0" w:color="auto"/>
            </w:tcBorders>
            <w:shd w:val="pct10" w:color="auto" w:fill="auto"/>
          </w:tcPr>
          <w:p w14:paraId="7AA21E65"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Grocery Shopping and Delivery</w:t>
            </w:r>
          </w:p>
        </w:tc>
        <w:tc>
          <w:tcPr>
            <w:tcW w:w="1260" w:type="dxa"/>
            <w:tcBorders>
              <w:bottom w:val="single" w:sz="12" w:space="0" w:color="auto"/>
            </w:tcBorders>
            <w:shd w:val="pct10" w:color="auto" w:fill="auto"/>
          </w:tcPr>
          <w:p w14:paraId="3874F8B6" w14:textId="77777777" w:rsidR="00FB45B0" w:rsidRPr="00EA1C95" w:rsidRDefault="00FB45B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7A7626DF" w14:textId="77777777" w:rsidR="00FB45B0" w:rsidRPr="00EA1C95" w:rsidRDefault="00FB45B0" w:rsidP="001C09EF">
            <w:pPr>
              <w:jc w:val="right"/>
              <w:rPr>
                <w:sz w:val="21"/>
                <w:szCs w:val="21"/>
              </w:rPr>
            </w:pPr>
            <w:r w:rsidRPr="00ED582A">
              <w:rPr>
                <w:sz w:val="21"/>
                <w:szCs w:val="21"/>
              </w:rPr>
              <w:t>334</w:t>
            </w:r>
          </w:p>
        </w:tc>
        <w:tc>
          <w:tcPr>
            <w:tcW w:w="1350" w:type="dxa"/>
            <w:tcBorders>
              <w:bottom w:val="single" w:sz="12" w:space="0" w:color="auto"/>
            </w:tcBorders>
            <w:shd w:val="pct10" w:color="auto" w:fill="auto"/>
          </w:tcPr>
          <w:p w14:paraId="21BE212A" w14:textId="77777777" w:rsidR="00FB45B0" w:rsidRPr="00EA1C95" w:rsidRDefault="00FB45B0" w:rsidP="001C09EF">
            <w:pPr>
              <w:jc w:val="right"/>
              <w:rPr>
                <w:sz w:val="21"/>
                <w:szCs w:val="21"/>
              </w:rPr>
            </w:pPr>
            <w:r w:rsidRPr="00ED582A">
              <w:rPr>
                <w:sz w:val="21"/>
                <w:szCs w:val="21"/>
              </w:rPr>
              <w:t>21</w:t>
            </w:r>
          </w:p>
        </w:tc>
        <w:tc>
          <w:tcPr>
            <w:tcW w:w="1350" w:type="dxa"/>
            <w:tcBorders>
              <w:bottom w:val="single" w:sz="12" w:space="0" w:color="auto"/>
            </w:tcBorders>
            <w:shd w:val="pct10" w:color="auto" w:fill="auto"/>
          </w:tcPr>
          <w:p w14:paraId="160B0E52" w14:textId="42C87F01" w:rsidR="00FB45B0" w:rsidRPr="00EA1C95" w:rsidRDefault="00FB45B0" w:rsidP="001C09EF">
            <w:pPr>
              <w:jc w:val="right"/>
              <w:rPr>
                <w:sz w:val="21"/>
                <w:szCs w:val="21"/>
              </w:rPr>
            </w:pPr>
            <w:r w:rsidRPr="00ED582A">
              <w:rPr>
                <w:sz w:val="21"/>
                <w:szCs w:val="21"/>
              </w:rPr>
              <w:t>$</w:t>
            </w:r>
            <w:r w:rsidRPr="00A21557">
              <w:rPr>
                <w:sz w:val="21"/>
                <w:szCs w:val="21"/>
              </w:rPr>
              <w:t>25.48</w:t>
            </w:r>
          </w:p>
        </w:tc>
        <w:tc>
          <w:tcPr>
            <w:tcW w:w="1710" w:type="dxa"/>
            <w:shd w:val="pct10" w:color="auto" w:fill="auto"/>
          </w:tcPr>
          <w:p w14:paraId="41310CE5" w14:textId="602273BE" w:rsidR="00FB45B0" w:rsidRPr="00EA1C95" w:rsidRDefault="00FB45B0" w:rsidP="00F759AD">
            <w:pPr>
              <w:jc w:val="right"/>
              <w:rPr>
                <w:sz w:val="21"/>
                <w:szCs w:val="21"/>
              </w:rPr>
            </w:pPr>
            <w:r w:rsidRPr="00ED582A">
              <w:rPr>
                <w:sz w:val="21"/>
                <w:szCs w:val="21"/>
              </w:rPr>
              <w:t>$</w:t>
            </w:r>
            <w:r w:rsidRPr="00F759AD">
              <w:rPr>
                <w:sz w:val="21"/>
                <w:szCs w:val="21"/>
              </w:rPr>
              <w:t>178</w:t>
            </w:r>
            <w:r>
              <w:rPr>
                <w:sz w:val="21"/>
                <w:szCs w:val="21"/>
              </w:rPr>
              <w:t>,</w:t>
            </w:r>
            <w:r w:rsidRPr="00F759AD">
              <w:rPr>
                <w:sz w:val="21"/>
                <w:szCs w:val="21"/>
              </w:rPr>
              <w:t>716.72</w:t>
            </w:r>
          </w:p>
        </w:tc>
      </w:tr>
      <w:tr w:rsidR="00FB45B0" w:rsidRPr="00EA1C95" w14:paraId="348D95C8"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56F0B88F"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Based Wandering Response Systems</w:t>
            </w:r>
          </w:p>
        </w:tc>
        <w:tc>
          <w:tcPr>
            <w:tcW w:w="1260" w:type="dxa"/>
            <w:tcBorders>
              <w:top w:val="single" w:sz="12" w:space="0" w:color="auto"/>
              <w:left w:val="single" w:sz="12" w:space="0" w:color="auto"/>
              <w:bottom w:val="single" w:sz="12" w:space="0" w:color="auto"/>
              <w:right w:val="nil"/>
            </w:tcBorders>
            <w:shd w:val="pct10" w:color="auto" w:fill="auto"/>
          </w:tcPr>
          <w:p w14:paraId="6BE51AB1"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4F3DE2D9"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14348410"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3DBB1C80"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710" w:type="dxa"/>
            <w:tcBorders>
              <w:left w:val="single" w:sz="12" w:space="0" w:color="auto"/>
            </w:tcBorders>
            <w:shd w:val="pct10" w:color="auto" w:fill="auto"/>
          </w:tcPr>
          <w:p w14:paraId="4E41274D" w14:textId="24BF31B1" w:rsidR="00FB45B0" w:rsidRPr="00EA1C95" w:rsidRDefault="00FB45B0" w:rsidP="00F759AD">
            <w:pPr>
              <w:jc w:val="right"/>
              <w:rPr>
                <w:sz w:val="21"/>
                <w:szCs w:val="21"/>
              </w:rPr>
            </w:pPr>
            <w:r>
              <w:rPr>
                <w:sz w:val="21"/>
                <w:szCs w:val="21"/>
              </w:rPr>
              <w:t>$</w:t>
            </w:r>
            <w:r w:rsidRPr="00F759AD">
              <w:rPr>
                <w:sz w:val="21"/>
                <w:szCs w:val="21"/>
              </w:rPr>
              <w:t>14</w:t>
            </w:r>
            <w:r>
              <w:rPr>
                <w:sz w:val="21"/>
                <w:szCs w:val="21"/>
              </w:rPr>
              <w:t>,</w:t>
            </w:r>
            <w:r w:rsidRPr="00F759AD">
              <w:rPr>
                <w:sz w:val="21"/>
                <w:szCs w:val="21"/>
              </w:rPr>
              <w:t>242.70</w:t>
            </w:r>
          </w:p>
        </w:tc>
      </w:tr>
      <w:tr w:rsidR="00FB45B0" w:rsidRPr="00EA1C95" w14:paraId="5550E651"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36B7E735"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482DB605" w14:textId="77777777" w:rsidR="00FB45B0" w:rsidRPr="00EA1C95" w:rsidRDefault="00FB45B0"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1CACA886" w14:textId="77777777" w:rsidR="00FB45B0" w:rsidRPr="00EA1C95" w:rsidRDefault="00FB45B0" w:rsidP="001C09EF">
            <w:pPr>
              <w:jc w:val="right"/>
              <w:rPr>
                <w:sz w:val="21"/>
                <w:szCs w:val="21"/>
              </w:rPr>
            </w:pPr>
            <w:r w:rsidRPr="00ED582A">
              <w:rPr>
                <w:sz w:val="21"/>
                <w:szCs w:val="21"/>
              </w:rPr>
              <w:t>10</w:t>
            </w:r>
          </w:p>
        </w:tc>
        <w:tc>
          <w:tcPr>
            <w:tcW w:w="1350" w:type="dxa"/>
            <w:tcBorders>
              <w:top w:val="single" w:sz="12" w:space="0" w:color="auto"/>
            </w:tcBorders>
            <w:shd w:val="pct10" w:color="auto" w:fill="auto"/>
          </w:tcPr>
          <w:p w14:paraId="26C9D3D4" w14:textId="77777777" w:rsidR="00FB45B0" w:rsidRPr="00EA1C95" w:rsidRDefault="00FB45B0" w:rsidP="001C09EF">
            <w:pPr>
              <w:jc w:val="right"/>
              <w:rPr>
                <w:sz w:val="21"/>
                <w:szCs w:val="21"/>
              </w:rPr>
            </w:pPr>
            <w:r w:rsidRPr="00ED582A">
              <w:rPr>
                <w:sz w:val="21"/>
                <w:szCs w:val="21"/>
              </w:rPr>
              <w:t>1</w:t>
            </w:r>
          </w:p>
        </w:tc>
        <w:tc>
          <w:tcPr>
            <w:tcW w:w="1350" w:type="dxa"/>
            <w:tcBorders>
              <w:top w:val="single" w:sz="12" w:space="0" w:color="auto"/>
            </w:tcBorders>
            <w:shd w:val="pct10" w:color="auto" w:fill="auto"/>
          </w:tcPr>
          <w:p w14:paraId="27D039DE" w14:textId="6522137D" w:rsidR="00FB45B0" w:rsidRPr="00EA1C95" w:rsidRDefault="00FB45B0" w:rsidP="001C09EF">
            <w:pPr>
              <w:jc w:val="right"/>
              <w:rPr>
                <w:sz w:val="21"/>
                <w:szCs w:val="21"/>
              </w:rPr>
            </w:pPr>
            <w:r w:rsidRPr="00ED582A">
              <w:rPr>
                <w:sz w:val="21"/>
                <w:szCs w:val="21"/>
              </w:rPr>
              <w:t>$</w:t>
            </w:r>
            <w:r w:rsidRPr="00A21557">
              <w:rPr>
                <w:sz w:val="21"/>
                <w:szCs w:val="21"/>
              </w:rPr>
              <w:t>41.87</w:t>
            </w:r>
          </w:p>
        </w:tc>
        <w:tc>
          <w:tcPr>
            <w:tcW w:w="1710" w:type="dxa"/>
            <w:shd w:val="clear" w:color="auto" w:fill="808080" w:themeFill="background1" w:themeFillShade="80"/>
          </w:tcPr>
          <w:p w14:paraId="7A48C8EB" w14:textId="5E528D9F" w:rsidR="00FB45B0" w:rsidRPr="00F759AD" w:rsidRDefault="00FB45B0" w:rsidP="00F759AD">
            <w:pPr>
              <w:jc w:val="right"/>
              <w:rPr>
                <w:color w:val="FFFFFF" w:themeColor="background1"/>
                <w:sz w:val="21"/>
                <w:szCs w:val="21"/>
              </w:rPr>
            </w:pPr>
            <w:r w:rsidRPr="00F759AD">
              <w:rPr>
                <w:color w:val="FFFFFF" w:themeColor="background1"/>
                <w:sz w:val="21"/>
                <w:szCs w:val="21"/>
              </w:rPr>
              <w:t>$ 418.70</w:t>
            </w:r>
          </w:p>
        </w:tc>
      </w:tr>
      <w:tr w:rsidR="00FB45B0" w:rsidRPr="00EA1C95" w14:paraId="733B26CA"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1BA09083"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79D4B852"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70B00D9C" w14:textId="77777777" w:rsidR="00FB45B0" w:rsidRPr="00EA1C95" w:rsidRDefault="00FB45B0" w:rsidP="001C09EF">
            <w:pPr>
              <w:jc w:val="right"/>
              <w:rPr>
                <w:sz w:val="21"/>
                <w:szCs w:val="21"/>
              </w:rPr>
            </w:pPr>
            <w:r w:rsidRPr="00ED582A">
              <w:rPr>
                <w:sz w:val="21"/>
                <w:szCs w:val="21"/>
              </w:rPr>
              <w:t>40</w:t>
            </w:r>
          </w:p>
        </w:tc>
        <w:tc>
          <w:tcPr>
            <w:tcW w:w="1350" w:type="dxa"/>
            <w:shd w:val="pct10" w:color="auto" w:fill="auto"/>
          </w:tcPr>
          <w:p w14:paraId="2D070233" w14:textId="77777777" w:rsidR="00FB45B0" w:rsidRPr="00EA1C95" w:rsidRDefault="00FB45B0" w:rsidP="001C09EF">
            <w:pPr>
              <w:jc w:val="right"/>
              <w:rPr>
                <w:sz w:val="21"/>
                <w:szCs w:val="21"/>
              </w:rPr>
            </w:pPr>
            <w:r w:rsidRPr="00ED582A">
              <w:rPr>
                <w:sz w:val="21"/>
                <w:szCs w:val="21"/>
              </w:rPr>
              <w:t>9</w:t>
            </w:r>
          </w:p>
        </w:tc>
        <w:tc>
          <w:tcPr>
            <w:tcW w:w="1350" w:type="dxa"/>
            <w:shd w:val="pct10" w:color="auto" w:fill="auto"/>
          </w:tcPr>
          <w:p w14:paraId="00EC20FE" w14:textId="410D3F13" w:rsidR="00FB45B0" w:rsidRPr="00EA1C95" w:rsidRDefault="00FB45B0" w:rsidP="001C09EF">
            <w:pPr>
              <w:jc w:val="right"/>
              <w:rPr>
                <w:sz w:val="21"/>
                <w:szCs w:val="21"/>
              </w:rPr>
            </w:pPr>
            <w:r w:rsidRPr="00ED582A">
              <w:rPr>
                <w:sz w:val="21"/>
                <w:szCs w:val="21"/>
              </w:rPr>
              <w:t>$</w:t>
            </w:r>
            <w:r w:rsidRPr="00A21557">
              <w:rPr>
                <w:sz w:val="21"/>
                <w:szCs w:val="21"/>
              </w:rPr>
              <w:t>38.40</w:t>
            </w:r>
          </w:p>
        </w:tc>
        <w:tc>
          <w:tcPr>
            <w:tcW w:w="1710" w:type="dxa"/>
            <w:shd w:val="clear" w:color="auto" w:fill="808080" w:themeFill="background1" w:themeFillShade="80"/>
          </w:tcPr>
          <w:p w14:paraId="7DBA682B" w14:textId="20100566" w:rsidR="00FB45B0" w:rsidRPr="00F759AD" w:rsidRDefault="00FB45B0" w:rsidP="00F759AD">
            <w:pPr>
              <w:jc w:val="right"/>
              <w:rPr>
                <w:color w:val="FFFFFF" w:themeColor="background1"/>
                <w:sz w:val="21"/>
                <w:szCs w:val="21"/>
              </w:rPr>
            </w:pPr>
            <w:r w:rsidRPr="00F759AD">
              <w:rPr>
                <w:color w:val="FFFFFF" w:themeColor="background1"/>
                <w:sz w:val="21"/>
                <w:szCs w:val="21"/>
              </w:rPr>
              <w:t>$ 13,824.00</w:t>
            </w:r>
          </w:p>
        </w:tc>
      </w:tr>
      <w:tr w:rsidR="00FB45B0" w:rsidRPr="00EA1C95" w14:paraId="1D8D1119" w14:textId="77777777" w:rsidTr="001C09EF">
        <w:trPr>
          <w:trHeight w:val="288"/>
          <w:jc w:val="center"/>
        </w:trPr>
        <w:tc>
          <w:tcPr>
            <w:tcW w:w="2970" w:type="dxa"/>
            <w:tcBorders>
              <w:top w:val="single" w:sz="12" w:space="0" w:color="auto"/>
            </w:tcBorders>
            <w:shd w:val="pct10" w:color="auto" w:fill="auto"/>
          </w:tcPr>
          <w:p w14:paraId="3F4C11CA"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Delivered Meals</w:t>
            </w:r>
          </w:p>
        </w:tc>
        <w:tc>
          <w:tcPr>
            <w:tcW w:w="1260" w:type="dxa"/>
            <w:shd w:val="pct10" w:color="auto" w:fill="auto"/>
          </w:tcPr>
          <w:p w14:paraId="64533657" w14:textId="77777777" w:rsidR="00FB45B0" w:rsidRPr="00EA1C95" w:rsidRDefault="00FB45B0" w:rsidP="001C09EF">
            <w:pPr>
              <w:jc w:val="right"/>
              <w:rPr>
                <w:sz w:val="21"/>
                <w:szCs w:val="21"/>
              </w:rPr>
            </w:pPr>
            <w:r w:rsidRPr="00EA1C95">
              <w:rPr>
                <w:sz w:val="21"/>
                <w:szCs w:val="21"/>
              </w:rPr>
              <w:t>Meal</w:t>
            </w:r>
          </w:p>
        </w:tc>
        <w:tc>
          <w:tcPr>
            <w:tcW w:w="1260" w:type="dxa"/>
            <w:shd w:val="pct10" w:color="auto" w:fill="auto"/>
          </w:tcPr>
          <w:p w14:paraId="67589E24" w14:textId="77777777" w:rsidR="00FB45B0" w:rsidRPr="00EA1C95" w:rsidRDefault="00FB45B0" w:rsidP="001C09EF">
            <w:pPr>
              <w:jc w:val="right"/>
              <w:rPr>
                <w:sz w:val="21"/>
                <w:szCs w:val="21"/>
              </w:rPr>
            </w:pPr>
            <w:r w:rsidRPr="00ED582A">
              <w:rPr>
                <w:sz w:val="21"/>
                <w:szCs w:val="21"/>
              </w:rPr>
              <w:t>7,697</w:t>
            </w:r>
          </w:p>
        </w:tc>
        <w:tc>
          <w:tcPr>
            <w:tcW w:w="1350" w:type="dxa"/>
            <w:shd w:val="pct10" w:color="auto" w:fill="auto"/>
          </w:tcPr>
          <w:p w14:paraId="4DB7B28E" w14:textId="77777777" w:rsidR="00FB45B0" w:rsidRPr="00EA1C95" w:rsidRDefault="00FB45B0" w:rsidP="001C09EF">
            <w:pPr>
              <w:jc w:val="right"/>
              <w:rPr>
                <w:sz w:val="21"/>
                <w:szCs w:val="21"/>
              </w:rPr>
            </w:pPr>
            <w:r w:rsidRPr="00ED582A">
              <w:rPr>
                <w:sz w:val="21"/>
                <w:szCs w:val="21"/>
              </w:rPr>
              <w:t>161</w:t>
            </w:r>
          </w:p>
        </w:tc>
        <w:tc>
          <w:tcPr>
            <w:tcW w:w="1350" w:type="dxa"/>
            <w:shd w:val="pct10" w:color="auto" w:fill="auto"/>
          </w:tcPr>
          <w:p w14:paraId="1B49C582" w14:textId="7AB362C2" w:rsidR="00FB45B0" w:rsidRPr="00EA1C95" w:rsidRDefault="00FB45B0" w:rsidP="001C09EF">
            <w:pPr>
              <w:jc w:val="right"/>
              <w:rPr>
                <w:sz w:val="21"/>
                <w:szCs w:val="21"/>
              </w:rPr>
            </w:pPr>
            <w:r w:rsidRPr="00ED582A">
              <w:rPr>
                <w:sz w:val="21"/>
                <w:szCs w:val="21"/>
              </w:rPr>
              <w:t>$</w:t>
            </w:r>
            <w:r w:rsidRPr="00A21557">
              <w:rPr>
                <w:sz w:val="21"/>
                <w:szCs w:val="21"/>
              </w:rPr>
              <w:t>7.45</w:t>
            </w:r>
          </w:p>
        </w:tc>
        <w:tc>
          <w:tcPr>
            <w:tcW w:w="1710" w:type="dxa"/>
            <w:shd w:val="pct10" w:color="auto" w:fill="auto"/>
          </w:tcPr>
          <w:p w14:paraId="782AD07C" w14:textId="59824ED9" w:rsidR="00FB45B0" w:rsidRPr="00EA1C95" w:rsidRDefault="00FB45B0" w:rsidP="00F759AD">
            <w:pPr>
              <w:jc w:val="right"/>
              <w:rPr>
                <w:sz w:val="21"/>
                <w:szCs w:val="21"/>
              </w:rPr>
            </w:pPr>
            <w:r w:rsidRPr="00ED582A">
              <w:rPr>
                <w:sz w:val="21"/>
                <w:szCs w:val="21"/>
              </w:rPr>
              <w:t>$</w:t>
            </w:r>
            <w:r w:rsidRPr="00F759AD">
              <w:rPr>
                <w:sz w:val="21"/>
                <w:szCs w:val="21"/>
              </w:rPr>
              <w:t>9</w:t>
            </w:r>
            <w:r>
              <w:rPr>
                <w:sz w:val="21"/>
                <w:szCs w:val="21"/>
              </w:rPr>
              <w:t>,</w:t>
            </w:r>
            <w:r w:rsidRPr="00F759AD">
              <w:rPr>
                <w:sz w:val="21"/>
                <w:szCs w:val="21"/>
              </w:rPr>
              <w:t>232</w:t>
            </w:r>
            <w:r>
              <w:rPr>
                <w:sz w:val="21"/>
                <w:szCs w:val="21"/>
              </w:rPr>
              <w:t>,</w:t>
            </w:r>
            <w:r w:rsidRPr="00F759AD">
              <w:rPr>
                <w:sz w:val="21"/>
                <w:szCs w:val="21"/>
              </w:rPr>
              <w:t>166.65</w:t>
            </w:r>
          </w:p>
        </w:tc>
      </w:tr>
      <w:tr w:rsidR="00FB45B0" w:rsidRPr="00EA1C95" w14:paraId="4BB3C7CD" w14:textId="77777777" w:rsidTr="001C09EF">
        <w:trPr>
          <w:trHeight w:val="288"/>
          <w:jc w:val="center"/>
        </w:trPr>
        <w:tc>
          <w:tcPr>
            <w:tcW w:w="2970" w:type="dxa"/>
            <w:shd w:val="pct10" w:color="auto" w:fill="auto"/>
          </w:tcPr>
          <w:p w14:paraId="47D59CDC"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Delivery of Pre-packaged Medication</w:t>
            </w:r>
          </w:p>
        </w:tc>
        <w:tc>
          <w:tcPr>
            <w:tcW w:w="1260" w:type="dxa"/>
            <w:shd w:val="pct10" w:color="auto" w:fill="auto"/>
          </w:tcPr>
          <w:p w14:paraId="68EF8746"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48258316" w14:textId="77777777" w:rsidR="00FB45B0" w:rsidRPr="00EA1C95" w:rsidRDefault="00FB45B0" w:rsidP="001C09EF">
            <w:pPr>
              <w:jc w:val="right"/>
              <w:rPr>
                <w:sz w:val="21"/>
                <w:szCs w:val="21"/>
              </w:rPr>
            </w:pPr>
            <w:r w:rsidRPr="00ED582A">
              <w:rPr>
                <w:sz w:val="21"/>
                <w:szCs w:val="21"/>
              </w:rPr>
              <w:t>45</w:t>
            </w:r>
          </w:p>
        </w:tc>
        <w:tc>
          <w:tcPr>
            <w:tcW w:w="1350" w:type="dxa"/>
            <w:shd w:val="pct10" w:color="auto" w:fill="auto"/>
          </w:tcPr>
          <w:p w14:paraId="6222CA17" w14:textId="77777777" w:rsidR="00FB45B0" w:rsidRPr="00EA1C95" w:rsidRDefault="00FB45B0" w:rsidP="001C09EF">
            <w:pPr>
              <w:jc w:val="right"/>
              <w:rPr>
                <w:sz w:val="21"/>
                <w:szCs w:val="21"/>
              </w:rPr>
            </w:pPr>
            <w:r w:rsidRPr="00ED582A">
              <w:rPr>
                <w:sz w:val="21"/>
                <w:szCs w:val="21"/>
              </w:rPr>
              <w:t>9</w:t>
            </w:r>
          </w:p>
        </w:tc>
        <w:tc>
          <w:tcPr>
            <w:tcW w:w="1350" w:type="dxa"/>
            <w:shd w:val="pct10" w:color="auto" w:fill="auto"/>
          </w:tcPr>
          <w:p w14:paraId="6BAFD228" w14:textId="2C67989B" w:rsidR="00FB45B0" w:rsidRPr="00EA1C95" w:rsidRDefault="00FB45B0" w:rsidP="001C09EF">
            <w:pPr>
              <w:jc w:val="right"/>
              <w:rPr>
                <w:sz w:val="21"/>
                <w:szCs w:val="21"/>
              </w:rPr>
            </w:pPr>
            <w:r w:rsidRPr="00ED582A">
              <w:rPr>
                <w:sz w:val="21"/>
                <w:szCs w:val="21"/>
              </w:rPr>
              <w:t>$</w:t>
            </w:r>
            <w:r w:rsidRPr="00F759AD">
              <w:rPr>
                <w:sz w:val="21"/>
                <w:szCs w:val="21"/>
              </w:rPr>
              <w:t>22.29</w:t>
            </w:r>
          </w:p>
        </w:tc>
        <w:tc>
          <w:tcPr>
            <w:tcW w:w="1710" w:type="dxa"/>
            <w:shd w:val="pct10" w:color="auto" w:fill="auto"/>
          </w:tcPr>
          <w:p w14:paraId="531E47C2" w14:textId="7717CFF1" w:rsidR="00FB45B0" w:rsidRPr="00EA1C95" w:rsidRDefault="00FB45B0" w:rsidP="00F759AD">
            <w:pPr>
              <w:jc w:val="right"/>
              <w:rPr>
                <w:sz w:val="21"/>
                <w:szCs w:val="21"/>
              </w:rPr>
            </w:pPr>
            <w:r w:rsidRPr="00ED582A">
              <w:rPr>
                <w:sz w:val="21"/>
                <w:szCs w:val="21"/>
              </w:rPr>
              <w:t>$</w:t>
            </w:r>
            <w:r w:rsidRPr="00F759AD">
              <w:rPr>
                <w:sz w:val="21"/>
                <w:szCs w:val="21"/>
              </w:rPr>
              <w:t>9</w:t>
            </w:r>
            <w:r>
              <w:rPr>
                <w:sz w:val="21"/>
                <w:szCs w:val="21"/>
              </w:rPr>
              <w:t>,</w:t>
            </w:r>
            <w:r w:rsidRPr="00F759AD">
              <w:rPr>
                <w:sz w:val="21"/>
                <w:szCs w:val="21"/>
              </w:rPr>
              <w:t>027.45</w:t>
            </w:r>
          </w:p>
        </w:tc>
      </w:tr>
      <w:tr w:rsidR="00FB45B0" w:rsidRPr="00EA1C95" w14:paraId="167F3B07" w14:textId="77777777" w:rsidTr="001C09EF">
        <w:trPr>
          <w:trHeight w:val="288"/>
          <w:jc w:val="center"/>
        </w:trPr>
        <w:tc>
          <w:tcPr>
            <w:tcW w:w="2970" w:type="dxa"/>
            <w:tcBorders>
              <w:bottom w:val="single" w:sz="12" w:space="0" w:color="auto"/>
            </w:tcBorders>
            <w:shd w:val="pct10" w:color="auto" w:fill="auto"/>
          </w:tcPr>
          <w:p w14:paraId="4B04D3A5"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 xml:space="preserve">Home </w:t>
            </w:r>
            <w:r w:rsidRPr="00EA1C95">
              <w:rPr>
                <w:sz w:val="21"/>
                <w:szCs w:val="21"/>
              </w:rPr>
              <w:t>Safety/Independen</w:t>
            </w:r>
            <w:r>
              <w:rPr>
                <w:sz w:val="21"/>
                <w:szCs w:val="21"/>
              </w:rPr>
              <w:t>ce</w:t>
            </w:r>
            <w:r w:rsidRPr="00EA1C95">
              <w:rPr>
                <w:sz w:val="21"/>
                <w:szCs w:val="21"/>
              </w:rPr>
              <w:t xml:space="preserve"> Evaluation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1338486C" w14:textId="77777777" w:rsidR="00FB45B0" w:rsidRPr="00EA1C95" w:rsidRDefault="00FB45B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713F04CA" w14:textId="77777777" w:rsidR="00FB45B0" w:rsidRPr="00EA1C95" w:rsidRDefault="00FB45B0" w:rsidP="001C09EF">
            <w:pPr>
              <w:jc w:val="right"/>
              <w:rPr>
                <w:sz w:val="21"/>
                <w:szCs w:val="21"/>
              </w:rPr>
            </w:pPr>
            <w:r w:rsidRPr="00ED582A">
              <w:rPr>
                <w:sz w:val="21"/>
                <w:szCs w:val="21"/>
              </w:rPr>
              <w:t>66</w:t>
            </w:r>
          </w:p>
        </w:tc>
        <w:tc>
          <w:tcPr>
            <w:tcW w:w="1350" w:type="dxa"/>
            <w:tcBorders>
              <w:bottom w:val="single" w:sz="12" w:space="0" w:color="auto"/>
            </w:tcBorders>
            <w:shd w:val="pct10" w:color="auto" w:fill="auto"/>
          </w:tcPr>
          <w:p w14:paraId="19A7A402" w14:textId="77777777" w:rsidR="00FB45B0" w:rsidRPr="00EA1C95" w:rsidRDefault="00FB45B0" w:rsidP="001C09EF">
            <w:pPr>
              <w:jc w:val="right"/>
              <w:rPr>
                <w:sz w:val="21"/>
                <w:szCs w:val="21"/>
              </w:rPr>
            </w:pPr>
            <w:r w:rsidRPr="00ED582A">
              <w:rPr>
                <w:sz w:val="21"/>
                <w:szCs w:val="21"/>
              </w:rPr>
              <w:t>1</w:t>
            </w:r>
          </w:p>
        </w:tc>
        <w:tc>
          <w:tcPr>
            <w:tcW w:w="1350" w:type="dxa"/>
            <w:tcBorders>
              <w:bottom w:val="single" w:sz="12" w:space="0" w:color="auto"/>
            </w:tcBorders>
            <w:shd w:val="pct10" w:color="auto" w:fill="auto"/>
          </w:tcPr>
          <w:p w14:paraId="4F4BA67C" w14:textId="554317CF" w:rsidR="00FB45B0" w:rsidRPr="00EA1C95" w:rsidRDefault="00FB45B0" w:rsidP="001C09EF">
            <w:pPr>
              <w:jc w:val="right"/>
              <w:rPr>
                <w:sz w:val="21"/>
                <w:szCs w:val="21"/>
              </w:rPr>
            </w:pPr>
            <w:r w:rsidRPr="00ED582A">
              <w:rPr>
                <w:sz w:val="21"/>
                <w:szCs w:val="21"/>
              </w:rPr>
              <w:t>$</w:t>
            </w:r>
            <w:r w:rsidRPr="00F759AD">
              <w:rPr>
                <w:sz w:val="21"/>
                <w:szCs w:val="21"/>
              </w:rPr>
              <w:t>80.65</w:t>
            </w:r>
          </w:p>
        </w:tc>
        <w:tc>
          <w:tcPr>
            <w:tcW w:w="1710" w:type="dxa"/>
            <w:shd w:val="pct10" w:color="auto" w:fill="auto"/>
          </w:tcPr>
          <w:p w14:paraId="243EC102" w14:textId="67914D14" w:rsidR="00FB45B0" w:rsidRPr="00EA1C95" w:rsidRDefault="00FB45B0" w:rsidP="00F759AD">
            <w:pPr>
              <w:jc w:val="right"/>
              <w:rPr>
                <w:sz w:val="21"/>
                <w:szCs w:val="21"/>
              </w:rPr>
            </w:pPr>
            <w:r w:rsidRPr="00ED582A">
              <w:rPr>
                <w:sz w:val="21"/>
                <w:szCs w:val="21"/>
              </w:rPr>
              <w:t>$</w:t>
            </w:r>
            <w:r w:rsidRPr="00F759AD">
              <w:rPr>
                <w:sz w:val="21"/>
                <w:szCs w:val="21"/>
              </w:rPr>
              <w:t>5</w:t>
            </w:r>
            <w:r>
              <w:rPr>
                <w:sz w:val="21"/>
                <w:szCs w:val="21"/>
              </w:rPr>
              <w:t>,</w:t>
            </w:r>
            <w:r w:rsidRPr="00F759AD">
              <w:rPr>
                <w:sz w:val="21"/>
                <w:szCs w:val="21"/>
              </w:rPr>
              <w:t>322.90</w:t>
            </w:r>
          </w:p>
        </w:tc>
      </w:tr>
      <w:tr w:rsidR="00FB45B0" w:rsidRPr="00EA1C95" w14:paraId="0CBF7612" w14:textId="77777777" w:rsidTr="001C09EF">
        <w:trPr>
          <w:trHeight w:val="288"/>
          <w:jc w:val="center"/>
        </w:trPr>
        <w:tc>
          <w:tcPr>
            <w:tcW w:w="2970" w:type="dxa"/>
            <w:tcBorders>
              <w:bottom w:val="single" w:sz="12" w:space="0" w:color="auto"/>
            </w:tcBorders>
            <w:shd w:val="pct10" w:color="auto" w:fill="auto"/>
          </w:tcPr>
          <w:p w14:paraId="2A083218"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Laundry</w:t>
            </w:r>
          </w:p>
        </w:tc>
        <w:tc>
          <w:tcPr>
            <w:tcW w:w="1260" w:type="dxa"/>
            <w:tcBorders>
              <w:bottom w:val="single" w:sz="12" w:space="0" w:color="auto"/>
            </w:tcBorders>
            <w:shd w:val="pct10" w:color="auto" w:fill="auto"/>
          </w:tcPr>
          <w:p w14:paraId="17767F30" w14:textId="77777777" w:rsidR="00FB45B0" w:rsidRPr="00EA1C95" w:rsidRDefault="00FB45B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37FA1E51" w14:textId="77777777" w:rsidR="00FB45B0" w:rsidRPr="00EA1C95" w:rsidRDefault="00FB45B0" w:rsidP="001C09EF">
            <w:pPr>
              <w:jc w:val="right"/>
              <w:rPr>
                <w:sz w:val="21"/>
                <w:szCs w:val="21"/>
              </w:rPr>
            </w:pPr>
            <w:r w:rsidRPr="00ED582A">
              <w:rPr>
                <w:sz w:val="21"/>
                <w:szCs w:val="21"/>
              </w:rPr>
              <w:t>1,987</w:t>
            </w:r>
          </w:p>
        </w:tc>
        <w:tc>
          <w:tcPr>
            <w:tcW w:w="1350" w:type="dxa"/>
            <w:tcBorders>
              <w:bottom w:val="single" w:sz="12" w:space="0" w:color="auto"/>
            </w:tcBorders>
            <w:shd w:val="pct10" w:color="auto" w:fill="auto"/>
          </w:tcPr>
          <w:p w14:paraId="1169E704" w14:textId="77777777" w:rsidR="00FB45B0" w:rsidRPr="00EA1C95" w:rsidRDefault="00FB45B0" w:rsidP="001C09EF">
            <w:pPr>
              <w:jc w:val="right"/>
              <w:rPr>
                <w:sz w:val="21"/>
                <w:szCs w:val="21"/>
              </w:rPr>
            </w:pPr>
            <w:r w:rsidRPr="00ED582A">
              <w:rPr>
                <w:sz w:val="21"/>
                <w:szCs w:val="21"/>
              </w:rPr>
              <w:t>28</w:t>
            </w:r>
          </w:p>
        </w:tc>
        <w:tc>
          <w:tcPr>
            <w:tcW w:w="1350" w:type="dxa"/>
            <w:tcBorders>
              <w:bottom w:val="single" w:sz="12" w:space="0" w:color="auto"/>
            </w:tcBorders>
            <w:shd w:val="pct10" w:color="auto" w:fill="auto"/>
          </w:tcPr>
          <w:p w14:paraId="26D032E9" w14:textId="5BE3C122" w:rsidR="00FB45B0" w:rsidRPr="00EA1C95" w:rsidRDefault="00FB45B0" w:rsidP="001C09EF">
            <w:pPr>
              <w:jc w:val="right"/>
              <w:rPr>
                <w:sz w:val="21"/>
                <w:szCs w:val="21"/>
              </w:rPr>
            </w:pPr>
            <w:r w:rsidRPr="00ED582A">
              <w:rPr>
                <w:sz w:val="21"/>
                <w:szCs w:val="21"/>
              </w:rPr>
              <w:t>$</w:t>
            </w:r>
            <w:r w:rsidRPr="00F759AD">
              <w:rPr>
                <w:sz w:val="21"/>
                <w:szCs w:val="21"/>
              </w:rPr>
              <w:t>29.86</w:t>
            </w:r>
          </w:p>
        </w:tc>
        <w:tc>
          <w:tcPr>
            <w:tcW w:w="1710" w:type="dxa"/>
            <w:shd w:val="pct10" w:color="auto" w:fill="auto"/>
          </w:tcPr>
          <w:p w14:paraId="1C3DDFCD" w14:textId="59102CC4" w:rsidR="00FB45B0" w:rsidRPr="00EA1C95" w:rsidRDefault="00FB45B0" w:rsidP="00F759AD">
            <w:pPr>
              <w:jc w:val="right"/>
              <w:rPr>
                <w:sz w:val="21"/>
                <w:szCs w:val="21"/>
              </w:rPr>
            </w:pPr>
            <w:r w:rsidRPr="00ED582A">
              <w:rPr>
                <w:sz w:val="21"/>
                <w:szCs w:val="21"/>
              </w:rPr>
              <w:t>$</w:t>
            </w:r>
            <w:r w:rsidRPr="00F759AD">
              <w:rPr>
                <w:sz w:val="21"/>
                <w:szCs w:val="21"/>
              </w:rPr>
              <w:t>1</w:t>
            </w:r>
            <w:r>
              <w:rPr>
                <w:sz w:val="21"/>
                <w:szCs w:val="21"/>
              </w:rPr>
              <w:t>,</w:t>
            </w:r>
            <w:r w:rsidRPr="00F759AD">
              <w:rPr>
                <w:sz w:val="21"/>
                <w:szCs w:val="21"/>
              </w:rPr>
              <w:t>661</w:t>
            </w:r>
            <w:r>
              <w:rPr>
                <w:sz w:val="21"/>
                <w:szCs w:val="21"/>
              </w:rPr>
              <w:t>,</w:t>
            </w:r>
            <w:r w:rsidRPr="00F759AD">
              <w:rPr>
                <w:sz w:val="21"/>
                <w:szCs w:val="21"/>
              </w:rPr>
              <w:t>290.96</w:t>
            </w:r>
          </w:p>
        </w:tc>
      </w:tr>
      <w:tr w:rsidR="00FB45B0" w:rsidRPr="00EA1C95" w14:paraId="38327009"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282145AA"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Medication Dispensing System</w:t>
            </w:r>
          </w:p>
        </w:tc>
        <w:tc>
          <w:tcPr>
            <w:tcW w:w="1260" w:type="dxa"/>
            <w:tcBorders>
              <w:top w:val="single" w:sz="12" w:space="0" w:color="auto"/>
              <w:left w:val="single" w:sz="12" w:space="0" w:color="auto"/>
              <w:bottom w:val="single" w:sz="12" w:space="0" w:color="auto"/>
              <w:right w:val="nil"/>
            </w:tcBorders>
            <w:shd w:val="pct10" w:color="auto" w:fill="auto"/>
          </w:tcPr>
          <w:p w14:paraId="1F7A5C48" w14:textId="77777777" w:rsidR="00FB45B0" w:rsidRPr="00EA1C95" w:rsidRDefault="00FB45B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3433019C"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23D19424"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3A2CF415" w14:textId="77777777" w:rsidR="00FB45B0" w:rsidRPr="00EA1C95" w:rsidRDefault="00FB45B0" w:rsidP="001C09EF">
            <w:pPr>
              <w:jc w:val="right"/>
              <w:rPr>
                <w:sz w:val="21"/>
                <w:szCs w:val="21"/>
              </w:rPr>
            </w:pPr>
          </w:p>
        </w:tc>
        <w:tc>
          <w:tcPr>
            <w:tcW w:w="1710" w:type="dxa"/>
            <w:tcBorders>
              <w:left w:val="single" w:sz="12" w:space="0" w:color="auto"/>
            </w:tcBorders>
            <w:shd w:val="pct10" w:color="auto" w:fill="auto"/>
          </w:tcPr>
          <w:p w14:paraId="699C9CA6" w14:textId="5C923D6F" w:rsidR="00FB45B0" w:rsidRPr="00EA1C95" w:rsidRDefault="00FB45B0" w:rsidP="00F759AD">
            <w:pPr>
              <w:jc w:val="right"/>
              <w:rPr>
                <w:sz w:val="21"/>
                <w:szCs w:val="21"/>
              </w:rPr>
            </w:pPr>
            <w:r>
              <w:rPr>
                <w:sz w:val="21"/>
                <w:szCs w:val="21"/>
              </w:rPr>
              <w:t>$</w:t>
            </w:r>
            <w:r w:rsidRPr="00F759AD">
              <w:rPr>
                <w:sz w:val="21"/>
                <w:szCs w:val="21"/>
              </w:rPr>
              <w:t>176</w:t>
            </w:r>
            <w:r>
              <w:rPr>
                <w:sz w:val="21"/>
                <w:szCs w:val="21"/>
              </w:rPr>
              <w:t>,</w:t>
            </w:r>
            <w:r w:rsidRPr="00F759AD">
              <w:rPr>
                <w:sz w:val="21"/>
                <w:szCs w:val="21"/>
              </w:rPr>
              <w:t>296.26</w:t>
            </w:r>
          </w:p>
        </w:tc>
      </w:tr>
      <w:tr w:rsidR="00FB45B0" w:rsidRPr="00EA1C95" w14:paraId="1D4422A4"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0200DA0C"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75B9AA7D" w14:textId="77777777" w:rsidR="00FB45B0" w:rsidRPr="00EA1C95" w:rsidRDefault="00FB45B0"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6ECE7D16" w14:textId="77777777" w:rsidR="00FB45B0" w:rsidRPr="00EA1C95" w:rsidRDefault="00FB45B0" w:rsidP="001C09EF">
            <w:pPr>
              <w:jc w:val="right"/>
              <w:rPr>
                <w:sz w:val="21"/>
                <w:szCs w:val="21"/>
              </w:rPr>
            </w:pPr>
            <w:r w:rsidRPr="00ED582A">
              <w:rPr>
                <w:sz w:val="21"/>
                <w:szCs w:val="21"/>
              </w:rPr>
              <w:t>31</w:t>
            </w:r>
          </w:p>
        </w:tc>
        <w:tc>
          <w:tcPr>
            <w:tcW w:w="1350" w:type="dxa"/>
            <w:tcBorders>
              <w:top w:val="single" w:sz="12" w:space="0" w:color="auto"/>
            </w:tcBorders>
            <w:shd w:val="pct10" w:color="auto" w:fill="auto"/>
          </w:tcPr>
          <w:p w14:paraId="02A1B9B2" w14:textId="77777777" w:rsidR="00FB45B0" w:rsidRPr="00EA1C95" w:rsidRDefault="00FB45B0" w:rsidP="001C09EF">
            <w:pPr>
              <w:jc w:val="right"/>
              <w:rPr>
                <w:sz w:val="21"/>
                <w:szCs w:val="21"/>
              </w:rPr>
            </w:pPr>
            <w:r w:rsidRPr="00ED582A">
              <w:rPr>
                <w:sz w:val="21"/>
                <w:szCs w:val="21"/>
              </w:rPr>
              <w:t>1</w:t>
            </w:r>
          </w:p>
        </w:tc>
        <w:tc>
          <w:tcPr>
            <w:tcW w:w="1350" w:type="dxa"/>
            <w:tcBorders>
              <w:top w:val="single" w:sz="12" w:space="0" w:color="auto"/>
            </w:tcBorders>
            <w:shd w:val="pct10" w:color="auto" w:fill="auto"/>
          </w:tcPr>
          <w:p w14:paraId="115D8928" w14:textId="4EA99BF2" w:rsidR="00FB45B0" w:rsidRPr="00EA1C95" w:rsidRDefault="00FB45B0" w:rsidP="001C09EF">
            <w:pPr>
              <w:jc w:val="right"/>
              <w:rPr>
                <w:sz w:val="21"/>
                <w:szCs w:val="21"/>
              </w:rPr>
            </w:pPr>
            <w:r w:rsidRPr="00ED582A">
              <w:rPr>
                <w:sz w:val="21"/>
                <w:szCs w:val="21"/>
              </w:rPr>
              <w:t>$</w:t>
            </w:r>
            <w:r w:rsidRPr="00F759AD">
              <w:rPr>
                <w:sz w:val="21"/>
                <w:szCs w:val="21"/>
              </w:rPr>
              <w:t>55.02</w:t>
            </w:r>
          </w:p>
        </w:tc>
        <w:tc>
          <w:tcPr>
            <w:tcW w:w="1710" w:type="dxa"/>
            <w:tcBorders>
              <w:bottom w:val="single" w:sz="12" w:space="0" w:color="auto"/>
            </w:tcBorders>
            <w:shd w:val="clear" w:color="auto" w:fill="808080" w:themeFill="background1" w:themeFillShade="80"/>
          </w:tcPr>
          <w:p w14:paraId="4C636C72" w14:textId="7ECCA543" w:rsidR="00FB45B0" w:rsidRPr="00F759AD" w:rsidRDefault="00FB45B0" w:rsidP="00F759AD">
            <w:pPr>
              <w:jc w:val="right"/>
              <w:rPr>
                <w:color w:val="FFFFFF" w:themeColor="background1"/>
                <w:sz w:val="21"/>
                <w:szCs w:val="21"/>
              </w:rPr>
            </w:pPr>
            <w:r w:rsidRPr="00F759AD">
              <w:rPr>
                <w:color w:val="FFFFFF" w:themeColor="background1"/>
                <w:sz w:val="21"/>
                <w:szCs w:val="21"/>
              </w:rPr>
              <w:t>$ 1,705.62</w:t>
            </w:r>
          </w:p>
        </w:tc>
      </w:tr>
      <w:tr w:rsidR="00FB45B0" w:rsidRPr="00EA1C95" w14:paraId="1B561A95"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59F19D28"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2526EE7C"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6197D48D" w14:textId="77777777" w:rsidR="00FB45B0" w:rsidRPr="00EA1C95" w:rsidRDefault="00FB45B0" w:rsidP="001C09EF">
            <w:pPr>
              <w:jc w:val="right"/>
              <w:rPr>
                <w:sz w:val="21"/>
                <w:szCs w:val="21"/>
              </w:rPr>
            </w:pPr>
            <w:r w:rsidRPr="00ED582A">
              <w:rPr>
                <w:sz w:val="21"/>
                <w:szCs w:val="21"/>
              </w:rPr>
              <w:t>486</w:t>
            </w:r>
          </w:p>
        </w:tc>
        <w:tc>
          <w:tcPr>
            <w:tcW w:w="1350" w:type="dxa"/>
            <w:shd w:val="pct10" w:color="auto" w:fill="auto"/>
          </w:tcPr>
          <w:p w14:paraId="18C20655" w14:textId="77777777" w:rsidR="00FB45B0" w:rsidRPr="00EA1C95" w:rsidRDefault="00FB45B0" w:rsidP="001C09EF">
            <w:pPr>
              <w:jc w:val="right"/>
              <w:rPr>
                <w:sz w:val="21"/>
                <w:szCs w:val="21"/>
              </w:rPr>
            </w:pPr>
            <w:r w:rsidRPr="00ED582A">
              <w:rPr>
                <w:sz w:val="21"/>
                <w:szCs w:val="21"/>
              </w:rPr>
              <w:t>7</w:t>
            </w:r>
          </w:p>
        </w:tc>
        <w:tc>
          <w:tcPr>
            <w:tcW w:w="1350" w:type="dxa"/>
            <w:shd w:val="pct10" w:color="auto" w:fill="auto"/>
          </w:tcPr>
          <w:p w14:paraId="6679ADF0" w14:textId="3B7F72B1" w:rsidR="00FB45B0" w:rsidRPr="00EA1C95" w:rsidRDefault="00FB45B0" w:rsidP="001C09EF">
            <w:pPr>
              <w:jc w:val="right"/>
              <w:rPr>
                <w:sz w:val="21"/>
                <w:szCs w:val="21"/>
              </w:rPr>
            </w:pPr>
            <w:r w:rsidRPr="00ED582A">
              <w:rPr>
                <w:sz w:val="21"/>
                <w:szCs w:val="21"/>
              </w:rPr>
              <w:t>$</w:t>
            </w:r>
            <w:r w:rsidRPr="00F759AD">
              <w:rPr>
                <w:sz w:val="21"/>
                <w:szCs w:val="21"/>
              </w:rPr>
              <w:t>51.32</w:t>
            </w:r>
          </w:p>
        </w:tc>
        <w:tc>
          <w:tcPr>
            <w:tcW w:w="1710" w:type="dxa"/>
            <w:tcBorders>
              <w:bottom w:val="single" w:sz="12" w:space="0" w:color="auto"/>
            </w:tcBorders>
            <w:shd w:val="clear" w:color="auto" w:fill="808080" w:themeFill="background1" w:themeFillShade="80"/>
          </w:tcPr>
          <w:p w14:paraId="6512BFD4" w14:textId="1C4A22F4" w:rsidR="00FB45B0" w:rsidRPr="00F759AD" w:rsidRDefault="00FB45B0" w:rsidP="00F759AD">
            <w:pPr>
              <w:jc w:val="right"/>
              <w:rPr>
                <w:color w:val="FFFFFF" w:themeColor="background1"/>
                <w:sz w:val="21"/>
                <w:szCs w:val="21"/>
              </w:rPr>
            </w:pPr>
            <w:r w:rsidRPr="00F759AD">
              <w:rPr>
                <w:color w:val="FFFFFF" w:themeColor="background1"/>
                <w:sz w:val="21"/>
                <w:szCs w:val="21"/>
              </w:rPr>
              <w:t>$ 174,590.64</w:t>
            </w:r>
          </w:p>
        </w:tc>
      </w:tr>
      <w:tr w:rsidR="00FB45B0" w:rsidRPr="00EA1C95" w14:paraId="6545D1FE" w14:textId="77777777" w:rsidTr="001C09EF">
        <w:trPr>
          <w:trHeight w:val="288"/>
          <w:jc w:val="center"/>
        </w:trPr>
        <w:tc>
          <w:tcPr>
            <w:tcW w:w="2970" w:type="dxa"/>
            <w:shd w:val="pct10" w:color="auto" w:fill="auto"/>
          </w:tcPr>
          <w:p w14:paraId="5146958D" w14:textId="4F365055"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Orientation and Mobility</w:t>
            </w:r>
            <w:r>
              <w:rPr>
                <w:sz w:val="21"/>
                <w:szCs w:val="21"/>
              </w:rPr>
              <w:t xml:space="preserve"> Services</w:t>
            </w:r>
          </w:p>
        </w:tc>
        <w:tc>
          <w:tcPr>
            <w:tcW w:w="1260" w:type="dxa"/>
            <w:shd w:val="pct10" w:color="auto" w:fill="auto"/>
          </w:tcPr>
          <w:p w14:paraId="1BE430BF"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1C2EBFCB" w14:textId="77777777" w:rsidR="00FB45B0" w:rsidRPr="00EA1C95" w:rsidRDefault="00FB45B0" w:rsidP="001C09EF">
            <w:pPr>
              <w:jc w:val="right"/>
              <w:rPr>
                <w:sz w:val="21"/>
                <w:szCs w:val="21"/>
              </w:rPr>
            </w:pPr>
            <w:r w:rsidRPr="00ED582A">
              <w:rPr>
                <w:sz w:val="21"/>
                <w:szCs w:val="21"/>
              </w:rPr>
              <w:t>40</w:t>
            </w:r>
          </w:p>
        </w:tc>
        <w:tc>
          <w:tcPr>
            <w:tcW w:w="1350" w:type="dxa"/>
            <w:shd w:val="pct10" w:color="auto" w:fill="auto"/>
          </w:tcPr>
          <w:p w14:paraId="48808F42" w14:textId="77777777" w:rsidR="00FB45B0" w:rsidRPr="00EA1C95" w:rsidRDefault="00FB45B0" w:rsidP="001C09EF">
            <w:pPr>
              <w:jc w:val="right"/>
              <w:rPr>
                <w:sz w:val="21"/>
                <w:szCs w:val="21"/>
              </w:rPr>
            </w:pPr>
            <w:r w:rsidRPr="00ED582A">
              <w:rPr>
                <w:sz w:val="21"/>
                <w:szCs w:val="21"/>
              </w:rPr>
              <w:t>15</w:t>
            </w:r>
          </w:p>
        </w:tc>
        <w:tc>
          <w:tcPr>
            <w:tcW w:w="1350" w:type="dxa"/>
            <w:shd w:val="pct10" w:color="auto" w:fill="auto"/>
          </w:tcPr>
          <w:p w14:paraId="0704BFE1" w14:textId="12BEAF3C" w:rsidR="00FB45B0" w:rsidRPr="00EA1C95" w:rsidRDefault="00FB45B0" w:rsidP="001C09EF">
            <w:pPr>
              <w:jc w:val="right"/>
              <w:rPr>
                <w:sz w:val="21"/>
                <w:szCs w:val="21"/>
              </w:rPr>
            </w:pPr>
            <w:r w:rsidRPr="00ED582A">
              <w:rPr>
                <w:sz w:val="21"/>
                <w:szCs w:val="21"/>
              </w:rPr>
              <w:t>$</w:t>
            </w:r>
            <w:r w:rsidRPr="00F759AD">
              <w:rPr>
                <w:sz w:val="21"/>
                <w:szCs w:val="21"/>
              </w:rPr>
              <w:t>35.14</w:t>
            </w:r>
          </w:p>
        </w:tc>
        <w:tc>
          <w:tcPr>
            <w:tcW w:w="1710" w:type="dxa"/>
            <w:tcBorders>
              <w:bottom w:val="single" w:sz="12" w:space="0" w:color="auto"/>
            </w:tcBorders>
            <w:shd w:val="pct10" w:color="auto" w:fill="auto"/>
          </w:tcPr>
          <w:p w14:paraId="5C41D99A" w14:textId="632BB378" w:rsidR="00FB45B0" w:rsidRPr="00EA1C95" w:rsidRDefault="00FB45B0" w:rsidP="00F759AD">
            <w:pPr>
              <w:jc w:val="right"/>
              <w:rPr>
                <w:sz w:val="21"/>
                <w:szCs w:val="21"/>
              </w:rPr>
            </w:pPr>
            <w:r w:rsidRPr="00ED582A">
              <w:rPr>
                <w:sz w:val="21"/>
                <w:szCs w:val="21"/>
              </w:rPr>
              <w:t>$</w:t>
            </w:r>
            <w:r w:rsidRPr="00F759AD">
              <w:rPr>
                <w:sz w:val="21"/>
                <w:szCs w:val="21"/>
              </w:rPr>
              <w:t>21</w:t>
            </w:r>
            <w:r>
              <w:rPr>
                <w:sz w:val="21"/>
                <w:szCs w:val="21"/>
              </w:rPr>
              <w:t>,</w:t>
            </w:r>
            <w:r w:rsidRPr="00F759AD">
              <w:rPr>
                <w:sz w:val="21"/>
                <w:szCs w:val="21"/>
              </w:rPr>
              <w:t>084.00</w:t>
            </w:r>
          </w:p>
        </w:tc>
      </w:tr>
      <w:tr w:rsidR="00FB45B0" w:rsidRPr="00EA1C95" w14:paraId="4AB34E49" w14:textId="77777777" w:rsidTr="001C09EF">
        <w:trPr>
          <w:trHeight w:val="288"/>
          <w:jc w:val="center"/>
        </w:trPr>
        <w:tc>
          <w:tcPr>
            <w:tcW w:w="2970" w:type="dxa"/>
            <w:shd w:val="pct10" w:color="auto" w:fill="auto"/>
          </w:tcPr>
          <w:p w14:paraId="4295F070"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lastRenderedPageBreak/>
              <w:t>Peer Support</w:t>
            </w:r>
          </w:p>
        </w:tc>
        <w:tc>
          <w:tcPr>
            <w:tcW w:w="1260" w:type="dxa"/>
            <w:shd w:val="pct10" w:color="auto" w:fill="auto"/>
          </w:tcPr>
          <w:p w14:paraId="0D35D980"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65E5AAAF" w14:textId="77777777" w:rsidR="00FB45B0" w:rsidRPr="00EA1C95" w:rsidRDefault="00FB45B0" w:rsidP="001C09EF">
            <w:pPr>
              <w:jc w:val="right"/>
              <w:rPr>
                <w:sz w:val="21"/>
                <w:szCs w:val="21"/>
              </w:rPr>
            </w:pPr>
            <w:r w:rsidRPr="00ED582A">
              <w:rPr>
                <w:sz w:val="21"/>
                <w:szCs w:val="21"/>
              </w:rPr>
              <w:t>486</w:t>
            </w:r>
          </w:p>
        </w:tc>
        <w:tc>
          <w:tcPr>
            <w:tcW w:w="1350" w:type="dxa"/>
            <w:shd w:val="pct10" w:color="auto" w:fill="auto"/>
          </w:tcPr>
          <w:p w14:paraId="36D1FBB4" w14:textId="77777777" w:rsidR="00FB45B0" w:rsidRPr="00EA1C95" w:rsidRDefault="00FB45B0" w:rsidP="001C09EF">
            <w:pPr>
              <w:jc w:val="right"/>
              <w:rPr>
                <w:sz w:val="21"/>
                <w:szCs w:val="21"/>
              </w:rPr>
            </w:pPr>
            <w:r w:rsidRPr="00ED582A">
              <w:rPr>
                <w:sz w:val="21"/>
                <w:szCs w:val="21"/>
              </w:rPr>
              <w:t>529</w:t>
            </w:r>
          </w:p>
        </w:tc>
        <w:tc>
          <w:tcPr>
            <w:tcW w:w="1350" w:type="dxa"/>
            <w:shd w:val="pct10" w:color="auto" w:fill="auto"/>
          </w:tcPr>
          <w:p w14:paraId="30B1F318" w14:textId="24AB4CE8" w:rsidR="00FB45B0" w:rsidRPr="00EA1C95" w:rsidRDefault="00FB45B0" w:rsidP="001C09EF">
            <w:pPr>
              <w:jc w:val="right"/>
              <w:rPr>
                <w:sz w:val="21"/>
                <w:szCs w:val="21"/>
              </w:rPr>
            </w:pPr>
            <w:r w:rsidRPr="00ED582A">
              <w:rPr>
                <w:sz w:val="21"/>
                <w:szCs w:val="21"/>
              </w:rPr>
              <w:t>$</w:t>
            </w:r>
            <w:r w:rsidRPr="00F759AD">
              <w:rPr>
                <w:sz w:val="21"/>
                <w:szCs w:val="21"/>
              </w:rPr>
              <w:t>7.57</w:t>
            </w:r>
          </w:p>
        </w:tc>
        <w:tc>
          <w:tcPr>
            <w:tcW w:w="1710" w:type="dxa"/>
            <w:tcBorders>
              <w:bottom w:val="single" w:sz="12" w:space="0" w:color="auto"/>
            </w:tcBorders>
            <w:shd w:val="pct10" w:color="auto" w:fill="auto"/>
          </w:tcPr>
          <w:p w14:paraId="35C7BD3B" w14:textId="3995BB45" w:rsidR="00FB45B0" w:rsidRPr="00EA1C95" w:rsidRDefault="00FB45B0" w:rsidP="00F759AD">
            <w:pPr>
              <w:jc w:val="right"/>
              <w:rPr>
                <w:sz w:val="21"/>
                <w:szCs w:val="21"/>
              </w:rPr>
            </w:pPr>
            <w:r w:rsidRPr="00ED582A">
              <w:rPr>
                <w:sz w:val="21"/>
                <w:szCs w:val="21"/>
              </w:rPr>
              <w:t>$</w:t>
            </w:r>
            <w:r w:rsidRPr="00F759AD">
              <w:rPr>
                <w:sz w:val="21"/>
                <w:szCs w:val="21"/>
              </w:rPr>
              <w:t>1</w:t>
            </w:r>
            <w:r>
              <w:rPr>
                <w:sz w:val="21"/>
                <w:szCs w:val="21"/>
              </w:rPr>
              <w:t>,</w:t>
            </w:r>
            <w:r w:rsidRPr="00F759AD">
              <w:rPr>
                <w:sz w:val="21"/>
                <w:szCs w:val="21"/>
              </w:rPr>
              <w:t>946</w:t>
            </w:r>
            <w:r>
              <w:rPr>
                <w:sz w:val="21"/>
                <w:szCs w:val="21"/>
              </w:rPr>
              <w:t>,</w:t>
            </w:r>
            <w:r w:rsidRPr="00F759AD">
              <w:rPr>
                <w:sz w:val="21"/>
                <w:szCs w:val="21"/>
              </w:rPr>
              <w:t>201.58</w:t>
            </w:r>
          </w:p>
        </w:tc>
      </w:tr>
      <w:tr w:rsidR="00FB45B0" w:rsidRPr="00EA1C95" w14:paraId="42B61B74" w14:textId="77777777" w:rsidTr="001C09EF">
        <w:trPr>
          <w:trHeight w:val="288"/>
          <w:jc w:val="center"/>
        </w:trPr>
        <w:tc>
          <w:tcPr>
            <w:tcW w:w="2970" w:type="dxa"/>
            <w:shd w:val="pct10" w:color="auto" w:fill="auto"/>
          </w:tcPr>
          <w:p w14:paraId="2D080A54" w14:textId="77777777" w:rsidR="00FB45B0" w:rsidRDefault="00FB45B0" w:rsidP="00A21557">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Senior Care Options (SCO)</w:t>
            </w:r>
          </w:p>
          <w:p w14:paraId="5BCF15CB" w14:textId="28810ADD" w:rsidR="00FB45B0" w:rsidRPr="00EA1C95" w:rsidRDefault="00FB45B0" w:rsidP="00A21557">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b/>
                <w:sz w:val="21"/>
                <w:szCs w:val="21"/>
              </w:rPr>
              <w:t xml:space="preserve">   </w:t>
            </w:r>
            <w:r w:rsidRPr="00347C09">
              <w:rPr>
                <w:b/>
                <w:sz w:val="21"/>
                <w:szCs w:val="21"/>
              </w:rPr>
              <w:sym w:font="Wingdings 2" w:char="F054"/>
            </w:r>
            <w:r>
              <w:rPr>
                <w:sz w:val="21"/>
                <w:szCs w:val="21"/>
              </w:rPr>
              <w:t xml:space="preserve"> Capitation</w:t>
            </w:r>
          </w:p>
        </w:tc>
        <w:tc>
          <w:tcPr>
            <w:tcW w:w="1260" w:type="dxa"/>
            <w:shd w:val="pct10" w:color="auto" w:fill="auto"/>
          </w:tcPr>
          <w:p w14:paraId="3283ED54" w14:textId="77777777" w:rsidR="00FB45B0" w:rsidRPr="00EA1C95" w:rsidRDefault="00FB45B0" w:rsidP="001C09EF">
            <w:pPr>
              <w:jc w:val="right"/>
              <w:rPr>
                <w:sz w:val="21"/>
                <w:szCs w:val="21"/>
              </w:rPr>
            </w:pPr>
            <w:r>
              <w:rPr>
                <w:sz w:val="21"/>
                <w:szCs w:val="21"/>
              </w:rPr>
              <w:t>PMPM</w:t>
            </w:r>
          </w:p>
        </w:tc>
        <w:tc>
          <w:tcPr>
            <w:tcW w:w="1260" w:type="dxa"/>
            <w:shd w:val="pct10" w:color="auto" w:fill="auto"/>
          </w:tcPr>
          <w:p w14:paraId="0A348E87" w14:textId="77777777" w:rsidR="00FB45B0" w:rsidRPr="00EA1C95" w:rsidRDefault="00FB45B0" w:rsidP="001C09EF">
            <w:pPr>
              <w:jc w:val="right"/>
              <w:rPr>
                <w:sz w:val="21"/>
                <w:szCs w:val="21"/>
              </w:rPr>
            </w:pPr>
            <w:r w:rsidRPr="001E52A1">
              <w:rPr>
                <w:sz w:val="21"/>
                <w:szCs w:val="21"/>
              </w:rPr>
              <w:t>3,595</w:t>
            </w:r>
          </w:p>
        </w:tc>
        <w:tc>
          <w:tcPr>
            <w:tcW w:w="1350" w:type="dxa"/>
            <w:shd w:val="pct10" w:color="auto" w:fill="auto"/>
          </w:tcPr>
          <w:p w14:paraId="1D4C90CF" w14:textId="77777777" w:rsidR="00FB45B0" w:rsidRPr="00EA1C95" w:rsidRDefault="00FB45B0" w:rsidP="001C09EF">
            <w:pPr>
              <w:jc w:val="right"/>
              <w:rPr>
                <w:sz w:val="21"/>
                <w:szCs w:val="21"/>
              </w:rPr>
            </w:pPr>
            <w:r w:rsidRPr="001E52A1">
              <w:rPr>
                <w:sz w:val="21"/>
                <w:szCs w:val="21"/>
              </w:rPr>
              <w:t>9</w:t>
            </w:r>
          </w:p>
        </w:tc>
        <w:tc>
          <w:tcPr>
            <w:tcW w:w="1350" w:type="dxa"/>
            <w:shd w:val="pct10" w:color="auto" w:fill="auto"/>
          </w:tcPr>
          <w:p w14:paraId="1D5C1EC8" w14:textId="3D199C43" w:rsidR="00FB45B0" w:rsidRPr="00EA1C95" w:rsidRDefault="00FB45B0" w:rsidP="001C09EF">
            <w:pPr>
              <w:jc w:val="right"/>
              <w:rPr>
                <w:sz w:val="21"/>
                <w:szCs w:val="21"/>
              </w:rPr>
            </w:pPr>
            <w:r w:rsidRPr="001E52A1">
              <w:rPr>
                <w:sz w:val="21"/>
                <w:szCs w:val="21"/>
              </w:rPr>
              <w:t>$</w:t>
            </w:r>
            <w:r w:rsidRPr="00F759AD">
              <w:rPr>
                <w:sz w:val="21"/>
                <w:szCs w:val="21"/>
              </w:rPr>
              <w:t>691.39</w:t>
            </w:r>
          </w:p>
        </w:tc>
        <w:tc>
          <w:tcPr>
            <w:tcW w:w="1710" w:type="dxa"/>
            <w:tcBorders>
              <w:bottom w:val="single" w:sz="12" w:space="0" w:color="auto"/>
            </w:tcBorders>
            <w:shd w:val="pct10" w:color="auto" w:fill="auto"/>
          </w:tcPr>
          <w:p w14:paraId="7215A05E" w14:textId="275E3B5B" w:rsidR="00FB45B0" w:rsidRPr="00EA1C95" w:rsidRDefault="00FB45B0" w:rsidP="00F759AD">
            <w:pPr>
              <w:jc w:val="right"/>
              <w:rPr>
                <w:sz w:val="21"/>
                <w:szCs w:val="21"/>
              </w:rPr>
            </w:pPr>
            <w:r w:rsidRPr="001E52A1">
              <w:rPr>
                <w:sz w:val="21"/>
                <w:szCs w:val="21"/>
              </w:rPr>
              <w:t>$</w:t>
            </w:r>
            <w:r w:rsidRPr="00F759AD">
              <w:rPr>
                <w:sz w:val="21"/>
                <w:szCs w:val="21"/>
              </w:rPr>
              <w:t>22</w:t>
            </w:r>
            <w:r>
              <w:rPr>
                <w:sz w:val="21"/>
                <w:szCs w:val="21"/>
              </w:rPr>
              <w:t>,</w:t>
            </w:r>
            <w:r w:rsidRPr="00F759AD">
              <w:rPr>
                <w:sz w:val="21"/>
                <w:szCs w:val="21"/>
              </w:rPr>
              <w:t>369</w:t>
            </w:r>
            <w:r>
              <w:rPr>
                <w:sz w:val="21"/>
                <w:szCs w:val="21"/>
              </w:rPr>
              <w:t>,</w:t>
            </w:r>
            <w:r w:rsidRPr="00F759AD">
              <w:rPr>
                <w:sz w:val="21"/>
                <w:szCs w:val="21"/>
              </w:rPr>
              <w:t>923.45</w:t>
            </w:r>
          </w:p>
        </w:tc>
      </w:tr>
      <w:tr w:rsidR="00FB45B0" w:rsidRPr="00EA1C95" w14:paraId="61ACE965" w14:textId="77777777" w:rsidTr="001C09EF">
        <w:trPr>
          <w:trHeight w:val="288"/>
          <w:jc w:val="center"/>
        </w:trPr>
        <w:tc>
          <w:tcPr>
            <w:tcW w:w="2970" w:type="dxa"/>
            <w:shd w:val="pct10" w:color="auto" w:fill="auto"/>
          </w:tcPr>
          <w:p w14:paraId="5F47FACB"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Day Programs</w:t>
            </w:r>
          </w:p>
        </w:tc>
        <w:tc>
          <w:tcPr>
            <w:tcW w:w="1260" w:type="dxa"/>
            <w:shd w:val="pct10" w:color="auto" w:fill="auto"/>
          </w:tcPr>
          <w:p w14:paraId="676D2CCA"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625C2290" w14:textId="77777777" w:rsidR="00FB45B0" w:rsidRPr="00EA1C95" w:rsidRDefault="00FB45B0" w:rsidP="001C09EF">
            <w:pPr>
              <w:jc w:val="right"/>
              <w:rPr>
                <w:sz w:val="21"/>
                <w:szCs w:val="21"/>
              </w:rPr>
            </w:pPr>
            <w:r w:rsidRPr="00ED582A">
              <w:rPr>
                <w:sz w:val="21"/>
                <w:szCs w:val="21"/>
              </w:rPr>
              <w:t>32</w:t>
            </w:r>
          </w:p>
        </w:tc>
        <w:tc>
          <w:tcPr>
            <w:tcW w:w="1350" w:type="dxa"/>
            <w:shd w:val="pct10" w:color="auto" w:fill="auto"/>
          </w:tcPr>
          <w:p w14:paraId="03A6DEB5" w14:textId="77777777" w:rsidR="00FB45B0" w:rsidRPr="00EA1C95" w:rsidRDefault="00FB45B0" w:rsidP="001C09EF">
            <w:pPr>
              <w:jc w:val="right"/>
              <w:rPr>
                <w:sz w:val="21"/>
                <w:szCs w:val="21"/>
              </w:rPr>
            </w:pPr>
            <w:r w:rsidRPr="00ED582A">
              <w:rPr>
                <w:sz w:val="21"/>
                <w:szCs w:val="21"/>
              </w:rPr>
              <w:t>37</w:t>
            </w:r>
          </w:p>
        </w:tc>
        <w:tc>
          <w:tcPr>
            <w:tcW w:w="1350" w:type="dxa"/>
            <w:shd w:val="pct10" w:color="auto" w:fill="auto"/>
          </w:tcPr>
          <w:p w14:paraId="33BA8AEA" w14:textId="77C82C86" w:rsidR="00FB45B0" w:rsidRPr="00EA1C95" w:rsidRDefault="00FB45B0" w:rsidP="001C09EF">
            <w:pPr>
              <w:jc w:val="right"/>
              <w:rPr>
                <w:sz w:val="21"/>
                <w:szCs w:val="21"/>
              </w:rPr>
            </w:pPr>
            <w:r w:rsidRPr="00ED582A">
              <w:rPr>
                <w:sz w:val="21"/>
                <w:szCs w:val="21"/>
              </w:rPr>
              <w:t>$</w:t>
            </w:r>
            <w:r w:rsidRPr="00F759AD">
              <w:rPr>
                <w:sz w:val="21"/>
                <w:szCs w:val="21"/>
              </w:rPr>
              <w:t>28.99</w:t>
            </w:r>
          </w:p>
        </w:tc>
        <w:tc>
          <w:tcPr>
            <w:tcW w:w="1710" w:type="dxa"/>
            <w:tcBorders>
              <w:bottom w:val="single" w:sz="12" w:space="0" w:color="auto"/>
            </w:tcBorders>
            <w:shd w:val="pct10" w:color="auto" w:fill="auto"/>
          </w:tcPr>
          <w:p w14:paraId="166FFF96" w14:textId="6517DB1D" w:rsidR="00FB45B0" w:rsidRPr="00EA1C95" w:rsidRDefault="00FB45B0" w:rsidP="00F759AD">
            <w:pPr>
              <w:jc w:val="right"/>
              <w:rPr>
                <w:sz w:val="21"/>
                <w:szCs w:val="21"/>
              </w:rPr>
            </w:pPr>
            <w:r w:rsidRPr="00ED582A">
              <w:rPr>
                <w:sz w:val="21"/>
                <w:szCs w:val="21"/>
              </w:rPr>
              <w:t>$</w:t>
            </w:r>
            <w:r w:rsidRPr="00F759AD">
              <w:rPr>
                <w:sz w:val="21"/>
                <w:szCs w:val="21"/>
              </w:rPr>
              <w:t>34</w:t>
            </w:r>
            <w:r>
              <w:rPr>
                <w:sz w:val="21"/>
                <w:szCs w:val="21"/>
              </w:rPr>
              <w:t>,</w:t>
            </w:r>
            <w:r w:rsidRPr="00F759AD">
              <w:rPr>
                <w:sz w:val="21"/>
                <w:szCs w:val="21"/>
              </w:rPr>
              <w:t>324.16</w:t>
            </w:r>
          </w:p>
        </w:tc>
      </w:tr>
      <w:tr w:rsidR="00FB45B0" w:rsidRPr="00EA1C95" w14:paraId="7B900EAE" w14:textId="77777777" w:rsidTr="001C09EF">
        <w:trPr>
          <w:trHeight w:val="288"/>
          <w:jc w:val="center"/>
        </w:trPr>
        <w:tc>
          <w:tcPr>
            <w:tcW w:w="2970" w:type="dxa"/>
            <w:shd w:val="pct10" w:color="auto" w:fill="auto"/>
          </w:tcPr>
          <w:p w14:paraId="4182A19B"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Home Care Aide</w:t>
            </w:r>
          </w:p>
        </w:tc>
        <w:tc>
          <w:tcPr>
            <w:tcW w:w="1260" w:type="dxa"/>
            <w:shd w:val="pct10" w:color="auto" w:fill="auto"/>
          </w:tcPr>
          <w:p w14:paraId="4B7E8FF3"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5165328C" w14:textId="77777777" w:rsidR="00FB45B0" w:rsidRPr="00EA1C95" w:rsidRDefault="00FB45B0" w:rsidP="001C09EF">
            <w:pPr>
              <w:jc w:val="right"/>
              <w:rPr>
                <w:sz w:val="21"/>
                <w:szCs w:val="21"/>
              </w:rPr>
            </w:pPr>
            <w:r w:rsidRPr="00ED582A">
              <w:rPr>
                <w:sz w:val="21"/>
                <w:szCs w:val="21"/>
              </w:rPr>
              <w:t>682</w:t>
            </w:r>
          </w:p>
        </w:tc>
        <w:tc>
          <w:tcPr>
            <w:tcW w:w="1350" w:type="dxa"/>
            <w:shd w:val="pct10" w:color="auto" w:fill="auto"/>
          </w:tcPr>
          <w:p w14:paraId="3250F376" w14:textId="77777777" w:rsidR="00FB45B0" w:rsidRPr="00EA1C95" w:rsidRDefault="00FB45B0" w:rsidP="001C09EF">
            <w:pPr>
              <w:jc w:val="right"/>
              <w:rPr>
                <w:sz w:val="21"/>
                <w:szCs w:val="21"/>
              </w:rPr>
            </w:pPr>
            <w:r w:rsidRPr="00ED582A">
              <w:rPr>
                <w:sz w:val="21"/>
                <w:szCs w:val="21"/>
              </w:rPr>
              <w:t>3,028</w:t>
            </w:r>
          </w:p>
        </w:tc>
        <w:tc>
          <w:tcPr>
            <w:tcW w:w="1350" w:type="dxa"/>
            <w:shd w:val="pct10" w:color="auto" w:fill="auto"/>
          </w:tcPr>
          <w:p w14:paraId="6698BE19" w14:textId="054E03A4" w:rsidR="00FB45B0" w:rsidRPr="00EA1C95" w:rsidRDefault="00FB45B0" w:rsidP="001C09EF">
            <w:pPr>
              <w:jc w:val="right"/>
              <w:rPr>
                <w:sz w:val="21"/>
                <w:szCs w:val="21"/>
              </w:rPr>
            </w:pPr>
            <w:r w:rsidRPr="00ED582A">
              <w:rPr>
                <w:sz w:val="21"/>
                <w:szCs w:val="21"/>
              </w:rPr>
              <w:t>$</w:t>
            </w:r>
            <w:r w:rsidRPr="00F759AD">
              <w:rPr>
                <w:sz w:val="21"/>
                <w:szCs w:val="21"/>
              </w:rPr>
              <w:t>7.33</w:t>
            </w:r>
          </w:p>
        </w:tc>
        <w:tc>
          <w:tcPr>
            <w:tcW w:w="1710" w:type="dxa"/>
            <w:tcBorders>
              <w:bottom w:val="single" w:sz="12" w:space="0" w:color="auto"/>
            </w:tcBorders>
            <w:shd w:val="pct10" w:color="auto" w:fill="auto"/>
          </w:tcPr>
          <w:p w14:paraId="0CC1A2D2" w14:textId="53BC59AC" w:rsidR="00FB45B0" w:rsidRPr="00EA1C95" w:rsidRDefault="00FB45B0" w:rsidP="00F759AD">
            <w:pPr>
              <w:jc w:val="right"/>
              <w:rPr>
                <w:sz w:val="21"/>
                <w:szCs w:val="21"/>
              </w:rPr>
            </w:pPr>
            <w:r>
              <w:rPr>
                <w:sz w:val="21"/>
                <w:szCs w:val="21"/>
              </w:rPr>
              <w:t xml:space="preserve">$ </w:t>
            </w:r>
            <w:r w:rsidRPr="00F759AD">
              <w:rPr>
                <w:sz w:val="21"/>
                <w:szCs w:val="21"/>
              </w:rPr>
              <w:t>15</w:t>
            </w:r>
            <w:r>
              <w:rPr>
                <w:sz w:val="21"/>
                <w:szCs w:val="21"/>
              </w:rPr>
              <w:t>,</w:t>
            </w:r>
            <w:r w:rsidRPr="00F759AD">
              <w:rPr>
                <w:sz w:val="21"/>
                <w:szCs w:val="21"/>
              </w:rPr>
              <w:t>137</w:t>
            </w:r>
            <w:r>
              <w:rPr>
                <w:sz w:val="21"/>
                <w:szCs w:val="21"/>
              </w:rPr>
              <w:t>,</w:t>
            </w:r>
            <w:r w:rsidRPr="00F759AD">
              <w:rPr>
                <w:sz w:val="21"/>
                <w:szCs w:val="21"/>
              </w:rPr>
              <w:t>153.68</w:t>
            </w:r>
          </w:p>
        </w:tc>
      </w:tr>
      <w:tr w:rsidR="00FB45B0" w:rsidRPr="00EA1C95" w14:paraId="613D86FB" w14:textId="77777777" w:rsidTr="001C09EF">
        <w:trPr>
          <w:trHeight w:val="288"/>
          <w:jc w:val="center"/>
        </w:trPr>
        <w:tc>
          <w:tcPr>
            <w:tcW w:w="2970" w:type="dxa"/>
            <w:tcBorders>
              <w:bottom w:val="single" w:sz="12" w:space="0" w:color="auto"/>
            </w:tcBorders>
            <w:shd w:val="pct10" w:color="auto" w:fill="auto"/>
          </w:tcPr>
          <w:p w14:paraId="6090127C"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Transitional Assistance</w:t>
            </w:r>
          </w:p>
        </w:tc>
        <w:tc>
          <w:tcPr>
            <w:tcW w:w="1260" w:type="dxa"/>
            <w:tcBorders>
              <w:bottom w:val="single" w:sz="12" w:space="0" w:color="auto"/>
            </w:tcBorders>
            <w:shd w:val="pct10" w:color="auto" w:fill="auto"/>
          </w:tcPr>
          <w:p w14:paraId="122200D5" w14:textId="77777777" w:rsidR="00FB45B0" w:rsidRPr="00EA1C95" w:rsidRDefault="00FB45B0" w:rsidP="001C09EF">
            <w:pPr>
              <w:jc w:val="right"/>
              <w:rPr>
                <w:sz w:val="21"/>
                <w:szCs w:val="21"/>
              </w:rPr>
            </w:pPr>
            <w:r w:rsidRPr="00EA1C95">
              <w:rPr>
                <w:sz w:val="21"/>
                <w:szCs w:val="21"/>
              </w:rPr>
              <w:t>Item</w:t>
            </w:r>
          </w:p>
        </w:tc>
        <w:tc>
          <w:tcPr>
            <w:tcW w:w="1260" w:type="dxa"/>
            <w:tcBorders>
              <w:bottom w:val="single" w:sz="12" w:space="0" w:color="auto"/>
            </w:tcBorders>
            <w:shd w:val="pct10" w:color="auto" w:fill="auto"/>
          </w:tcPr>
          <w:p w14:paraId="3D86A06E" w14:textId="77777777" w:rsidR="00FB45B0" w:rsidRPr="00EA1C95" w:rsidRDefault="00FB45B0" w:rsidP="001C09EF">
            <w:pPr>
              <w:jc w:val="right"/>
              <w:rPr>
                <w:sz w:val="21"/>
                <w:szCs w:val="21"/>
              </w:rPr>
            </w:pPr>
            <w:r w:rsidRPr="00ED582A">
              <w:rPr>
                <w:sz w:val="21"/>
                <w:szCs w:val="21"/>
              </w:rPr>
              <w:t>2</w:t>
            </w:r>
          </w:p>
        </w:tc>
        <w:tc>
          <w:tcPr>
            <w:tcW w:w="1350" w:type="dxa"/>
            <w:tcBorders>
              <w:bottom w:val="single" w:sz="12" w:space="0" w:color="auto"/>
            </w:tcBorders>
            <w:shd w:val="pct10" w:color="auto" w:fill="auto"/>
          </w:tcPr>
          <w:p w14:paraId="70C56683" w14:textId="77777777" w:rsidR="00FB45B0" w:rsidRPr="00EA1C95" w:rsidRDefault="00FB45B0" w:rsidP="001C09EF">
            <w:pPr>
              <w:jc w:val="right"/>
              <w:rPr>
                <w:sz w:val="21"/>
                <w:szCs w:val="21"/>
              </w:rPr>
            </w:pPr>
            <w:r w:rsidRPr="00ED582A">
              <w:rPr>
                <w:sz w:val="21"/>
                <w:szCs w:val="21"/>
              </w:rPr>
              <w:t>1</w:t>
            </w:r>
          </w:p>
        </w:tc>
        <w:tc>
          <w:tcPr>
            <w:tcW w:w="1350" w:type="dxa"/>
            <w:tcBorders>
              <w:bottom w:val="single" w:sz="12" w:space="0" w:color="auto"/>
            </w:tcBorders>
            <w:shd w:val="pct10" w:color="auto" w:fill="auto"/>
          </w:tcPr>
          <w:p w14:paraId="5FFAA586" w14:textId="4BFE3BB1" w:rsidR="00FB45B0" w:rsidRPr="00EA1C95" w:rsidRDefault="00FB45B0" w:rsidP="001C09EF">
            <w:pPr>
              <w:jc w:val="right"/>
              <w:rPr>
                <w:sz w:val="21"/>
                <w:szCs w:val="21"/>
              </w:rPr>
            </w:pPr>
            <w:r w:rsidRPr="00ED582A">
              <w:rPr>
                <w:sz w:val="21"/>
                <w:szCs w:val="21"/>
              </w:rPr>
              <w:t>$</w:t>
            </w:r>
            <w:r w:rsidRPr="00F759AD">
              <w:rPr>
                <w:sz w:val="21"/>
                <w:szCs w:val="21"/>
              </w:rPr>
              <w:t>91.19</w:t>
            </w:r>
          </w:p>
        </w:tc>
        <w:tc>
          <w:tcPr>
            <w:tcW w:w="1710" w:type="dxa"/>
            <w:tcBorders>
              <w:bottom w:val="single" w:sz="12" w:space="0" w:color="auto"/>
            </w:tcBorders>
            <w:shd w:val="pct10" w:color="auto" w:fill="auto"/>
          </w:tcPr>
          <w:p w14:paraId="2DAD0249" w14:textId="21290285" w:rsidR="00FB45B0" w:rsidRPr="00EA1C95" w:rsidRDefault="00FB45B0" w:rsidP="00F759AD">
            <w:pPr>
              <w:jc w:val="right"/>
              <w:rPr>
                <w:sz w:val="21"/>
                <w:szCs w:val="21"/>
              </w:rPr>
            </w:pPr>
            <w:r w:rsidRPr="00ED582A">
              <w:rPr>
                <w:sz w:val="21"/>
                <w:szCs w:val="21"/>
              </w:rPr>
              <w:t>$</w:t>
            </w:r>
            <w:r w:rsidRPr="00F759AD">
              <w:rPr>
                <w:sz w:val="21"/>
                <w:szCs w:val="21"/>
              </w:rPr>
              <w:t>182.38</w:t>
            </w:r>
          </w:p>
        </w:tc>
      </w:tr>
      <w:tr w:rsidR="00FB45B0" w:rsidRPr="00EA1C95" w14:paraId="7CF91142"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10702A92"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Transportation</w:t>
            </w:r>
          </w:p>
        </w:tc>
        <w:tc>
          <w:tcPr>
            <w:tcW w:w="1260" w:type="dxa"/>
            <w:tcBorders>
              <w:top w:val="single" w:sz="12" w:space="0" w:color="auto"/>
              <w:left w:val="single" w:sz="12" w:space="0" w:color="auto"/>
              <w:bottom w:val="single" w:sz="12" w:space="0" w:color="auto"/>
              <w:right w:val="nil"/>
            </w:tcBorders>
            <w:shd w:val="pct10" w:color="auto" w:fill="auto"/>
          </w:tcPr>
          <w:p w14:paraId="3A1DDF48" w14:textId="77777777" w:rsidR="00FB45B0" w:rsidRPr="00EA1C95" w:rsidRDefault="00FB45B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270BA87F"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054BD3BA"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490633E7" w14:textId="77777777" w:rsidR="00FB45B0" w:rsidRPr="00EA1C95" w:rsidRDefault="00FB45B0" w:rsidP="001C09EF">
            <w:pPr>
              <w:jc w:val="right"/>
              <w:rPr>
                <w:sz w:val="21"/>
                <w:szCs w:val="21"/>
              </w:rPr>
            </w:pPr>
          </w:p>
        </w:tc>
        <w:tc>
          <w:tcPr>
            <w:tcW w:w="1710" w:type="dxa"/>
            <w:tcBorders>
              <w:left w:val="single" w:sz="12" w:space="0" w:color="auto"/>
              <w:bottom w:val="single" w:sz="12" w:space="0" w:color="auto"/>
            </w:tcBorders>
            <w:shd w:val="pct10" w:color="auto" w:fill="auto"/>
          </w:tcPr>
          <w:p w14:paraId="0E01FAA4" w14:textId="6897B5E4" w:rsidR="00FB45B0" w:rsidRPr="00EA1C95" w:rsidRDefault="00FB45B0" w:rsidP="00F759AD">
            <w:pPr>
              <w:jc w:val="right"/>
              <w:rPr>
                <w:sz w:val="21"/>
                <w:szCs w:val="21"/>
              </w:rPr>
            </w:pPr>
            <w:r>
              <w:rPr>
                <w:sz w:val="21"/>
                <w:szCs w:val="21"/>
              </w:rPr>
              <w:t xml:space="preserve">$ </w:t>
            </w:r>
            <w:r w:rsidRPr="00F759AD">
              <w:rPr>
                <w:sz w:val="21"/>
                <w:szCs w:val="21"/>
              </w:rPr>
              <w:t>488</w:t>
            </w:r>
            <w:r>
              <w:rPr>
                <w:sz w:val="21"/>
                <w:szCs w:val="21"/>
              </w:rPr>
              <w:t>,</w:t>
            </w:r>
            <w:r w:rsidRPr="00F759AD">
              <w:rPr>
                <w:sz w:val="21"/>
                <w:szCs w:val="21"/>
              </w:rPr>
              <w:t>181.80</w:t>
            </w:r>
          </w:p>
        </w:tc>
      </w:tr>
      <w:tr w:rsidR="00FB45B0" w:rsidRPr="00EA1C95" w14:paraId="3B20F462"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2CD16A4D"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left w:val="single" w:sz="12" w:space="0" w:color="auto"/>
            </w:tcBorders>
            <w:shd w:val="pct10" w:color="auto" w:fill="auto"/>
          </w:tcPr>
          <w:p w14:paraId="78E7CECE" w14:textId="023CDE27" w:rsidR="00FB45B0" w:rsidRPr="00EA1C95" w:rsidRDefault="00FB45B0" w:rsidP="001C09EF">
            <w:pPr>
              <w:jc w:val="right"/>
              <w:rPr>
                <w:sz w:val="21"/>
                <w:szCs w:val="21"/>
              </w:rPr>
            </w:pPr>
            <w:r w:rsidRPr="00EA1C95">
              <w:rPr>
                <w:sz w:val="21"/>
                <w:szCs w:val="21"/>
              </w:rPr>
              <w:t>One-Way Trip</w:t>
            </w:r>
          </w:p>
        </w:tc>
        <w:tc>
          <w:tcPr>
            <w:tcW w:w="1260" w:type="dxa"/>
            <w:shd w:val="pct10" w:color="auto" w:fill="auto"/>
          </w:tcPr>
          <w:p w14:paraId="6FF5B5EF" w14:textId="742325F4" w:rsidR="00FB45B0" w:rsidRPr="00ED582A" w:rsidRDefault="00FB45B0" w:rsidP="001C09EF">
            <w:pPr>
              <w:jc w:val="right"/>
              <w:rPr>
                <w:sz w:val="21"/>
                <w:szCs w:val="21"/>
              </w:rPr>
            </w:pPr>
            <w:r w:rsidRPr="00ED582A">
              <w:rPr>
                <w:sz w:val="21"/>
                <w:szCs w:val="21"/>
              </w:rPr>
              <w:t>885</w:t>
            </w:r>
          </w:p>
        </w:tc>
        <w:tc>
          <w:tcPr>
            <w:tcW w:w="1350" w:type="dxa"/>
            <w:shd w:val="pct10" w:color="auto" w:fill="auto"/>
          </w:tcPr>
          <w:p w14:paraId="405190D4" w14:textId="0373ECCB" w:rsidR="00FB45B0" w:rsidRPr="00ED582A" w:rsidRDefault="00FB45B0" w:rsidP="001C09EF">
            <w:pPr>
              <w:jc w:val="right"/>
              <w:rPr>
                <w:sz w:val="21"/>
                <w:szCs w:val="21"/>
              </w:rPr>
            </w:pPr>
            <w:r w:rsidRPr="00ED582A">
              <w:rPr>
                <w:sz w:val="21"/>
                <w:szCs w:val="21"/>
              </w:rPr>
              <w:t>12</w:t>
            </w:r>
          </w:p>
        </w:tc>
        <w:tc>
          <w:tcPr>
            <w:tcW w:w="1350" w:type="dxa"/>
            <w:shd w:val="pct10" w:color="auto" w:fill="auto"/>
          </w:tcPr>
          <w:p w14:paraId="142DEA5D" w14:textId="200BDFBB" w:rsidR="00FB45B0" w:rsidRPr="00ED582A" w:rsidRDefault="00FB45B0" w:rsidP="001C09EF">
            <w:pPr>
              <w:jc w:val="right"/>
              <w:rPr>
                <w:sz w:val="21"/>
                <w:szCs w:val="21"/>
              </w:rPr>
            </w:pPr>
            <w:r w:rsidRPr="00ED582A">
              <w:rPr>
                <w:sz w:val="21"/>
                <w:szCs w:val="21"/>
              </w:rPr>
              <w:t>$</w:t>
            </w:r>
            <w:r w:rsidRPr="00F759AD">
              <w:rPr>
                <w:sz w:val="21"/>
                <w:szCs w:val="21"/>
              </w:rPr>
              <w:t>40.63</w:t>
            </w:r>
          </w:p>
        </w:tc>
        <w:tc>
          <w:tcPr>
            <w:tcW w:w="1710" w:type="dxa"/>
            <w:tcBorders>
              <w:bottom w:val="single" w:sz="12" w:space="0" w:color="auto"/>
            </w:tcBorders>
            <w:shd w:val="clear" w:color="auto" w:fill="808080" w:themeFill="background1" w:themeFillShade="80"/>
          </w:tcPr>
          <w:p w14:paraId="4084A0FE" w14:textId="21FB3280" w:rsidR="00FB45B0" w:rsidRPr="00F759AD" w:rsidRDefault="00FB45B0" w:rsidP="00F759AD">
            <w:pPr>
              <w:jc w:val="right"/>
              <w:rPr>
                <w:color w:val="FFFFFF" w:themeColor="background1"/>
                <w:sz w:val="21"/>
                <w:szCs w:val="21"/>
              </w:rPr>
            </w:pPr>
            <w:r w:rsidRPr="00F759AD">
              <w:rPr>
                <w:color w:val="FFFFFF" w:themeColor="background1"/>
                <w:sz w:val="21"/>
                <w:szCs w:val="21"/>
              </w:rPr>
              <w:t>$ 431,490.60</w:t>
            </w:r>
          </w:p>
        </w:tc>
      </w:tr>
      <w:tr w:rsidR="00FB45B0" w:rsidRPr="00EA1C95" w14:paraId="0ACBDB2A"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7487BE78"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left w:val="single" w:sz="12" w:space="0" w:color="auto"/>
            </w:tcBorders>
            <w:shd w:val="pct10" w:color="auto" w:fill="auto"/>
          </w:tcPr>
          <w:p w14:paraId="16A2F489" w14:textId="363937C1" w:rsidR="00FB45B0" w:rsidRPr="00EA1C95" w:rsidRDefault="00FB45B0" w:rsidP="001C09EF">
            <w:pPr>
              <w:jc w:val="right"/>
              <w:rPr>
                <w:sz w:val="21"/>
                <w:szCs w:val="21"/>
              </w:rPr>
            </w:pPr>
            <w:r w:rsidRPr="00EA1C95">
              <w:rPr>
                <w:sz w:val="21"/>
                <w:szCs w:val="21"/>
              </w:rPr>
              <w:t>Mile</w:t>
            </w:r>
          </w:p>
        </w:tc>
        <w:tc>
          <w:tcPr>
            <w:tcW w:w="1260" w:type="dxa"/>
            <w:shd w:val="pct10" w:color="auto" w:fill="auto"/>
          </w:tcPr>
          <w:p w14:paraId="048BF7D3" w14:textId="4C1CB2F1" w:rsidR="00FB45B0" w:rsidRPr="00EA1C95" w:rsidRDefault="00FB45B0" w:rsidP="001C09EF">
            <w:pPr>
              <w:jc w:val="right"/>
              <w:rPr>
                <w:sz w:val="21"/>
                <w:szCs w:val="21"/>
              </w:rPr>
            </w:pPr>
            <w:r w:rsidRPr="00ED582A">
              <w:rPr>
                <w:sz w:val="21"/>
                <w:szCs w:val="21"/>
              </w:rPr>
              <w:t>256</w:t>
            </w:r>
          </w:p>
        </w:tc>
        <w:tc>
          <w:tcPr>
            <w:tcW w:w="1350" w:type="dxa"/>
            <w:shd w:val="pct10" w:color="auto" w:fill="auto"/>
          </w:tcPr>
          <w:p w14:paraId="08AF1B25" w14:textId="0409A5F7" w:rsidR="00FB45B0" w:rsidRPr="00EA1C95" w:rsidRDefault="00FB45B0" w:rsidP="001C09EF">
            <w:pPr>
              <w:jc w:val="right"/>
              <w:rPr>
                <w:sz w:val="21"/>
                <w:szCs w:val="21"/>
              </w:rPr>
            </w:pPr>
            <w:r w:rsidRPr="00ED582A">
              <w:rPr>
                <w:sz w:val="21"/>
                <w:szCs w:val="21"/>
              </w:rPr>
              <w:t>103</w:t>
            </w:r>
          </w:p>
        </w:tc>
        <w:tc>
          <w:tcPr>
            <w:tcW w:w="1350" w:type="dxa"/>
            <w:shd w:val="pct10" w:color="auto" w:fill="auto"/>
          </w:tcPr>
          <w:p w14:paraId="40B1047A" w14:textId="0B4F559E" w:rsidR="00FB45B0" w:rsidRPr="00EA1C95" w:rsidRDefault="00FB45B0" w:rsidP="001C09EF">
            <w:pPr>
              <w:jc w:val="right"/>
              <w:rPr>
                <w:sz w:val="21"/>
                <w:szCs w:val="21"/>
              </w:rPr>
            </w:pPr>
            <w:r w:rsidRPr="00ED582A">
              <w:rPr>
                <w:sz w:val="21"/>
                <w:szCs w:val="21"/>
              </w:rPr>
              <w:t>$</w:t>
            </w:r>
            <w:r w:rsidRPr="00F759AD">
              <w:rPr>
                <w:sz w:val="21"/>
                <w:szCs w:val="21"/>
              </w:rPr>
              <w:t>2.15</w:t>
            </w:r>
          </w:p>
        </w:tc>
        <w:tc>
          <w:tcPr>
            <w:tcW w:w="1710" w:type="dxa"/>
            <w:tcBorders>
              <w:bottom w:val="single" w:sz="12" w:space="0" w:color="auto"/>
            </w:tcBorders>
            <w:shd w:val="clear" w:color="auto" w:fill="808080" w:themeFill="background1" w:themeFillShade="80"/>
          </w:tcPr>
          <w:p w14:paraId="62059256" w14:textId="23EC297E" w:rsidR="00FB45B0" w:rsidRPr="00F759AD" w:rsidRDefault="00FB45B0" w:rsidP="00F759AD">
            <w:pPr>
              <w:jc w:val="right"/>
              <w:rPr>
                <w:color w:val="FFFFFF" w:themeColor="background1"/>
                <w:sz w:val="21"/>
                <w:szCs w:val="21"/>
              </w:rPr>
            </w:pPr>
            <w:r w:rsidRPr="00F759AD">
              <w:rPr>
                <w:color w:val="FFFFFF" w:themeColor="background1"/>
                <w:sz w:val="21"/>
                <w:szCs w:val="21"/>
              </w:rPr>
              <w:t>$ 56,691.20</w:t>
            </w:r>
          </w:p>
        </w:tc>
      </w:tr>
      <w:tr w:rsidR="00FB45B0" w:rsidRPr="00A11C44" w14:paraId="45E37D5A" w14:textId="77777777" w:rsidTr="001C09EF">
        <w:trPr>
          <w:trHeight w:val="288"/>
          <w:jc w:val="center"/>
        </w:trPr>
        <w:tc>
          <w:tcPr>
            <w:tcW w:w="8190" w:type="dxa"/>
            <w:gridSpan w:val="5"/>
          </w:tcPr>
          <w:p w14:paraId="49A39FA4" w14:textId="554794F6"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GRAND TOTAL:</w:t>
            </w:r>
          </w:p>
        </w:tc>
        <w:tc>
          <w:tcPr>
            <w:tcW w:w="1710" w:type="dxa"/>
            <w:shd w:val="pct10" w:color="auto" w:fill="auto"/>
          </w:tcPr>
          <w:p w14:paraId="25303810" w14:textId="55E36DBD" w:rsidR="00FB45B0" w:rsidRPr="00F759AD" w:rsidRDefault="00604913" w:rsidP="0025203F">
            <w:pPr>
              <w:jc w:val="right"/>
              <w:rPr>
                <w:sz w:val="21"/>
                <w:szCs w:val="21"/>
              </w:rPr>
            </w:pPr>
            <w:r w:rsidRPr="00604913">
              <w:rPr>
                <w:sz w:val="21"/>
                <w:szCs w:val="21"/>
              </w:rPr>
              <w:t xml:space="preserve">$276,240,201.77 </w:t>
            </w:r>
          </w:p>
        </w:tc>
      </w:tr>
      <w:tr w:rsidR="00FB45B0" w:rsidRPr="00A11C44" w14:paraId="13AEF629" w14:textId="77777777" w:rsidTr="001C09EF">
        <w:trPr>
          <w:trHeight w:val="288"/>
          <w:jc w:val="center"/>
        </w:trPr>
        <w:tc>
          <w:tcPr>
            <w:tcW w:w="8190" w:type="dxa"/>
            <w:gridSpan w:val="5"/>
          </w:tcPr>
          <w:p w14:paraId="3960EBD6" w14:textId="362A8A45"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included in capitation:</w:t>
            </w:r>
          </w:p>
        </w:tc>
        <w:tc>
          <w:tcPr>
            <w:tcW w:w="1710" w:type="dxa"/>
            <w:shd w:val="pct10" w:color="auto" w:fill="auto"/>
          </w:tcPr>
          <w:p w14:paraId="56444243" w14:textId="4F820575" w:rsidR="00FB45B0" w:rsidRPr="00F759AD" w:rsidRDefault="00FB45B0" w:rsidP="00F759AD">
            <w:pPr>
              <w:jc w:val="right"/>
              <w:rPr>
                <w:sz w:val="21"/>
                <w:szCs w:val="21"/>
              </w:rPr>
            </w:pPr>
            <w:r>
              <w:rPr>
                <w:sz w:val="21"/>
                <w:szCs w:val="21"/>
              </w:rPr>
              <w:t xml:space="preserve">$ </w:t>
            </w:r>
            <w:r w:rsidRPr="00F759AD">
              <w:rPr>
                <w:sz w:val="21"/>
                <w:szCs w:val="21"/>
              </w:rPr>
              <w:t>22</w:t>
            </w:r>
            <w:r>
              <w:rPr>
                <w:sz w:val="21"/>
                <w:szCs w:val="21"/>
              </w:rPr>
              <w:t>,</w:t>
            </w:r>
            <w:r w:rsidRPr="00F759AD">
              <w:rPr>
                <w:sz w:val="21"/>
                <w:szCs w:val="21"/>
              </w:rPr>
              <w:t>369</w:t>
            </w:r>
            <w:r>
              <w:rPr>
                <w:sz w:val="21"/>
                <w:szCs w:val="21"/>
              </w:rPr>
              <w:t>,</w:t>
            </w:r>
            <w:r w:rsidRPr="00F759AD">
              <w:rPr>
                <w:sz w:val="21"/>
                <w:szCs w:val="21"/>
              </w:rPr>
              <w:t>923.45</w:t>
            </w:r>
          </w:p>
        </w:tc>
      </w:tr>
      <w:tr w:rsidR="00FB45B0" w:rsidRPr="00A11C44" w14:paraId="32810FA7" w14:textId="77777777" w:rsidTr="001C09EF">
        <w:trPr>
          <w:trHeight w:val="288"/>
          <w:jc w:val="center"/>
        </w:trPr>
        <w:tc>
          <w:tcPr>
            <w:tcW w:w="8190" w:type="dxa"/>
            <w:gridSpan w:val="5"/>
          </w:tcPr>
          <w:p w14:paraId="3D79C362" w14:textId="190737EF"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not included in capitation:</w:t>
            </w:r>
          </w:p>
        </w:tc>
        <w:tc>
          <w:tcPr>
            <w:tcW w:w="1710" w:type="dxa"/>
            <w:shd w:val="pct10" w:color="auto" w:fill="auto"/>
          </w:tcPr>
          <w:p w14:paraId="03496A56" w14:textId="6DA3D5D5" w:rsidR="00FB45B0" w:rsidRPr="00F759AD" w:rsidRDefault="00604913" w:rsidP="0025203F">
            <w:pPr>
              <w:jc w:val="right"/>
              <w:rPr>
                <w:sz w:val="21"/>
                <w:szCs w:val="21"/>
              </w:rPr>
            </w:pPr>
            <w:r w:rsidRPr="00604913">
              <w:rPr>
                <w:sz w:val="21"/>
                <w:szCs w:val="21"/>
              </w:rPr>
              <w:t xml:space="preserve">$253,870,278.32 </w:t>
            </w:r>
          </w:p>
        </w:tc>
      </w:tr>
      <w:tr w:rsidR="00FB45B0" w:rsidRPr="00A6060F" w14:paraId="4F1CB2B1" w14:textId="77777777" w:rsidTr="001C09EF">
        <w:trPr>
          <w:trHeight w:val="288"/>
          <w:jc w:val="center"/>
        </w:trPr>
        <w:tc>
          <w:tcPr>
            <w:tcW w:w="8190" w:type="dxa"/>
            <w:gridSpan w:val="5"/>
          </w:tcPr>
          <w:p w14:paraId="434CC0BC" w14:textId="34DD0464"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TOTAL ESTIMATED UNDUPLICATED PARTICIPANTS (from Table J-2-a)</w:t>
            </w:r>
          </w:p>
        </w:tc>
        <w:tc>
          <w:tcPr>
            <w:tcW w:w="1710" w:type="dxa"/>
            <w:shd w:val="pct10" w:color="auto" w:fill="auto"/>
          </w:tcPr>
          <w:p w14:paraId="728ABA5F" w14:textId="77777777" w:rsidR="00FB45B0" w:rsidRPr="00F759AD" w:rsidRDefault="00FB45B0" w:rsidP="00F759AD">
            <w:pPr>
              <w:jc w:val="right"/>
              <w:rPr>
                <w:sz w:val="21"/>
                <w:szCs w:val="21"/>
              </w:rPr>
            </w:pPr>
            <w:r w:rsidRPr="00F759AD">
              <w:rPr>
                <w:sz w:val="21"/>
                <w:szCs w:val="21"/>
              </w:rPr>
              <w:t>19,800</w:t>
            </w:r>
          </w:p>
        </w:tc>
      </w:tr>
      <w:tr w:rsidR="00FB45B0" w:rsidRPr="00A11C44" w14:paraId="74DA7B3A" w14:textId="77777777" w:rsidTr="001C09EF">
        <w:trPr>
          <w:trHeight w:val="288"/>
          <w:jc w:val="center"/>
        </w:trPr>
        <w:tc>
          <w:tcPr>
            <w:tcW w:w="8190" w:type="dxa"/>
            <w:gridSpan w:val="5"/>
          </w:tcPr>
          <w:p w14:paraId="1B000499" w14:textId="407B7944"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FACTOR D (Divide grand total by number of participants)</w:t>
            </w:r>
          </w:p>
        </w:tc>
        <w:tc>
          <w:tcPr>
            <w:tcW w:w="1710" w:type="dxa"/>
            <w:shd w:val="pct10" w:color="auto" w:fill="auto"/>
          </w:tcPr>
          <w:p w14:paraId="6ABD2251" w14:textId="358C88B9" w:rsidR="00FB45B0" w:rsidRPr="00F759AD" w:rsidRDefault="00604913" w:rsidP="0025203F">
            <w:pPr>
              <w:jc w:val="right"/>
              <w:rPr>
                <w:sz w:val="21"/>
                <w:szCs w:val="21"/>
              </w:rPr>
            </w:pPr>
            <w:r w:rsidRPr="00604913">
              <w:rPr>
                <w:sz w:val="21"/>
                <w:szCs w:val="21"/>
              </w:rPr>
              <w:t xml:space="preserve">$13,951.53 </w:t>
            </w:r>
          </w:p>
        </w:tc>
      </w:tr>
      <w:tr w:rsidR="00FB45B0" w:rsidRPr="00A11C44" w14:paraId="2E4585EB" w14:textId="77777777" w:rsidTr="001C09EF">
        <w:trPr>
          <w:trHeight w:val="288"/>
          <w:jc w:val="center"/>
        </w:trPr>
        <w:tc>
          <w:tcPr>
            <w:tcW w:w="8190" w:type="dxa"/>
            <w:gridSpan w:val="5"/>
          </w:tcPr>
          <w:p w14:paraId="220B06F5" w14:textId="5BE7FF77"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included in capitation:</w:t>
            </w:r>
          </w:p>
        </w:tc>
        <w:tc>
          <w:tcPr>
            <w:tcW w:w="1710" w:type="dxa"/>
            <w:shd w:val="pct10" w:color="auto" w:fill="auto"/>
          </w:tcPr>
          <w:p w14:paraId="1C16B5B4" w14:textId="1FFD4B8B" w:rsidR="00FB45B0" w:rsidRPr="00F759AD" w:rsidRDefault="00FB45B0" w:rsidP="00F759AD">
            <w:pPr>
              <w:jc w:val="right"/>
              <w:rPr>
                <w:sz w:val="21"/>
                <w:szCs w:val="21"/>
              </w:rPr>
            </w:pPr>
            <w:r>
              <w:rPr>
                <w:sz w:val="21"/>
                <w:szCs w:val="21"/>
              </w:rPr>
              <w:t>$</w:t>
            </w:r>
            <w:r w:rsidRPr="00F759AD">
              <w:rPr>
                <w:sz w:val="21"/>
                <w:szCs w:val="21"/>
              </w:rPr>
              <w:t>1</w:t>
            </w:r>
            <w:r>
              <w:rPr>
                <w:sz w:val="21"/>
                <w:szCs w:val="21"/>
              </w:rPr>
              <w:t>,</w:t>
            </w:r>
            <w:r w:rsidRPr="00F759AD">
              <w:rPr>
                <w:sz w:val="21"/>
                <w:szCs w:val="21"/>
              </w:rPr>
              <w:t>129.79</w:t>
            </w:r>
          </w:p>
        </w:tc>
      </w:tr>
      <w:tr w:rsidR="00FB45B0" w:rsidRPr="00A11C44" w14:paraId="036FA400" w14:textId="77777777" w:rsidTr="001C09EF">
        <w:trPr>
          <w:trHeight w:val="288"/>
          <w:jc w:val="center"/>
        </w:trPr>
        <w:tc>
          <w:tcPr>
            <w:tcW w:w="8190" w:type="dxa"/>
            <w:gridSpan w:val="5"/>
          </w:tcPr>
          <w:p w14:paraId="14086207" w14:textId="6E40694B"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not included in capitation:</w:t>
            </w:r>
          </w:p>
        </w:tc>
        <w:tc>
          <w:tcPr>
            <w:tcW w:w="1710" w:type="dxa"/>
            <w:shd w:val="pct10" w:color="auto" w:fill="auto"/>
          </w:tcPr>
          <w:p w14:paraId="20A56064" w14:textId="149A1604" w:rsidR="00FB45B0" w:rsidRPr="00F759AD" w:rsidRDefault="00604913" w:rsidP="0025203F">
            <w:pPr>
              <w:jc w:val="right"/>
              <w:rPr>
                <w:sz w:val="21"/>
                <w:szCs w:val="21"/>
              </w:rPr>
            </w:pPr>
            <w:r w:rsidRPr="00604913">
              <w:rPr>
                <w:sz w:val="21"/>
                <w:szCs w:val="21"/>
              </w:rPr>
              <w:t xml:space="preserve">$12,821.73 </w:t>
            </w:r>
          </w:p>
        </w:tc>
      </w:tr>
      <w:tr w:rsidR="00FB45B0" w:rsidRPr="00A6060F" w14:paraId="7EC63112" w14:textId="77777777" w:rsidTr="001C09EF">
        <w:trPr>
          <w:trHeight w:val="288"/>
          <w:jc w:val="center"/>
        </w:trPr>
        <w:tc>
          <w:tcPr>
            <w:tcW w:w="8190" w:type="dxa"/>
            <w:gridSpan w:val="5"/>
          </w:tcPr>
          <w:p w14:paraId="7CB65F4C" w14:textId="019E811E" w:rsidR="00FB45B0" w:rsidRPr="00A6060F" w:rsidRDefault="00FB45B0" w:rsidP="001C09EF">
            <w:pPr>
              <w:spacing w:before="60" w:after="60"/>
              <w:rPr>
                <w:rFonts w:ascii="Arial" w:hAnsi="Arial" w:cs="Arial"/>
                <w:sz w:val="20"/>
                <w:szCs w:val="24"/>
              </w:rPr>
            </w:pPr>
            <w:r w:rsidRPr="00A6060F">
              <w:rPr>
                <w:rFonts w:ascii="Arial" w:hAnsi="Arial" w:cs="Arial"/>
                <w:sz w:val="20"/>
                <w:szCs w:val="24"/>
              </w:rPr>
              <w:t>AVERAGE LENGTH OF STAY ON THE WAIVER</w:t>
            </w:r>
          </w:p>
        </w:tc>
        <w:tc>
          <w:tcPr>
            <w:tcW w:w="1710" w:type="dxa"/>
            <w:shd w:val="pct10" w:color="auto" w:fill="auto"/>
          </w:tcPr>
          <w:p w14:paraId="7B72D0EE" w14:textId="77777777" w:rsidR="00FB45B0" w:rsidRPr="00F759AD" w:rsidRDefault="00FB45B0" w:rsidP="00F759AD">
            <w:pPr>
              <w:jc w:val="right"/>
              <w:rPr>
                <w:sz w:val="21"/>
                <w:szCs w:val="21"/>
              </w:rPr>
            </w:pPr>
            <w:r w:rsidRPr="00F759AD">
              <w:rPr>
                <w:sz w:val="21"/>
                <w:szCs w:val="21"/>
              </w:rPr>
              <w:t>280.35</w:t>
            </w:r>
          </w:p>
        </w:tc>
      </w:tr>
    </w:tbl>
    <w:p w14:paraId="4CC68FF8" w14:textId="45E718F6" w:rsidR="0062661D" w:rsidRDefault="0062661D">
      <w:pPr>
        <w:jc w:val="center"/>
        <w:sectPr w:rsidR="0062661D">
          <w:headerReference w:type="default" r:id="rId92"/>
          <w:footerReference w:type="default" r:id="rId93"/>
          <w:pgSz w:w="11900" w:h="16840"/>
          <w:pgMar w:top="580" w:right="580" w:bottom="800" w:left="600" w:header="369" w:footer="605" w:gutter="0"/>
          <w:pgNumType w:start="251"/>
          <w:cols w:space="720"/>
        </w:sectPr>
      </w:pPr>
    </w:p>
    <w:p w14:paraId="4CC68FF9" w14:textId="3F53C8C8" w:rsidR="00E35B2E" w:rsidRDefault="00E35B2E">
      <w:pPr>
        <w:pStyle w:val="BodyText"/>
        <w:spacing w:before="1"/>
        <w:rPr>
          <w:b/>
          <w:i/>
          <w:sz w:val="24"/>
        </w:rPr>
      </w:pPr>
    </w:p>
    <w:p w14:paraId="129A5A6E" w14:textId="77777777" w:rsidR="00E35B2E" w:rsidRDefault="00E35B2E">
      <w:pPr>
        <w:jc w:val="center"/>
      </w:pPr>
    </w:p>
    <w:tbl>
      <w:tblPr>
        <w:tblW w:w="9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20" w:type="dxa"/>
          <w:right w:w="120" w:type="dxa"/>
        </w:tblCellMar>
        <w:tblLook w:val="0000" w:firstRow="0" w:lastRow="0" w:firstColumn="0" w:lastColumn="0" w:noHBand="0" w:noVBand="0"/>
      </w:tblPr>
      <w:tblGrid>
        <w:gridCol w:w="2970"/>
        <w:gridCol w:w="1260"/>
        <w:gridCol w:w="1260"/>
        <w:gridCol w:w="1350"/>
        <w:gridCol w:w="1350"/>
        <w:gridCol w:w="1710"/>
      </w:tblGrid>
      <w:tr w:rsidR="0062661D" w:rsidRPr="00A6060F" w14:paraId="00656B14" w14:textId="77777777" w:rsidTr="001C09EF">
        <w:trPr>
          <w:tblHeader/>
          <w:jc w:val="center"/>
        </w:trPr>
        <w:tc>
          <w:tcPr>
            <w:tcW w:w="9900" w:type="dxa"/>
            <w:gridSpan w:val="6"/>
            <w:vAlign w:val="center"/>
          </w:tcPr>
          <w:p w14:paraId="468BE88E" w14:textId="6DF65846" w:rsidR="0062661D" w:rsidRPr="00A6060F" w:rsidRDefault="0062661D" w:rsidP="00280BDC">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rPr>
              <w:t xml:space="preserve">Waiver Year: </w:t>
            </w:r>
            <w:r w:rsidR="00280BDC">
              <w:rPr>
                <w:rFonts w:ascii="Arial" w:hAnsi="Arial" w:cs="Arial"/>
              </w:rPr>
              <w:t>Year 5</w:t>
            </w:r>
          </w:p>
        </w:tc>
      </w:tr>
      <w:tr w:rsidR="0062661D" w:rsidRPr="00A6060F" w14:paraId="4544D994" w14:textId="77777777" w:rsidTr="001C09EF">
        <w:trPr>
          <w:tblHeader/>
          <w:jc w:val="center"/>
        </w:trPr>
        <w:tc>
          <w:tcPr>
            <w:tcW w:w="2970" w:type="dxa"/>
            <w:vMerge w:val="restart"/>
            <w:vAlign w:val="center"/>
          </w:tcPr>
          <w:p w14:paraId="4DC9896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Waiver Service / Component</w:t>
            </w:r>
          </w:p>
        </w:tc>
        <w:tc>
          <w:tcPr>
            <w:tcW w:w="1260" w:type="dxa"/>
            <w:vAlign w:val="center"/>
          </w:tcPr>
          <w:p w14:paraId="47A9E60D"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1</w:t>
            </w:r>
          </w:p>
        </w:tc>
        <w:tc>
          <w:tcPr>
            <w:tcW w:w="1260" w:type="dxa"/>
            <w:vAlign w:val="center"/>
          </w:tcPr>
          <w:p w14:paraId="5BEB659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2</w:t>
            </w:r>
          </w:p>
        </w:tc>
        <w:tc>
          <w:tcPr>
            <w:tcW w:w="1350" w:type="dxa"/>
            <w:vAlign w:val="center"/>
          </w:tcPr>
          <w:p w14:paraId="70A4A4F9"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3</w:t>
            </w:r>
          </w:p>
        </w:tc>
        <w:tc>
          <w:tcPr>
            <w:tcW w:w="1350" w:type="dxa"/>
            <w:vAlign w:val="center"/>
          </w:tcPr>
          <w:p w14:paraId="7759C5DC"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4</w:t>
            </w:r>
          </w:p>
        </w:tc>
        <w:tc>
          <w:tcPr>
            <w:tcW w:w="1710" w:type="dxa"/>
            <w:vAlign w:val="center"/>
          </w:tcPr>
          <w:p w14:paraId="4A088E38"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sz w:val="16"/>
                <w:szCs w:val="16"/>
              </w:rPr>
            </w:pPr>
            <w:r w:rsidRPr="00A6060F">
              <w:rPr>
                <w:rFonts w:ascii="Arial" w:hAnsi="Arial" w:cs="Arial"/>
                <w:sz w:val="16"/>
                <w:szCs w:val="16"/>
              </w:rPr>
              <w:t>Col. 5</w:t>
            </w:r>
          </w:p>
        </w:tc>
      </w:tr>
      <w:tr w:rsidR="0062661D" w:rsidRPr="00A6060F" w14:paraId="046DEDCB" w14:textId="77777777" w:rsidTr="001C09EF">
        <w:trPr>
          <w:tblHeader/>
          <w:jc w:val="center"/>
        </w:trPr>
        <w:tc>
          <w:tcPr>
            <w:tcW w:w="2970" w:type="dxa"/>
            <w:vMerge/>
            <w:tcBorders>
              <w:bottom w:val="single" w:sz="12" w:space="0" w:color="auto"/>
            </w:tcBorders>
            <w:vAlign w:val="center"/>
          </w:tcPr>
          <w:p w14:paraId="7D5BD76E"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p>
        </w:tc>
        <w:tc>
          <w:tcPr>
            <w:tcW w:w="1260" w:type="dxa"/>
            <w:tcBorders>
              <w:bottom w:val="single" w:sz="12" w:space="0" w:color="auto"/>
            </w:tcBorders>
            <w:vAlign w:val="center"/>
          </w:tcPr>
          <w:p w14:paraId="4764A0E7"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Unit</w:t>
            </w:r>
          </w:p>
        </w:tc>
        <w:tc>
          <w:tcPr>
            <w:tcW w:w="1260" w:type="dxa"/>
            <w:tcBorders>
              <w:bottom w:val="single" w:sz="12" w:space="0" w:color="auto"/>
            </w:tcBorders>
            <w:vAlign w:val="center"/>
          </w:tcPr>
          <w:p w14:paraId="7A7DA730"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 Users</w:t>
            </w:r>
          </w:p>
        </w:tc>
        <w:tc>
          <w:tcPr>
            <w:tcW w:w="1350" w:type="dxa"/>
            <w:tcBorders>
              <w:bottom w:val="single" w:sz="12" w:space="0" w:color="auto"/>
            </w:tcBorders>
            <w:vAlign w:val="center"/>
          </w:tcPr>
          <w:p w14:paraId="4183E482"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Units</w:t>
            </w:r>
          </w:p>
          <w:p w14:paraId="7BE223AB"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Per User</w:t>
            </w:r>
          </w:p>
        </w:tc>
        <w:tc>
          <w:tcPr>
            <w:tcW w:w="1350" w:type="dxa"/>
            <w:tcBorders>
              <w:bottom w:val="single" w:sz="12" w:space="0" w:color="auto"/>
            </w:tcBorders>
            <w:vAlign w:val="center"/>
          </w:tcPr>
          <w:p w14:paraId="2D7F4C29"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center"/>
              <w:rPr>
                <w:rFonts w:ascii="Arial" w:hAnsi="Arial" w:cs="Arial"/>
                <w:b/>
                <w:sz w:val="19"/>
                <w:szCs w:val="19"/>
              </w:rPr>
            </w:pPr>
            <w:r w:rsidRPr="00A6060F">
              <w:rPr>
                <w:rFonts w:ascii="Arial" w:hAnsi="Arial" w:cs="Arial"/>
                <w:b/>
                <w:sz w:val="19"/>
                <w:szCs w:val="19"/>
              </w:rPr>
              <w:t>Avg. Cost/</w:t>
            </w:r>
          </w:p>
          <w:p w14:paraId="0799903F"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center"/>
              <w:rPr>
                <w:rFonts w:ascii="Arial" w:hAnsi="Arial" w:cs="Arial"/>
                <w:b/>
                <w:sz w:val="19"/>
                <w:szCs w:val="19"/>
              </w:rPr>
            </w:pPr>
            <w:r w:rsidRPr="00A6060F">
              <w:rPr>
                <w:rFonts w:ascii="Arial" w:hAnsi="Arial" w:cs="Arial"/>
                <w:b/>
                <w:sz w:val="19"/>
                <w:szCs w:val="19"/>
              </w:rPr>
              <w:t>Unit</w:t>
            </w:r>
          </w:p>
        </w:tc>
        <w:tc>
          <w:tcPr>
            <w:tcW w:w="1710" w:type="dxa"/>
            <w:tcBorders>
              <w:bottom w:val="single" w:sz="12" w:space="0" w:color="auto"/>
            </w:tcBorders>
            <w:vAlign w:val="center"/>
          </w:tcPr>
          <w:p w14:paraId="293F8213" w14:textId="77777777" w:rsidR="0062661D" w:rsidRPr="00A6060F"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b/>
                <w:sz w:val="19"/>
                <w:szCs w:val="19"/>
              </w:rPr>
            </w:pPr>
            <w:r w:rsidRPr="00A6060F">
              <w:rPr>
                <w:rFonts w:ascii="Arial" w:hAnsi="Arial" w:cs="Arial"/>
                <w:b/>
                <w:sz w:val="19"/>
                <w:szCs w:val="19"/>
              </w:rPr>
              <w:t>Total Cost</w:t>
            </w:r>
          </w:p>
        </w:tc>
      </w:tr>
      <w:tr w:rsidR="0062661D" w:rsidRPr="00EA1C95" w14:paraId="0ADEAFEB" w14:textId="77777777" w:rsidTr="001C09EF">
        <w:trPr>
          <w:trHeight w:val="288"/>
          <w:jc w:val="center"/>
        </w:trPr>
        <w:tc>
          <w:tcPr>
            <w:tcW w:w="2970" w:type="dxa"/>
            <w:shd w:val="pct10" w:color="auto" w:fill="auto"/>
          </w:tcPr>
          <w:p w14:paraId="084844E3"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Alzheimer’s/Dementia Coaching</w:t>
            </w:r>
          </w:p>
        </w:tc>
        <w:tc>
          <w:tcPr>
            <w:tcW w:w="1260" w:type="dxa"/>
            <w:shd w:val="pct10" w:color="auto" w:fill="auto"/>
          </w:tcPr>
          <w:p w14:paraId="57877E86"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A1C95">
              <w:rPr>
                <w:sz w:val="21"/>
                <w:szCs w:val="21"/>
              </w:rPr>
              <w:t>Visit</w:t>
            </w:r>
          </w:p>
        </w:tc>
        <w:tc>
          <w:tcPr>
            <w:tcW w:w="1260" w:type="dxa"/>
            <w:shd w:val="pct10" w:color="auto" w:fill="auto"/>
          </w:tcPr>
          <w:p w14:paraId="040DAE27" w14:textId="77777777" w:rsidR="0062661D" w:rsidRPr="00EA1C95" w:rsidRDefault="0062661D"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0631F">
              <w:rPr>
                <w:sz w:val="21"/>
                <w:szCs w:val="21"/>
              </w:rPr>
              <w:t>72</w:t>
            </w:r>
          </w:p>
        </w:tc>
        <w:tc>
          <w:tcPr>
            <w:tcW w:w="1350" w:type="dxa"/>
            <w:shd w:val="pct10" w:color="auto" w:fill="auto"/>
          </w:tcPr>
          <w:p w14:paraId="1BDECEFC"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0631F">
              <w:rPr>
                <w:sz w:val="21"/>
                <w:szCs w:val="21"/>
              </w:rPr>
              <w:t>1</w:t>
            </w:r>
          </w:p>
        </w:tc>
        <w:tc>
          <w:tcPr>
            <w:tcW w:w="1350" w:type="dxa"/>
            <w:shd w:val="pct10" w:color="auto" w:fill="auto"/>
          </w:tcPr>
          <w:p w14:paraId="4DB75198" w14:textId="33E38DD8"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0631F">
              <w:rPr>
                <w:sz w:val="21"/>
                <w:szCs w:val="21"/>
              </w:rPr>
              <w:t>$</w:t>
            </w:r>
            <w:r w:rsidR="00CB653B">
              <w:t xml:space="preserve"> </w:t>
            </w:r>
            <w:r w:rsidR="00CB653B" w:rsidRPr="00CB653B">
              <w:rPr>
                <w:sz w:val="21"/>
                <w:szCs w:val="21"/>
              </w:rPr>
              <w:t>182.33</w:t>
            </w:r>
          </w:p>
        </w:tc>
        <w:tc>
          <w:tcPr>
            <w:tcW w:w="1710" w:type="dxa"/>
            <w:shd w:val="pct10" w:color="auto" w:fill="auto"/>
          </w:tcPr>
          <w:p w14:paraId="0CC208F7" w14:textId="6E1BD932" w:rsidR="0062661D" w:rsidRPr="009B7CAF" w:rsidRDefault="0062661D"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w:t>
            </w:r>
            <w:r w:rsidR="00CB653B" w:rsidRPr="009B7CAF">
              <w:t xml:space="preserve"> 13</w:t>
            </w:r>
            <w:r w:rsidR="009B7CAF">
              <w:t>,</w:t>
            </w:r>
            <w:r w:rsidR="00CB653B" w:rsidRPr="009B7CAF">
              <w:t>127.76</w:t>
            </w:r>
          </w:p>
        </w:tc>
      </w:tr>
      <w:tr w:rsidR="0062661D" w:rsidRPr="00EA1C95" w14:paraId="6B7C399A" w14:textId="77777777" w:rsidTr="001C09EF">
        <w:trPr>
          <w:trHeight w:val="288"/>
          <w:jc w:val="center"/>
        </w:trPr>
        <w:tc>
          <w:tcPr>
            <w:tcW w:w="2970" w:type="dxa"/>
            <w:shd w:val="pct10" w:color="auto" w:fill="auto"/>
          </w:tcPr>
          <w:p w14:paraId="1C0F8917"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Health Aide</w:t>
            </w:r>
          </w:p>
        </w:tc>
        <w:tc>
          <w:tcPr>
            <w:tcW w:w="1260" w:type="dxa"/>
            <w:shd w:val="pct10" w:color="auto" w:fill="auto"/>
          </w:tcPr>
          <w:p w14:paraId="1B0AEC1C"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0D109CDB" w14:textId="77777777" w:rsidR="0062661D" w:rsidRPr="00EA1C95" w:rsidRDefault="0062661D" w:rsidP="001C09EF">
            <w:pPr>
              <w:jc w:val="right"/>
              <w:rPr>
                <w:sz w:val="21"/>
                <w:szCs w:val="21"/>
              </w:rPr>
            </w:pPr>
            <w:r w:rsidRPr="00E0631F">
              <w:rPr>
                <w:sz w:val="21"/>
                <w:szCs w:val="21"/>
              </w:rPr>
              <w:t>3,814</w:t>
            </w:r>
          </w:p>
        </w:tc>
        <w:tc>
          <w:tcPr>
            <w:tcW w:w="1350" w:type="dxa"/>
            <w:shd w:val="pct10" w:color="auto" w:fill="auto"/>
          </w:tcPr>
          <w:p w14:paraId="515E3741" w14:textId="77777777"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0631F">
              <w:rPr>
                <w:sz w:val="21"/>
                <w:szCs w:val="21"/>
              </w:rPr>
              <w:t>3,366</w:t>
            </w:r>
          </w:p>
        </w:tc>
        <w:tc>
          <w:tcPr>
            <w:tcW w:w="1350" w:type="dxa"/>
            <w:shd w:val="pct10" w:color="auto" w:fill="auto"/>
          </w:tcPr>
          <w:p w14:paraId="267A8D36" w14:textId="427D91A8" w:rsidR="0062661D" w:rsidRPr="00EA1C95" w:rsidRDefault="0062661D"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E0631F">
              <w:rPr>
                <w:sz w:val="21"/>
                <w:szCs w:val="21"/>
              </w:rPr>
              <w:t>$</w:t>
            </w:r>
            <w:r w:rsidR="00A46686">
              <w:t xml:space="preserve"> </w:t>
            </w:r>
            <w:r w:rsidR="00A46686" w:rsidRPr="00A46686">
              <w:rPr>
                <w:sz w:val="21"/>
                <w:szCs w:val="21"/>
              </w:rPr>
              <w:t>6.86</w:t>
            </w:r>
          </w:p>
        </w:tc>
        <w:tc>
          <w:tcPr>
            <w:tcW w:w="1710" w:type="dxa"/>
            <w:shd w:val="pct10" w:color="auto" w:fill="auto"/>
          </w:tcPr>
          <w:p w14:paraId="468806DD" w14:textId="61F20155" w:rsidR="0062661D" w:rsidRPr="009B7CAF" w:rsidRDefault="0062661D"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w:t>
            </w:r>
            <w:r w:rsidR="00A46686" w:rsidRPr="009B7CAF">
              <w:t xml:space="preserve"> 88</w:t>
            </w:r>
            <w:r w:rsidR="009B7CAF">
              <w:t>,</w:t>
            </w:r>
            <w:r w:rsidR="00A46686" w:rsidRPr="009B7CAF">
              <w:t>068</w:t>
            </w:r>
            <w:r w:rsidR="009B7CAF">
              <w:t>,</w:t>
            </w:r>
            <w:r w:rsidR="00A46686" w:rsidRPr="009B7CAF">
              <w:t>158.64</w:t>
            </w:r>
          </w:p>
        </w:tc>
      </w:tr>
      <w:tr w:rsidR="0062661D" w:rsidRPr="00EA1C95" w14:paraId="7E33F441" w14:textId="77777777" w:rsidTr="001C09EF">
        <w:trPr>
          <w:trHeight w:val="288"/>
          <w:jc w:val="center"/>
        </w:trPr>
        <w:tc>
          <w:tcPr>
            <w:tcW w:w="2970" w:type="dxa"/>
            <w:shd w:val="pct10" w:color="auto" w:fill="auto"/>
          </w:tcPr>
          <w:p w14:paraId="17BAC9AD"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Homemaker</w:t>
            </w:r>
          </w:p>
        </w:tc>
        <w:tc>
          <w:tcPr>
            <w:tcW w:w="1260" w:type="dxa"/>
            <w:shd w:val="pct10" w:color="auto" w:fill="auto"/>
          </w:tcPr>
          <w:p w14:paraId="73D7A7B8"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334A2EB0" w14:textId="77777777" w:rsidR="0062661D" w:rsidRPr="00EA1C95" w:rsidRDefault="0062661D" w:rsidP="001C09EF">
            <w:pPr>
              <w:jc w:val="right"/>
              <w:rPr>
                <w:sz w:val="21"/>
                <w:szCs w:val="21"/>
              </w:rPr>
            </w:pPr>
            <w:r w:rsidRPr="00E0631F">
              <w:rPr>
                <w:sz w:val="21"/>
                <w:szCs w:val="21"/>
              </w:rPr>
              <w:t>10,348</w:t>
            </w:r>
          </w:p>
        </w:tc>
        <w:tc>
          <w:tcPr>
            <w:tcW w:w="1350" w:type="dxa"/>
            <w:shd w:val="pct10" w:color="auto" w:fill="auto"/>
          </w:tcPr>
          <w:p w14:paraId="3FEDDEB1" w14:textId="77777777" w:rsidR="0062661D" w:rsidRPr="00EA1C95" w:rsidRDefault="0062661D" w:rsidP="001C09EF">
            <w:pPr>
              <w:jc w:val="right"/>
              <w:rPr>
                <w:sz w:val="21"/>
                <w:szCs w:val="21"/>
              </w:rPr>
            </w:pPr>
            <w:r w:rsidRPr="00E0631F">
              <w:rPr>
                <w:sz w:val="21"/>
                <w:szCs w:val="21"/>
              </w:rPr>
              <w:t>753</w:t>
            </w:r>
          </w:p>
        </w:tc>
        <w:tc>
          <w:tcPr>
            <w:tcW w:w="1350" w:type="dxa"/>
            <w:shd w:val="pct10" w:color="auto" w:fill="auto"/>
          </w:tcPr>
          <w:p w14:paraId="23851474" w14:textId="080132F9" w:rsidR="0062661D" w:rsidRPr="00EA1C95" w:rsidRDefault="0062661D" w:rsidP="001C09EF">
            <w:pPr>
              <w:jc w:val="right"/>
              <w:rPr>
                <w:sz w:val="21"/>
                <w:szCs w:val="21"/>
              </w:rPr>
            </w:pPr>
            <w:r w:rsidRPr="00E0631F">
              <w:rPr>
                <w:sz w:val="21"/>
                <w:szCs w:val="21"/>
              </w:rPr>
              <w:t>$</w:t>
            </w:r>
            <w:r w:rsidR="00A46686">
              <w:t xml:space="preserve"> </w:t>
            </w:r>
            <w:r w:rsidR="00A46686" w:rsidRPr="00A46686">
              <w:rPr>
                <w:sz w:val="21"/>
                <w:szCs w:val="21"/>
              </w:rPr>
              <w:t>6.60</w:t>
            </w:r>
          </w:p>
        </w:tc>
        <w:tc>
          <w:tcPr>
            <w:tcW w:w="1710" w:type="dxa"/>
            <w:shd w:val="pct10" w:color="auto" w:fill="auto"/>
          </w:tcPr>
          <w:p w14:paraId="436E6C0D" w14:textId="10D68740" w:rsidR="0062661D" w:rsidRPr="009B7CAF" w:rsidRDefault="0062661D"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w:t>
            </w:r>
            <w:r w:rsidR="00A46686" w:rsidRPr="009B7CAF">
              <w:t xml:space="preserve"> 51</w:t>
            </w:r>
            <w:r w:rsidR="009B7CAF">
              <w:t>,</w:t>
            </w:r>
            <w:r w:rsidR="00A46686" w:rsidRPr="009B7CAF">
              <w:t>427</w:t>
            </w:r>
            <w:r w:rsidR="009B7CAF">
              <w:t>,</w:t>
            </w:r>
            <w:r w:rsidR="00A46686" w:rsidRPr="009B7CAF">
              <w:t>490.40</w:t>
            </w:r>
          </w:p>
        </w:tc>
      </w:tr>
      <w:tr w:rsidR="0062661D" w:rsidRPr="00EA1C95" w14:paraId="6DA785F6" w14:textId="77777777" w:rsidTr="001C09EF">
        <w:trPr>
          <w:trHeight w:val="288"/>
          <w:jc w:val="center"/>
        </w:trPr>
        <w:tc>
          <w:tcPr>
            <w:tcW w:w="2970" w:type="dxa"/>
            <w:shd w:val="pct10" w:color="auto" w:fill="auto"/>
          </w:tcPr>
          <w:p w14:paraId="2A2E5109"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Personal Care</w:t>
            </w:r>
          </w:p>
        </w:tc>
        <w:tc>
          <w:tcPr>
            <w:tcW w:w="1260" w:type="dxa"/>
            <w:shd w:val="pct10" w:color="auto" w:fill="auto"/>
          </w:tcPr>
          <w:p w14:paraId="4DE77DA4" w14:textId="77777777" w:rsidR="0062661D" w:rsidRPr="00EA1C95" w:rsidRDefault="0062661D" w:rsidP="001C09EF">
            <w:pPr>
              <w:jc w:val="right"/>
              <w:rPr>
                <w:sz w:val="21"/>
                <w:szCs w:val="21"/>
              </w:rPr>
            </w:pPr>
            <w:r w:rsidRPr="00EA1C95">
              <w:rPr>
                <w:sz w:val="21"/>
                <w:szCs w:val="21"/>
              </w:rPr>
              <w:t>15 Min.</w:t>
            </w:r>
          </w:p>
        </w:tc>
        <w:tc>
          <w:tcPr>
            <w:tcW w:w="1260" w:type="dxa"/>
            <w:shd w:val="pct10" w:color="auto" w:fill="auto"/>
          </w:tcPr>
          <w:p w14:paraId="44CBDF55" w14:textId="77777777" w:rsidR="0062661D" w:rsidRPr="00EA1C95" w:rsidRDefault="0062661D" w:rsidP="001C09EF">
            <w:pPr>
              <w:jc w:val="right"/>
              <w:rPr>
                <w:sz w:val="21"/>
                <w:szCs w:val="21"/>
              </w:rPr>
            </w:pPr>
            <w:r w:rsidRPr="00E0631F">
              <w:rPr>
                <w:sz w:val="21"/>
                <w:szCs w:val="21"/>
              </w:rPr>
              <w:t>6,946</w:t>
            </w:r>
          </w:p>
        </w:tc>
        <w:tc>
          <w:tcPr>
            <w:tcW w:w="1350" w:type="dxa"/>
            <w:shd w:val="pct10" w:color="auto" w:fill="auto"/>
          </w:tcPr>
          <w:p w14:paraId="5C43A927" w14:textId="77777777" w:rsidR="0062661D" w:rsidRPr="00EA1C95" w:rsidRDefault="0062661D" w:rsidP="001C09EF">
            <w:pPr>
              <w:jc w:val="right"/>
              <w:rPr>
                <w:sz w:val="21"/>
                <w:szCs w:val="21"/>
              </w:rPr>
            </w:pPr>
            <w:r w:rsidRPr="002F3623">
              <w:rPr>
                <w:sz w:val="21"/>
                <w:szCs w:val="21"/>
              </w:rPr>
              <w:t>1,580</w:t>
            </w:r>
          </w:p>
        </w:tc>
        <w:tc>
          <w:tcPr>
            <w:tcW w:w="1350" w:type="dxa"/>
            <w:shd w:val="pct10" w:color="auto" w:fill="auto"/>
          </w:tcPr>
          <w:p w14:paraId="2ABD1EE0" w14:textId="23561D35" w:rsidR="0062661D" w:rsidRPr="00EA1C95" w:rsidRDefault="0062661D" w:rsidP="001C09EF">
            <w:pPr>
              <w:jc w:val="right"/>
              <w:rPr>
                <w:sz w:val="21"/>
                <w:szCs w:val="21"/>
              </w:rPr>
            </w:pPr>
            <w:r w:rsidRPr="009F57E3">
              <w:rPr>
                <w:sz w:val="21"/>
                <w:szCs w:val="21"/>
              </w:rPr>
              <w:t>$</w:t>
            </w:r>
            <w:r w:rsidR="00A46686">
              <w:t xml:space="preserve"> </w:t>
            </w:r>
            <w:r w:rsidR="00A46686" w:rsidRPr="00A46686">
              <w:rPr>
                <w:sz w:val="21"/>
                <w:szCs w:val="21"/>
              </w:rPr>
              <w:t>6.35</w:t>
            </w:r>
          </w:p>
        </w:tc>
        <w:tc>
          <w:tcPr>
            <w:tcW w:w="1710" w:type="dxa"/>
            <w:shd w:val="pct10" w:color="auto" w:fill="auto"/>
          </w:tcPr>
          <w:p w14:paraId="34564BD2" w14:textId="16E514E3" w:rsidR="0062661D" w:rsidRPr="009B7CAF" w:rsidRDefault="0062661D"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w:t>
            </w:r>
            <w:r w:rsidR="00A46686" w:rsidRPr="009B7CAF">
              <w:t xml:space="preserve"> 69</w:t>
            </w:r>
            <w:r w:rsidR="009B7CAF">
              <w:t>,</w:t>
            </w:r>
            <w:r w:rsidR="00A46686" w:rsidRPr="009B7CAF">
              <w:t>689</w:t>
            </w:r>
            <w:r w:rsidR="009B7CAF">
              <w:t>,</w:t>
            </w:r>
            <w:r w:rsidR="00A46686" w:rsidRPr="009B7CAF">
              <w:t>218.00</w:t>
            </w:r>
          </w:p>
        </w:tc>
      </w:tr>
      <w:tr w:rsidR="0062661D" w:rsidRPr="00EA1C95" w14:paraId="0044A139" w14:textId="77777777" w:rsidTr="001C09EF">
        <w:trPr>
          <w:trHeight w:val="288"/>
          <w:jc w:val="center"/>
        </w:trPr>
        <w:tc>
          <w:tcPr>
            <w:tcW w:w="2970" w:type="dxa"/>
            <w:tcBorders>
              <w:bottom w:val="single" w:sz="12" w:space="0" w:color="auto"/>
            </w:tcBorders>
            <w:shd w:val="pct10" w:color="auto" w:fill="auto"/>
          </w:tcPr>
          <w:p w14:paraId="4ECB23EE" w14:textId="77777777" w:rsidR="0062661D" w:rsidRPr="00EA1C95" w:rsidRDefault="0062661D"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Respite</w:t>
            </w:r>
          </w:p>
        </w:tc>
        <w:tc>
          <w:tcPr>
            <w:tcW w:w="1260" w:type="dxa"/>
            <w:tcBorders>
              <w:bottom w:val="single" w:sz="12" w:space="0" w:color="auto"/>
            </w:tcBorders>
            <w:shd w:val="pct10" w:color="auto" w:fill="auto"/>
          </w:tcPr>
          <w:p w14:paraId="622E3B26" w14:textId="77777777" w:rsidR="0062661D" w:rsidRPr="00EA1C95" w:rsidRDefault="0062661D" w:rsidP="001C09EF">
            <w:pPr>
              <w:jc w:val="right"/>
              <w:rPr>
                <w:sz w:val="21"/>
                <w:szCs w:val="21"/>
              </w:rPr>
            </w:pPr>
            <w:r w:rsidRPr="00EA1C95">
              <w:rPr>
                <w:sz w:val="21"/>
                <w:szCs w:val="21"/>
              </w:rPr>
              <w:t>Per Diem</w:t>
            </w:r>
          </w:p>
        </w:tc>
        <w:tc>
          <w:tcPr>
            <w:tcW w:w="1260" w:type="dxa"/>
            <w:tcBorders>
              <w:bottom w:val="single" w:sz="12" w:space="0" w:color="auto"/>
            </w:tcBorders>
            <w:shd w:val="pct10" w:color="auto" w:fill="auto"/>
          </w:tcPr>
          <w:p w14:paraId="22A00AE8" w14:textId="77777777" w:rsidR="0062661D" w:rsidRPr="00EA1C95" w:rsidRDefault="0062661D" w:rsidP="001C09EF">
            <w:pPr>
              <w:jc w:val="right"/>
              <w:rPr>
                <w:sz w:val="21"/>
                <w:szCs w:val="21"/>
              </w:rPr>
            </w:pPr>
            <w:r w:rsidRPr="009F57E3">
              <w:rPr>
                <w:sz w:val="21"/>
                <w:szCs w:val="21"/>
              </w:rPr>
              <w:t>45</w:t>
            </w:r>
          </w:p>
        </w:tc>
        <w:tc>
          <w:tcPr>
            <w:tcW w:w="1350" w:type="dxa"/>
            <w:tcBorders>
              <w:bottom w:val="single" w:sz="12" w:space="0" w:color="auto"/>
            </w:tcBorders>
            <w:shd w:val="pct10" w:color="auto" w:fill="auto"/>
          </w:tcPr>
          <w:p w14:paraId="70CF218C" w14:textId="77777777" w:rsidR="0062661D" w:rsidRPr="00EA1C95" w:rsidRDefault="0062661D" w:rsidP="001C09EF">
            <w:pPr>
              <w:jc w:val="right"/>
              <w:rPr>
                <w:sz w:val="21"/>
                <w:szCs w:val="21"/>
              </w:rPr>
            </w:pPr>
            <w:r w:rsidRPr="009F57E3">
              <w:rPr>
                <w:sz w:val="21"/>
                <w:szCs w:val="21"/>
              </w:rPr>
              <w:t>11</w:t>
            </w:r>
          </w:p>
        </w:tc>
        <w:tc>
          <w:tcPr>
            <w:tcW w:w="1350" w:type="dxa"/>
            <w:tcBorders>
              <w:bottom w:val="single" w:sz="12" w:space="0" w:color="auto"/>
            </w:tcBorders>
            <w:shd w:val="pct10" w:color="auto" w:fill="auto"/>
          </w:tcPr>
          <w:p w14:paraId="5546EBB3" w14:textId="35E94259" w:rsidR="0062661D" w:rsidRPr="00EA1C95" w:rsidRDefault="0062661D" w:rsidP="001C09EF">
            <w:pPr>
              <w:jc w:val="right"/>
              <w:rPr>
                <w:sz w:val="21"/>
                <w:szCs w:val="21"/>
              </w:rPr>
            </w:pPr>
            <w:r w:rsidRPr="009F57E3">
              <w:rPr>
                <w:sz w:val="21"/>
                <w:szCs w:val="21"/>
              </w:rPr>
              <w:t>$</w:t>
            </w:r>
            <w:r w:rsidR="00A46686">
              <w:t xml:space="preserve"> </w:t>
            </w:r>
            <w:r w:rsidR="00A46686" w:rsidRPr="00A46686">
              <w:rPr>
                <w:sz w:val="21"/>
                <w:szCs w:val="21"/>
              </w:rPr>
              <w:t>295.91</w:t>
            </w:r>
          </w:p>
        </w:tc>
        <w:tc>
          <w:tcPr>
            <w:tcW w:w="1710" w:type="dxa"/>
            <w:shd w:val="pct10" w:color="auto" w:fill="auto"/>
          </w:tcPr>
          <w:p w14:paraId="1CCD04FA" w14:textId="6D5F1317" w:rsidR="0062661D" w:rsidRPr="009B7CAF" w:rsidRDefault="0062661D"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w:t>
            </w:r>
            <w:r w:rsidR="00A46686" w:rsidRPr="009B7CAF">
              <w:t xml:space="preserve"> 146</w:t>
            </w:r>
            <w:r w:rsidR="009B7CAF">
              <w:t>,</w:t>
            </w:r>
            <w:r w:rsidR="00A46686" w:rsidRPr="009B7CAF">
              <w:t>475.45</w:t>
            </w:r>
          </w:p>
        </w:tc>
      </w:tr>
      <w:tr w:rsidR="00FB45B0" w:rsidRPr="00EA1C95" w14:paraId="18EE9C30" w14:textId="77777777" w:rsidTr="001C09EF">
        <w:trPr>
          <w:trHeight w:val="288"/>
          <w:jc w:val="center"/>
        </w:trPr>
        <w:tc>
          <w:tcPr>
            <w:tcW w:w="2970" w:type="dxa"/>
            <w:tcBorders>
              <w:bottom w:val="single" w:sz="12" w:space="0" w:color="auto"/>
            </w:tcBorders>
            <w:shd w:val="pct10" w:color="auto" w:fill="auto"/>
          </w:tcPr>
          <w:p w14:paraId="77FF2CBC" w14:textId="6DE9E758"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Assistive Technology</w:t>
            </w:r>
          </w:p>
        </w:tc>
        <w:tc>
          <w:tcPr>
            <w:tcW w:w="1260" w:type="dxa"/>
            <w:tcBorders>
              <w:bottom w:val="single" w:sz="12" w:space="0" w:color="auto"/>
            </w:tcBorders>
            <w:shd w:val="pct10" w:color="auto" w:fill="auto"/>
          </w:tcPr>
          <w:p w14:paraId="13640F40" w14:textId="415D1E65" w:rsidR="00FB45B0" w:rsidRPr="00EA1C95" w:rsidRDefault="00FB45B0" w:rsidP="001C09EF">
            <w:pPr>
              <w:jc w:val="right"/>
              <w:rPr>
                <w:sz w:val="21"/>
                <w:szCs w:val="21"/>
              </w:rPr>
            </w:pPr>
            <w:r>
              <w:rPr>
                <w:sz w:val="21"/>
                <w:szCs w:val="21"/>
              </w:rPr>
              <w:t>Item</w:t>
            </w:r>
          </w:p>
        </w:tc>
        <w:tc>
          <w:tcPr>
            <w:tcW w:w="1260" w:type="dxa"/>
            <w:tcBorders>
              <w:bottom w:val="single" w:sz="12" w:space="0" w:color="auto"/>
            </w:tcBorders>
            <w:shd w:val="pct10" w:color="auto" w:fill="auto"/>
          </w:tcPr>
          <w:p w14:paraId="00A9D3C2" w14:textId="0582F6EA" w:rsidR="00FB45B0" w:rsidRPr="009F57E3" w:rsidRDefault="00FB45B0" w:rsidP="001C09EF">
            <w:pPr>
              <w:jc w:val="right"/>
              <w:rPr>
                <w:sz w:val="21"/>
                <w:szCs w:val="21"/>
              </w:rPr>
            </w:pPr>
            <w:r>
              <w:rPr>
                <w:sz w:val="21"/>
                <w:szCs w:val="21"/>
              </w:rPr>
              <w:t>50</w:t>
            </w:r>
          </w:p>
        </w:tc>
        <w:tc>
          <w:tcPr>
            <w:tcW w:w="1350" w:type="dxa"/>
            <w:tcBorders>
              <w:bottom w:val="single" w:sz="12" w:space="0" w:color="auto"/>
            </w:tcBorders>
            <w:shd w:val="pct10" w:color="auto" w:fill="auto"/>
          </w:tcPr>
          <w:p w14:paraId="0E2D7439" w14:textId="0C47173F" w:rsidR="00FB45B0" w:rsidRPr="009F57E3" w:rsidRDefault="00FB45B0" w:rsidP="001C09EF">
            <w:pPr>
              <w:jc w:val="right"/>
              <w:rPr>
                <w:sz w:val="21"/>
                <w:szCs w:val="21"/>
              </w:rPr>
            </w:pPr>
            <w:r>
              <w:rPr>
                <w:sz w:val="21"/>
                <w:szCs w:val="21"/>
              </w:rPr>
              <w:t>1</w:t>
            </w:r>
          </w:p>
        </w:tc>
        <w:tc>
          <w:tcPr>
            <w:tcW w:w="1350" w:type="dxa"/>
            <w:tcBorders>
              <w:bottom w:val="single" w:sz="12" w:space="0" w:color="auto"/>
            </w:tcBorders>
            <w:shd w:val="pct10" w:color="auto" w:fill="auto"/>
          </w:tcPr>
          <w:p w14:paraId="00D071C6" w14:textId="1E53941F" w:rsidR="00FB45B0" w:rsidRPr="009F57E3" w:rsidRDefault="00FB45B0" w:rsidP="001C09EF">
            <w:pPr>
              <w:jc w:val="right"/>
              <w:rPr>
                <w:sz w:val="21"/>
                <w:szCs w:val="21"/>
              </w:rPr>
            </w:pPr>
            <w:r>
              <w:rPr>
                <w:sz w:val="21"/>
                <w:szCs w:val="21"/>
              </w:rPr>
              <w:t>$350.00</w:t>
            </w:r>
          </w:p>
        </w:tc>
        <w:tc>
          <w:tcPr>
            <w:tcW w:w="1710" w:type="dxa"/>
            <w:shd w:val="pct10" w:color="auto" w:fill="auto"/>
          </w:tcPr>
          <w:p w14:paraId="57A96759" w14:textId="076620A3"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Pr>
                <w:sz w:val="21"/>
                <w:szCs w:val="21"/>
              </w:rPr>
              <w:t>$17,500.00</w:t>
            </w:r>
          </w:p>
        </w:tc>
      </w:tr>
      <w:tr w:rsidR="00FB45B0" w:rsidRPr="00EA1C95" w14:paraId="7F9CD1ED" w14:textId="77777777" w:rsidTr="001C09EF">
        <w:trPr>
          <w:trHeight w:val="288"/>
          <w:jc w:val="center"/>
        </w:trPr>
        <w:tc>
          <w:tcPr>
            <w:tcW w:w="2970" w:type="dxa"/>
            <w:tcBorders>
              <w:bottom w:val="single" w:sz="12" w:space="0" w:color="auto"/>
            </w:tcBorders>
            <w:shd w:val="pct10" w:color="auto" w:fill="auto"/>
          </w:tcPr>
          <w:p w14:paraId="2BAA5230" w14:textId="0DFF873E"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Chore</w:t>
            </w:r>
          </w:p>
        </w:tc>
        <w:tc>
          <w:tcPr>
            <w:tcW w:w="1260" w:type="dxa"/>
            <w:tcBorders>
              <w:bottom w:val="single" w:sz="12" w:space="0" w:color="auto"/>
            </w:tcBorders>
            <w:shd w:val="pct10" w:color="auto" w:fill="auto"/>
          </w:tcPr>
          <w:p w14:paraId="401FC910" w14:textId="1EF41F55" w:rsidR="00FB45B0" w:rsidRPr="00EA1C95" w:rsidRDefault="00FB45B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1E714B8C" w14:textId="1662B023" w:rsidR="00FB45B0" w:rsidRPr="009F57E3" w:rsidRDefault="00FB45B0" w:rsidP="001C09EF">
            <w:pPr>
              <w:jc w:val="right"/>
              <w:rPr>
                <w:sz w:val="21"/>
                <w:szCs w:val="21"/>
              </w:rPr>
            </w:pPr>
            <w:r w:rsidRPr="009F57E3">
              <w:rPr>
                <w:sz w:val="21"/>
                <w:szCs w:val="21"/>
              </w:rPr>
              <w:t>1,180</w:t>
            </w:r>
          </w:p>
        </w:tc>
        <w:tc>
          <w:tcPr>
            <w:tcW w:w="1350" w:type="dxa"/>
            <w:tcBorders>
              <w:bottom w:val="single" w:sz="12" w:space="0" w:color="auto"/>
            </w:tcBorders>
            <w:shd w:val="pct10" w:color="auto" w:fill="auto"/>
          </w:tcPr>
          <w:p w14:paraId="7B6C0070" w14:textId="630BE14A" w:rsidR="00FB45B0" w:rsidRPr="009F57E3" w:rsidRDefault="00FB45B0" w:rsidP="001C09EF">
            <w:pPr>
              <w:jc w:val="right"/>
              <w:rPr>
                <w:sz w:val="21"/>
                <w:szCs w:val="21"/>
              </w:rPr>
            </w:pPr>
            <w:r w:rsidRPr="009F57E3">
              <w:rPr>
                <w:sz w:val="21"/>
                <w:szCs w:val="21"/>
              </w:rPr>
              <w:t>103</w:t>
            </w:r>
          </w:p>
        </w:tc>
        <w:tc>
          <w:tcPr>
            <w:tcW w:w="1350" w:type="dxa"/>
            <w:tcBorders>
              <w:bottom w:val="single" w:sz="12" w:space="0" w:color="auto"/>
            </w:tcBorders>
            <w:shd w:val="pct10" w:color="auto" w:fill="auto"/>
          </w:tcPr>
          <w:p w14:paraId="7959CCEF" w14:textId="41FC09F4" w:rsidR="00FB45B0" w:rsidRPr="009F57E3" w:rsidRDefault="00FB45B0" w:rsidP="001C09EF">
            <w:pPr>
              <w:jc w:val="right"/>
              <w:rPr>
                <w:sz w:val="21"/>
                <w:szCs w:val="21"/>
              </w:rPr>
            </w:pPr>
            <w:r w:rsidRPr="009F57E3">
              <w:rPr>
                <w:sz w:val="21"/>
                <w:szCs w:val="21"/>
              </w:rPr>
              <w:t>$</w:t>
            </w:r>
            <w:r>
              <w:t xml:space="preserve"> </w:t>
            </w:r>
            <w:r w:rsidRPr="00A46686">
              <w:rPr>
                <w:sz w:val="21"/>
                <w:szCs w:val="21"/>
              </w:rPr>
              <w:t>9.15</w:t>
            </w:r>
          </w:p>
        </w:tc>
        <w:tc>
          <w:tcPr>
            <w:tcW w:w="1710" w:type="dxa"/>
            <w:shd w:val="pct10" w:color="auto" w:fill="auto"/>
          </w:tcPr>
          <w:p w14:paraId="0517DD98" w14:textId="1E361A64"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w:t>
            </w:r>
            <w:r>
              <w:t>,</w:t>
            </w:r>
            <w:r w:rsidRPr="009B7CAF">
              <w:t>112</w:t>
            </w:r>
            <w:r>
              <w:t>,</w:t>
            </w:r>
            <w:r w:rsidRPr="009B7CAF">
              <w:t>091.00</w:t>
            </w:r>
          </w:p>
        </w:tc>
      </w:tr>
      <w:tr w:rsidR="00FB45B0" w:rsidRPr="00EA1C95" w14:paraId="5F36BC4D" w14:textId="77777777" w:rsidTr="001C09EF">
        <w:trPr>
          <w:trHeight w:val="288"/>
          <w:jc w:val="center"/>
        </w:trPr>
        <w:tc>
          <w:tcPr>
            <w:tcW w:w="2970" w:type="dxa"/>
            <w:tcBorders>
              <w:bottom w:val="single" w:sz="12" w:space="0" w:color="auto"/>
            </w:tcBorders>
            <w:shd w:val="pct10" w:color="auto" w:fill="auto"/>
          </w:tcPr>
          <w:p w14:paraId="42D28066" w14:textId="20EE2C20"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Companion</w:t>
            </w:r>
          </w:p>
        </w:tc>
        <w:tc>
          <w:tcPr>
            <w:tcW w:w="1260" w:type="dxa"/>
            <w:tcBorders>
              <w:bottom w:val="single" w:sz="12" w:space="0" w:color="auto"/>
            </w:tcBorders>
            <w:shd w:val="pct10" w:color="auto" w:fill="auto"/>
          </w:tcPr>
          <w:p w14:paraId="209494F6" w14:textId="6C1F9745" w:rsidR="00FB45B0" w:rsidRPr="00EA1C95" w:rsidRDefault="00FB45B0" w:rsidP="001C09EF">
            <w:pPr>
              <w:jc w:val="right"/>
              <w:rPr>
                <w:sz w:val="21"/>
                <w:szCs w:val="21"/>
              </w:rPr>
            </w:pPr>
            <w:r w:rsidRPr="00EA1C95">
              <w:rPr>
                <w:sz w:val="21"/>
                <w:szCs w:val="21"/>
              </w:rPr>
              <w:t>15 Min.</w:t>
            </w:r>
          </w:p>
        </w:tc>
        <w:tc>
          <w:tcPr>
            <w:tcW w:w="1260" w:type="dxa"/>
            <w:tcBorders>
              <w:bottom w:val="single" w:sz="12" w:space="0" w:color="auto"/>
            </w:tcBorders>
            <w:shd w:val="pct10" w:color="auto" w:fill="auto"/>
          </w:tcPr>
          <w:p w14:paraId="7F2354EA" w14:textId="12FB357E" w:rsidR="00FB45B0" w:rsidRPr="009F57E3" w:rsidRDefault="00FB45B0" w:rsidP="001C09EF">
            <w:pPr>
              <w:jc w:val="right"/>
              <w:rPr>
                <w:sz w:val="21"/>
                <w:szCs w:val="21"/>
              </w:rPr>
            </w:pPr>
            <w:r w:rsidRPr="009F57E3">
              <w:rPr>
                <w:sz w:val="21"/>
                <w:szCs w:val="21"/>
              </w:rPr>
              <w:t>2,496</w:t>
            </w:r>
          </w:p>
        </w:tc>
        <w:tc>
          <w:tcPr>
            <w:tcW w:w="1350" w:type="dxa"/>
            <w:tcBorders>
              <w:bottom w:val="single" w:sz="12" w:space="0" w:color="auto"/>
            </w:tcBorders>
            <w:shd w:val="pct10" w:color="auto" w:fill="auto"/>
          </w:tcPr>
          <w:p w14:paraId="097D9404" w14:textId="4A3FED2D" w:rsidR="00FB45B0" w:rsidRPr="009F57E3" w:rsidRDefault="00FB45B0" w:rsidP="001C09EF">
            <w:pPr>
              <w:jc w:val="right"/>
              <w:rPr>
                <w:sz w:val="21"/>
                <w:szCs w:val="21"/>
              </w:rPr>
            </w:pPr>
            <w:r w:rsidRPr="009F57E3">
              <w:rPr>
                <w:sz w:val="21"/>
                <w:szCs w:val="21"/>
              </w:rPr>
              <w:t>809</w:t>
            </w:r>
          </w:p>
        </w:tc>
        <w:tc>
          <w:tcPr>
            <w:tcW w:w="1350" w:type="dxa"/>
            <w:tcBorders>
              <w:bottom w:val="single" w:sz="12" w:space="0" w:color="auto"/>
            </w:tcBorders>
            <w:shd w:val="pct10" w:color="auto" w:fill="auto"/>
          </w:tcPr>
          <w:p w14:paraId="31A40C6F" w14:textId="6A7B2DAA" w:rsidR="00FB45B0" w:rsidRPr="009F57E3" w:rsidRDefault="00FB45B0" w:rsidP="001C09EF">
            <w:pPr>
              <w:jc w:val="right"/>
              <w:rPr>
                <w:sz w:val="21"/>
                <w:szCs w:val="21"/>
              </w:rPr>
            </w:pPr>
            <w:r w:rsidRPr="009F57E3">
              <w:rPr>
                <w:sz w:val="21"/>
                <w:szCs w:val="21"/>
              </w:rPr>
              <w:t>$</w:t>
            </w:r>
            <w:r>
              <w:t xml:space="preserve"> </w:t>
            </w:r>
            <w:r w:rsidRPr="00A46686">
              <w:rPr>
                <w:sz w:val="21"/>
                <w:szCs w:val="21"/>
              </w:rPr>
              <w:t>5.37</w:t>
            </w:r>
          </w:p>
        </w:tc>
        <w:tc>
          <w:tcPr>
            <w:tcW w:w="1710" w:type="dxa"/>
            <w:shd w:val="pct10" w:color="auto" w:fill="auto"/>
          </w:tcPr>
          <w:p w14:paraId="7D7DD3E4" w14:textId="1F4B343C"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$ 10</w:t>
            </w:r>
            <w:r>
              <w:t>,</w:t>
            </w:r>
            <w:r w:rsidRPr="009B7CAF">
              <w:t>843</w:t>
            </w:r>
            <w:r>
              <w:t>,</w:t>
            </w:r>
            <w:r w:rsidRPr="009B7CAF">
              <w:t>447.68</w:t>
            </w:r>
          </w:p>
        </w:tc>
      </w:tr>
      <w:tr w:rsidR="00FB45B0" w:rsidRPr="00EA1C95" w14:paraId="08603550" w14:textId="77777777" w:rsidTr="001C09EF">
        <w:trPr>
          <w:trHeight w:val="288"/>
          <w:jc w:val="center"/>
        </w:trPr>
        <w:tc>
          <w:tcPr>
            <w:tcW w:w="2970" w:type="dxa"/>
            <w:tcBorders>
              <w:bottom w:val="single" w:sz="12" w:space="0" w:color="auto"/>
            </w:tcBorders>
            <w:shd w:val="pct10" w:color="auto" w:fill="auto"/>
          </w:tcPr>
          <w:p w14:paraId="72C9CACC" w14:textId="30C648E6"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 xml:space="preserve">Complex Care Training and </w:t>
            </w:r>
            <w:r w:rsidRPr="00EA1C95">
              <w:rPr>
                <w:sz w:val="21"/>
                <w:szCs w:val="21"/>
              </w:rPr>
              <w:t>Oversight (</w:t>
            </w:r>
            <w:r>
              <w:rPr>
                <w:sz w:val="21"/>
                <w:szCs w:val="21"/>
              </w:rPr>
              <w:t xml:space="preserve">formerly </w:t>
            </w:r>
            <w:r w:rsidRPr="00EA1C95">
              <w:rPr>
                <w:sz w:val="21"/>
                <w:szCs w:val="21"/>
              </w:rPr>
              <w:t>Skilled Nursing)</w:t>
            </w:r>
          </w:p>
        </w:tc>
        <w:tc>
          <w:tcPr>
            <w:tcW w:w="1260" w:type="dxa"/>
            <w:tcBorders>
              <w:bottom w:val="single" w:sz="12" w:space="0" w:color="auto"/>
            </w:tcBorders>
            <w:shd w:val="pct10" w:color="auto" w:fill="auto"/>
          </w:tcPr>
          <w:p w14:paraId="4275D930" w14:textId="41E767DC" w:rsidR="00FB45B0" w:rsidRPr="00EA1C95" w:rsidRDefault="00FB45B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3E19E1A0" w14:textId="658847A0" w:rsidR="00FB45B0" w:rsidRPr="009F57E3" w:rsidRDefault="00FB45B0" w:rsidP="001C09EF">
            <w:pPr>
              <w:jc w:val="right"/>
              <w:rPr>
                <w:sz w:val="21"/>
                <w:szCs w:val="21"/>
              </w:rPr>
            </w:pPr>
            <w:r w:rsidRPr="00805F0B">
              <w:rPr>
                <w:sz w:val="21"/>
                <w:szCs w:val="21"/>
              </w:rPr>
              <w:t>2,258</w:t>
            </w:r>
          </w:p>
        </w:tc>
        <w:tc>
          <w:tcPr>
            <w:tcW w:w="1350" w:type="dxa"/>
            <w:tcBorders>
              <w:bottom w:val="single" w:sz="12" w:space="0" w:color="auto"/>
            </w:tcBorders>
            <w:shd w:val="pct10" w:color="auto" w:fill="auto"/>
          </w:tcPr>
          <w:p w14:paraId="01F19324" w14:textId="3830A3C3" w:rsidR="00FB45B0" w:rsidRPr="009F57E3" w:rsidRDefault="00FB45B0" w:rsidP="001C09EF">
            <w:pPr>
              <w:jc w:val="right"/>
              <w:rPr>
                <w:sz w:val="21"/>
                <w:szCs w:val="21"/>
              </w:rPr>
            </w:pPr>
            <w:r w:rsidRPr="00805F0B">
              <w:rPr>
                <w:sz w:val="21"/>
                <w:szCs w:val="21"/>
              </w:rPr>
              <w:t>6</w:t>
            </w:r>
          </w:p>
        </w:tc>
        <w:tc>
          <w:tcPr>
            <w:tcW w:w="1350" w:type="dxa"/>
            <w:tcBorders>
              <w:bottom w:val="single" w:sz="12" w:space="0" w:color="auto"/>
            </w:tcBorders>
            <w:shd w:val="pct10" w:color="auto" w:fill="auto"/>
          </w:tcPr>
          <w:p w14:paraId="2BA681A7" w14:textId="40FA46C4" w:rsidR="00FB45B0" w:rsidRPr="009F57E3" w:rsidRDefault="00FB45B0" w:rsidP="001C09EF">
            <w:pPr>
              <w:jc w:val="right"/>
              <w:rPr>
                <w:sz w:val="21"/>
                <w:szCs w:val="21"/>
              </w:rPr>
            </w:pPr>
            <w:r w:rsidRPr="00805F0B">
              <w:rPr>
                <w:sz w:val="21"/>
                <w:szCs w:val="21"/>
              </w:rPr>
              <w:t>$</w:t>
            </w:r>
            <w:r>
              <w:t xml:space="preserve"> </w:t>
            </w:r>
            <w:r w:rsidRPr="00A46686">
              <w:rPr>
                <w:sz w:val="21"/>
                <w:szCs w:val="21"/>
              </w:rPr>
              <w:t>98.99</w:t>
            </w:r>
          </w:p>
        </w:tc>
        <w:tc>
          <w:tcPr>
            <w:tcW w:w="1710" w:type="dxa"/>
            <w:shd w:val="pct10" w:color="auto" w:fill="auto"/>
          </w:tcPr>
          <w:p w14:paraId="2DC8B8A4" w14:textId="10FB8A15"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w:t>
            </w:r>
            <w:r>
              <w:t>,</w:t>
            </w:r>
            <w:r w:rsidRPr="009B7CAF">
              <w:t>341</w:t>
            </w:r>
            <w:r>
              <w:t>,</w:t>
            </w:r>
            <w:r w:rsidRPr="009B7CAF">
              <w:t>116.52</w:t>
            </w:r>
          </w:p>
        </w:tc>
      </w:tr>
      <w:tr w:rsidR="00E87D96" w:rsidRPr="00267018" w14:paraId="22FC5046"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63E9B63C" w14:textId="1B1B60AE"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Enhanced Technology Communication /Cellular Personal Emergency Response System (PERS)</w:t>
            </w:r>
          </w:p>
        </w:tc>
        <w:tc>
          <w:tcPr>
            <w:tcW w:w="1260" w:type="dxa"/>
            <w:tcBorders>
              <w:top w:val="single" w:sz="12" w:space="0" w:color="auto"/>
              <w:left w:val="single" w:sz="12" w:space="0" w:color="auto"/>
              <w:bottom w:val="single" w:sz="12" w:space="0" w:color="auto"/>
              <w:right w:val="nil"/>
            </w:tcBorders>
            <w:shd w:val="pct10" w:color="auto" w:fill="auto"/>
          </w:tcPr>
          <w:p w14:paraId="18011449" w14:textId="77777777" w:rsidR="00E87D96" w:rsidRPr="00EA1C95" w:rsidRDefault="00E87D96"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7C73F960" w14:textId="77777777" w:rsidR="00E87D96" w:rsidRPr="00EA1C95" w:rsidRDefault="00E87D96"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0832D54F" w14:textId="77777777" w:rsidR="00E87D96" w:rsidRPr="00EA1C95" w:rsidRDefault="00E87D96"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212DEDE0" w14:textId="77777777" w:rsidR="00E87D96" w:rsidRPr="00EA1C95" w:rsidRDefault="00E87D96" w:rsidP="001C09EF">
            <w:pPr>
              <w:jc w:val="right"/>
              <w:rPr>
                <w:sz w:val="21"/>
                <w:szCs w:val="21"/>
              </w:rPr>
            </w:pPr>
          </w:p>
        </w:tc>
        <w:tc>
          <w:tcPr>
            <w:tcW w:w="1710" w:type="dxa"/>
            <w:tcBorders>
              <w:left w:val="single" w:sz="12" w:space="0" w:color="auto"/>
            </w:tcBorders>
            <w:shd w:val="pct10" w:color="auto" w:fill="auto"/>
          </w:tcPr>
          <w:p w14:paraId="7A0B6A5C" w14:textId="3EA12488" w:rsidR="00E87D96" w:rsidRPr="009B7CAF" w:rsidRDefault="00604913"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604913">
              <w:t>$1,282,111.74</w:t>
            </w:r>
          </w:p>
        </w:tc>
      </w:tr>
      <w:tr w:rsidR="00E87D96" w:rsidRPr="00EA1C95" w14:paraId="2CD962EB"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44A042DB"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53319297" w14:textId="77777777" w:rsidR="00E87D96" w:rsidRPr="00EA1C95" w:rsidRDefault="00E87D96" w:rsidP="001C09EF">
            <w:pPr>
              <w:jc w:val="right"/>
              <w:rPr>
                <w:sz w:val="21"/>
                <w:szCs w:val="21"/>
              </w:rPr>
            </w:pPr>
            <w:r>
              <w:rPr>
                <w:sz w:val="21"/>
                <w:szCs w:val="21"/>
              </w:rPr>
              <w:t>Install</w:t>
            </w:r>
          </w:p>
        </w:tc>
        <w:tc>
          <w:tcPr>
            <w:tcW w:w="1260" w:type="dxa"/>
            <w:tcBorders>
              <w:top w:val="single" w:sz="12" w:space="0" w:color="auto"/>
            </w:tcBorders>
            <w:shd w:val="pct10" w:color="auto" w:fill="auto"/>
          </w:tcPr>
          <w:p w14:paraId="2FD18C30" w14:textId="77777777" w:rsidR="00E87D96" w:rsidRPr="00EA1C95" w:rsidRDefault="00E87D96" w:rsidP="001C09EF">
            <w:pPr>
              <w:jc w:val="right"/>
              <w:rPr>
                <w:sz w:val="21"/>
                <w:szCs w:val="21"/>
              </w:rPr>
            </w:pPr>
            <w:r w:rsidRPr="009F57E3">
              <w:rPr>
                <w:sz w:val="21"/>
                <w:szCs w:val="21"/>
              </w:rPr>
              <w:t>320</w:t>
            </w:r>
          </w:p>
        </w:tc>
        <w:tc>
          <w:tcPr>
            <w:tcW w:w="1350" w:type="dxa"/>
            <w:tcBorders>
              <w:top w:val="single" w:sz="12" w:space="0" w:color="auto"/>
            </w:tcBorders>
            <w:shd w:val="pct10" w:color="auto" w:fill="auto"/>
          </w:tcPr>
          <w:p w14:paraId="14FBE568" w14:textId="77777777" w:rsidR="00E87D96" w:rsidRPr="00EA1C95" w:rsidRDefault="00E87D96" w:rsidP="001C09EF">
            <w:pPr>
              <w:jc w:val="right"/>
              <w:rPr>
                <w:sz w:val="21"/>
                <w:szCs w:val="21"/>
              </w:rPr>
            </w:pPr>
            <w:r w:rsidRPr="009F57E3">
              <w:rPr>
                <w:sz w:val="21"/>
                <w:szCs w:val="21"/>
              </w:rPr>
              <w:t>1</w:t>
            </w:r>
          </w:p>
        </w:tc>
        <w:tc>
          <w:tcPr>
            <w:tcW w:w="1350" w:type="dxa"/>
            <w:tcBorders>
              <w:top w:val="single" w:sz="12" w:space="0" w:color="auto"/>
            </w:tcBorders>
            <w:shd w:val="pct10" w:color="auto" w:fill="auto"/>
          </w:tcPr>
          <w:p w14:paraId="1E9C83B3" w14:textId="0AF4297E" w:rsidR="00E87D96" w:rsidRPr="00EA1C95" w:rsidRDefault="00E87D96" w:rsidP="001C09EF">
            <w:pPr>
              <w:jc w:val="right"/>
              <w:rPr>
                <w:sz w:val="21"/>
                <w:szCs w:val="21"/>
              </w:rPr>
            </w:pPr>
            <w:r w:rsidRPr="009F57E3">
              <w:rPr>
                <w:sz w:val="21"/>
                <w:szCs w:val="21"/>
              </w:rPr>
              <w:t>$</w:t>
            </w:r>
            <w:r>
              <w:t xml:space="preserve"> </w:t>
            </w:r>
            <w:r w:rsidRPr="00A46686">
              <w:rPr>
                <w:sz w:val="21"/>
                <w:szCs w:val="21"/>
              </w:rPr>
              <w:t>42.75</w:t>
            </w:r>
          </w:p>
        </w:tc>
        <w:tc>
          <w:tcPr>
            <w:tcW w:w="1710" w:type="dxa"/>
            <w:shd w:val="clear" w:color="auto" w:fill="808080" w:themeFill="background1" w:themeFillShade="80"/>
          </w:tcPr>
          <w:p w14:paraId="7575375A" w14:textId="7AA3AD54" w:rsidR="00E87D96" w:rsidRPr="009B7CAF" w:rsidRDefault="00E87D96"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13</w:t>
            </w:r>
            <w:r>
              <w:rPr>
                <w:color w:val="FFFFFF" w:themeColor="background1"/>
              </w:rPr>
              <w:t>,</w:t>
            </w:r>
            <w:r w:rsidRPr="009B7CAF">
              <w:rPr>
                <w:color w:val="FFFFFF" w:themeColor="background1"/>
              </w:rPr>
              <w:t>680.00</w:t>
            </w:r>
          </w:p>
        </w:tc>
      </w:tr>
      <w:tr w:rsidR="00E87D96" w:rsidRPr="00EA1C95" w14:paraId="5202F98C" w14:textId="77777777" w:rsidTr="0098018C">
        <w:trPr>
          <w:trHeight w:val="288"/>
          <w:jc w:val="center"/>
        </w:trPr>
        <w:tc>
          <w:tcPr>
            <w:tcW w:w="2970" w:type="dxa"/>
            <w:vMerge/>
            <w:tcBorders>
              <w:left w:val="single" w:sz="12" w:space="0" w:color="auto"/>
              <w:right w:val="single" w:sz="12" w:space="0" w:color="auto"/>
            </w:tcBorders>
            <w:shd w:val="pct10" w:color="auto" w:fill="auto"/>
          </w:tcPr>
          <w:p w14:paraId="2AB4A884"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6FB18CF1" w14:textId="12BB1A19" w:rsidR="00E87D96" w:rsidRPr="00EA1C95" w:rsidRDefault="00CA5C19" w:rsidP="001C09EF">
            <w:pPr>
              <w:jc w:val="right"/>
              <w:rPr>
                <w:sz w:val="21"/>
                <w:szCs w:val="21"/>
              </w:rPr>
            </w:pPr>
            <w:r>
              <w:rPr>
                <w:sz w:val="21"/>
                <w:szCs w:val="21"/>
              </w:rPr>
              <w:t xml:space="preserve">Cellular PERS: </w:t>
            </w:r>
            <w:r w:rsidR="00E87D96">
              <w:rPr>
                <w:sz w:val="21"/>
                <w:szCs w:val="21"/>
              </w:rPr>
              <w:t>Monthly</w:t>
            </w:r>
          </w:p>
        </w:tc>
        <w:tc>
          <w:tcPr>
            <w:tcW w:w="1260" w:type="dxa"/>
            <w:shd w:val="pct10" w:color="auto" w:fill="auto"/>
          </w:tcPr>
          <w:p w14:paraId="0978F436" w14:textId="77777777" w:rsidR="00E87D96" w:rsidRPr="00267018" w:rsidRDefault="00E87D96" w:rsidP="001C09EF">
            <w:pPr>
              <w:jc w:val="right"/>
              <w:rPr>
                <w:sz w:val="21"/>
                <w:szCs w:val="21"/>
              </w:rPr>
            </w:pPr>
            <w:r w:rsidRPr="00267018">
              <w:rPr>
                <w:sz w:val="21"/>
                <w:szCs w:val="21"/>
              </w:rPr>
              <w:t>1,964</w:t>
            </w:r>
          </w:p>
        </w:tc>
        <w:tc>
          <w:tcPr>
            <w:tcW w:w="1350" w:type="dxa"/>
            <w:shd w:val="pct10" w:color="auto" w:fill="auto"/>
          </w:tcPr>
          <w:p w14:paraId="003D7C6F" w14:textId="77777777" w:rsidR="00E87D96" w:rsidRPr="00EA1C95" w:rsidRDefault="00E87D96" w:rsidP="001C09EF">
            <w:pPr>
              <w:jc w:val="right"/>
              <w:rPr>
                <w:sz w:val="21"/>
                <w:szCs w:val="21"/>
              </w:rPr>
            </w:pPr>
            <w:r w:rsidRPr="009F57E3">
              <w:rPr>
                <w:sz w:val="21"/>
                <w:szCs w:val="21"/>
              </w:rPr>
              <w:t>9</w:t>
            </w:r>
          </w:p>
        </w:tc>
        <w:tc>
          <w:tcPr>
            <w:tcW w:w="1350" w:type="dxa"/>
            <w:shd w:val="pct10" w:color="auto" w:fill="auto"/>
          </w:tcPr>
          <w:p w14:paraId="51DB665F" w14:textId="4CE9B726" w:rsidR="00E87D96" w:rsidRPr="00EA1C95" w:rsidRDefault="00E87D96" w:rsidP="001C09EF">
            <w:pPr>
              <w:jc w:val="right"/>
              <w:rPr>
                <w:sz w:val="21"/>
                <w:szCs w:val="21"/>
              </w:rPr>
            </w:pPr>
            <w:r w:rsidRPr="009F57E3">
              <w:rPr>
                <w:sz w:val="21"/>
                <w:szCs w:val="21"/>
              </w:rPr>
              <w:t>$</w:t>
            </w:r>
            <w:r>
              <w:t xml:space="preserve"> </w:t>
            </w:r>
            <w:r w:rsidRPr="00A46686">
              <w:rPr>
                <w:sz w:val="21"/>
                <w:szCs w:val="21"/>
              </w:rPr>
              <w:t>34.69</w:t>
            </w:r>
          </w:p>
        </w:tc>
        <w:tc>
          <w:tcPr>
            <w:tcW w:w="1710" w:type="dxa"/>
            <w:shd w:val="clear" w:color="auto" w:fill="808080" w:themeFill="background1" w:themeFillShade="80"/>
          </w:tcPr>
          <w:p w14:paraId="68F31F41" w14:textId="7264297D" w:rsidR="00E87D96" w:rsidRPr="009B7CAF" w:rsidRDefault="00E87D96"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613</w:t>
            </w:r>
            <w:r>
              <w:rPr>
                <w:color w:val="FFFFFF" w:themeColor="background1"/>
              </w:rPr>
              <w:t>,</w:t>
            </w:r>
            <w:r w:rsidRPr="009B7CAF">
              <w:rPr>
                <w:color w:val="FFFFFF" w:themeColor="background1"/>
              </w:rPr>
              <w:t>180.44</w:t>
            </w:r>
          </w:p>
        </w:tc>
      </w:tr>
      <w:tr w:rsidR="00E87D96" w:rsidRPr="00EA1C95" w14:paraId="7320B249"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34CF691C" w14:textId="77777777" w:rsidR="00E87D96" w:rsidRPr="00EA1C95" w:rsidRDefault="00E87D96"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14001AFC" w14:textId="3666E958" w:rsidR="00E87D96" w:rsidRDefault="00CA5C19" w:rsidP="001C09EF">
            <w:pPr>
              <w:jc w:val="right"/>
              <w:rPr>
                <w:sz w:val="21"/>
                <w:szCs w:val="21"/>
              </w:rPr>
            </w:pPr>
            <w:r>
              <w:rPr>
                <w:sz w:val="21"/>
                <w:szCs w:val="21"/>
              </w:rPr>
              <w:t>Enhanced Technology Communication: Monthly</w:t>
            </w:r>
          </w:p>
        </w:tc>
        <w:tc>
          <w:tcPr>
            <w:tcW w:w="1260" w:type="dxa"/>
            <w:shd w:val="pct10" w:color="auto" w:fill="auto"/>
          </w:tcPr>
          <w:p w14:paraId="6317F7C8" w14:textId="27DE20A1" w:rsidR="00E87D96" w:rsidRPr="00267018" w:rsidRDefault="00604913" w:rsidP="001C09EF">
            <w:pPr>
              <w:jc w:val="right"/>
              <w:rPr>
                <w:sz w:val="21"/>
                <w:szCs w:val="21"/>
              </w:rPr>
            </w:pPr>
            <w:r w:rsidRPr="00604913">
              <w:rPr>
                <w:sz w:val="21"/>
                <w:szCs w:val="21"/>
              </w:rPr>
              <w:t>242</w:t>
            </w:r>
          </w:p>
        </w:tc>
        <w:tc>
          <w:tcPr>
            <w:tcW w:w="1350" w:type="dxa"/>
            <w:shd w:val="pct10" w:color="auto" w:fill="auto"/>
          </w:tcPr>
          <w:p w14:paraId="2989A360" w14:textId="145C5604" w:rsidR="00E87D96" w:rsidRPr="009F57E3" w:rsidRDefault="00604913" w:rsidP="001C09EF">
            <w:pPr>
              <w:jc w:val="right"/>
              <w:rPr>
                <w:sz w:val="21"/>
                <w:szCs w:val="21"/>
              </w:rPr>
            </w:pPr>
            <w:r w:rsidRPr="00604913">
              <w:rPr>
                <w:sz w:val="21"/>
                <w:szCs w:val="21"/>
              </w:rPr>
              <w:t>9</w:t>
            </w:r>
          </w:p>
        </w:tc>
        <w:tc>
          <w:tcPr>
            <w:tcW w:w="1350" w:type="dxa"/>
            <w:shd w:val="pct10" w:color="auto" w:fill="auto"/>
          </w:tcPr>
          <w:p w14:paraId="204D6D0C" w14:textId="5999196F" w:rsidR="00E87D96" w:rsidRPr="009F57E3" w:rsidRDefault="00604913" w:rsidP="001C09EF">
            <w:pPr>
              <w:jc w:val="right"/>
              <w:rPr>
                <w:sz w:val="21"/>
                <w:szCs w:val="21"/>
              </w:rPr>
            </w:pPr>
            <w:r w:rsidRPr="00604913">
              <w:rPr>
                <w:sz w:val="21"/>
                <w:szCs w:val="21"/>
              </w:rPr>
              <w:t>$300.85</w:t>
            </w:r>
          </w:p>
        </w:tc>
        <w:tc>
          <w:tcPr>
            <w:tcW w:w="1710" w:type="dxa"/>
            <w:shd w:val="clear" w:color="auto" w:fill="808080" w:themeFill="background1" w:themeFillShade="80"/>
          </w:tcPr>
          <w:p w14:paraId="555D30A9" w14:textId="1FA02CB4" w:rsidR="00E87D96" w:rsidRDefault="00604913"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sidRPr="00604913">
              <w:rPr>
                <w:color w:val="FFFFFF" w:themeColor="background1"/>
              </w:rPr>
              <w:t>$655,251.30</w:t>
            </w:r>
          </w:p>
        </w:tc>
      </w:tr>
      <w:tr w:rsidR="00FB45B0" w:rsidRPr="00EA1C95" w14:paraId="0898FF54" w14:textId="77777777" w:rsidTr="001C09EF">
        <w:trPr>
          <w:trHeight w:val="288"/>
          <w:jc w:val="center"/>
        </w:trPr>
        <w:tc>
          <w:tcPr>
            <w:tcW w:w="2970" w:type="dxa"/>
            <w:shd w:val="pct10" w:color="auto" w:fill="auto"/>
          </w:tcPr>
          <w:p w14:paraId="144766B6"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Environmental Accessibility Adaptation</w:t>
            </w:r>
          </w:p>
        </w:tc>
        <w:tc>
          <w:tcPr>
            <w:tcW w:w="1260" w:type="dxa"/>
            <w:shd w:val="pct10" w:color="auto" w:fill="auto"/>
          </w:tcPr>
          <w:p w14:paraId="123C0C9E" w14:textId="77777777" w:rsidR="00FB45B0" w:rsidRPr="00EA1C95" w:rsidRDefault="00FB45B0" w:rsidP="001C09EF">
            <w:pPr>
              <w:jc w:val="right"/>
              <w:rPr>
                <w:sz w:val="21"/>
                <w:szCs w:val="21"/>
              </w:rPr>
            </w:pPr>
            <w:r w:rsidRPr="00EA1C95">
              <w:rPr>
                <w:sz w:val="21"/>
                <w:szCs w:val="21"/>
              </w:rPr>
              <w:t>Item</w:t>
            </w:r>
          </w:p>
        </w:tc>
        <w:tc>
          <w:tcPr>
            <w:tcW w:w="1260" w:type="dxa"/>
            <w:shd w:val="pct10" w:color="auto" w:fill="auto"/>
          </w:tcPr>
          <w:p w14:paraId="24BCBB3A" w14:textId="77777777" w:rsidR="00FB45B0" w:rsidRPr="00EA1C95" w:rsidRDefault="00FB45B0" w:rsidP="001C09EF">
            <w:pPr>
              <w:jc w:val="right"/>
              <w:rPr>
                <w:sz w:val="21"/>
                <w:szCs w:val="21"/>
              </w:rPr>
            </w:pPr>
            <w:r w:rsidRPr="00805F0B">
              <w:rPr>
                <w:sz w:val="21"/>
                <w:szCs w:val="21"/>
              </w:rPr>
              <w:t>1,907</w:t>
            </w:r>
          </w:p>
        </w:tc>
        <w:tc>
          <w:tcPr>
            <w:tcW w:w="1350" w:type="dxa"/>
            <w:shd w:val="pct10" w:color="auto" w:fill="auto"/>
          </w:tcPr>
          <w:p w14:paraId="776771E4" w14:textId="77777777" w:rsidR="00FB45B0" w:rsidRPr="00EA1C95" w:rsidRDefault="00FB45B0" w:rsidP="001C09EF">
            <w:pPr>
              <w:jc w:val="right"/>
              <w:rPr>
                <w:sz w:val="21"/>
                <w:szCs w:val="21"/>
              </w:rPr>
            </w:pPr>
            <w:r w:rsidRPr="00805F0B">
              <w:rPr>
                <w:sz w:val="21"/>
                <w:szCs w:val="21"/>
              </w:rPr>
              <w:t>2</w:t>
            </w:r>
          </w:p>
        </w:tc>
        <w:tc>
          <w:tcPr>
            <w:tcW w:w="1350" w:type="dxa"/>
            <w:shd w:val="pct10" w:color="auto" w:fill="auto"/>
          </w:tcPr>
          <w:p w14:paraId="56891F27" w14:textId="6A2810E8" w:rsidR="00FB45B0" w:rsidRPr="00EA1C95" w:rsidRDefault="00FB45B0" w:rsidP="001C09EF">
            <w:pPr>
              <w:jc w:val="right"/>
              <w:rPr>
                <w:sz w:val="21"/>
                <w:szCs w:val="21"/>
              </w:rPr>
            </w:pPr>
            <w:r w:rsidRPr="00805F0B">
              <w:rPr>
                <w:sz w:val="21"/>
                <w:szCs w:val="21"/>
              </w:rPr>
              <w:t>$</w:t>
            </w:r>
            <w:r>
              <w:t xml:space="preserve"> </w:t>
            </w:r>
            <w:r w:rsidRPr="00A46686">
              <w:rPr>
                <w:sz w:val="21"/>
                <w:szCs w:val="21"/>
              </w:rPr>
              <w:t>190.38</w:t>
            </w:r>
          </w:p>
        </w:tc>
        <w:tc>
          <w:tcPr>
            <w:tcW w:w="1710" w:type="dxa"/>
            <w:shd w:val="pct10" w:color="auto" w:fill="auto"/>
          </w:tcPr>
          <w:p w14:paraId="657D0796" w14:textId="07989D9E"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$ 726</w:t>
            </w:r>
            <w:r>
              <w:t>,</w:t>
            </w:r>
            <w:r w:rsidRPr="009B7CAF">
              <w:t>109.32</w:t>
            </w:r>
          </w:p>
        </w:tc>
      </w:tr>
      <w:tr w:rsidR="00FB45B0" w:rsidRPr="00EA1C95" w14:paraId="1297FC54" w14:textId="77777777" w:rsidTr="001C09EF">
        <w:trPr>
          <w:trHeight w:val="288"/>
          <w:jc w:val="center"/>
        </w:trPr>
        <w:tc>
          <w:tcPr>
            <w:tcW w:w="2970" w:type="dxa"/>
            <w:tcBorders>
              <w:bottom w:val="single" w:sz="12" w:space="0" w:color="auto"/>
            </w:tcBorders>
            <w:shd w:val="pct10" w:color="auto" w:fill="auto"/>
          </w:tcPr>
          <w:p w14:paraId="7087FA53"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Evidence Based Education Programs</w:t>
            </w:r>
          </w:p>
        </w:tc>
        <w:tc>
          <w:tcPr>
            <w:tcW w:w="1260" w:type="dxa"/>
            <w:tcBorders>
              <w:bottom w:val="single" w:sz="12" w:space="0" w:color="auto"/>
            </w:tcBorders>
            <w:shd w:val="pct10" w:color="auto" w:fill="auto"/>
          </w:tcPr>
          <w:p w14:paraId="2B9B46ED" w14:textId="77777777" w:rsidR="00FB45B0" w:rsidRPr="00EA1C95" w:rsidRDefault="00FB45B0" w:rsidP="001C09EF">
            <w:pPr>
              <w:jc w:val="right"/>
              <w:rPr>
                <w:sz w:val="21"/>
                <w:szCs w:val="21"/>
              </w:rPr>
            </w:pPr>
            <w:r w:rsidRPr="00EA1C95">
              <w:rPr>
                <w:sz w:val="21"/>
                <w:szCs w:val="21"/>
              </w:rPr>
              <w:t>Class</w:t>
            </w:r>
          </w:p>
        </w:tc>
        <w:tc>
          <w:tcPr>
            <w:tcW w:w="1260" w:type="dxa"/>
            <w:tcBorders>
              <w:bottom w:val="single" w:sz="12" w:space="0" w:color="auto"/>
            </w:tcBorders>
            <w:shd w:val="pct10" w:color="auto" w:fill="auto"/>
          </w:tcPr>
          <w:p w14:paraId="7EFCC6D7" w14:textId="77777777" w:rsidR="00FB45B0" w:rsidRPr="00EA1C95" w:rsidRDefault="00FB45B0" w:rsidP="001C09EF">
            <w:pPr>
              <w:jc w:val="right"/>
              <w:rPr>
                <w:sz w:val="21"/>
                <w:szCs w:val="21"/>
              </w:rPr>
            </w:pPr>
            <w:r w:rsidRPr="00805F0B">
              <w:rPr>
                <w:sz w:val="21"/>
                <w:szCs w:val="21"/>
              </w:rPr>
              <w:t>1,281</w:t>
            </w:r>
          </w:p>
        </w:tc>
        <w:tc>
          <w:tcPr>
            <w:tcW w:w="1350" w:type="dxa"/>
            <w:tcBorders>
              <w:bottom w:val="single" w:sz="12" w:space="0" w:color="auto"/>
            </w:tcBorders>
            <w:shd w:val="pct10" w:color="auto" w:fill="auto"/>
          </w:tcPr>
          <w:p w14:paraId="426510A7" w14:textId="77777777" w:rsidR="00FB45B0" w:rsidRPr="00EA1C95" w:rsidRDefault="00FB45B0" w:rsidP="001C09EF">
            <w:pPr>
              <w:jc w:val="right"/>
              <w:rPr>
                <w:sz w:val="21"/>
                <w:szCs w:val="21"/>
              </w:rPr>
            </w:pPr>
            <w:r w:rsidRPr="00805F0B">
              <w:rPr>
                <w:sz w:val="21"/>
                <w:szCs w:val="21"/>
              </w:rPr>
              <w:t>12</w:t>
            </w:r>
          </w:p>
        </w:tc>
        <w:tc>
          <w:tcPr>
            <w:tcW w:w="1350" w:type="dxa"/>
            <w:tcBorders>
              <w:bottom w:val="single" w:sz="12" w:space="0" w:color="auto"/>
            </w:tcBorders>
            <w:shd w:val="pct10" w:color="auto" w:fill="auto"/>
          </w:tcPr>
          <w:p w14:paraId="3A3CBBE6" w14:textId="635A83CA" w:rsidR="00FB45B0" w:rsidRPr="00EA1C95" w:rsidRDefault="00FB45B0" w:rsidP="001C09EF">
            <w:pPr>
              <w:jc w:val="right"/>
              <w:rPr>
                <w:sz w:val="21"/>
                <w:szCs w:val="21"/>
              </w:rPr>
            </w:pPr>
            <w:r w:rsidRPr="00805F0B">
              <w:rPr>
                <w:sz w:val="21"/>
                <w:szCs w:val="21"/>
              </w:rPr>
              <w:t>$</w:t>
            </w:r>
            <w:r>
              <w:t xml:space="preserve"> </w:t>
            </w:r>
            <w:r w:rsidRPr="00A46686">
              <w:rPr>
                <w:sz w:val="21"/>
                <w:szCs w:val="21"/>
              </w:rPr>
              <w:t>55.47</w:t>
            </w:r>
          </w:p>
        </w:tc>
        <w:tc>
          <w:tcPr>
            <w:tcW w:w="1710" w:type="dxa"/>
            <w:shd w:val="pct10" w:color="auto" w:fill="auto"/>
          </w:tcPr>
          <w:p w14:paraId="4701293E" w14:textId="04E37DF5"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$ 852</w:t>
            </w:r>
            <w:r>
              <w:t>,</w:t>
            </w:r>
            <w:r w:rsidRPr="009B7CAF">
              <w:t>684.84</w:t>
            </w:r>
          </w:p>
        </w:tc>
      </w:tr>
      <w:tr w:rsidR="00FB45B0" w:rsidRPr="00EA1C95" w14:paraId="60C5F3C8" w14:textId="77777777" w:rsidTr="001C09EF">
        <w:trPr>
          <w:trHeight w:val="288"/>
          <w:jc w:val="center"/>
        </w:trPr>
        <w:tc>
          <w:tcPr>
            <w:tcW w:w="2970" w:type="dxa"/>
            <w:tcBorders>
              <w:bottom w:val="single" w:sz="12" w:space="0" w:color="auto"/>
            </w:tcBorders>
            <w:shd w:val="pct10" w:color="auto" w:fill="auto"/>
          </w:tcPr>
          <w:p w14:paraId="6BB7DCF5"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Goal Engagement Program</w:t>
            </w:r>
          </w:p>
        </w:tc>
        <w:tc>
          <w:tcPr>
            <w:tcW w:w="1260" w:type="dxa"/>
            <w:tcBorders>
              <w:bottom w:val="single" w:sz="12" w:space="0" w:color="auto"/>
            </w:tcBorders>
            <w:shd w:val="pct10" w:color="auto" w:fill="auto"/>
          </w:tcPr>
          <w:p w14:paraId="07A496EC" w14:textId="77777777" w:rsidR="00FB45B0" w:rsidRPr="00EA1C95" w:rsidRDefault="00FB45B0" w:rsidP="001C09EF">
            <w:pPr>
              <w:jc w:val="right"/>
              <w:rPr>
                <w:sz w:val="21"/>
                <w:szCs w:val="21"/>
              </w:rPr>
            </w:pPr>
            <w:r w:rsidRPr="00EA1C95">
              <w:rPr>
                <w:sz w:val="21"/>
                <w:szCs w:val="21"/>
              </w:rPr>
              <w:t>Episode</w:t>
            </w:r>
          </w:p>
        </w:tc>
        <w:tc>
          <w:tcPr>
            <w:tcW w:w="1260" w:type="dxa"/>
            <w:tcBorders>
              <w:bottom w:val="single" w:sz="12" w:space="0" w:color="auto"/>
            </w:tcBorders>
            <w:shd w:val="pct10" w:color="auto" w:fill="auto"/>
          </w:tcPr>
          <w:p w14:paraId="503E8F36" w14:textId="77777777" w:rsidR="00FB45B0" w:rsidRPr="00EA1C95" w:rsidRDefault="00FB45B0" w:rsidP="001C09EF">
            <w:pPr>
              <w:jc w:val="right"/>
              <w:rPr>
                <w:sz w:val="21"/>
                <w:szCs w:val="21"/>
              </w:rPr>
            </w:pPr>
            <w:r w:rsidRPr="00805F0B">
              <w:rPr>
                <w:sz w:val="21"/>
                <w:szCs w:val="21"/>
              </w:rPr>
              <w:t>480</w:t>
            </w:r>
          </w:p>
        </w:tc>
        <w:tc>
          <w:tcPr>
            <w:tcW w:w="1350" w:type="dxa"/>
            <w:tcBorders>
              <w:bottom w:val="single" w:sz="12" w:space="0" w:color="auto"/>
            </w:tcBorders>
            <w:shd w:val="pct10" w:color="auto" w:fill="auto"/>
          </w:tcPr>
          <w:p w14:paraId="0B08DC4B" w14:textId="77777777" w:rsidR="00FB45B0" w:rsidRPr="00EA1C95" w:rsidRDefault="00FB45B0" w:rsidP="001C09EF">
            <w:pPr>
              <w:jc w:val="right"/>
              <w:rPr>
                <w:sz w:val="21"/>
                <w:szCs w:val="21"/>
              </w:rPr>
            </w:pPr>
            <w:r w:rsidRPr="00805F0B">
              <w:rPr>
                <w:sz w:val="21"/>
                <w:szCs w:val="21"/>
              </w:rPr>
              <w:t>1</w:t>
            </w:r>
          </w:p>
        </w:tc>
        <w:tc>
          <w:tcPr>
            <w:tcW w:w="1350" w:type="dxa"/>
            <w:tcBorders>
              <w:bottom w:val="single" w:sz="12" w:space="0" w:color="auto"/>
            </w:tcBorders>
            <w:shd w:val="pct10" w:color="auto" w:fill="auto"/>
          </w:tcPr>
          <w:p w14:paraId="6DF7DC45" w14:textId="4DED0430" w:rsidR="00FB45B0" w:rsidRPr="00EA1C95" w:rsidRDefault="00FB45B0" w:rsidP="001C09EF">
            <w:pPr>
              <w:jc w:val="right"/>
              <w:rPr>
                <w:sz w:val="21"/>
                <w:szCs w:val="21"/>
              </w:rPr>
            </w:pPr>
            <w:r w:rsidRPr="00805F0B">
              <w:rPr>
                <w:sz w:val="21"/>
                <w:szCs w:val="21"/>
              </w:rPr>
              <w:t>$</w:t>
            </w:r>
            <w:r>
              <w:t xml:space="preserve"> </w:t>
            </w:r>
            <w:r w:rsidRPr="00A46686">
              <w:rPr>
                <w:sz w:val="21"/>
                <w:szCs w:val="21"/>
              </w:rPr>
              <w:t>3701.08</w:t>
            </w:r>
          </w:p>
        </w:tc>
        <w:tc>
          <w:tcPr>
            <w:tcW w:w="1710" w:type="dxa"/>
            <w:shd w:val="pct10" w:color="auto" w:fill="auto"/>
          </w:tcPr>
          <w:p w14:paraId="58CA37A7" w14:textId="6163E872"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w:t>
            </w:r>
            <w:r>
              <w:t>,</w:t>
            </w:r>
            <w:r w:rsidRPr="009B7CAF">
              <w:t>776</w:t>
            </w:r>
            <w:r>
              <w:t>,</w:t>
            </w:r>
            <w:r w:rsidRPr="009B7CAF">
              <w:t>518.40</w:t>
            </w:r>
          </w:p>
        </w:tc>
      </w:tr>
      <w:tr w:rsidR="00FB45B0" w:rsidRPr="00EA1C95" w14:paraId="5A05A90C" w14:textId="77777777" w:rsidTr="001C09EF">
        <w:trPr>
          <w:trHeight w:val="288"/>
          <w:jc w:val="center"/>
        </w:trPr>
        <w:tc>
          <w:tcPr>
            <w:tcW w:w="2970" w:type="dxa"/>
            <w:tcBorders>
              <w:bottom w:val="single" w:sz="12" w:space="0" w:color="auto"/>
            </w:tcBorders>
            <w:shd w:val="pct10" w:color="auto" w:fill="auto"/>
          </w:tcPr>
          <w:p w14:paraId="25263200"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Grocery Shopping and Delivery</w:t>
            </w:r>
          </w:p>
        </w:tc>
        <w:tc>
          <w:tcPr>
            <w:tcW w:w="1260" w:type="dxa"/>
            <w:tcBorders>
              <w:bottom w:val="single" w:sz="12" w:space="0" w:color="auto"/>
            </w:tcBorders>
            <w:shd w:val="pct10" w:color="auto" w:fill="auto"/>
          </w:tcPr>
          <w:p w14:paraId="4558E485" w14:textId="77777777" w:rsidR="00FB45B0" w:rsidRPr="00EA1C95" w:rsidRDefault="00FB45B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7E4396D5" w14:textId="77777777" w:rsidR="00FB45B0" w:rsidRPr="00EA1C95" w:rsidRDefault="00FB45B0" w:rsidP="001C09EF">
            <w:pPr>
              <w:jc w:val="right"/>
              <w:rPr>
                <w:sz w:val="21"/>
                <w:szCs w:val="21"/>
              </w:rPr>
            </w:pPr>
            <w:r w:rsidRPr="00805F0B">
              <w:rPr>
                <w:sz w:val="21"/>
                <w:szCs w:val="21"/>
              </w:rPr>
              <w:t>330</w:t>
            </w:r>
          </w:p>
        </w:tc>
        <w:tc>
          <w:tcPr>
            <w:tcW w:w="1350" w:type="dxa"/>
            <w:tcBorders>
              <w:bottom w:val="single" w:sz="12" w:space="0" w:color="auto"/>
            </w:tcBorders>
            <w:shd w:val="pct10" w:color="auto" w:fill="auto"/>
          </w:tcPr>
          <w:p w14:paraId="01FE6564" w14:textId="77777777" w:rsidR="00FB45B0" w:rsidRPr="00EA1C95" w:rsidRDefault="00FB45B0" w:rsidP="001C09EF">
            <w:pPr>
              <w:jc w:val="right"/>
              <w:rPr>
                <w:sz w:val="21"/>
                <w:szCs w:val="21"/>
              </w:rPr>
            </w:pPr>
            <w:r w:rsidRPr="00805F0B">
              <w:rPr>
                <w:sz w:val="21"/>
                <w:szCs w:val="21"/>
              </w:rPr>
              <w:t>21</w:t>
            </w:r>
          </w:p>
        </w:tc>
        <w:tc>
          <w:tcPr>
            <w:tcW w:w="1350" w:type="dxa"/>
            <w:tcBorders>
              <w:bottom w:val="single" w:sz="12" w:space="0" w:color="auto"/>
            </w:tcBorders>
            <w:shd w:val="pct10" w:color="auto" w:fill="auto"/>
          </w:tcPr>
          <w:p w14:paraId="1784521F" w14:textId="3539F034" w:rsidR="00FB45B0" w:rsidRPr="00EA1C95" w:rsidRDefault="00FB45B0" w:rsidP="001C09EF">
            <w:pPr>
              <w:jc w:val="right"/>
              <w:rPr>
                <w:sz w:val="21"/>
                <w:szCs w:val="21"/>
              </w:rPr>
            </w:pPr>
            <w:r w:rsidRPr="00805F0B">
              <w:rPr>
                <w:sz w:val="21"/>
                <w:szCs w:val="21"/>
              </w:rPr>
              <w:t>$</w:t>
            </w:r>
            <w:r>
              <w:t xml:space="preserve"> </w:t>
            </w:r>
            <w:r w:rsidRPr="00A46686">
              <w:rPr>
                <w:sz w:val="21"/>
                <w:szCs w:val="21"/>
              </w:rPr>
              <w:t>26.02</w:t>
            </w:r>
          </w:p>
        </w:tc>
        <w:tc>
          <w:tcPr>
            <w:tcW w:w="1710" w:type="dxa"/>
            <w:shd w:val="pct10" w:color="auto" w:fill="auto"/>
          </w:tcPr>
          <w:p w14:paraId="4A4F29DC" w14:textId="50D94351"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$ 180</w:t>
            </w:r>
            <w:r>
              <w:t>,</w:t>
            </w:r>
            <w:r w:rsidRPr="009B7CAF">
              <w:t>318.60</w:t>
            </w:r>
          </w:p>
        </w:tc>
      </w:tr>
      <w:tr w:rsidR="00FB45B0" w:rsidRPr="00EA1C95" w14:paraId="7419BB79"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2633202E"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Based Wandering Response Systems</w:t>
            </w:r>
          </w:p>
        </w:tc>
        <w:tc>
          <w:tcPr>
            <w:tcW w:w="1260" w:type="dxa"/>
            <w:tcBorders>
              <w:top w:val="single" w:sz="12" w:space="0" w:color="auto"/>
              <w:left w:val="single" w:sz="12" w:space="0" w:color="auto"/>
              <w:bottom w:val="single" w:sz="12" w:space="0" w:color="auto"/>
              <w:right w:val="nil"/>
            </w:tcBorders>
            <w:shd w:val="pct10" w:color="auto" w:fill="auto"/>
          </w:tcPr>
          <w:p w14:paraId="126650FE"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7A3DD04D"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306D045F"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614D87A7" w14:textId="77777777" w:rsidR="00FB45B0" w:rsidRPr="00EA1C95" w:rsidRDefault="00FB45B0" w:rsidP="001C09E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p>
        </w:tc>
        <w:tc>
          <w:tcPr>
            <w:tcW w:w="1710" w:type="dxa"/>
            <w:tcBorders>
              <w:left w:val="single" w:sz="12" w:space="0" w:color="auto"/>
            </w:tcBorders>
            <w:shd w:val="pct10" w:color="auto" w:fill="auto"/>
          </w:tcPr>
          <w:p w14:paraId="7659F505" w14:textId="39F85577"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$ 18</w:t>
            </w:r>
            <w:r>
              <w:t>,</w:t>
            </w:r>
            <w:r w:rsidRPr="009B7CAF">
              <w:t>072.00</w:t>
            </w:r>
          </w:p>
        </w:tc>
      </w:tr>
      <w:tr w:rsidR="00FB45B0" w:rsidRPr="00EA1C95" w14:paraId="33109491"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1A39F823"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3CF10ED6" w14:textId="77777777" w:rsidR="00FB45B0" w:rsidRPr="00EA1C95" w:rsidRDefault="00FB45B0"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06D30375" w14:textId="77777777" w:rsidR="00FB45B0" w:rsidRPr="00EA1C95" w:rsidRDefault="00FB45B0" w:rsidP="001C09EF">
            <w:pPr>
              <w:jc w:val="right"/>
              <w:rPr>
                <w:sz w:val="21"/>
                <w:szCs w:val="21"/>
              </w:rPr>
            </w:pPr>
            <w:r w:rsidRPr="00805F0B">
              <w:rPr>
                <w:sz w:val="21"/>
                <w:szCs w:val="21"/>
              </w:rPr>
              <w:t>10</w:t>
            </w:r>
          </w:p>
        </w:tc>
        <w:tc>
          <w:tcPr>
            <w:tcW w:w="1350" w:type="dxa"/>
            <w:tcBorders>
              <w:top w:val="single" w:sz="12" w:space="0" w:color="auto"/>
            </w:tcBorders>
            <w:shd w:val="pct10" w:color="auto" w:fill="auto"/>
          </w:tcPr>
          <w:p w14:paraId="68385F91" w14:textId="77777777" w:rsidR="00FB45B0" w:rsidRPr="00EA1C95" w:rsidRDefault="00FB45B0" w:rsidP="001C09EF">
            <w:pPr>
              <w:jc w:val="right"/>
              <w:rPr>
                <w:sz w:val="21"/>
                <w:szCs w:val="21"/>
              </w:rPr>
            </w:pPr>
            <w:r w:rsidRPr="00805F0B">
              <w:rPr>
                <w:sz w:val="21"/>
                <w:szCs w:val="21"/>
              </w:rPr>
              <w:t>1</w:t>
            </w:r>
          </w:p>
        </w:tc>
        <w:tc>
          <w:tcPr>
            <w:tcW w:w="1350" w:type="dxa"/>
            <w:tcBorders>
              <w:top w:val="single" w:sz="12" w:space="0" w:color="auto"/>
            </w:tcBorders>
            <w:shd w:val="pct10" w:color="auto" w:fill="auto"/>
          </w:tcPr>
          <w:p w14:paraId="55B72321" w14:textId="268FBAEA" w:rsidR="00FB45B0" w:rsidRPr="00EA1C95" w:rsidRDefault="00FB45B0" w:rsidP="001C09EF">
            <w:pPr>
              <w:jc w:val="right"/>
              <w:rPr>
                <w:sz w:val="21"/>
                <w:szCs w:val="21"/>
              </w:rPr>
            </w:pPr>
            <w:r w:rsidRPr="00805F0B">
              <w:rPr>
                <w:sz w:val="21"/>
                <w:szCs w:val="21"/>
              </w:rPr>
              <w:t>$</w:t>
            </w:r>
            <w:r>
              <w:t xml:space="preserve"> </w:t>
            </w:r>
            <w:r w:rsidRPr="00A46686">
              <w:rPr>
                <w:sz w:val="21"/>
                <w:szCs w:val="21"/>
              </w:rPr>
              <w:t>42.75</w:t>
            </w:r>
          </w:p>
        </w:tc>
        <w:tc>
          <w:tcPr>
            <w:tcW w:w="1710" w:type="dxa"/>
            <w:shd w:val="clear" w:color="auto" w:fill="808080" w:themeFill="background1" w:themeFillShade="80"/>
          </w:tcPr>
          <w:p w14:paraId="6DCB8094" w14:textId="06F3844F"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427.50</w:t>
            </w:r>
          </w:p>
        </w:tc>
      </w:tr>
      <w:tr w:rsidR="00FB45B0" w:rsidRPr="00EA1C95" w14:paraId="01AE761E"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1E20609C"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5B2703A8"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02C42CB6" w14:textId="77777777" w:rsidR="00FB45B0" w:rsidRPr="00EA1C95" w:rsidRDefault="00FB45B0" w:rsidP="001C09EF">
            <w:pPr>
              <w:jc w:val="right"/>
              <w:rPr>
                <w:sz w:val="21"/>
                <w:szCs w:val="21"/>
              </w:rPr>
            </w:pPr>
            <w:r w:rsidRPr="00805F0B">
              <w:rPr>
                <w:sz w:val="21"/>
                <w:szCs w:val="21"/>
              </w:rPr>
              <w:t>50</w:t>
            </w:r>
          </w:p>
        </w:tc>
        <w:tc>
          <w:tcPr>
            <w:tcW w:w="1350" w:type="dxa"/>
            <w:shd w:val="pct10" w:color="auto" w:fill="auto"/>
          </w:tcPr>
          <w:p w14:paraId="3AF3EC14" w14:textId="77777777" w:rsidR="00FB45B0" w:rsidRPr="00EA1C95" w:rsidRDefault="00FB45B0" w:rsidP="001C09EF">
            <w:pPr>
              <w:jc w:val="right"/>
              <w:rPr>
                <w:sz w:val="21"/>
                <w:szCs w:val="21"/>
              </w:rPr>
            </w:pPr>
            <w:r w:rsidRPr="00805F0B">
              <w:rPr>
                <w:sz w:val="21"/>
                <w:szCs w:val="21"/>
              </w:rPr>
              <w:t>9</w:t>
            </w:r>
          </w:p>
        </w:tc>
        <w:tc>
          <w:tcPr>
            <w:tcW w:w="1350" w:type="dxa"/>
            <w:shd w:val="pct10" w:color="auto" w:fill="auto"/>
          </w:tcPr>
          <w:p w14:paraId="3AB48A51" w14:textId="36EAC63B" w:rsidR="00FB45B0" w:rsidRPr="00EA1C95" w:rsidRDefault="00FB45B0" w:rsidP="001C09EF">
            <w:pPr>
              <w:jc w:val="right"/>
              <w:rPr>
                <w:sz w:val="21"/>
                <w:szCs w:val="21"/>
              </w:rPr>
            </w:pPr>
            <w:r w:rsidRPr="00805F0B">
              <w:rPr>
                <w:sz w:val="21"/>
                <w:szCs w:val="21"/>
              </w:rPr>
              <w:t>$</w:t>
            </w:r>
            <w:r>
              <w:t xml:space="preserve"> </w:t>
            </w:r>
            <w:r w:rsidRPr="00A46686">
              <w:rPr>
                <w:sz w:val="21"/>
                <w:szCs w:val="21"/>
              </w:rPr>
              <w:t>39.21</w:t>
            </w:r>
          </w:p>
        </w:tc>
        <w:tc>
          <w:tcPr>
            <w:tcW w:w="1710" w:type="dxa"/>
            <w:shd w:val="clear" w:color="auto" w:fill="808080" w:themeFill="background1" w:themeFillShade="80"/>
          </w:tcPr>
          <w:p w14:paraId="3B2B281B" w14:textId="52AD042C"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17</w:t>
            </w:r>
            <w:r>
              <w:rPr>
                <w:color w:val="FFFFFF" w:themeColor="background1"/>
              </w:rPr>
              <w:t>,</w:t>
            </w:r>
            <w:r w:rsidRPr="009B7CAF">
              <w:rPr>
                <w:color w:val="FFFFFF" w:themeColor="background1"/>
              </w:rPr>
              <w:t>644.50</w:t>
            </w:r>
          </w:p>
        </w:tc>
      </w:tr>
      <w:tr w:rsidR="00FB45B0" w:rsidRPr="00EA1C95" w14:paraId="4EE3009D" w14:textId="77777777" w:rsidTr="001C09EF">
        <w:trPr>
          <w:trHeight w:val="288"/>
          <w:jc w:val="center"/>
        </w:trPr>
        <w:tc>
          <w:tcPr>
            <w:tcW w:w="2970" w:type="dxa"/>
            <w:tcBorders>
              <w:top w:val="single" w:sz="12" w:space="0" w:color="auto"/>
            </w:tcBorders>
            <w:shd w:val="pct10" w:color="auto" w:fill="auto"/>
          </w:tcPr>
          <w:p w14:paraId="1CF61C5D"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Delivered Meals</w:t>
            </w:r>
          </w:p>
        </w:tc>
        <w:tc>
          <w:tcPr>
            <w:tcW w:w="1260" w:type="dxa"/>
            <w:shd w:val="pct10" w:color="auto" w:fill="auto"/>
          </w:tcPr>
          <w:p w14:paraId="28AAEFDC" w14:textId="77777777" w:rsidR="00FB45B0" w:rsidRPr="00EA1C95" w:rsidRDefault="00FB45B0" w:rsidP="001C09EF">
            <w:pPr>
              <w:jc w:val="right"/>
              <w:rPr>
                <w:sz w:val="21"/>
                <w:szCs w:val="21"/>
              </w:rPr>
            </w:pPr>
            <w:r w:rsidRPr="00EA1C95">
              <w:rPr>
                <w:sz w:val="21"/>
                <w:szCs w:val="21"/>
              </w:rPr>
              <w:t>Meal</w:t>
            </w:r>
          </w:p>
        </w:tc>
        <w:tc>
          <w:tcPr>
            <w:tcW w:w="1260" w:type="dxa"/>
            <w:shd w:val="pct10" w:color="auto" w:fill="auto"/>
          </w:tcPr>
          <w:p w14:paraId="40C08DC2" w14:textId="77777777" w:rsidR="00FB45B0" w:rsidRPr="00EA1C95" w:rsidRDefault="00FB45B0" w:rsidP="001C09EF">
            <w:pPr>
              <w:jc w:val="right"/>
              <w:rPr>
                <w:sz w:val="21"/>
                <w:szCs w:val="21"/>
              </w:rPr>
            </w:pPr>
            <w:r w:rsidRPr="00805F0B">
              <w:rPr>
                <w:sz w:val="21"/>
                <w:szCs w:val="21"/>
              </w:rPr>
              <w:t>7,605</w:t>
            </w:r>
          </w:p>
        </w:tc>
        <w:tc>
          <w:tcPr>
            <w:tcW w:w="1350" w:type="dxa"/>
            <w:shd w:val="pct10" w:color="auto" w:fill="auto"/>
          </w:tcPr>
          <w:p w14:paraId="360B2637" w14:textId="77777777" w:rsidR="00FB45B0" w:rsidRPr="00EA1C95" w:rsidRDefault="00FB45B0" w:rsidP="001C09EF">
            <w:pPr>
              <w:jc w:val="right"/>
              <w:rPr>
                <w:sz w:val="21"/>
                <w:szCs w:val="21"/>
              </w:rPr>
            </w:pPr>
            <w:r w:rsidRPr="00805F0B">
              <w:rPr>
                <w:sz w:val="21"/>
                <w:szCs w:val="21"/>
              </w:rPr>
              <w:t>161</w:t>
            </w:r>
          </w:p>
        </w:tc>
        <w:tc>
          <w:tcPr>
            <w:tcW w:w="1350" w:type="dxa"/>
            <w:shd w:val="pct10" w:color="auto" w:fill="auto"/>
          </w:tcPr>
          <w:p w14:paraId="64C5E48B" w14:textId="406C01FE" w:rsidR="00FB45B0" w:rsidRPr="00EA1C95" w:rsidRDefault="00FB45B0" w:rsidP="001C09EF">
            <w:pPr>
              <w:jc w:val="right"/>
              <w:rPr>
                <w:sz w:val="21"/>
                <w:szCs w:val="21"/>
              </w:rPr>
            </w:pPr>
            <w:r w:rsidRPr="00805F0B">
              <w:rPr>
                <w:sz w:val="21"/>
                <w:szCs w:val="21"/>
              </w:rPr>
              <w:t>$</w:t>
            </w:r>
            <w:r>
              <w:t xml:space="preserve"> </w:t>
            </w:r>
            <w:r w:rsidRPr="00A46686">
              <w:rPr>
                <w:sz w:val="21"/>
                <w:szCs w:val="21"/>
              </w:rPr>
              <w:t>7.61</w:t>
            </w:r>
          </w:p>
        </w:tc>
        <w:tc>
          <w:tcPr>
            <w:tcW w:w="1710" w:type="dxa"/>
            <w:shd w:val="pct10" w:color="auto" w:fill="auto"/>
          </w:tcPr>
          <w:p w14:paraId="16DD9D2A" w14:textId="76C01675"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$ 9</w:t>
            </w:r>
            <w:r>
              <w:t>,</w:t>
            </w:r>
            <w:r w:rsidRPr="009B7CAF">
              <w:t>317</w:t>
            </w:r>
            <w:r>
              <w:t>,</w:t>
            </w:r>
            <w:r w:rsidRPr="009B7CAF">
              <w:t>722.05</w:t>
            </w:r>
          </w:p>
        </w:tc>
      </w:tr>
      <w:tr w:rsidR="00FB45B0" w:rsidRPr="00EA1C95" w14:paraId="0E6356E0" w14:textId="77777777" w:rsidTr="001C09EF">
        <w:trPr>
          <w:trHeight w:val="288"/>
          <w:jc w:val="center"/>
        </w:trPr>
        <w:tc>
          <w:tcPr>
            <w:tcW w:w="2970" w:type="dxa"/>
            <w:shd w:val="pct10" w:color="auto" w:fill="auto"/>
          </w:tcPr>
          <w:p w14:paraId="759B7540"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Delivery of Pre-packaged Medication</w:t>
            </w:r>
          </w:p>
        </w:tc>
        <w:tc>
          <w:tcPr>
            <w:tcW w:w="1260" w:type="dxa"/>
            <w:shd w:val="pct10" w:color="auto" w:fill="auto"/>
          </w:tcPr>
          <w:p w14:paraId="67EE1FDE"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35497F29" w14:textId="77777777" w:rsidR="00FB45B0" w:rsidRPr="00EA1C95" w:rsidRDefault="00FB45B0" w:rsidP="001C09EF">
            <w:pPr>
              <w:jc w:val="right"/>
              <w:rPr>
                <w:sz w:val="21"/>
                <w:szCs w:val="21"/>
              </w:rPr>
            </w:pPr>
            <w:r w:rsidRPr="00805F0B">
              <w:rPr>
                <w:sz w:val="21"/>
                <w:szCs w:val="21"/>
              </w:rPr>
              <w:t>45</w:t>
            </w:r>
          </w:p>
        </w:tc>
        <w:tc>
          <w:tcPr>
            <w:tcW w:w="1350" w:type="dxa"/>
            <w:shd w:val="pct10" w:color="auto" w:fill="auto"/>
          </w:tcPr>
          <w:p w14:paraId="5FA016DE" w14:textId="77777777" w:rsidR="00FB45B0" w:rsidRPr="00EA1C95" w:rsidRDefault="00FB45B0" w:rsidP="001C09EF">
            <w:pPr>
              <w:jc w:val="right"/>
              <w:rPr>
                <w:sz w:val="21"/>
                <w:szCs w:val="21"/>
              </w:rPr>
            </w:pPr>
            <w:r w:rsidRPr="00805F0B">
              <w:rPr>
                <w:sz w:val="21"/>
                <w:szCs w:val="21"/>
              </w:rPr>
              <w:t>9</w:t>
            </w:r>
          </w:p>
        </w:tc>
        <w:tc>
          <w:tcPr>
            <w:tcW w:w="1350" w:type="dxa"/>
            <w:shd w:val="pct10" w:color="auto" w:fill="auto"/>
          </w:tcPr>
          <w:p w14:paraId="1B9A2DB9" w14:textId="5015549B" w:rsidR="00FB45B0" w:rsidRPr="00EA1C95" w:rsidRDefault="00FB45B0" w:rsidP="001C09EF">
            <w:pPr>
              <w:jc w:val="right"/>
              <w:rPr>
                <w:sz w:val="21"/>
                <w:szCs w:val="21"/>
              </w:rPr>
            </w:pPr>
            <w:r w:rsidRPr="00805F0B">
              <w:rPr>
                <w:sz w:val="21"/>
                <w:szCs w:val="21"/>
              </w:rPr>
              <w:t>$</w:t>
            </w:r>
            <w:r>
              <w:t xml:space="preserve"> </w:t>
            </w:r>
            <w:r w:rsidRPr="00A46686">
              <w:rPr>
                <w:sz w:val="21"/>
                <w:szCs w:val="21"/>
              </w:rPr>
              <w:t>22.76</w:t>
            </w:r>
          </w:p>
        </w:tc>
        <w:tc>
          <w:tcPr>
            <w:tcW w:w="1710" w:type="dxa"/>
            <w:shd w:val="pct10" w:color="auto" w:fill="auto"/>
          </w:tcPr>
          <w:p w14:paraId="04D8DB57" w14:textId="422A855C"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$ 9</w:t>
            </w:r>
            <w:r>
              <w:t>,</w:t>
            </w:r>
            <w:r w:rsidRPr="009B7CAF">
              <w:t>217.80</w:t>
            </w:r>
          </w:p>
        </w:tc>
      </w:tr>
      <w:tr w:rsidR="00FB45B0" w:rsidRPr="00EA1C95" w14:paraId="4CE12B0E" w14:textId="77777777" w:rsidTr="001C09EF">
        <w:trPr>
          <w:trHeight w:val="288"/>
          <w:jc w:val="center"/>
        </w:trPr>
        <w:tc>
          <w:tcPr>
            <w:tcW w:w="2970" w:type="dxa"/>
            <w:tcBorders>
              <w:bottom w:val="single" w:sz="12" w:space="0" w:color="auto"/>
            </w:tcBorders>
            <w:shd w:val="pct10" w:color="auto" w:fill="auto"/>
          </w:tcPr>
          <w:p w14:paraId="140880AE"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Home Safety/Independen</w:t>
            </w:r>
            <w:r>
              <w:rPr>
                <w:sz w:val="21"/>
                <w:szCs w:val="21"/>
              </w:rPr>
              <w:t>ce</w:t>
            </w:r>
            <w:r w:rsidRPr="00EA1C95">
              <w:rPr>
                <w:sz w:val="21"/>
                <w:szCs w:val="21"/>
              </w:rPr>
              <w:t xml:space="preserve"> Evaluation (</w:t>
            </w:r>
            <w:r>
              <w:rPr>
                <w:sz w:val="21"/>
                <w:szCs w:val="21"/>
              </w:rPr>
              <w:t xml:space="preserve">formerly </w:t>
            </w:r>
            <w:r w:rsidRPr="00EA1C95">
              <w:rPr>
                <w:sz w:val="21"/>
                <w:szCs w:val="21"/>
              </w:rPr>
              <w:t>Occupational Therapy)</w:t>
            </w:r>
          </w:p>
        </w:tc>
        <w:tc>
          <w:tcPr>
            <w:tcW w:w="1260" w:type="dxa"/>
            <w:tcBorders>
              <w:bottom w:val="single" w:sz="12" w:space="0" w:color="auto"/>
            </w:tcBorders>
            <w:shd w:val="pct10" w:color="auto" w:fill="auto"/>
          </w:tcPr>
          <w:p w14:paraId="253D5A9F" w14:textId="77777777" w:rsidR="00FB45B0" w:rsidRPr="00EA1C95" w:rsidRDefault="00FB45B0" w:rsidP="001C09EF">
            <w:pPr>
              <w:jc w:val="right"/>
              <w:rPr>
                <w:sz w:val="21"/>
                <w:szCs w:val="21"/>
              </w:rPr>
            </w:pPr>
            <w:r w:rsidRPr="00EA1C95">
              <w:rPr>
                <w:sz w:val="21"/>
                <w:szCs w:val="21"/>
              </w:rPr>
              <w:t>Visit</w:t>
            </w:r>
          </w:p>
        </w:tc>
        <w:tc>
          <w:tcPr>
            <w:tcW w:w="1260" w:type="dxa"/>
            <w:tcBorders>
              <w:bottom w:val="single" w:sz="12" w:space="0" w:color="auto"/>
            </w:tcBorders>
            <w:shd w:val="pct10" w:color="auto" w:fill="auto"/>
          </w:tcPr>
          <w:p w14:paraId="3DCA3D36" w14:textId="77777777" w:rsidR="00FB45B0" w:rsidRPr="00EA1C95" w:rsidRDefault="00FB45B0" w:rsidP="001C09EF">
            <w:pPr>
              <w:jc w:val="right"/>
              <w:rPr>
                <w:sz w:val="21"/>
                <w:szCs w:val="21"/>
              </w:rPr>
            </w:pPr>
            <w:r w:rsidRPr="00805F0B">
              <w:rPr>
                <w:sz w:val="21"/>
                <w:szCs w:val="21"/>
              </w:rPr>
              <w:t>66</w:t>
            </w:r>
          </w:p>
        </w:tc>
        <w:tc>
          <w:tcPr>
            <w:tcW w:w="1350" w:type="dxa"/>
            <w:tcBorders>
              <w:bottom w:val="single" w:sz="12" w:space="0" w:color="auto"/>
            </w:tcBorders>
            <w:shd w:val="pct10" w:color="auto" w:fill="auto"/>
          </w:tcPr>
          <w:p w14:paraId="129B03FB" w14:textId="77777777" w:rsidR="00FB45B0" w:rsidRPr="00EA1C95" w:rsidRDefault="00FB45B0" w:rsidP="001C09EF">
            <w:pPr>
              <w:jc w:val="right"/>
              <w:rPr>
                <w:sz w:val="21"/>
                <w:szCs w:val="21"/>
              </w:rPr>
            </w:pPr>
            <w:r w:rsidRPr="00805F0B">
              <w:rPr>
                <w:sz w:val="21"/>
                <w:szCs w:val="21"/>
              </w:rPr>
              <w:t>1</w:t>
            </w:r>
          </w:p>
        </w:tc>
        <w:tc>
          <w:tcPr>
            <w:tcW w:w="1350" w:type="dxa"/>
            <w:tcBorders>
              <w:bottom w:val="single" w:sz="12" w:space="0" w:color="auto"/>
            </w:tcBorders>
            <w:shd w:val="pct10" w:color="auto" w:fill="auto"/>
          </w:tcPr>
          <w:p w14:paraId="5FF472F9" w14:textId="7FEF8AC1" w:rsidR="00FB45B0" w:rsidRPr="00EA1C95" w:rsidRDefault="00FB45B0" w:rsidP="001C09EF">
            <w:pPr>
              <w:jc w:val="right"/>
              <w:rPr>
                <w:sz w:val="21"/>
                <w:szCs w:val="21"/>
              </w:rPr>
            </w:pPr>
            <w:r w:rsidRPr="00805F0B">
              <w:rPr>
                <w:sz w:val="21"/>
                <w:szCs w:val="21"/>
              </w:rPr>
              <w:t>$</w:t>
            </w:r>
            <w:r>
              <w:t xml:space="preserve"> </w:t>
            </w:r>
            <w:r w:rsidRPr="00A46686">
              <w:rPr>
                <w:sz w:val="21"/>
                <w:szCs w:val="21"/>
              </w:rPr>
              <w:t>82.34</w:t>
            </w:r>
          </w:p>
        </w:tc>
        <w:tc>
          <w:tcPr>
            <w:tcW w:w="1710" w:type="dxa"/>
            <w:shd w:val="pct10" w:color="auto" w:fill="auto"/>
          </w:tcPr>
          <w:p w14:paraId="3FEB9C8A" w14:textId="744AE1D3"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$ 5</w:t>
            </w:r>
            <w:r>
              <w:t>,</w:t>
            </w:r>
            <w:r w:rsidRPr="009B7CAF">
              <w:t>434.44</w:t>
            </w:r>
          </w:p>
        </w:tc>
      </w:tr>
      <w:tr w:rsidR="00FB45B0" w:rsidRPr="00EA1C95" w14:paraId="2DEB94B9" w14:textId="77777777" w:rsidTr="001C09EF">
        <w:trPr>
          <w:trHeight w:val="288"/>
          <w:jc w:val="center"/>
        </w:trPr>
        <w:tc>
          <w:tcPr>
            <w:tcW w:w="2970" w:type="dxa"/>
            <w:tcBorders>
              <w:bottom w:val="single" w:sz="12" w:space="0" w:color="auto"/>
            </w:tcBorders>
            <w:shd w:val="pct10" w:color="auto" w:fill="auto"/>
          </w:tcPr>
          <w:p w14:paraId="753D9884"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Laundry</w:t>
            </w:r>
          </w:p>
        </w:tc>
        <w:tc>
          <w:tcPr>
            <w:tcW w:w="1260" w:type="dxa"/>
            <w:tcBorders>
              <w:bottom w:val="single" w:sz="12" w:space="0" w:color="auto"/>
            </w:tcBorders>
            <w:shd w:val="pct10" w:color="auto" w:fill="auto"/>
          </w:tcPr>
          <w:p w14:paraId="5710F763" w14:textId="77777777" w:rsidR="00FB45B0" w:rsidRPr="00EA1C95" w:rsidRDefault="00FB45B0" w:rsidP="001C09EF">
            <w:pPr>
              <w:jc w:val="right"/>
              <w:rPr>
                <w:sz w:val="21"/>
                <w:szCs w:val="21"/>
              </w:rPr>
            </w:pPr>
            <w:r w:rsidRPr="00EA1C95">
              <w:rPr>
                <w:sz w:val="21"/>
                <w:szCs w:val="21"/>
              </w:rPr>
              <w:t>Order</w:t>
            </w:r>
          </w:p>
        </w:tc>
        <w:tc>
          <w:tcPr>
            <w:tcW w:w="1260" w:type="dxa"/>
            <w:tcBorders>
              <w:bottom w:val="single" w:sz="12" w:space="0" w:color="auto"/>
            </w:tcBorders>
            <w:shd w:val="pct10" w:color="auto" w:fill="auto"/>
          </w:tcPr>
          <w:p w14:paraId="40EF7F7C" w14:textId="77777777" w:rsidR="00FB45B0" w:rsidRPr="00EA1C95" w:rsidRDefault="00FB45B0" w:rsidP="001C09EF">
            <w:pPr>
              <w:jc w:val="right"/>
              <w:rPr>
                <w:sz w:val="21"/>
                <w:szCs w:val="21"/>
              </w:rPr>
            </w:pPr>
            <w:r w:rsidRPr="00805F0B">
              <w:rPr>
                <w:sz w:val="21"/>
                <w:szCs w:val="21"/>
              </w:rPr>
              <w:t>1,963</w:t>
            </w:r>
          </w:p>
        </w:tc>
        <w:tc>
          <w:tcPr>
            <w:tcW w:w="1350" w:type="dxa"/>
            <w:tcBorders>
              <w:bottom w:val="single" w:sz="12" w:space="0" w:color="auto"/>
            </w:tcBorders>
            <w:shd w:val="pct10" w:color="auto" w:fill="auto"/>
          </w:tcPr>
          <w:p w14:paraId="3EFA8ED0" w14:textId="77777777" w:rsidR="00FB45B0" w:rsidRPr="00EA1C95" w:rsidRDefault="00FB45B0" w:rsidP="001C09EF">
            <w:pPr>
              <w:jc w:val="right"/>
              <w:rPr>
                <w:sz w:val="21"/>
                <w:szCs w:val="21"/>
              </w:rPr>
            </w:pPr>
            <w:r w:rsidRPr="00805F0B">
              <w:rPr>
                <w:sz w:val="21"/>
                <w:szCs w:val="21"/>
              </w:rPr>
              <w:t>28</w:t>
            </w:r>
          </w:p>
        </w:tc>
        <w:tc>
          <w:tcPr>
            <w:tcW w:w="1350" w:type="dxa"/>
            <w:tcBorders>
              <w:bottom w:val="single" w:sz="12" w:space="0" w:color="auto"/>
            </w:tcBorders>
            <w:shd w:val="pct10" w:color="auto" w:fill="auto"/>
          </w:tcPr>
          <w:p w14:paraId="2D45A871" w14:textId="79A3E15A" w:rsidR="00FB45B0" w:rsidRPr="00EA1C95" w:rsidRDefault="00FB45B0" w:rsidP="001C09EF">
            <w:pPr>
              <w:jc w:val="right"/>
              <w:rPr>
                <w:sz w:val="21"/>
                <w:szCs w:val="21"/>
              </w:rPr>
            </w:pPr>
            <w:r w:rsidRPr="00805F0B">
              <w:rPr>
                <w:sz w:val="21"/>
                <w:szCs w:val="21"/>
              </w:rPr>
              <w:t>$</w:t>
            </w:r>
            <w:r>
              <w:t xml:space="preserve"> </w:t>
            </w:r>
            <w:r w:rsidRPr="00A46686">
              <w:rPr>
                <w:sz w:val="21"/>
                <w:szCs w:val="21"/>
              </w:rPr>
              <w:t>30.49</w:t>
            </w:r>
          </w:p>
        </w:tc>
        <w:tc>
          <w:tcPr>
            <w:tcW w:w="1710" w:type="dxa"/>
            <w:shd w:val="pct10" w:color="auto" w:fill="auto"/>
          </w:tcPr>
          <w:p w14:paraId="645BB996" w14:textId="10570B61"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w:t>
            </w:r>
            <w:r>
              <w:t>,</w:t>
            </w:r>
            <w:r w:rsidRPr="009B7CAF">
              <w:t>675</w:t>
            </w:r>
            <w:r>
              <w:t>,</w:t>
            </w:r>
            <w:r w:rsidRPr="009B7CAF">
              <w:t>852.36</w:t>
            </w:r>
          </w:p>
        </w:tc>
      </w:tr>
      <w:tr w:rsidR="00FB45B0" w:rsidRPr="00EA1C95" w14:paraId="267258B1"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41B53FE5"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Medication Dispensing System</w:t>
            </w:r>
          </w:p>
        </w:tc>
        <w:tc>
          <w:tcPr>
            <w:tcW w:w="1260" w:type="dxa"/>
            <w:tcBorders>
              <w:top w:val="single" w:sz="12" w:space="0" w:color="auto"/>
              <w:left w:val="single" w:sz="12" w:space="0" w:color="auto"/>
              <w:bottom w:val="single" w:sz="12" w:space="0" w:color="auto"/>
              <w:right w:val="nil"/>
            </w:tcBorders>
            <w:shd w:val="pct10" w:color="auto" w:fill="auto"/>
          </w:tcPr>
          <w:p w14:paraId="616100FE" w14:textId="77777777" w:rsidR="00FB45B0" w:rsidRPr="00EA1C95" w:rsidRDefault="00FB45B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616FF114"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1E80802F"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42C23E7A" w14:textId="77777777" w:rsidR="00FB45B0" w:rsidRPr="00EA1C95" w:rsidRDefault="00FB45B0" w:rsidP="001C09EF">
            <w:pPr>
              <w:jc w:val="right"/>
              <w:rPr>
                <w:sz w:val="21"/>
                <w:szCs w:val="21"/>
              </w:rPr>
            </w:pPr>
          </w:p>
        </w:tc>
        <w:tc>
          <w:tcPr>
            <w:tcW w:w="1710" w:type="dxa"/>
            <w:tcBorders>
              <w:left w:val="single" w:sz="12" w:space="0" w:color="auto"/>
            </w:tcBorders>
            <w:shd w:val="pct10" w:color="auto" w:fill="auto"/>
          </w:tcPr>
          <w:p w14:paraId="30E39906" w14:textId="765C471A"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$ 177</w:t>
            </w:r>
            <w:r>
              <w:t>,</w:t>
            </w:r>
            <w:r w:rsidRPr="009B7CAF">
              <w:t>749.40</w:t>
            </w:r>
          </w:p>
        </w:tc>
      </w:tr>
      <w:tr w:rsidR="00FB45B0" w:rsidRPr="00EA1C95" w14:paraId="770DCB0C"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0BC14C28"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11934372" w14:textId="77777777" w:rsidR="00FB45B0" w:rsidRPr="00EA1C95" w:rsidRDefault="00FB45B0" w:rsidP="001C09EF">
            <w:pPr>
              <w:jc w:val="right"/>
              <w:rPr>
                <w:sz w:val="21"/>
                <w:szCs w:val="21"/>
              </w:rPr>
            </w:pPr>
            <w:r w:rsidRPr="00EA1C95">
              <w:rPr>
                <w:sz w:val="21"/>
                <w:szCs w:val="21"/>
              </w:rPr>
              <w:t>Install</w:t>
            </w:r>
          </w:p>
        </w:tc>
        <w:tc>
          <w:tcPr>
            <w:tcW w:w="1260" w:type="dxa"/>
            <w:tcBorders>
              <w:top w:val="single" w:sz="12" w:space="0" w:color="auto"/>
            </w:tcBorders>
            <w:shd w:val="pct10" w:color="auto" w:fill="auto"/>
          </w:tcPr>
          <w:p w14:paraId="598F26A2" w14:textId="77777777" w:rsidR="00FB45B0" w:rsidRPr="00EA1C95" w:rsidRDefault="00FB45B0" w:rsidP="001C09EF">
            <w:pPr>
              <w:jc w:val="right"/>
              <w:rPr>
                <w:sz w:val="21"/>
                <w:szCs w:val="21"/>
              </w:rPr>
            </w:pPr>
            <w:r w:rsidRPr="00805F0B">
              <w:rPr>
                <w:sz w:val="21"/>
                <w:szCs w:val="21"/>
              </w:rPr>
              <w:t>30</w:t>
            </w:r>
          </w:p>
        </w:tc>
        <w:tc>
          <w:tcPr>
            <w:tcW w:w="1350" w:type="dxa"/>
            <w:tcBorders>
              <w:top w:val="single" w:sz="12" w:space="0" w:color="auto"/>
            </w:tcBorders>
            <w:shd w:val="pct10" w:color="auto" w:fill="auto"/>
          </w:tcPr>
          <w:p w14:paraId="63C9F3DC" w14:textId="77777777" w:rsidR="00FB45B0" w:rsidRPr="00EA1C95" w:rsidRDefault="00FB45B0" w:rsidP="001C09EF">
            <w:pPr>
              <w:jc w:val="right"/>
              <w:rPr>
                <w:sz w:val="21"/>
                <w:szCs w:val="21"/>
              </w:rPr>
            </w:pPr>
            <w:r w:rsidRPr="00805F0B">
              <w:rPr>
                <w:sz w:val="21"/>
                <w:szCs w:val="21"/>
              </w:rPr>
              <w:t>1</w:t>
            </w:r>
          </w:p>
        </w:tc>
        <w:tc>
          <w:tcPr>
            <w:tcW w:w="1350" w:type="dxa"/>
            <w:tcBorders>
              <w:top w:val="single" w:sz="12" w:space="0" w:color="auto"/>
            </w:tcBorders>
            <w:shd w:val="pct10" w:color="auto" w:fill="auto"/>
          </w:tcPr>
          <w:p w14:paraId="559D250C" w14:textId="5D962567" w:rsidR="00FB45B0" w:rsidRPr="00EA1C95" w:rsidRDefault="00FB45B0" w:rsidP="001C09EF">
            <w:pPr>
              <w:jc w:val="right"/>
              <w:rPr>
                <w:sz w:val="21"/>
                <w:szCs w:val="21"/>
              </w:rPr>
            </w:pPr>
            <w:r w:rsidRPr="00805F0B">
              <w:rPr>
                <w:sz w:val="21"/>
                <w:szCs w:val="21"/>
              </w:rPr>
              <w:t>$</w:t>
            </w:r>
            <w:r>
              <w:t xml:space="preserve"> </w:t>
            </w:r>
            <w:r w:rsidRPr="00A46686">
              <w:rPr>
                <w:sz w:val="21"/>
                <w:szCs w:val="21"/>
              </w:rPr>
              <w:t>56.18</w:t>
            </w:r>
          </w:p>
        </w:tc>
        <w:tc>
          <w:tcPr>
            <w:tcW w:w="1710" w:type="dxa"/>
            <w:tcBorders>
              <w:bottom w:val="single" w:sz="12" w:space="0" w:color="auto"/>
            </w:tcBorders>
            <w:shd w:val="clear" w:color="auto" w:fill="808080" w:themeFill="background1" w:themeFillShade="80"/>
          </w:tcPr>
          <w:p w14:paraId="08A32D4E" w14:textId="76AD69EF"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1</w:t>
            </w:r>
            <w:r>
              <w:rPr>
                <w:color w:val="FFFFFF" w:themeColor="background1"/>
              </w:rPr>
              <w:t>,</w:t>
            </w:r>
            <w:r w:rsidRPr="009B7CAF">
              <w:rPr>
                <w:color w:val="FFFFFF" w:themeColor="background1"/>
              </w:rPr>
              <w:t>685.40</w:t>
            </w:r>
          </w:p>
        </w:tc>
      </w:tr>
      <w:tr w:rsidR="00FB45B0" w:rsidRPr="00EA1C95" w14:paraId="48F731DC"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673370A9"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tcBorders>
            <w:shd w:val="pct10" w:color="auto" w:fill="auto"/>
          </w:tcPr>
          <w:p w14:paraId="3B75F36A" w14:textId="77777777" w:rsidR="00FB45B0" w:rsidRPr="00EA1C95" w:rsidRDefault="00FB45B0" w:rsidP="001C09EF">
            <w:pPr>
              <w:jc w:val="right"/>
              <w:rPr>
                <w:sz w:val="21"/>
                <w:szCs w:val="21"/>
              </w:rPr>
            </w:pPr>
            <w:r w:rsidRPr="00EA1C95">
              <w:rPr>
                <w:sz w:val="21"/>
                <w:szCs w:val="21"/>
              </w:rPr>
              <w:t>Monthly</w:t>
            </w:r>
          </w:p>
        </w:tc>
        <w:tc>
          <w:tcPr>
            <w:tcW w:w="1260" w:type="dxa"/>
            <w:shd w:val="pct10" w:color="auto" w:fill="auto"/>
          </w:tcPr>
          <w:p w14:paraId="3707F230" w14:textId="77777777" w:rsidR="00FB45B0" w:rsidRPr="00EA1C95" w:rsidRDefault="00FB45B0" w:rsidP="001C09EF">
            <w:pPr>
              <w:jc w:val="right"/>
              <w:rPr>
                <w:sz w:val="21"/>
                <w:szCs w:val="21"/>
              </w:rPr>
            </w:pPr>
            <w:r w:rsidRPr="00805F0B">
              <w:rPr>
                <w:sz w:val="21"/>
                <w:szCs w:val="21"/>
              </w:rPr>
              <w:t>480</w:t>
            </w:r>
          </w:p>
        </w:tc>
        <w:tc>
          <w:tcPr>
            <w:tcW w:w="1350" w:type="dxa"/>
            <w:shd w:val="pct10" w:color="auto" w:fill="auto"/>
          </w:tcPr>
          <w:p w14:paraId="46E2FC9F" w14:textId="77777777" w:rsidR="00FB45B0" w:rsidRPr="00EA1C95" w:rsidRDefault="00FB45B0" w:rsidP="001C09EF">
            <w:pPr>
              <w:jc w:val="right"/>
              <w:rPr>
                <w:sz w:val="21"/>
                <w:szCs w:val="21"/>
              </w:rPr>
            </w:pPr>
            <w:r w:rsidRPr="00805F0B">
              <w:rPr>
                <w:sz w:val="21"/>
                <w:szCs w:val="21"/>
              </w:rPr>
              <w:t>7</w:t>
            </w:r>
          </w:p>
        </w:tc>
        <w:tc>
          <w:tcPr>
            <w:tcW w:w="1350" w:type="dxa"/>
            <w:shd w:val="pct10" w:color="auto" w:fill="auto"/>
          </w:tcPr>
          <w:p w14:paraId="0D0229CB" w14:textId="6DC2CAC4" w:rsidR="00FB45B0" w:rsidRPr="00EA1C95" w:rsidRDefault="00FB45B0" w:rsidP="001C09EF">
            <w:pPr>
              <w:jc w:val="right"/>
              <w:rPr>
                <w:sz w:val="21"/>
                <w:szCs w:val="21"/>
              </w:rPr>
            </w:pPr>
            <w:r w:rsidRPr="00805F0B">
              <w:rPr>
                <w:sz w:val="21"/>
                <w:szCs w:val="21"/>
              </w:rPr>
              <w:t>$</w:t>
            </w:r>
            <w:r>
              <w:t xml:space="preserve"> </w:t>
            </w:r>
            <w:r w:rsidRPr="00A46686">
              <w:rPr>
                <w:sz w:val="21"/>
                <w:szCs w:val="21"/>
              </w:rPr>
              <w:t>52.40</w:t>
            </w:r>
          </w:p>
        </w:tc>
        <w:tc>
          <w:tcPr>
            <w:tcW w:w="1710" w:type="dxa"/>
            <w:tcBorders>
              <w:bottom w:val="single" w:sz="12" w:space="0" w:color="auto"/>
            </w:tcBorders>
            <w:shd w:val="clear" w:color="auto" w:fill="808080" w:themeFill="background1" w:themeFillShade="80"/>
          </w:tcPr>
          <w:p w14:paraId="270A15E8" w14:textId="47879030"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176</w:t>
            </w:r>
            <w:r>
              <w:rPr>
                <w:color w:val="FFFFFF" w:themeColor="background1"/>
              </w:rPr>
              <w:t>,</w:t>
            </w:r>
            <w:r w:rsidRPr="009B7CAF">
              <w:rPr>
                <w:color w:val="FFFFFF" w:themeColor="background1"/>
              </w:rPr>
              <w:t>064.00</w:t>
            </w:r>
          </w:p>
        </w:tc>
      </w:tr>
      <w:tr w:rsidR="00FB45B0" w:rsidRPr="00EA1C95" w14:paraId="435F3C6E" w14:textId="77777777" w:rsidTr="001C09EF">
        <w:trPr>
          <w:trHeight w:val="288"/>
          <w:jc w:val="center"/>
        </w:trPr>
        <w:tc>
          <w:tcPr>
            <w:tcW w:w="2970" w:type="dxa"/>
            <w:shd w:val="pct10" w:color="auto" w:fill="auto"/>
          </w:tcPr>
          <w:p w14:paraId="4E4090D3" w14:textId="501BA283"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Orientation and Mobility</w:t>
            </w:r>
            <w:r>
              <w:rPr>
                <w:sz w:val="21"/>
                <w:szCs w:val="21"/>
              </w:rPr>
              <w:t xml:space="preserve"> Services</w:t>
            </w:r>
          </w:p>
        </w:tc>
        <w:tc>
          <w:tcPr>
            <w:tcW w:w="1260" w:type="dxa"/>
            <w:shd w:val="pct10" w:color="auto" w:fill="auto"/>
          </w:tcPr>
          <w:p w14:paraId="1E00C892" w14:textId="77777777" w:rsidR="00FB45B0" w:rsidRPr="00EA1C95" w:rsidRDefault="00FB45B0" w:rsidP="001C09EF">
            <w:pPr>
              <w:jc w:val="right"/>
              <w:rPr>
                <w:sz w:val="21"/>
                <w:szCs w:val="21"/>
              </w:rPr>
            </w:pPr>
            <w:r>
              <w:rPr>
                <w:sz w:val="21"/>
                <w:szCs w:val="21"/>
              </w:rPr>
              <w:t>15 Min.</w:t>
            </w:r>
          </w:p>
        </w:tc>
        <w:tc>
          <w:tcPr>
            <w:tcW w:w="1260" w:type="dxa"/>
            <w:shd w:val="pct10" w:color="auto" w:fill="auto"/>
          </w:tcPr>
          <w:p w14:paraId="1F1B3B51" w14:textId="77777777" w:rsidR="00FB45B0" w:rsidRPr="00EA1C95" w:rsidRDefault="00FB45B0" w:rsidP="001C09EF">
            <w:pPr>
              <w:jc w:val="right"/>
              <w:rPr>
                <w:sz w:val="21"/>
                <w:szCs w:val="21"/>
              </w:rPr>
            </w:pPr>
            <w:r w:rsidRPr="00805F0B">
              <w:rPr>
                <w:sz w:val="21"/>
                <w:szCs w:val="21"/>
              </w:rPr>
              <w:t>50</w:t>
            </w:r>
          </w:p>
        </w:tc>
        <w:tc>
          <w:tcPr>
            <w:tcW w:w="1350" w:type="dxa"/>
            <w:shd w:val="pct10" w:color="auto" w:fill="auto"/>
          </w:tcPr>
          <w:p w14:paraId="72BF67B1" w14:textId="77777777" w:rsidR="00FB45B0" w:rsidRPr="00EA1C95" w:rsidRDefault="00FB45B0" w:rsidP="001C09EF">
            <w:pPr>
              <w:jc w:val="right"/>
              <w:rPr>
                <w:sz w:val="21"/>
                <w:szCs w:val="21"/>
              </w:rPr>
            </w:pPr>
            <w:r w:rsidRPr="00805F0B">
              <w:rPr>
                <w:sz w:val="21"/>
                <w:szCs w:val="21"/>
              </w:rPr>
              <w:t>15</w:t>
            </w:r>
          </w:p>
        </w:tc>
        <w:tc>
          <w:tcPr>
            <w:tcW w:w="1350" w:type="dxa"/>
            <w:shd w:val="pct10" w:color="auto" w:fill="auto"/>
          </w:tcPr>
          <w:p w14:paraId="33F9E644" w14:textId="7B64B1DA" w:rsidR="00FB45B0" w:rsidRPr="00EA1C95" w:rsidRDefault="00FB45B0" w:rsidP="001C09EF">
            <w:pPr>
              <w:jc w:val="right"/>
              <w:rPr>
                <w:sz w:val="21"/>
                <w:szCs w:val="21"/>
              </w:rPr>
            </w:pPr>
            <w:r w:rsidRPr="00805F0B">
              <w:rPr>
                <w:sz w:val="21"/>
                <w:szCs w:val="21"/>
              </w:rPr>
              <w:t>$</w:t>
            </w:r>
            <w:r>
              <w:t xml:space="preserve"> </w:t>
            </w:r>
            <w:r w:rsidRPr="00A46686">
              <w:rPr>
                <w:sz w:val="21"/>
                <w:szCs w:val="21"/>
              </w:rPr>
              <w:t>35.88</w:t>
            </w:r>
          </w:p>
        </w:tc>
        <w:tc>
          <w:tcPr>
            <w:tcW w:w="1710" w:type="dxa"/>
            <w:tcBorders>
              <w:bottom w:val="single" w:sz="12" w:space="0" w:color="auto"/>
            </w:tcBorders>
            <w:shd w:val="pct10" w:color="auto" w:fill="auto"/>
          </w:tcPr>
          <w:p w14:paraId="15038703" w14:textId="36B35B47"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$ 26</w:t>
            </w:r>
            <w:r>
              <w:t>,</w:t>
            </w:r>
            <w:r w:rsidRPr="009B7CAF">
              <w:t>910.00</w:t>
            </w:r>
          </w:p>
        </w:tc>
      </w:tr>
      <w:tr w:rsidR="00FB45B0" w:rsidRPr="00EA1C95" w14:paraId="466BEF26" w14:textId="77777777" w:rsidTr="001C09EF">
        <w:trPr>
          <w:trHeight w:val="288"/>
          <w:jc w:val="center"/>
        </w:trPr>
        <w:tc>
          <w:tcPr>
            <w:tcW w:w="2970" w:type="dxa"/>
            <w:shd w:val="pct10" w:color="auto" w:fill="auto"/>
          </w:tcPr>
          <w:p w14:paraId="379E2699"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Peer Support</w:t>
            </w:r>
          </w:p>
        </w:tc>
        <w:tc>
          <w:tcPr>
            <w:tcW w:w="1260" w:type="dxa"/>
            <w:shd w:val="pct10" w:color="auto" w:fill="auto"/>
          </w:tcPr>
          <w:p w14:paraId="493B7EDE"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0A7EE8D6" w14:textId="77777777" w:rsidR="00FB45B0" w:rsidRPr="00EA1C95" w:rsidRDefault="00FB45B0" w:rsidP="001C09EF">
            <w:pPr>
              <w:jc w:val="right"/>
              <w:rPr>
                <w:sz w:val="21"/>
                <w:szCs w:val="21"/>
              </w:rPr>
            </w:pPr>
            <w:r w:rsidRPr="00805F0B">
              <w:rPr>
                <w:sz w:val="21"/>
                <w:szCs w:val="21"/>
              </w:rPr>
              <w:t>480</w:t>
            </w:r>
          </w:p>
        </w:tc>
        <w:tc>
          <w:tcPr>
            <w:tcW w:w="1350" w:type="dxa"/>
            <w:shd w:val="pct10" w:color="auto" w:fill="auto"/>
          </w:tcPr>
          <w:p w14:paraId="41B71995" w14:textId="77777777" w:rsidR="00FB45B0" w:rsidRPr="00EA1C95" w:rsidRDefault="00FB45B0" w:rsidP="001C09EF">
            <w:pPr>
              <w:jc w:val="right"/>
              <w:rPr>
                <w:sz w:val="21"/>
                <w:szCs w:val="21"/>
              </w:rPr>
            </w:pPr>
            <w:r w:rsidRPr="00805F0B">
              <w:rPr>
                <w:sz w:val="21"/>
                <w:szCs w:val="21"/>
              </w:rPr>
              <w:t>529</w:t>
            </w:r>
          </w:p>
        </w:tc>
        <w:tc>
          <w:tcPr>
            <w:tcW w:w="1350" w:type="dxa"/>
            <w:shd w:val="pct10" w:color="auto" w:fill="auto"/>
          </w:tcPr>
          <w:p w14:paraId="285D39AE" w14:textId="16A9C31F" w:rsidR="00FB45B0" w:rsidRPr="00EA1C95" w:rsidRDefault="00FB45B0" w:rsidP="001C09EF">
            <w:pPr>
              <w:jc w:val="right"/>
              <w:rPr>
                <w:sz w:val="21"/>
                <w:szCs w:val="21"/>
              </w:rPr>
            </w:pPr>
            <w:r w:rsidRPr="00805F0B">
              <w:rPr>
                <w:sz w:val="21"/>
                <w:szCs w:val="21"/>
              </w:rPr>
              <w:t>$</w:t>
            </w:r>
            <w:r>
              <w:t xml:space="preserve"> </w:t>
            </w:r>
            <w:r w:rsidRPr="00A46686">
              <w:rPr>
                <w:sz w:val="21"/>
                <w:szCs w:val="21"/>
              </w:rPr>
              <w:t>7.73</w:t>
            </w:r>
          </w:p>
        </w:tc>
        <w:tc>
          <w:tcPr>
            <w:tcW w:w="1710" w:type="dxa"/>
            <w:tcBorders>
              <w:bottom w:val="single" w:sz="12" w:space="0" w:color="auto"/>
            </w:tcBorders>
            <w:shd w:val="pct10" w:color="auto" w:fill="auto"/>
          </w:tcPr>
          <w:p w14:paraId="1B7A85CE" w14:textId="3003A29F"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w:t>
            </w:r>
            <w:r>
              <w:t>,</w:t>
            </w:r>
            <w:r w:rsidRPr="009B7CAF">
              <w:t>962</w:t>
            </w:r>
            <w:r>
              <w:t>,</w:t>
            </w:r>
            <w:r w:rsidRPr="009B7CAF">
              <w:t>801.60</w:t>
            </w:r>
          </w:p>
        </w:tc>
      </w:tr>
      <w:tr w:rsidR="00FB45B0" w:rsidRPr="00EA1C95" w14:paraId="3E34DD3A" w14:textId="77777777" w:rsidTr="001C09EF">
        <w:trPr>
          <w:trHeight w:val="288"/>
          <w:jc w:val="center"/>
        </w:trPr>
        <w:tc>
          <w:tcPr>
            <w:tcW w:w="2970" w:type="dxa"/>
            <w:shd w:val="pct10" w:color="auto" w:fill="auto"/>
          </w:tcPr>
          <w:p w14:paraId="4B467818" w14:textId="77777777" w:rsidR="00FB45B0" w:rsidRDefault="00FB45B0" w:rsidP="00787F5B">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sz w:val="21"/>
                <w:szCs w:val="21"/>
              </w:rPr>
              <w:t>Senior Care Options (SCO)</w:t>
            </w:r>
          </w:p>
          <w:p w14:paraId="35C2714D" w14:textId="697A05AF" w:rsidR="00FB45B0" w:rsidRPr="00EA1C95" w:rsidRDefault="00FB45B0" w:rsidP="00787F5B">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Pr>
                <w:b/>
                <w:sz w:val="21"/>
                <w:szCs w:val="21"/>
              </w:rPr>
              <w:t xml:space="preserve">   </w:t>
            </w:r>
            <w:r w:rsidRPr="00347C09">
              <w:rPr>
                <w:b/>
                <w:sz w:val="21"/>
                <w:szCs w:val="21"/>
              </w:rPr>
              <w:sym w:font="Wingdings 2" w:char="F054"/>
            </w:r>
            <w:r>
              <w:rPr>
                <w:sz w:val="21"/>
                <w:szCs w:val="21"/>
              </w:rPr>
              <w:t xml:space="preserve"> Capitation</w:t>
            </w:r>
          </w:p>
        </w:tc>
        <w:tc>
          <w:tcPr>
            <w:tcW w:w="1260" w:type="dxa"/>
            <w:shd w:val="pct10" w:color="auto" w:fill="auto"/>
          </w:tcPr>
          <w:p w14:paraId="7F817168" w14:textId="77777777" w:rsidR="00FB45B0" w:rsidRPr="00EA1C95" w:rsidRDefault="00FB45B0" w:rsidP="001C09EF">
            <w:pPr>
              <w:jc w:val="right"/>
              <w:rPr>
                <w:sz w:val="21"/>
                <w:szCs w:val="21"/>
              </w:rPr>
            </w:pPr>
            <w:r>
              <w:rPr>
                <w:sz w:val="21"/>
                <w:szCs w:val="21"/>
              </w:rPr>
              <w:t>PMPM</w:t>
            </w:r>
          </w:p>
        </w:tc>
        <w:tc>
          <w:tcPr>
            <w:tcW w:w="1260" w:type="dxa"/>
            <w:shd w:val="pct10" w:color="auto" w:fill="auto"/>
          </w:tcPr>
          <w:p w14:paraId="23E8AC34" w14:textId="77777777" w:rsidR="00FB45B0" w:rsidRPr="00EA1C95" w:rsidRDefault="00FB45B0" w:rsidP="001C09EF">
            <w:pPr>
              <w:jc w:val="right"/>
              <w:rPr>
                <w:sz w:val="21"/>
                <w:szCs w:val="21"/>
              </w:rPr>
            </w:pPr>
            <w:r w:rsidRPr="009F57E3">
              <w:rPr>
                <w:sz w:val="21"/>
                <w:szCs w:val="21"/>
              </w:rPr>
              <w:t>3,989</w:t>
            </w:r>
          </w:p>
        </w:tc>
        <w:tc>
          <w:tcPr>
            <w:tcW w:w="1350" w:type="dxa"/>
            <w:shd w:val="pct10" w:color="auto" w:fill="auto"/>
          </w:tcPr>
          <w:p w14:paraId="3022FF76" w14:textId="77777777" w:rsidR="00FB45B0" w:rsidRPr="00EA1C95" w:rsidRDefault="00FB45B0" w:rsidP="001C09EF">
            <w:pPr>
              <w:jc w:val="right"/>
              <w:rPr>
                <w:sz w:val="21"/>
                <w:szCs w:val="21"/>
              </w:rPr>
            </w:pPr>
            <w:r w:rsidRPr="009F57E3">
              <w:rPr>
                <w:sz w:val="21"/>
                <w:szCs w:val="21"/>
              </w:rPr>
              <w:t>9</w:t>
            </w:r>
          </w:p>
        </w:tc>
        <w:tc>
          <w:tcPr>
            <w:tcW w:w="1350" w:type="dxa"/>
            <w:shd w:val="pct10" w:color="auto" w:fill="auto"/>
          </w:tcPr>
          <w:p w14:paraId="49AF3107" w14:textId="706222FA" w:rsidR="00FB45B0" w:rsidRPr="00EA1C95" w:rsidRDefault="00FB45B0" w:rsidP="001C09EF">
            <w:pPr>
              <w:jc w:val="right"/>
              <w:rPr>
                <w:sz w:val="21"/>
                <w:szCs w:val="21"/>
              </w:rPr>
            </w:pPr>
            <w:r w:rsidRPr="009F57E3">
              <w:rPr>
                <w:sz w:val="21"/>
                <w:szCs w:val="21"/>
              </w:rPr>
              <w:t>$</w:t>
            </w:r>
            <w:r>
              <w:t xml:space="preserve"> </w:t>
            </w:r>
            <w:r w:rsidRPr="00A46686">
              <w:rPr>
                <w:sz w:val="21"/>
                <w:szCs w:val="21"/>
              </w:rPr>
              <w:t>705.91</w:t>
            </w:r>
          </w:p>
        </w:tc>
        <w:tc>
          <w:tcPr>
            <w:tcW w:w="1710" w:type="dxa"/>
            <w:tcBorders>
              <w:bottom w:val="single" w:sz="12" w:space="0" w:color="auto"/>
            </w:tcBorders>
            <w:shd w:val="pct10" w:color="auto" w:fill="auto"/>
          </w:tcPr>
          <w:p w14:paraId="60F8A73E" w14:textId="26DB64AA"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$ 25</w:t>
            </w:r>
            <w:r>
              <w:t>,</w:t>
            </w:r>
            <w:r w:rsidRPr="009B7CAF">
              <w:t>342</w:t>
            </w:r>
            <w:r>
              <w:t>,</w:t>
            </w:r>
            <w:r w:rsidRPr="009B7CAF">
              <w:t>874.91</w:t>
            </w:r>
          </w:p>
        </w:tc>
      </w:tr>
      <w:tr w:rsidR="00FB45B0" w:rsidRPr="00EA1C95" w14:paraId="1216D9D0" w14:textId="77777777" w:rsidTr="001C09EF">
        <w:trPr>
          <w:trHeight w:val="288"/>
          <w:jc w:val="center"/>
        </w:trPr>
        <w:tc>
          <w:tcPr>
            <w:tcW w:w="2970" w:type="dxa"/>
            <w:shd w:val="pct10" w:color="auto" w:fill="auto"/>
          </w:tcPr>
          <w:p w14:paraId="0D17BC89"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Supportive Day Programs</w:t>
            </w:r>
          </w:p>
        </w:tc>
        <w:tc>
          <w:tcPr>
            <w:tcW w:w="1260" w:type="dxa"/>
            <w:shd w:val="pct10" w:color="auto" w:fill="auto"/>
          </w:tcPr>
          <w:p w14:paraId="62A88BAA"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7702E5ED" w14:textId="77777777" w:rsidR="00FB45B0" w:rsidRPr="00EA1C95" w:rsidRDefault="00FB45B0" w:rsidP="001C09EF">
            <w:pPr>
              <w:jc w:val="right"/>
              <w:rPr>
                <w:sz w:val="21"/>
                <w:szCs w:val="21"/>
              </w:rPr>
            </w:pPr>
            <w:r w:rsidRPr="00805F0B">
              <w:rPr>
                <w:sz w:val="21"/>
                <w:szCs w:val="21"/>
              </w:rPr>
              <w:t>32</w:t>
            </w:r>
          </w:p>
        </w:tc>
        <w:tc>
          <w:tcPr>
            <w:tcW w:w="1350" w:type="dxa"/>
            <w:shd w:val="pct10" w:color="auto" w:fill="auto"/>
          </w:tcPr>
          <w:p w14:paraId="453BA7E3" w14:textId="77777777" w:rsidR="00FB45B0" w:rsidRPr="00EA1C95" w:rsidRDefault="00FB45B0" w:rsidP="001C09EF">
            <w:pPr>
              <w:jc w:val="right"/>
              <w:rPr>
                <w:sz w:val="21"/>
                <w:szCs w:val="21"/>
              </w:rPr>
            </w:pPr>
            <w:r w:rsidRPr="00805F0B">
              <w:rPr>
                <w:sz w:val="21"/>
                <w:szCs w:val="21"/>
              </w:rPr>
              <w:t>37</w:t>
            </w:r>
          </w:p>
        </w:tc>
        <w:tc>
          <w:tcPr>
            <w:tcW w:w="1350" w:type="dxa"/>
            <w:shd w:val="pct10" w:color="auto" w:fill="auto"/>
          </w:tcPr>
          <w:p w14:paraId="1CA493CC" w14:textId="7794F695" w:rsidR="00FB45B0" w:rsidRPr="00EA1C95" w:rsidRDefault="00FB45B0" w:rsidP="001C09EF">
            <w:pPr>
              <w:jc w:val="right"/>
              <w:rPr>
                <w:sz w:val="21"/>
                <w:szCs w:val="21"/>
              </w:rPr>
            </w:pPr>
            <w:r w:rsidRPr="00805F0B">
              <w:rPr>
                <w:sz w:val="21"/>
                <w:szCs w:val="21"/>
              </w:rPr>
              <w:t>$</w:t>
            </w:r>
            <w:r>
              <w:t xml:space="preserve"> </w:t>
            </w:r>
            <w:r w:rsidRPr="00A46686">
              <w:rPr>
                <w:sz w:val="21"/>
                <w:szCs w:val="21"/>
              </w:rPr>
              <w:t>29.60</w:t>
            </w:r>
          </w:p>
        </w:tc>
        <w:tc>
          <w:tcPr>
            <w:tcW w:w="1710" w:type="dxa"/>
            <w:tcBorders>
              <w:bottom w:val="single" w:sz="12" w:space="0" w:color="auto"/>
            </w:tcBorders>
            <w:shd w:val="pct10" w:color="auto" w:fill="auto"/>
          </w:tcPr>
          <w:p w14:paraId="70C6B4E6" w14:textId="49B199BC"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$ 35</w:t>
            </w:r>
            <w:r>
              <w:t>,</w:t>
            </w:r>
            <w:r w:rsidRPr="009B7CAF">
              <w:t>046.40</w:t>
            </w:r>
          </w:p>
        </w:tc>
      </w:tr>
      <w:tr w:rsidR="00FB45B0" w:rsidRPr="00EA1C95" w14:paraId="3570526B" w14:textId="77777777" w:rsidTr="001C09EF">
        <w:trPr>
          <w:trHeight w:val="288"/>
          <w:jc w:val="center"/>
        </w:trPr>
        <w:tc>
          <w:tcPr>
            <w:tcW w:w="2970" w:type="dxa"/>
            <w:shd w:val="pct10" w:color="auto" w:fill="auto"/>
          </w:tcPr>
          <w:p w14:paraId="11AEB697"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lastRenderedPageBreak/>
              <w:t>Supportive Home Care Aide</w:t>
            </w:r>
          </w:p>
        </w:tc>
        <w:tc>
          <w:tcPr>
            <w:tcW w:w="1260" w:type="dxa"/>
            <w:shd w:val="pct10" w:color="auto" w:fill="auto"/>
          </w:tcPr>
          <w:p w14:paraId="769F70E8" w14:textId="77777777" w:rsidR="00FB45B0" w:rsidRPr="00EA1C95" w:rsidRDefault="00FB45B0" w:rsidP="001C09EF">
            <w:pPr>
              <w:jc w:val="right"/>
              <w:rPr>
                <w:sz w:val="21"/>
                <w:szCs w:val="21"/>
              </w:rPr>
            </w:pPr>
            <w:r w:rsidRPr="00EA1C95">
              <w:rPr>
                <w:sz w:val="21"/>
                <w:szCs w:val="21"/>
              </w:rPr>
              <w:t>15 Min.</w:t>
            </w:r>
          </w:p>
        </w:tc>
        <w:tc>
          <w:tcPr>
            <w:tcW w:w="1260" w:type="dxa"/>
            <w:shd w:val="pct10" w:color="auto" w:fill="auto"/>
          </w:tcPr>
          <w:p w14:paraId="5DBB5B02" w14:textId="77777777" w:rsidR="00FB45B0" w:rsidRPr="00EA1C95" w:rsidRDefault="00FB45B0" w:rsidP="001C09EF">
            <w:pPr>
              <w:jc w:val="right"/>
              <w:rPr>
                <w:sz w:val="21"/>
                <w:szCs w:val="21"/>
              </w:rPr>
            </w:pPr>
            <w:r w:rsidRPr="00805F0B">
              <w:rPr>
                <w:sz w:val="21"/>
                <w:szCs w:val="21"/>
              </w:rPr>
              <w:t>674</w:t>
            </w:r>
          </w:p>
        </w:tc>
        <w:tc>
          <w:tcPr>
            <w:tcW w:w="1350" w:type="dxa"/>
            <w:shd w:val="pct10" w:color="auto" w:fill="auto"/>
          </w:tcPr>
          <w:p w14:paraId="779F36C3" w14:textId="77777777" w:rsidR="00FB45B0" w:rsidRPr="00EA1C95" w:rsidRDefault="00FB45B0" w:rsidP="001C09EF">
            <w:pPr>
              <w:jc w:val="right"/>
              <w:rPr>
                <w:sz w:val="21"/>
                <w:szCs w:val="21"/>
              </w:rPr>
            </w:pPr>
            <w:r w:rsidRPr="00805F0B">
              <w:rPr>
                <w:sz w:val="21"/>
                <w:szCs w:val="21"/>
              </w:rPr>
              <w:t>3,028</w:t>
            </w:r>
          </w:p>
        </w:tc>
        <w:tc>
          <w:tcPr>
            <w:tcW w:w="1350" w:type="dxa"/>
            <w:shd w:val="pct10" w:color="auto" w:fill="auto"/>
          </w:tcPr>
          <w:p w14:paraId="3204CB48" w14:textId="2A2C94C8" w:rsidR="00FB45B0" w:rsidRPr="00EA1C95" w:rsidRDefault="00FB45B0" w:rsidP="001C09EF">
            <w:pPr>
              <w:jc w:val="right"/>
              <w:rPr>
                <w:sz w:val="21"/>
                <w:szCs w:val="21"/>
              </w:rPr>
            </w:pPr>
            <w:r w:rsidRPr="00805F0B">
              <w:rPr>
                <w:sz w:val="21"/>
                <w:szCs w:val="21"/>
              </w:rPr>
              <w:t>$</w:t>
            </w:r>
            <w:r>
              <w:t xml:space="preserve"> </w:t>
            </w:r>
            <w:r w:rsidRPr="00A46686">
              <w:rPr>
                <w:sz w:val="21"/>
                <w:szCs w:val="21"/>
              </w:rPr>
              <w:t>7.48</w:t>
            </w:r>
          </w:p>
        </w:tc>
        <w:tc>
          <w:tcPr>
            <w:tcW w:w="1710" w:type="dxa"/>
            <w:tcBorders>
              <w:bottom w:val="single" w:sz="12" w:space="0" w:color="auto"/>
            </w:tcBorders>
            <w:shd w:val="pct10" w:color="auto" w:fill="auto"/>
          </w:tcPr>
          <w:p w14:paraId="7CF7471E" w14:textId="3251933B"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$ 15</w:t>
            </w:r>
            <w:r>
              <w:t>,</w:t>
            </w:r>
            <w:r w:rsidRPr="009B7CAF">
              <w:t>265</w:t>
            </w:r>
            <w:r>
              <w:t>,</w:t>
            </w:r>
            <w:r w:rsidRPr="009B7CAF">
              <w:t>722.56</w:t>
            </w:r>
          </w:p>
        </w:tc>
      </w:tr>
      <w:tr w:rsidR="00FB45B0" w:rsidRPr="00EA1C95" w14:paraId="1BF9C251" w14:textId="77777777" w:rsidTr="001C09EF">
        <w:trPr>
          <w:trHeight w:val="288"/>
          <w:jc w:val="center"/>
        </w:trPr>
        <w:tc>
          <w:tcPr>
            <w:tcW w:w="2970" w:type="dxa"/>
            <w:tcBorders>
              <w:bottom w:val="single" w:sz="12" w:space="0" w:color="auto"/>
            </w:tcBorders>
            <w:shd w:val="pct10" w:color="auto" w:fill="auto"/>
          </w:tcPr>
          <w:p w14:paraId="3116AAEA"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Transitional Assistance</w:t>
            </w:r>
          </w:p>
        </w:tc>
        <w:tc>
          <w:tcPr>
            <w:tcW w:w="1260" w:type="dxa"/>
            <w:tcBorders>
              <w:bottom w:val="single" w:sz="12" w:space="0" w:color="auto"/>
            </w:tcBorders>
            <w:shd w:val="pct10" w:color="auto" w:fill="auto"/>
          </w:tcPr>
          <w:p w14:paraId="4DA796E4" w14:textId="77777777" w:rsidR="00FB45B0" w:rsidRPr="00EA1C95" w:rsidRDefault="00FB45B0" w:rsidP="001C09EF">
            <w:pPr>
              <w:jc w:val="right"/>
              <w:rPr>
                <w:sz w:val="21"/>
                <w:szCs w:val="21"/>
              </w:rPr>
            </w:pPr>
            <w:r w:rsidRPr="00EA1C95">
              <w:rPr>
                <w:sz w:val="21"/>
                <w:szCs w:val="21"/>
              </w:rPr>
              <w:t>Item</w:t>
            </w:r>
          </w:p>
        </w:tc>
        <w:tc>
          <w:tcPr>
            <w:tcW w:w="1260" w:type="dxa"/>
            <w:tcBorders>
              <w:bottom w:val="single" w:sz="12" w:space="0" w:color="auto"/>
            </w:tcBorders>
            <w:shd w:val="pct10" w:color="auto" w:fill="auto"/>
          </w:tcPr>
          <w:p w14:paraId="31549866" w14:textId="77777777" w:rsidR="00FB45B0" w:rsidRPr="00EA1C95" w:rsidRDefault="00FB45B0" w:rsidP="001C09EF">
            <w:pPr>
              <w:jc w:val="right"/>
              <w:rPr>
                <w:sz w:val="21"/>
                <w:szCs w:val="21"/>
              </w:rPr>
            </w:pPr>
            <w:r w:rsidRPr="00805F0B">
              <w:rPr>
                <w:sz w:val="21"/>
                <w:szCs w:val="21"/>
              </w:rPr>
              <w:t>2</w:t>
            </w:r>
          </w:p>
        </w:tc>
        <w:tc>
          <w:tcPr>
            <w:tcW w:w="1350" w:type="dxa"/>
            <w:tcBorders>
              <w:bottom w:val="single" w:sz="12" w:space="0" w:color="auto"/>
            </w:tcBorders>
            <w:shd w:val="pct10" w:color="auto" w:fill="auto"/>
          </w:tcPr>
          <w:p w14:paraId="1567464B" w14:textId="77777777" w:rsidR="00FB45B0" w:rsidRPr="00EA1C95" w:rsidRDefault="00FB45B0" w:rsidP="001C09EF">
            <w:pPr>
              <w:jc w:val="right"/>
              <w:rPr>
                <w:sz w:val="21"/>
                <w:szCs w:val="21"/>
              </w:rPr>
            </w:pPr>
            <w:r w:rsidRPr="00805F0B">
              <w:rPr>
                <w:sz w:val="21"/>
                <w:szCs w:val="21"/>
              </w:rPr>
              <w:t>1</w:t>
            </w:r>
          </w:p>
        </w:tc>
        <w:tc>
          <w:tcPr>
            <w:tcW w:w="1350" w:type="dxa"/>
            <w:tcBorders>
              <w:bottom w:val="single" w:sz="12" w:space="0" w:color="auto"/>
            </w:tcBorders>
            <w:shd w:val="pct10" w:color="auto" w:fill="auto"/>
          </w:tcPr>
          <w:p w14:paraId="3600586E" w14:textId="198CA7E7" w:rsidR="00FB45B0" w:rsidRPr="00EA1C95" w:rsidRDefault="00FB45B0" w:rsidP="001C09EF">
            <w:pPr>
              <w:jc w:val="right"/>
              <w:rPr>
                <w:sz w:val="21"/>
                <w:szCs w:val="21"/>
              </w:rPr>
            </w:pPr>
            <w:r w:rsidRPr="00805F0B">
              <w:rPr>
                <w:sz w:val="21"/>
                <w:szCs w:val="21"/>
              </w:rPr>
              <w:t>$</w:t>
            </w:r>
            <w:r>
              <w:t xml:space="preserve"> </w:t>
            </w:r>
            <w:r w:rsidRPr="00A46686">
              <w:rPr>
                <w:sz w:val="21"/>
                <w:szCs w:val="21"/>
              </w:rPr>
              <w:t>93.10</w:t>
            </w:r>
          </w:p>
        </w:tc>
        <w:tc>
          <w:tcPr>
            <w:tcW w:w="1710" w:type="dxa"/>
            <w:tcBorders>
              <w:bottom w:val="single" w:sz="12" w:space="0" w:color="auto"/>
            </w:tcBorders>
            <w:shd w:val="pct10" w:color="auto" w:fill="auto"/>
          </w:tcPr>
          <w:p w14:paraId="464D3BBE" w14:textId="4214D0AE"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$ 186.20</w:t>
            </w:r>
          </w:p>
        </w:tc>
      </w:tr>
      <w:tr w:rsidR="00FB45B0" w:rsidRPr="00EA1C95" w14:paraId="4E1E5513" w14:textId="77777777" w:rsidTr="001C09EF">
        <w:trPr>
          <w:trHeight w:val="288"/>
          <w:jc w:val="center"/>
        </w:trPr>
        <w:tc>
          <w:tcPr>
            <w:tcW w:w="2970" w:type="dxa"/>
            <w:vMerge w:val="restart"/>
            <w:tcBorders>
              <w:top w:val="single" w:sz="12" w:space="0" w:color="auto"/>
              <w:left w:val="single" w:sz="12" w:space="0" w:color="auto"/>
              <w:right w:val="single" w:sz="12" w:space="0" w:color="auto"/>
            </w:tcBorders>
            <w:shd w:val="pct10" w:color="auto" w:fill="auto"/>
          </w:tcPr>
          <w:p w14:paraId="57A04C2E"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EA1C95">
              <w:rPr>
                <w:sz w:val="21"/>
                <w:szCs w:val="21"/>
              </w:rPr>
              <w:t>Transportation</w:t>
            </w:r>
          </w:p>
        </w:tc>
        <w:tc>
          <w:tcPr>
            <w:tcW w:w="1260" w:type="dxa"/>
            <w:tcBorders>
              <w:top w:val="single" w:sz="12" w:space="0" w:color="auto"/>
              <w:left w:val="single" w:sz="12" w:space="0" w:color="auto"/>
              <w:bottom w:val="single" w:sz="12" w:space="0" w:color="auto"/>
              <w:right w:val="nil"/>
            </w:tcBorders>
            <w:shd w:val="pct10" w:color="auto" w:fill="auto"/>
          </w:tcPr>
          <w:p w14:paraId="3B9767BD" w14:textId="77777777" w:rsidR="00FB45B0" w:rsidRPr="00EA1C95" w:rsidRDefault="00FB45B0" w:rsidP="001C09EF">
            <w:pPr>
              <w:jc w:val="right"/>
              <w:rPr>
                <w:sz w:val="21"/>
                <w:szCs w:val="21"/>
              </w:rPr>
            </w:pPr>
          </w:p>
        </w:tc>
        <w:tc>
          <w:tcPr>
            <w:tcW w:w="1260" w:type="dxa"/>
            <w:tcBorders>
              <w:top w:val="single" w:sz="12" w:space="0" w:color="auto"/>
              <w:left w:val="nil"/>
              <w:bottom w:val="single" w:sz="12" w:space="0" w:color="auto"/>
              <w:right w:val="nil"/>
            </w:tcBorders>
            <w:shd w:val="pct10" w:color="auto" w:fill="auto"/>
          </w:tcPr>
          <w:p w14:paraId="3A738E22"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nil"/>
            </w:tcBorders>
            <w:shd w:val="pct10" w:color="auto" w:fill="auto"/>
          </w:tcPr>
          <w:p w14:paraId="7E208B56"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pct10" w:color="auto" w:fill="auto"/>
          </w:tcPr>
          <w:p w14:paraId="418E4C0B" w14:textId="77777777" w:rsidR="00FB45B0" w:rsidRPr="00EA1C95" w:rsidRDefault="00FB45B0" w:rsidP="001C09EF">
            <w:pPr>
              <w:jc w:val="right"/>
              <w:rPr>
                <w:sz w:val="21"/>
                <w:szCs w:val="21"/>
              </w:rPr>
            </w:pPr>
          </w:p>
        </w:tc>
        <w:tc>
          <w:tcPr>
            <w:tcW w:w="1710" w:type="dxa"/>
            <w:tcBorders>
              <w:left w:val="single" w:sz="12" w:space="0" w:color="auto"/>
              <w:bottom w:val="single" w:sz="12" w:space="0" w:color="auto"/>
            </w:tcBorders>
            <w:shd w:val="pct10" w:color="auto" w:fill="auto"/>
          </w:tcPr>
          <w:p w14:paraId="0B0807C2" w14:textId="7E8A1413"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pPr>
            <w:r w:rsidRPr="009B7CAF">
              <w:t>$ 492</w:t>
            </w:r>
            <w:r>
              <w:t>,</w:t>
            </w:r>
            <w:r w:rsidRPr="009B7CAF">
              <w:t>372.04</w:t>
            </w:r>
          </w:p>
        </w:tc>
      </w:tr>
      <w:tr w:rsidR="00FB45B0" w:rsidRPr="00EA1C95" w14:paraId="61828E31" w14:textId="77777777" w:rsidTr="001C09EF">
        <w:trPr>
          <w:trHeight w:val="288"/>
          <w:jc w:val="center"/>
        </w:trPr>
        <w:tc>
          <w:tcPr>
            <w:tcW w:w="2970" w:type="dxa"/>
            <w:vMerge/>
            <w:tcBorders>
              <w:left w:val="single" w:sz="12" w:space="0" w:color="auto"/>
              <w:right w:val="single" w:sz="12" w:space="0" w:color="auto"/>
            </w:tcBorders>
            <w:shd w:val="pct10" w:color="auto" w:fill="auto"/>
          </w:tcPr>
          <w:p w14:paraId="536E2508"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top w:val="single" w:sz="12" w:space="0" w:color="auto"/>
              <w:left w:val="single" w:sz="12" w:space="0" w:color="auto"/>
            </w:tcBorders>
            <w:shd w:val="pct10" w:color="auto" w:fill="auto"/>
          </w:tcPr>
          <w:p w14:paraId="438F8577" w14:textId="18CB0D62" w:rsidR="00FB45B0" w:rsidRPr="00EA1C95" w:rsidRDefault="00FB45B0" w:rsidP="001C09EF">
            <w:pPr>
              <w:jc w:val="right"/>
              <w:rPr>
                <w:sz w:val="21"/>
                <w:szCs w:val="21"/>
              </w:rPr>
            </w:pPr>
            <w:r w:rsidRPr="00EA1C95">
              <w:rPr>
                <w:sz w:val="21"/>
                <w:szCs w:val="21"/>
              </w:rPr>
              <w:t>One-Way Trip</w:t>
            </w:r>
          </w:p>
        </w:tc>
        <w:tc>
          <w:tcPr>
            <w:tcW w:w="1260" w:type="dxa"/>
            <w:tcBorders>
              <w:top w:val="single" w:sz="12" w:space="0" w:color="auto"/>
            </w:tcBorders>
            <w:shd w:val="pct10" w:color="auto" w:fill="auto"/>
          </w:tcPr>
          <w:p w14:paraId="73FFECBC" w14:textId="40CD163C" w:rsidR="00FB45B0" w:rsidRPr="00A0412D" w:rsidRDefault="00FB45B0" w:rsidP="001C09EF">
            <w:pPr>
              <w:jc w:val="right"/>
              <w:rPr>
                <w:sz w:val="21"/>
                <w:szCs w:val="21"/>
              </w:rPr>
            </w:pPr>
            <w:r w:rsidRPr="00A0412D">
              <w:rPr>
                <w:sz w:val="21"/>
                <w:szCs w:val="21"/>
              </w:rPr>
              <w:t>874</w:t>
            </w:r>
          </w:p>
        </w:tc>
        <w:tc>
          <w:tcPr>
            <w:tcW w:w="1350" w:type="dxa"/>
            <w:tcBorders>
              <w:top w:val="single" w:sz="12" w:space="0" w:color="auto"/>
            </w:tcBorders>
            <w:shd w:val="pct10" w:color="auto" w:fill="auto"/>
          </w:tcPr>
          <w:p w14:paraId="3C29E594" w14:textId="16DAC707" w:rsidR="00FB45B0" w:rsidRPr="00A0412D" w:rsidRDefault="00FB45B0" w:rsidP="001C09EF">
            <w:pPr>
              <w:jc w:val="right"/>
              <w:rPr>
                <w:sz w:val="21"/>
                <w:szCs w:val="21"/>
              </w:rPr>
            </w:pPr>
            <w:r w:rsidRPr="00A0412D">
              <w:rPr>
                <w:sz w:val="21"/>
                <w:szCs w:val="21"/>
              </w:rPr>
              <w:t>12</w:t>
            </w:r>
          </w:p>
        </w:tc>
        <w:tc>
          <w:tcPr>
            <w:tcW w:w="1350" w:type="dxa"/>
            <w:tcBorders>
              <w:top w:val="single" w:sz="12" w:space="0" w:color="auto"/>
            </w:tcBorders>
            <w:shd w:val="pct10" w:color="auto" w:fill="auto"/>
          </w:tcPr>
          <w:p w14:paraId="2E592D38" w14:textId="6098A040" w:rsidR="00FB45B0" w:rsidRPr="00A0412D" w:rsidRDefault="00FB45B0" w:rsidP="001C09EF">
            <w:pPr>
              <w:jc w:val="right"/>
              <w:rPr>
                <w:sz w:val="21"/>
                <w:szCs w:val="21"/>
              </w:rPr>
            </w:pPr>
            <w:r w:rsidRPr="00A0412D">
              <w:rPr>
                <w:sz w:val="21"/>
                <w:szCs w:val="21"/>
              </w:rPr>
              <w:t>$</w:t>
            </w:r>
            <w:r>
              <w:t xml:space="preserve"> </w:t>
            </w:r>
            <w:r w:rsidRPr="00A46686">
              <w:rPr>
                <w:sz w:val="21"/>
                <w:szCs w:val="21"/>
              </w:rPr>
              <w:t>41.48</w:t>
            </w:r>
          </w:p>
        </w:tc>
        <w:tc>
          <w:tcPr>
            <w:tcW w:w="1710" w:type="dxa"/>
            <w:tcBorders>
              <w:bottom w:val="single" w:sz="12" w:space="0" w:color="auto"/>
            </w:tcBorders>
            <w:shd w:val="clear" w:color="auto" w:fill="808080" w:themeFill="background1" w:themeFillShade="80"/>
          </w:tcPr>
          <w:p w14:paraId="2E2877A4" w14:textId="7F001FF4"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435</w:t>
            </w:r>
            <w:r>
              <w:rPr>
                <w:color w:val="FFFFFF" w:themeColor="background1"/>
              </w:rPr>
              <w:t>,</w:t>
            </w:r>
            <w:r w:rsidRPr="009B7CAF">
              <w:rPr>
                <w:color w:val="FFFFFF" w:themeColor="background1"/>
              </w:rPr>
              <w:t>042.24</w:t>
            </w:r>
          </w:p>
        </w:tc>
      </w:tr>
      <w:tr w:rsidR="00FB45B0" w:rsidRPr="00EA1C95" w14:paraId="33A1BE3A" w14:textId="77777777" w:rsidTr="001C09EF">
        <w:trPr>
          <w:trHeight w:val="288"/>
          <w:jc w:val="center"/>
        </w:trPr>
        <w:tc>
          <w:tcPr>
            <w:tcW w:w="2970" w:type="dxa"/>
            <w:vMerge/>
            <w:tcBorders>
              <w:left w:val="single" w:sz="12" w:space="0" w:color="auto"/>
              <w:bottom w:val="single" w:sz="12" w:space="0" w:color="auto"/>
              <w:right w:val="single" w:sz="12" w:space="0" w:color="auto"/>
            </w:tcBorders>
            <w:shd w:val="pct10" w:color="auto" w:fill="auto"/>
          </w:tcPr>
          <w:p w14:paraId="7E7C3684"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p>
        </w:tc>
        <w:tc>
          <w:tcPr>
            <w:tcW w:w="1260" w:type="dxa"/>
            <w:tcBorders>
              <w:left w:val="single" w:sz="12" w:space="0" w:color="auto"/>
              <w:bottom w:val="single" w:sz="12" w:space="0" w:color="auto"/>
            </w:tcBorders>
            <w:shd w:val="pct10" w:color="auto" w:fill="auto"/>
          </w:tcPr>
          <w:p w14:paraId="7E44640E" w14:textId="18D71CDE" w:rsidR="00FB45B0" w:rsidRPr="00EA1C95" w:rsidRDefault="00FB45B0" w:rsidP="001C09EF">
            <w:pPr>
              <w:jc w:val="right"/>
              <w:rPr>
                <w:sz w:val="21"/>
                <w:szCs w:val="21"/>
              </w:rPr>
            </w:pPr>
            <w:r w:rsidRPr="00EA1C95">
              <w:rPr>
                <w:sz w:val="21"/>
                <w:szCs w:val="21"/>
              </w:rPr>
              <w:t>Mile</w:t>
            </w:r>
          </w:p>
        </w:tc>
        <w:tc>
          <w:tcPr>
            <w:tcW w:w="1260" w:type="dxa"/>
            <w:tcBorders>
              <w:bottom w:val="single" w:sz="12" w:space="0" w:color="auto"/>
            </w:tcBorders>
            <w:shd w:val="pct10" w:color="auto" w:fill="auto"/>
          </w:tcPr>
          <w:p w14:paraId="20BF61E7" w14:textId="0F7B36B6" w:rsidR="00FB45B0" w:rsidRPr="00EA1C95" w:rsidRDefault="00FB45B0" w:rsidP="001C09EF">
            <w:pPr>
              <w:jc w:val="right"/>
              <w:rPr>
                <w:sz w:val="21"/>
                <w:szCs w:val="21"/>
              </w:rPr>
            </w:pPr>
            <w:r w:rsidRPr="00A0412D">
              <w:rPr>
                <w:sz w:val="21"/>
                <w:szCs w:val="21"/>
              </w:rPr>
              <w:t>253</w:t>
            </w:r>
          </w:p>
        </w:tc>
        <w:tc>
          <w:tcPr>
            <w:tcW w:w="1350" w:type="dxa"/>
            <w:tcBorders>
              <w:bottom w:val="single" w:sz="12" w:space="0" w:color="auto"/>
            </w:tcBorders>
            <w:shd w:val="pct10" w:color="auto" w:fill="auto"/>
          </w:tcPr>
          <w:p w14:paraId="691B9549" w14:textId="04EE913A" w:rsidR="00FB45B0" w:rsidRPr="00EA1C95" w:rsidRDefault="00FB45B0" w:rsidP="001C09EF">
            <w:pPr>
              <w:jc w:val="right"/>
              <w:rPr>
                <w:sz w:val="21"/>
                <w:szCs w:val="21"/>
              </w:rPr>
            </w:pPr>
            <w:r w:rsidRPr="00A0412D">
              <w:rPr>
                <w:sz w:val="21"/>
                <w:szCs w:val="21"/>
              </w:rPr>
              <w:t>103</w:t>
            </w:r>
          </w:p>
        </w:tc>
        <w:tc>
          <w:tcPr>
            <w:tcW w:w="1350" w:type="dxa"/>
            <w:tcBorders>
              <w:bottom w:val="single" w:sz="12" w:space="0" w:color="auto"/>
            </w:tcBorders>
            <w:shd w:val="pct10" w:color="auto" w:fill="auto"/>
          </w:tcPr>
          <w:p w14:paraId="623AFE77" w14:textId="3859C795" w:rsidR="00FB45B0" w:rsidRPr="00EA1C95" w:rsidRDefault="00FB45B0" w:rsidP="001C09EF">
            <w:pPr>
              <w:jc w:val="right"/>
              <w:rPr>
                <w:sz w:val="21"/>
                <w:szCs w:val="21"/>
              </w:rPr>
            </w:pPr>
            <w:r w:rsidRPr="00A0412D">
              <w:rPr>
                <w:sz w:val="21"/>
                <w:szCs w:val="21"/>
              </w:rPr>
              <w:t>$</w:t>
            </w:r>
            <w:r>
              <w:t xml:space="preserve"> </w:t>
            </w:r>
            <w:r w:rsidRPr="00A46686">
              <w:rPr>
                <w:sz w:val="21"/>
                <w:szCs w:val="21"/>
              </w:rPr>
              <w:t>2.20</w:t>
            </w:r>
          </w:p>
        </w:tc>
        <w:tc>
          <w:tcPr>
            <w:tcW w:w="1710" w:type="dxa"/>
            <w:tcBorders>
              <w:bottom w:val="single" w:sz="12" w:space="0" w:color="auto"/>
            </w:tcBorders>
            <w:shd w:val="clear" w:color="auto" w:fill="808080" w:themeFill="background1" w:themeFillShade="80"/>
          </w:tcPr>
          <w:p w14:paraId="0C40F91E" w14:textId="47672D2F" w:rsidR="00FB45B0" w:rsidRPr="009B7CAF" w:rsidRDefault="00FB45B0" w:rsidP="009B7CAF">
            <w:pPr>
              <w:tabs>
                <w:tab w:val="left" w:pos="-1080"/>
                <w:tab w:val="left" w:pos="-360"/>
                <w:tab w:val="left" w:pos="0"/>
                <w:tab w:val="left" w:pos="72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FFFFFF" w:themeColor="background1"/>
              </w:rPr>
            </w:pPr>
            <w:r>
              <w:rPr>
                <w:color w:val="FFFFFF" w:themeColor="background1"/>
              </w:rPr>
              <w:t xml:space="preserve">$ </w:t>
            </w:r>
            <w:r w:rsidRPr="009B7CAF">
              <w:rPr>
                <w:color w:val="FFFFFF" w:themeColor="background1"/>
              </w:rPr>
              <w:t>57</w:t>
            </w:r>
            <w:r>
              <w:rPr>
                <w:color w:val="FFFFFF" w:themeColor="background1"/>
              </w:rPr>
              <w:t>,</w:t>
            </w:r>
            <w:r w:rsidRPr="009B7CAF">
              <w:rPr>
                <w:color w:val="FFFFFF" w:themeColor="background1"/>
              </w:rPr>
              <w:t>329.80</w:t>
            </w:r>
          </w:p>
        </w:tc>
      </w:tr>
      <w:tr w:rsidR="00FB45B0" w:rsidRPr="00267018" w14:paraId="76868DD3" w14:textId="77777777" w:rsidTr="001C09EF">
        <w:trPr>
          <w:trHeight w:val="288"/>
          <w:jc w:val="center"/>
        </w:trPr>
        <w:tc>
          <w:tcPr>
            <w:tcW w:w="2970" w:type="dxa"/>
            <w:tcBorders>
              <w:top w:val="single" w:sz="12" w:space="0" w:color="auto"/>
              <w:left w:val="single" w:sz="12" w:space="0" w:color="auto"/>
              <w:bottom w:val="single" w:sz="12" w:space="0" w:color="auto"/>
              <w:right w:val="nil"/>
            </w:tcBorders>
            <w:shd w:val="clear" w:color="auto" w:fill="auto"/>
          </w:tcPr>
          <w:p w14:paraId="5F0B981A" w14:textId="77777777" w:rsidR="00FB45B0" w:rsidRPr="00EA1C95" w:rsidRDefault="00FB45B0" w:rsidP="001C09EF">
            <w:pPr>
              <w:tabs>
                <w:tab w:val="left" w:pos="-1080"/>
                <w:tab w:val="left" w:pos="-360"/>
                <w:tab w:val="left" w:pos="0"/>
                <w:tab w:val="left" w:pos="2580"/>
                <w:tab w:val="left" w:pos="2880"/>
                <w:tab w:val="left" w:pos="3600"/>
                <w:tab w:val="left" w:pos="4320"/>
                <w:tab w:val="left" w:pos="5040"/>
                <w:tab w:val="left" w:pos="5760"/>
                <w:tab w:val="left" w:pos="6480"/>
                <w:tab w:val="left" w:pos="7200"/>
                <w:tab w:val="left" w:pos="7920"/>
                <w:tab w:val="left" w:pos="8640"/>
                <w:tab w:val="left" w:pos="9360"/>
              </w:tabs>
              <w:rPr>
                <w:sz w:val="21"/>
                <w:szCs w:val="21"/>
              </w:rPr>
            </w:pPr>
            <w:r w:rsidRPr="00A6060F">
              <w:rPr>
                <w:rFonts w:ascii="Arial" w:hAnsi="Arial" w:cs="Arial"/>
                <w:sz w:val="20"/>
                <w:szCs w:val="24"/>
              </w:rPr>
              <w:t>GRAND TOTAL:</w:t>
            </w:r>
          </w:p>
        </w:tc>
        <w:tc>
          <w:tcPr>
            <w:tcW w:w="1260" w:type="dxa"/>
            <w:tcBorders>
              <w:top w:val="single" w:sz="12" w:space="0" w:color="auto"/>
              <w:left w:val="nil"/>
              <w:bottom w:val="single" w:sz="12" w:space="0" w:color="auto"/>
              <w:right w:val="nil"/>
            </w:tcBorders>
            <w:shd w:val="clear" w:color="auto" w:fill="auto"/>
          </w:tcPr>
          <w:p w14:paraId="5AD6FFE6" w14:textId="77777777" w:rsidR="00FB45B0" w:rsidRPr="00EA1C95" w:rsidRDefault="00FB45B0" w:rsidP="001C09EF">
            <w:pPr>
              <w:jc w:val="right"/>
              <w:rPr>
                <w:sz w:val="21"/>
                <w:szCs w:val="21"/>
              </w:rPr>
            </w:pPr>
          </w:p>
        </w:tc>
        <w:tc>
          <w:tcPr>
            <w:tcW w:w="1260" w:type="dxa"/>
            <w:tcBorders>
              <w:top w:val="single" w:sz="12" w:space="0" w:color="auto"/>
              <w:left w:val="nil"/>
              <w:bottom w:val="single" w:sz="12" w:space="0" w:color="auto"/>
              <w:right w:val="nil"/>
            </w:tcBorders>
            <w:shd w:val="clear" w:color="auto" w:fill="auto"/>
          </w:tcPr>
          <w:p w14:paraId="05240E53"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nil"/>
            </w:tcBorders>
            <w:shd w:val="clear" w:color="auto" w:fill="auto"/>
          </w:tcPr>
          <w:p w14:paraId="53462B9E" w14:textId="77777777" w:rsidR="00FB45B0" w:rsidRPr="00EA1C95" w:rsidRDefault="00FB45B0" w:rsidP="001C09EF">
            <w:pPr>
              <w:jc w:val="right"/>
              <w:rPr>
                <w:sz w:val="21"/>
                <w:szCs w:val="21"/>
              </w:rPr>
            </w:pPr>
          </w:p>
        </w:tc>
        <w:tc>
          <w:tcPr>
            <w:tcW w:w="1350" w:type="dxa"/>
            <w:tcBorders>
              <w:top w:val="single" w:sz="12" w:space="0" w:color="auto"/>
              <w:left w:val="nil"/>
              <w:bottom w:val="single" w:sz="12" w:space="0" w:color="auto"/>
              <w:right w:val="single" w:sz="12" w:space="0" w:color="auto"/>
            </w:tcBorders>
            <w:shd w:val="clear" w:color="auto" w:fill="auto"/>
          </w:tcPr>
          <w:p w14:paraId="46041F58" w14:textId="77777777" w:rsidR="00FB45B0" w:rsidRPr="00EA1C95" w:rsidRDefault="00FB45B0" w:rsidP="001C09EF">
            <w:pPr>
              <w:jc w:val="right"/>
              <w:rPr>
                <w:sz w:val="21"/>
                <w:szCs w:val="21"/>
              </w:rPr>
            </w:pPr>
          </w:p>
        </w:tc>
        <w:tc>
          <w:tcPr>
            <w:tcW w:w="1710" w:type="dxa"/>
            <w:tcBorders>
              <w:left w:val="single" w:sz="12" w:space="0" w:color="auto"/>
              <w:bottom w:val="single" w:sz="12" w:space="0" w:color="auto"/>
            </w:tcBorders>
            <w:shd w:val="pct10" w:color="auto" w:fill="auto"/>
          </w:tcPr>
          <w:p w14:paraId="27334FBB" w14:textId="0B398FB1" w:rsidR="00FB45B0" w:rsidRPr="00267018" w:rsidRDefault="004E71CE" w:rsidP="0025203F">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4E71CE">
              <w:rPr>
                <w:sz w:val="21"/>
                <w:szCs w:val="21"/>
              </w:rPr>
              <w:t xml:space="preserve">$281,806,330.11 </w:t>
            </w:r>
          </w:p>
        </w:tc>
      </w:tr>
      <w:tr w:rsidR="00FB45B0" w:rsidRPr="00A6060F" w14:paraId="0E43E9E9" w14:textId="77777777" w:rsidTr="001C09EF">
        <w:trPr>
          <w:trHeight w:val="288"/>
          <w:jc w:val="center"/>
        </w:trPr>
        <w:tc>
          <w:tcPr>
            <w:tcW w:w="8190" w:type="dxa"/>
            <w:gridSpan w:val="5"/>
            <w:tcBorders>
              <w:top w:val="single" w:sz="12" w:space="0" w:color="auto"/>
            </w:tcBorders>
          </w:tcPr>
          <w:p w14:paraId="534383BD" w14:textId="75D1BFEF"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included in capitation:</w:t>
            </w:r>
          </w:p>
        </w:tc>
        <w:tc>
          <w:tcPr>
            <w:tcW w:w="1710" w:type="dxa"/>
            <w:shd w:val="pct10" w:color="auto" w:fill="auto"/>
          </w:tcPr>
          <w:p w14:paraId="6021DDB9" w14:textId="32729588" w:rsidR="00FB45B0" w:rsidRPr="00CB653B" w:rsidRDefault="00FB45B0" w:rsidP="00CB653B">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 xml:space="preserve">$ </w:t>
            </w:r>
            <w:r w:rsidRPr="00CB653B">
              <w:rPr>
                <w:sz w:val="21"/>
                <w:szCs w:val="21"/>
              </w:rPr>
              <w:t>25</w:t>
            </w:r>
            <w:r>
              <w:rPr>
                <w:sz w:val="21"/>
                <w:szCs w:val="21"/>
              </w:rPr>
              <w:t>,</w:t>
            </w:r>
            <w:r w:rsidRPr="00CB653B">
              <w:rPr>
                <w:sz w:val="21"/>
                <w:szCs w:val="21"/>
              </w:rPr>
              <w:t>342</w:t>
            </w:r>
            <w:r>
              <w:rPr>
                <w:sz w:val="21"/>
                <w:szCs w:val="21"/>
              </w:rPr>
              <w:t>,</w:t>
            </w:r>
            <w:r w:rsidRPr="00CB653B">
              <w:rPr>
                <w:sz w:val="21"/>
                <w:szCs w:val="21"/>
              </w:rPr>
              <w:t>874.91</w:t>
            </w:r>
          </w:p>
        </w:tc>
      </w:tr>
      <w:tr w:rsidR="00FB45B0" w:rsidRPr="00A6060F" w14:paraId="4566ABD2" w14:textId="77777777" w:rsidTr="001C09EF">
        <w:trPr>
          <w:trHeight w:val="288"/>
          <w:jc w:val="center"/>
        </w:trPr>
        <w:tc>
          <w:tcPr>
            <w:tcW w:w="8190" w:type="dxa"/>
            <w:gridSpan w:val="5"/>
            <w:tcBorders>
              <w:top w:val="single" w:sz="12" w:space="0" w:color="auto"/>
            </w:tcBorders>
          </w:tcPr>
          <w:p w14:paraId="738F3DAF" w14:textId="0ABD2319"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347C09">
              <w:rPr>
                <w:rFonts w:ascii="Arial" w:hAnsi="Arial" w:cs="Arial"/>
                <w:sz w:val="20"/>
                <w:szCs w:val="24"/>
              </w:rPr>
              <w:t>Total: Services not included in capitation:</w:t>
            </w:r>
          </w:p>
        </w:tc>
        <w:tc>
          <w:tcPr>
            <w:tcW w:w="1710" w:type="dxa"/>
            <w:shd w:val="pct10" w:color="auto" w:fill="auto"/>
          </w:tcPr>
          <w:p w14:paraId="593E4840" w14:textId="1E09A6E7" w:rsidR="00FB45B0" w:rsidRPr="00CB653B" w:rsidRDefault="004E71CE" w:rsidP="0025203F">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4E71CE">
              <w:rPr>
                <w:sz w:val="21"/>
                <w:szCs w:val="21"/>
              </w:rPr>
              <w:t xml:space="preserve">$256,463,455.20 </w:t>
            </w:r>
          </w:p>
        </w:tc>
      </w:tr>
      <w:tr w:rsidR="00FB45B0" w:rsidRPr="00A6060F" w14:paraId="30FE1C16" w14:textId="77777777" w:rsidTr="001C09EF">
        <w:trPr>
          <w:trHeight w:val="288"/>
          <w:jc w:val="center"/>
        </w:trPr>
        <w:tc>
          <w:tcPr>
            <w:tcW w:w="8190" w:type="dxa"/>
            <w:gridSpan w:val="5"/>
            <w:tcBorders>
              <w:top w:val="single" w:sz="12" w:space="0" w:color="auto"/>
            </w:tcBorders>
          </w:tcPr>
          <w:p w14:paraId="22FBD024" w14:textId="0DDDF5F4"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TOTAL ESTIMATED UNDUPLICATED PARTICIPANTS (from Table J-2-a)</w:t>
            </w:r>
          </w:p>
        </w:tc>
        <w:tc>
          <w:tcPr>
            <w:tcW w:w="1710" w:type="dxa"/>
            <w:shd w:val="pct10" w:color="auto" w:fill="auto"/>
          </w:tcPr>
          <w:p w14:paraId="316CAB8D" w14:textId="77777777" w:rsidR="00FB45B0" w:rsidRPr="00CB653B" w:rsidRDefault="00FB45B0" w:rsidP="00CB653B">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CB653B">
              <w:rPr>
                <w:sz w:val="21"/>
                <w:szCs w:val="21"/>
              </w:rPr>
              <w:t>20,000</w:t>
            </w:r>
          </w:p>
        </w:tc>
      </w:tr>
      <w:tr w:rsidR="00FB45B0" w:rsidRPr="00267018" w14:paraId="63BCB363" w14:textId="77777777" w:rsidTr="001C09EF">
        <w:trPr>
          <w:trHeight w:val="288"/>
          <w:jc w:val="center"/>
        </w:trPr>
        <w:tc>
          <w:tcPr>
            <w:tcW w:w="8190" w:type="dxa"/>
            <w:gridSpan w:val="5"/>
          </w:tcPr>
          <w:p w14:paraId="1F8845FF" w14:textId="5A68C839"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FACTOR D (Divide grand total by number of participants)</w:t>
            </w:r>
          </w:p>
        </w:tc>
        <w:tc>
          <w:tcPr>
            <w:tcW w:w="1710" w:type="dxa"/>
            <w:shd w:val="pct10" w:color="auto" w:fill="auto"/>
          </w:tcPr>
          <w:p w14:paraId="49F1FE7C" w14:textId="1D86C4BD" w:rsidR="00FB45B0" w:rsidRPr="00CB653B" w:rsidRDefault="004E71CE" w:rsidP="0025203F">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4E71CE">
              <w:rPr>
                <w:sz w:val="21"/>
                <w:szCs w:val="21"/>
              </w:rPr>
              <w:t xml:space="preserve">$14,090.32 </w:t>
            </w:r>
          </w:p>
        </w:tc>
      </w:tr>
      <w:tr w:rsidR="00FB45B0" w:rsidRPr="00267018" w14:paraId="55D5D5CE" w14:textId="77777777" w:rsidTr="001C09EF">
        <w:trPr>
          <w:trHeight w:val="288"/>
          <w:jc w:val="center"/>
        </w:trPr>
        <w:tc>
          <w:tcPr>
            <w:tcW w:w="8190" w:type="dxa"/>
            <w:gridSpan w:val="5"/>
          </w:tcPr>
          <w:p w14:paraId="7173DD58" w14:textId="00D60A01"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included in capitation:</w:t>
            </w:r>
          </w:p>
        </w:tc>
        <w:tc>
          <w:tcPr>
            <w:tcW w:w="1710" w:type="dxa"/>
            <w:shd w:val="pct10" w:color="auto" w:fill="auto"/>
          </w:tcPr>
          <w:p w14:paraId="04FF6BC3" w14:textId="4EA505EB" w:rsidR="00FB45B0" w:rsidRPr="00CB653B" w:rsidRDefault="00FB45B0" w:rsidP="00CB653B">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Pr>
                <w:sz w:val="21"/>
                <w:szCs w:val="21"/>
              </w:rPr>
              <w:t xml:space="preserve">$ </w:t>
            </w:r>
            <w:r w:rsidRPr="00CB653B">
              <w:rPr>
                <w:sz w:val="21"/>
                <w:szCs w:val="21"/>
              </w:rPr>
              <w:t>1</w:t>
            </w:r>
            <w:r>
              <w:rPr>
                <w:sz w:val="21"/>
                <w:szCs w:val="21"/>
              </w:rPr>
              <w:t>,</w:t>
            </w:r>
            <w:r w:rsidRPr="00CB653B">
              <w:rPr>
                <w:sz w:val="21"/>
                <w:szCs w:val="21"/>
              </w:rPr>
              <w:t>267.14</w:t>
            </w:r>
          </w:p>
        </w:tc>
      </w:tr>
      <w:tr w:rsidR="00FB45B0" w:rsidRPr="00267018" w14:paraId="2F9341E5" w14:textId="77777777" w:rsidTr="001C09EF">
        <w:trPr>
          <w:trHeight w:val="288"/>
          <w:jc w:val="center"/>
        </w:trPr>
        <w:tc>
          <w:tcPr>
            <w:tcW w:w="8190" w:type="dxa"/>
            <w:gridSpan w:val="5"/>
          </w:tcPr>
          <w:p w14:paraId="37B05892" w14:textId="2E4A6CEE"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C8331B">
              <w:rPr>
                <w:rFonts w:ascii="Arial" w:hAnsi="Arial" w:cs="Arial"/>
                <w:sz w:val="20"/>
                <w:szCs w:val="24"/>
              </w:rPr>
              <w:t>Services not included in capitation:</w:t>
            </w:r>
          </w:p>
        </w:tc>
        <w:tc>
          <w:tcPr>
            <w:tcW w:w="1710" w:type="dxa"/>
            <w:shd w:val="pct10" w:color="auto" w:fill="auto"/>
          </w:tcPr>
          <w:p w14:paraId="0342AA7D" w14:textId="33B8D9AC" w:rsidR="00FB45B0" w:rsidRPr="00CB653B" w:rsidRDefault="004E71CE" w:rsidP="0025203F">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4E71CE">
              <w:rPr>
                <w:sz w:val="21"/>
                <w:szCs w:val="21"/>
              </w:rPr>
              <w:t xml:space="preserve">$12,823.18 </w:t>
            </w:r>
          </w:p>
        </w:tc>
      </w:tr>
      <w:tr w:rsidR="00FB45B0" w:rsidRPr="00A6060F" w14:paraId="2F50D7FB" w14:textId="77777777" w:rsidTr="001C09EF">
        <w:trPr>
          <w:trHeight w:val="288"/>
          <w:jc w:val="center"/>
        </w:trPr>
        <w:tc>
          <w:tcPr>
            <w:tcW w:w="8190" w:type="dxa"/>
            <w:gridSpan w:val="5"/>
          </w:tcPr>
          <w:p w14:paraId="593ABCB9" w14:textId="0B6A3EF2" w:rsidR="00FB45B0" w:rsidRPr="00A6060F" w:rsidRDefault="00FB45B0" w:rsidP="001C09EF">
            <w:pPr>
              <w:tabs>
                <w:tab w:val="left" w:pos="-1080"/>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sz w:val="20"/>
                <w:szCs w:val="24"/>
              </w:rPr>
            </w:pPr>
            <w:r w:rsidRPr="00A6060F">
              <w:rPr>
                <w:rFonts w:ascii="Arial" w:hAnsi="Arial" w:cs="Arial"/>
                <w:sz w:val="20"/>
                <w:szCs w:val="24"/>
              </w:rPr>
              <w:t>AVERAGE LENGTH OF STAY ON THE WAIVER</w:t>
            </w:r>
          </w:p>
        </w:tc>
        <w:tc>
          <w:tcPr>
            <w:tcW w:w="1710" w:type="dxa"/>
            <w:shd w:val="pct10" w:color="auto" w:fill="auto"/>
          </w:tcPr>
          <w:p w14:paraId="3D66E44B" w14:textId="77777777" w:rsidR="00FB45B0" w:rsidRPr="00CB653B" w:rsidRDefault="00FB45B0" w:rsidP="00CB653B">
            <w:pPr>
              <w:tabs>
                <w:tab w:val="left" w:pos="-1080"/>
                <w:tab w:val="left" w:pos="-360"/>
                <w:tab w:val="left" w:pos="0"/>
                <w:tab w:val="left" w:pos="1440"/>
                <w:tab w:val="left" w:pos="150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1"/>
                <w:szCs w:val="21"/>
              </w:rPr>
            </w:pPr>
            <w:r w:rsidRPr="00CB653B">
              <w:rPr>
                <w:sz w:val="21"/>
                <w:szCs w:val="21"/>
              </w:rPr>
              <w:t>280.09</w:t>
            </w:r>
          </w:p>
        </w:tc>
      </w:tr>
    </w:tbl>
    <w:p w14:paraId="4CC697C0" w14:textId="10758EDF" w:rsidR="000E786A" w:rsidRDefault="000E786A" w:rsidP="00787F5B">
      <w:pPr>
        <w:pStyle w:val="BodyText"/>
        <w:spacing w:before="1"/>
      </w:pPr>
    </w:p>
    <w:sectPr w:rsidR="000E786A">
      <w:pgSz w:w="11900" w:h="16840"/>
      <w:pgMar w:top="580" w:right="580" w:bottom="820" w:left="600" w:header="369" w:footer="605"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 w:author="greg.gonzales22@outlook.com" w:date="2020-11-20T13:13:00Z" w:initials="g">
    <w:p w14:paraId="348A7EFF" w14:textId="0E7A0D76" w:rsidR="00FE0613" w:rsidRDefault="00FE0613">
      <w:pPr>
        <w:pStyle w:val="CommentText"/>
      </w:pPr>
      <w:r>
        <w:rPr>
          <w:rStyle w:val="CommentReference"/>
        </w:rPr>
        <w:annotationRef/>
      </w:r>
      <w:r>
        <w:t>All set.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4B0FF4" w15:done="0"/>
  <w15:commentEx w15:paraId="5C85529A" w15:done="0"/>
  <w15:commentEx w15:paraId="66BA1021" w15:done="0"/>
  <w15:commentEx w15:paraId="7E4FECD1" w15:done="0"/>
  <w15:commentEx w15:paraId="038122D5" w15:done="0"/>
  <w15:commentEx w15:paraId="3E1090E6" w15:done="0"/>
  <w15:commentEx w15:paraId="718CB86C" w15:done="0"/>
  <w15:commentEx w15:paraId="44B889DA" w15:done="0"/>
  <w15:commentEx w15:paraId="1F8058DE" w15:done="0"/>
  <w15:commentEx w15:paraId="1B665756" w15:done="0"/>
  <w15:commentEx w15:paraId="4DF70949" w15:done="0"/>
  <w15:commentEx w15:paraId="348A7E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3F84" w16cex:dateUtc="2020-11-20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4B0FF4" w16cid:durableId="236F8F02"/>
  <w16cid:commentId w16cid:paraId="5C85529A" w16cid:durableId="236F838E"/>
  <w16cid:commentId w16cid:paraId="66BA1021" w16cid:durableId="236F862E"/>
  <w16cid:commentId w16cid:paraId="7E4FECD1" w16cid:durableId="22F8C838"/>
  <w16cid:commentId w16cid:paraId="038122D5" w16cid:durableId="236F89A7"/>
  <w16cid:commentId w16cid:paraId="3E1090E6" w16cid:durableId="236F8C64"/>
  <w16cid:commentId w16cid:paraId="718CB86C" w16cid:durableId="236F9056"/>
  <w16cid:commentId w16cid:paraId="44B889DA" w16cid:durableId="236F8EBE"/>
  <w16cid:commentId w16cid:paraId="1F8058DE" w16cid:durableId="236F90A4"/>
  <w16cid:commentId w16cid:paraId="1B665756" w16cid:durableId="236F9183"/>
  <w16cid:commentId w16cid:paraId="4DF70949" w16cid:durableId="236F93A1"/>
  <w16cid:commentId w16cid:paraId="348A7EFF" w16cid:durableId="23623F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66FFF" w14:textId="77777777" w:rsidR="00FE0613" w:rsidRDefault="00FE0613">
      <w:r>
        <w:separator/>
      </w:r>
    </w:p>
  </w:endnote>
  <w:endnote w:type="continuationSeparator" w:id="0">
    <w:p w14:paraId="37F8E494" w14:textId="77777777" w:rsidR="00FE0613" w:rsidRDefault="00FE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DF" w14:textId="4B58E240" w:rsidR="00FE0613" w:rsidRDefault="00FE0613">
    <w:pPr>
      <w:pStyle w:val="BodyText"/>
      <w:spacing w:line="14"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D" w14:textId="452AEF27" w:rsidR="00FE0613" w:rsidRDefault="00FE0613">
    <w:pPr>
      <w:pStyle w:val="BodyText"/>
      <w:spacing w:line="14"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F" w14:textId="5D2A91DF" w:rsidR="00FE0613" w:rsidRDefault="00FE0613">
    <w:pPr>
      <w:pStyle w:val="BodyText"/>
      <w:spacing w:line="14"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1" w14:textId="07D36FAF" w:rsidR="00FE0613" w:rsidRDefault="00FE0613">
    <w:pPr>
      <w:pStyle w:val="BodyText"/>
      <w:spacing w:line="14"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3" w14:textId="0C933E8D" w:rsidR="00FE0613" w:rsidRDefault="00FE0613">
    <w:pPr>
      <w:pStyle w:val="BodyText"/>
      <w:spacing w:line="14"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5" w14:textId="5C8DEA34" w:rsidR="00FE0613" w:rsidRDefault="00FE0613">
    <w:pPr>
      <w:pStyle w:val="BodyText"/>
      <w:spacing w:line="14"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7" w14:textId="5B411190" w:rsidR="00FE0613" w:rsidRDefault="00FE0613">
    <w:pPr>
      <w:pStyle w:val="BodyText"/>
      <w:spacing w:line="14" w:lineRule="auto"/>
    </w:pPr>
    <w:r>
      <w:rPr>
        <w:noProof/>
        <w:lang w:bidi="ar-SA"/>
      </w:rPr>
      <mc:AlternateContent>
        <mc:Choice Requires="wps">
          <w:drawing>
            <wp:anchor distT="0" distB="0" distL="114300" distR="114300" simplePos="0" relativeHeight="216693760" behindDoc="1" locked="0" layoutInCell="1" allowOverlap="1" wp14:anchorId="085F9929" wp14:editId="124424B6">
              <wp:simplePos x="0" y="0"/>
              <wp:positionH relativeFrom="page">
                <wp:posOffset>457200</wp:posOffset>
              </wp:positionH>
              <wp:positionV relativeFrom="page">
                <wp:posOffset>9900920</wp:posOffset>
              </wp:positionV>
              <wp:extent cx="6642100" cy="0"/>
              <wp:effectExtent l="0" t="0" r="0" b="0"/>
              <wp:wrapNone/>
              <wp:docPr id="3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190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83ABA" id="Line 45" o:spid="_x0000_s1026" style="position:absolute;z-index:-286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9.6pt" to="559pt,7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10FQIAACs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" strokecolor="#737373" strokeweight="1.5pt">
              <w10:wrap anchorx="page" anchory="page"/>
            </v:lin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9" w14:textId="10B3BAC3" w:rsidR="00FE0613" w:rsidRDefault="00FE0613">
    <w:pPr>
      <w:pStyle w:val="BodyText"/>
      <w:spacing w:line="14"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B" w14:textId="3E68409A" w:rsidR="00FE0613" w:rsidRDefault="00FE0613">
    <w:pPr>
      <w:pStyle w:val="BodyText"/>
      <w:spacing w:line="14"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D" w14:textId="484C9E78" w:rsidR="00FE0613" w:rsidRDefault="00FE0613">
    <w:pPr>
      <w:pStyle w:val="BodyText"/>
      <w:spacing w:line="14"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3" w14:textId="7DB3A8A9" w:rsidR="00FE0613" w:rsidRDefault="00FE0613">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1" w14:textId="77777777" w:rsidR="00FE0613" w:rsidRDefault="00FE0613">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5" w14:textId="77777777" w:rsidR="00FE0613" w:rsidRDefault="00FE0613">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7" w14:textId="77777777" w:rsidR="00FE0613" w:rsidRDefault="00FE0613">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9" w14:textId="2CEF0D4B" w:rsidR="00FE0613" w:rsidRDefault="00FE0613">
    <w:pPr>
      <w:pStyle w:val="BodyText"/>
      <w:spacing w:line="14" w:lineRule="auto"/>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B" w14:textId="651C4789" w:rsidR="00FE0613" w:rsidRDefault="00FE0613">
    <w:pPr>
      <w:pStyle w:val="BodyText"/>
      <w:spacing w:line="14" w:lineRule="auto"/>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D" w14:textId="5D069FC8" w:rsidR="00FE0613" w:rsidRDefault="00FE0613">
    <w:pPr>
      <w:pStyle w:val="BodyText"/>
      <w:spacing w:line="14"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F" w14:textId="49E0CC10" w:rsidR="00FE0613" w:rsidRDefault="00FE0613">
    <w:pPr>
      <w:pStyle w:val="BodyText"/>
      <w:spacing w:line="14" w:lineRule="auto"/>
      <w:rPr>
        <w:sz w:val="1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1" w14:textId="21095826" w:rsidR="00FE0613" w:rsidRDefault="00FE0613">
    <w:pPr>
      <w:pStyle w:val="BodyText"/>
      <w:spacing w:line="14"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3" w14:textId="0CB54449" w:rsidR="00FE0613" w:rsidRDefault="00FE0613">
    <w:pPr>
      <w:pStyle w:val="BodyText"/>
      <w:spacing w:line="14" w:lineRule="auto"/>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5" w14:textId="5F912606" w:rsidR="00FE0613" w:rsidRDefault="00FE0613">
    <w:pPr>
      <w:pStyle w:val="BodyText"/>
      <w:spacing w:line="14" w:lineRule="auto"/>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9" w14:textId="7667F1D4" w:rsidR="00FE0613" w:rsidRDefault="00FE0613">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3" w14:textId="77777777" w:rsidR="00FE0613" w:rsidRDefault="00FE061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5" w14:textId="77777777" w:rsidR="00FE0613" w:rsidRDefault="00FE061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7" w14:textId="77777777" w:rsidR="00FE0613" w:rsidRDefault="00FE061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9" w14:textId="28EB84E6" w:rsidR="00FE0613" w:rsidRDefault="00FE0613">
    <w:pPr>
      <w:pStyle w:val="BodyText"/>
      <w:spacing w:line="14" w:lineRule="auto"/>
      <w:rPr>
        <w:sz w:val="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7" w14:textId="0FE3F923" w:rsidR="00FE0613" w:rsidRDefault="00FE0613">
    <w:pPr>
      <w:pStyle w:val="BodyText"/>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9" w14:textId="09542E65" w:rsidR="00FE0613" w:rsidRDefault="00FE0613">
    <w:pPr>
      <w:pStyle w:val="BodyText"/>
      <w:spacing w:line="14" w:lineRule="auto"/>
      <w:rPr>
        <w:sz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B" w14:textId="54E8FD8F" w:rsidR="00FE0613" w:rsidRDefault="00FE0613">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158EE" w14:textId="77777777" w:rsidR="00FE0613" w:rsidRDefault="00FE0613">
      <w:r>
        <w:separator/>
      </w:r>
    </w:p>
  </w:footnote>
  <w:footnote w:type="continuationSeparator" w:id="0">
    <w:p w14:paraId="3337AB1F" w14:textId="77777777" w:rsidR="00FE0613" w:rsidRDefault="00FE0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DE" w14:textId="185F05D9" w:rsidR="00FE0613" w:rsidRDefault="00FE0613">
    <w:pPr>
      <w:pStyle w:val="BodyText"/>
      <w:spacing w:line="14" w:lineRule="auto"/>
    </w:pPr>
    <w:r>
      <w:rPr>
        <w:noProof/>
        <w:lang w:bidi="ar-SA"/>
      </w:rPr>
      <mc:AlternateContent>
        <mc:Choice Requires="wps">
          <w:drawing>
            <wp:anchor distT="0" distB="0" distL="114300" distR="114300" simplePos="0" relativeHeight="216634368" behindDoc="1" locked="0" layoutInCell="1" allowOverlap="1" wp14:anchorId="23779306" wp14:editId="082F4462">
              <wp:simplePos x="0" y="0"/>
              <wp:positionH relativeFrom="page">
                <wp:posOffset>431800</wp:posOffset>
              </wp:positionH>
              <wp:positionV relativeFrom="page">
                <wp:posOffset>221615</wp:posOffset>
              </wp:positionV>
              <wp:extent cx="3985895" cy="167640"/>
              <wp:effectExtent l="0" t="0" r="0" b="0"/>
              <wp:wrapNone/>
              <wp:docPr id="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BE" w14:textId="6C51CCE0" w:rsidR="00FE0613" w:rsidRDefault="00FE0613" w:rsidP="006D40C9">
                          <w:pPr>
                            <w:pStyle w:val="BodyText"/>
                            <w:spacing w:before="13"/>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6" type="#_x0000_t202" style="position:absolute;margin-left:34pt;margin-top:17.45pt;width:313.85pt;height:13.2pt;z-index:-286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CesAIAAKs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" filled="f" stroked="f">
              <v:textbox inset="0,0,0,0">
                <w:txbxContent>
                  <w:p w14:paraId="4CC6ABBE" w14:textId="6C51CCE0" w:rsidR="00FE0613" w:rsidRDefault="00FE0613" w:rsidP="006D40C9">
                    <w:pPr>
                      <w:pStyle w:val="BodyText"/>
                      <w:spacing w:before="13"/>
                      <w:rPr>
                        <w:rFonts w:ascii="Arial"/>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C" w14:textId="2F7E6553" w:rsidR="00FE0613" w:rsidRDefault="00FE0613">
    <w:pPr>
      <w:pStyle w:val="BodyText"/>
      <w:spacing w:line="14" w:lineRule="auto"/>
    </w:pPr>
    <w:r>
      <w:rPr>
        <w:noProof/>
        <w:lang w:bidi="ar-SA"/>
      </w:rPr>
      <mc:AlternateContent>
        <mc:Choice Requires="wps">
          <w:drawing>
            <wp:anchor distT="0" distB="0" distL="114300" distR="114300" simplePos="0" relativeHeight="216676352" behindDoc="1" locked="0" layoutInCell="1" allowOverlap="1" wp14:anchorId="291113E6" wp14:editId="7E2D6B68">
              <wp:simplePos x="0" y="0"/>
              <wp:positionH relativeFrom="page">
                <wp:posOffset>431800</wp:posOffset>
              </wp:positionH>
              <wp:positionV relativeFrom="page">
                <wp:posOffset>221615</wp:posOffset>
              </wp:positionV>
              <wp:extent cx="3985895" cy="167640"/>
              <wp:effectExtent l="0" t="0" r="0" b="0"/>
              <wp:wrapNone/>
              <wp:docPr id="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E7"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25" type="#_x0000_t202" style="position:absolute;margin-left:34pt;margin-top:17.45pt;width:313.85pt;height:13.2pt;z-index:-2866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lw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DjDjpgKMHOmp0K0YUBaY+Q69ScLvvwVGPsA8821xVfyfK7wpxsW4I39EbKcXQUFJBfL656T67&#10;OuEoA7IdPokK3iF7LSzQWMvOFA/KgQAdeHo8cWNiKWHzMokXcbLAqIQzP1pGo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1oeyOZ+2Ar&#10;qkdQsBQgMJApDD4wGiF/YjTAEMmw+rEnkmLUfuTQBWbizIacje1sEF7C1QxrjCZzrafJtO8l2zWA&#10;PPUZFzfQKTWzIjYtNUVx7C8YDDaX4xAzk+f5v/U6j9rVb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5uAJcLUCAACy&#10;BQAADgAAAAAAAAAAAAAAAAAuAgAAZHJzL2Uyb0RvYy54bWxQSwECLQAUAAYACAAAACEAhX/5Hd8A&#10;AAAIAQAADwAAAAAAAAAAAAAAAAAPBQAAZHJzL2Rvd25yZXYueG1sUEsFBgAAAAAEAAQA8wAAABsG&#10;AAAAAA==&#10;" filled="f" stroked="f">
              <v:textbox inset="0,0,0,0">
                <w:txbxContent>
                  <w:p w14:paraId="4CC6ABE7"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E" w14:textId="08B9ED08" w:rsidR="00FE0613" w:rsidRDefault="00FE0613">
    <w:pPr>
      <w:pStyle w:val="BodyText"/>
      <w:spacing w:line="14" w:lineRule="auto"/>
    </w:pPr>
    <w:r>
      <w:rPr>
        <w:noProof/>
        <w:lang w:bidi="ar-SA"/>
      </w:rPr>
      <mc:AlternateContent>
        <mc:Choice Requires="wps">
          <w:drawing>
            <wp:anchor distT="0" distB="0" distL="114300" distR="114300" simplePos="0" relativeHeight="216679424" behindDoc="1" locked="0" layoutInCell="1" allowOverlap="1" wp14:anchorId="3A6C520F" wp14:editId="405E9D00">
              <wp:simplePos x="0" y="0"/>
              <wp:positionH relativeFrom="page">
                <wp:posOffset>431800</wp:posOffset>
              </wp:positionH>
              <wp:positionV relativeFrom="page">
                <wp:posOffset>221615</wp:posOffset>
              </wp:positionV>
              <wp:extent cx="3985895" cy="167640"/>
              <wp:effectExtent l="0" t="0" r="0" b="0"/>
              <wp:wrapNone/>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EA"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26" type="#_x0000_t202" style="position:absolute;margin-left:34pt;margin-top:17.45pt;width:313.85pt;height:13.2pt;z-index:-286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JA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" filled="f" stroked="f">
              <v:textbox inset="0,0,0,0">
                <w:txbxContent>
                  <w:p w14:paraId="4CC6ABEA"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0" w14:textId="50C7EAD3" w:rsidR="00FE0613" w:rsidRDefault="00FE0613">
    <w:pPr>
      <w:pStyle w:val="BodyText"/>
      <w:spacing w:line="14" w:lineRule="auto"/>
    </w:pPr>
    <w:r>
      <w:rPr>
        <w:noProof/>
        <w:lang w:bidi="ar-SA"/>
      </w:rPr>
      <mc:AlternateContent>
        <mc:Choice Requires="wps">
          <w:drawing>
            <wp:anchor distT="0" distB="0" distL="114300" distR="114300" simplePos="0" relativeHeight="216682496" behindDoc="1" locked="0" layoutInCell="1" allowOverlap="1" wp14:anchorId="49EA6355" wp14:editId="7777FA3D">
              <wp:simplePos x="0" y="0"/>
              <wp:positionH relativeFrom="page">
                <wp:posOffset>431800</wp:posOffset>
              </wp:positionH>
              <wp:positionV relativeFrom="page">
                <wp:posOffset>221615</wp:posOffset>
              </wp:positionV>
              <wp:extent cx="3985895" cy="167640"/>
              <wp:effectExtent l="0" t="0" r="0" b="0"/>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ED"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27" type="#_x0000_t202" style="position:absolute;margin-left:34pt;margin-top:17.45pt;width:313.85pt;height:13.2pt;z-index:-286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bpswIAALM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" filled="f" stroked="f">
              <v:textbox inset="0,0,0,0">
                <w:txbxContent>
                  <w:p w14:paraId="4CC6ABED"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2" w14:textId="284B8406" w:rsidR="00FE0613" w:rsidRDefault="00FE0613">
    <w:pPr>
      <w:pStyle w:val="BodyText"/>
      <w:spacing w:line="14" w:lineRule="auto"/>
    </w:pPr>
    <w:r>
      <w:rPr>
        <w:noProof/>
        <w:lang w:bidi="ar-SA"/>
      </w:rPr>
      <mc:AlternateContent>
        <mc:Choice Requires="wps">
          <w:drawing>
            <wp:anchor distT="0" distB="0" distL="114300" distR="114300" simplePos="0" relativeHeight="216685568" behindDoc="1" locked="0" layoutInCell="1" allowOverlap="1" wp14:anchorId="032CEDD3" wp14:editId="734E9232">
              <wp:simplePos x="0" y="0"/>
              <wp:positionH relativeFrom="page">
                <wp:posOffset>431800</wp:posOffset>
              </wp:positionH>
              <wp:positionV relativeFrom="page">
                <wp:posOffset>221615</wp:posOffset>
              </wp:positionV>
              <wp:extent cx="3985895" cy="167640"/>
              <wp:effectExtent l="0" t="0" r="0" b="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0"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28" type="#_x0000_t202" style="position:absolute;margin-left:34pt;margin-top:17.45pt;width:313.85pt;height:13.2pt;z-index:-2866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Fctg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" filled="f" stroked="f">
              <v:textbox inset="0,0,0,0">
                <w:txbxContent>
                  <w:p w14:paraId="4CC6ABF0"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4" w14:textId="2F82BE24" w:rsidR="00FE0613" w:rsidRDefault="00FE0613">
    <w:pPr>
      <w:pStyle w:val="BodyText"/>
      <w:spacing w:line="14" w:lineRule="auto"/>
    </w:pPr>
    <w:r>
      <w:rPr>
        <w:noProof/>
        <w:lang w:bidi="ar-SA"/>
      </w:rPr>
      <mc:AlternateContent>
        <mc:Choice Requires="wps">
          <w:drawing>
            <wp:anchor distT="0" distB="0" distL="114300" distR="114300" simplePos="0" relativeHeight="216688640" behindDoc="1" locked="0" layoutInCell="1" allowOverlap="1" wp14:anchorId="4217A323" wp14:editId="29976176">
              <wp:simplePos x="0" y="0"/>
              <wp:positionH relativeFrom="page">
                <wp:posOffset>431800</wp:posOffset>
              </wp:positionH>
              <wp:positionV relativeFrom="page">
                <wp:posOffset>221615</wp:posOffset>
              </wp:positionV>
              <wp:extent cx="3985895" cy="167640"/>
              <wp:effectExtent l="0" t="0" r="0"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3"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29" type="#_x0000_t202" style="position:absolute;margin-left:34pt;margin-top:17.45pt;width:313.85pt;height:13.2pt;z-index:-2866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" filled="f" stroked="f">
              <v:textbox inset="0,0,0,0">
                <w:txbxContent>
                  <w:p w14:paraId="4CC6ABF3"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6" w14:textId="710FE4B5" w:rsidR="00FE0613" w:rsidRDefault="00FE0613">
    <w:pPr>
      <w:pStyle w:val="BodyText"/>
      <w:spacing w:line="14" w:lineRule="auto"/>
      <w:rPr>
        <w:sz w:val="17"/>
      </w:rPr>
    </w:pPr>
    <w:r>
      <w:rPr>
        <w:noProof/>
        <w:lang w:bidi="ar-SA"/>
      </w:rPr>
      <mc:AlternateContent>
        <mc:Choice Requires="wps">
          <w:drawing>
            <wp:anchor distT="0" distB="0" distL="114300" distR="114300" simplePos="0" relativeHeight="216691712" behindDoc="1" locked="0" layoutInCell="1" allowOverlap="1" wp14:anchorId="21518B65" wp14:editId="6B35266C">
              <wp:simplePos x="0" y="0"/>
              <wp:positionH relativeFrom="page">
                <wp:posOffset>431800</wp:posOffset>
              </wp:positionH>
              <wp:positionV relativeFrom="page">
                <wp:posOffset>221615</wp:posOffset>
              </wp:positionV>
              <wp:extent cx="3985895" cy="167640"/>
              <wp:effectExtent l="0" t="0" r="0" b="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6"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30" type="#_x0000_t202" style="position:absolute;margin-left:34pt;margin-top:17.45pt;width:313.85pt;height:13.2pt;z-index:-286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h/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" filled="f" stroked="f">
              <v:textbox inset="0,0,0,0">
                <w:txbxContent>
                  <w:p w14:paraId="4CC6ABF6"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8" w14:textId="151D2320" w:rsidR="00FE0613" w:rsidRDefault="00FE0613">
    <w:pPr>
      <w:pStyle w:val="BodyText"/>
      <w:spacing w:line="14" w:lineRule="auto"/>
    </w:pPr>
    <w:r>
      <w:rPr>
        <w:noProof/>
        <w:lang w:bidi="ar-SA"/>
      </w:rPr>
      <mc:AlternateContent>
        <mc:Choice Requires="wps">
          <w:drawing>
            <wp:anchor distT="0" distB="0" distL="114300" distR="114300" simplePos="0" relativeHeight="216695808" behindDoc="1" locked="0" layoutInCell="1" allowOverlap="1" wp14:anchorId="28DF4065" wp14:editId="4C55DD71">
              <wp:simplePos x="0" y="0"/>
              <wp:positionH relativeFrom="page">
                <wp:posOffset>431800</wp:posOffset>
              </wp:positionH>
              <wp:positionV relativeFrom="page">
                <wp:posOffset>221615</wp:posOffset>
              </wp:positionV>
              <wp:extent cx="3985895" cy="167640"/>
              <wp:effectExtent l="0" t="0" r="0" b="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9"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31" type="#_x0000_t202" style="position:absolute;margin-left:34pt;margin-top:17.45pt;width:313.85pt;height:13.2pt;z-index:-2866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bHtg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" filled="f" stroked="f">
              <v:textbox inset="0,0,0,0">
                <w:txbxContent>
                  <w:p w14:paraId="4CC6ABF9"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A" w14:textId="3902A0AD" w:rsidR="00FE0613" w:rsidRDefault="00FE0613">
    <w:pPr>
      <w:pStyle w:val="BodyText"/>
      <w:spacing w:line="14" w:lineRule="auto"/>
    </w:pPr>
    <w:r>
      <w:rPr>
        <w:noProof/>
        <w:lang w:bidi="ar-SA"/>
      </w:rPr>
      <mc:AlternateContent>
        <mc:Choice Requires="wps">
          <w:drawing>
            <wp:anchor distT="0" distB="0" distL="114300" distR="114300" simplePos="0" relativeHeight="216698880" behindDoc="1" locked="0" layoutInCell="1" allowOverlap="1" wp14:anchorId="73F70BEC" wp14:editId="3C23806D">
              <wp:simplePos x="0" y="0"/>
              <wp:positionH relativeFrom="page">
                <wp:posOffset>431800</wp:posOffset>
              </wp:positionH>
              <wp:positionV relativeFrom="page">
                <wp:posOffset>221615</wp:posOffset>
              </wp:positionV>
              <wp:extent cx="3985895" cy="167640"/>
              <wp:effectExtent l="0" t="0" r="0" b="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C"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32" type="#_x0000_t202" style="position:absolute;margin-left:34pt;margin-top:17.45pt;width:313.85pt;height:13.2pt;z-index:-2866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JatQ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OK6CWrUCAACz&#10;BQAADgAAAAAAAAAAAAAAAAAuAgAAZHJzL2Uyb0RvYy54bWxQSwECLQAUAAYACAAAACEAhX/5Hd8A&#10;AAAIAQAADwAAAAAAAAAAAAAAAAAPBQAAZHJzL2Rvd25yZXYueG1sUEsFBgAAAAAEAAQA8wAAABsG&#10;AAAAAA==&#10;" filled="f" stroked="f">
              <v:textbox inset="0,0,0,0">
                <w:txbxContent>
                  <w:p w14:paraId="4CC6ABFC"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0C" w14:textId="1A8C4AB3" w:rsidR="00FE0613" w:rsidRDefault="00FE0613">
    <w:pPr>
      <w:pStyle w:val="BodyText"/>
      <w:spacing w:line="14" w:lineRule="auto"/>
    </w:pPr>
    <w:r>
      <w:rPr>
        <w:noProof/>
        <w:lang w:bidi="ar-SA"/>
      </w:rPr>
      <mc:AlternateContent>
        <mc:Choice Requires="wps">
          <w:drawing>
            <wp:anchor distT="0" distB="0" distL="114300" distR="114300" simplePos="0" relativeHeight="216701952" behindDoc="1" locked="0" layoutInCell="1" allowOverlap="1" wp14:anchorId="2CF05D2F" wp14:editId="1E4D679A">
              <wp:simplePos x="0" y="0"/>
              <wp:positionH relativeFrom="page">
                <wp:posOffset>431800</wp:posOffset>
              </wp:positionH>
              <wp:positionV relativeFrom="page">
                <wp:posOffset>221615</wp:posOffset>
              </wp:positionV>
              <wp:extent cx="3985895" cy="167640"/>
              <wp:effectExtent l="0" t="0" r="0" b="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FF"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33" type="#_x0000_t202" style="position:absolute;margin-left:34pt;margin-top:17.45pt;width:313.85pt;height:13.2pt;z-index:-286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XV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1OD11bUCAACz&#10;BQAADgAAAAAAAAAAAAAAAAAuAgAAZHJzL2Uyb0RvYy54bWxQSwECLQAUAAYACAAAACEAhX/5Hd8A&#10;AAAIAQAADwAAAAAAAAAAAAAAAAAPBQAAZHJzL2Rvd25yZXYueG1sUEsFBgAAAAAEAAQA8wAAABsG&#10;AAAAAA==&#10;" filled="f" stroked="f">
              <v:textbox inset="0,0,0,0">
                <w:txbxContent>
                  <w:p w14:paraId="4CC6ABFF"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2" w14:textId="59C2563D" w:rsidR="00FE0613" w:rsidRDefault="00FE0613">
    <w:pPr>
      <w:pStyle w:val="BodyText"/>
      <w:spacing w:line="14" w:lineRule="auto"/>
    </w:pPr>
    <w:r>
      <w:rPr>
        <w:noProof/>
        <w:lang w:bidi="ar-SA"/>
      </w:rPr>
      <mc:AlternateContent>
        <mc:Choice Requires="wps">
          <w:drawing>
            <wp:anchor distT="0" distB="0" distL="114300" distR="114300" simplePos="0" relativeHeight="216711168" behindDoc="1" locked="0" layoutInCell="1" allowOverlap="1" wp14:anchorId="48A1991B" wp14:editId="1095B15F">
              <wp:simplePos x="0" y="0"/>
              <wp:positionH relativeFrom="page">
                <wp:posOffset>431800</wp:posOffset>
              </wp:positionH>
              <wp:positionV relativeFrom="page">
                <wp:posOffset>221615</wp:posOffset>
              </wp:positionV>
              <wp:extent cx="3985895" cy="167640"/>
              <wp:effectExtent l="0" t="0" r="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08"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34" type="#_x0000_t202" style="position:absolute;margin-left:34pt;margin-top:17.45pt;width:313.85pt;height:13.2pt;z-index:-2866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oE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" filled="f" stroked="f">
              <v:textbox inset="0,0,0,0">
                <w:txbxContent>
                  <w:p w14:paraId="4CC6AC08"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0" w14:textId="251849AB" w:rsidR="00FE0613" w:rsidRDefault="00FE0613">
    <w:pPr>
      <w:pStyle w:val="BodyText"/>
      <w:spacing w:line="14" w:lineRule="auto"/>
    </w:pPr>
    <w:r>
      <w:rPr>
        <w:noProof/>
        <w:lang w:bidi="ar-SA"/>
      </w:rPr>
      <mc:AlternateContent>
        <mc:Choice Requires="wps">
          <w:drawing>
            <wp:anchor distT="0" distB="0" distL="114300" distR="114300" simplePos="0" relativeHeight="216637440" behindDoc="1" locked="0" layoutInCell="1" allowOverlap="1" wp14:anchorId="78372F22" wp14:editId="77DE455F">
              <wp:simplePos x="0" y="0"/>
              <wp:positionH relativeFrom="page">
                <wp:posOffset>431800</wp:posOffset>
              </wp:positionH>
              <wp:positionV relativeFrom="page">
                <wp:posOffset>221615</wp:posOffset>
              </wp:positionV>
              <wp:extent cx="3985895" cy="167640"/>
              <wp:effectExtent l="0" t="0" r="0" b="0"/>
              <wp:wrapNone/>
              <wp:docPr id="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C1"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17" type="#_x0000_t202" style="position:absolute;margin-left:34pt;margin-top:17.45pt;width:313.85pt;height:13.2pt;z-index:-2866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RsswIAALI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" filled="f" stroked="f">
              <v:textbox inset="0,0,0,0">
                <w:txbxContent>
                  <w:p w14:paraId="4CC6ABC1"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4" w14:textId="77717DA3" w:rsidR="00FE0613" w:rsidRDefault="00FE0613">
    <w:pPr>
      <w:pStyle w:val="BodyText"/>
      <w:spacing w:line="14" w:lineRule="auto"/>
    </w:pPr>
    <w:r>
      <w:rPr>
        <w:noProof/>
        <w:lang w:bidi="ar-SA"/>
      </w:rPr>
      <mc:AlternateContent>
        <mc:Choice Requires="wps">
          <w:drawing>
            <wp:anchor distT="0" distB="0" distL="114300" distR="114300" simplePos="0" relativeHeight="216714240" behindDoc="1" locked="0" layoutInCell="1" allowOverlap="1" wp14:anchorId="3122DB55" wp14:editId="3BE5BC31">
              <wp:simplePos x="0" y="0"/>
              <wp:positionH relativeFrom="page">
                <wp:posOffset>431800</wp:posOffset>
              </wp:positionH>
              <wp:positionV relativeFrom="page">
                <wp:posOffset>221615</wp:posOffset>
              </wp:positionV>
              <wp:extent cx="3985895" cy="167640"/>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0B"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34pt;margin-top:17.45pt;width:313.85pt;height:13.2pt;z-index:-2866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f2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CR2Kf2tAIAALMF&#10;AAAOAAAAAAAAAAAAAAAAAC4CAABkcnMvZTJvRG9jLnhtbFBLAQItABQABgAIAAAAIQCFf/kd3wAA&#10;AAgBAAAPAAAAAAAAAAAAAAAAAA4FAABkcnMvZG93bnJldi54bWxQSwUGAAAAAAQABADzAAAAGgYA&#10;AAAA&#10;" filled="f" stroked="f">
              <v:textbox inset="0,0,0,0">
                <w:txbxContent>
                  <w:p w14:paraId="4CC6AC0B"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6" w14:textId="683D8D7C" w:rsidR="00FE0613" w:rsidRDefault="00FE0613">
    <w:pPr>
      <w:pStyle w:val="BodyText"/>
      <w:spacing w:line="14" w:lineRule="auto"/>
    </w:pPr>
    <w:r>
      <w:rPr>
        <w:noProof/>
        <w:lang w:bidi="ar-SA"/>
      </w:rPr>
      <mc:AlternateContent>
        <mc:Choice Requires="wps">
          <w:drawing>
            <wp:anchor distT="0" distB="0" distL="114300" distR="114300" simplePos="0" relativeHeight="216716288" behindDoc="1" locked="0" layoutInCell="1" allowOverlap="1" wp14:anchorId="4AA65A5A" wp14:editId="0F9BD4C0">
              <wp:simplePos x="0" y="0"/>
              <wp:positionH relativeFrom="page">
                <wp:posOffset>431800</wp:posOffset>
              </wp:positionH>
              <wp:positionV relativeFrom="page">
                <wp:posOffset>221615</wp:posOffset>
              </wp:positionV>
              <wp:extent cx="3985895" cy="167640"/>
              <wp:effectExtent l="0" t="0" r="0" b="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0D"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36" type="#_x0000_t202" style="position:absolute;margin-left:34pt;margin-top:17.45pt;width:313.85pt;height:13.2pt;z-index:-2866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rlswIAALM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" filled="f" stroked="f">
              <v:textbox inset="0,0,0,0">
                <w:txbxContent>
                  <w:p w14:paraId="4CC6AC0D"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8" w14:textId="6E0A0F0B" w:rsidR="00FE0613" w:rsidRDefault="00FE0613">
    <w:pPr>
      <w:pStyle w:val="BodyText"/>
      <w:spacing w:line="14" w:lineRule="auto"/>
    </w:pPr>
    <w:r>
      <w:rPr>
        <w:noProof/>
        <w:lang w:bidi="ar-SA"/>
      </w:rPr>
      <mc:AlternateContent>
        <mc:Choice Requires="wps">
          <w:drawing>
            <wp:anchor distT="0" distB="0" distL="114300" distR="114300" simplePos="0" relativeHeight="216718336" behindDoc="1" locked="0" layoutInCell="1" allowOverlap="1" wp14:anchorId="57E32B70" wp14:editId="5F9B90AC">
              <wp:simplePos x="0" y="0"/>
              <wp:positionH relativeFrom="page">
                <wp:posOffset>431800</wp:posOffset>
              </wp:positionH>
              <wp:positionV relativeFrom="page">
                <wp:posOffset>221615</wp:posOffset>
              </wp:positionV>
              <wp:extent cx="3985895" cy="167640"/>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0F"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37" type="#_x0000_t202" style="position:absolute;margin-left:34pt;margin-top:17.45pt;width:313.85pt;height:13.2pt;z-index:-286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M5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BlwyM5tAIAALMF&#10;AAAOAAAAAAAAAAAAAAAAAC4CAABkcnMvZTJvRG9jLnhtbFBLAQItABQABgAIAAAAIQCFf/kd3wAA&#10;AAgBAAAPAAAAAAAAAAAAAAAAAA4FAABkcnMvZG93bnJldi54bWxQSwUGAAAAAAQABADzAAAAGgYA&#10;AAAA&#10;" filled="f" stroked="f">
              <v:textbox inset="0,0,0,0">
                <w:txbxContent>
                  <w:p w14:paraId="4CC6AC0F"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A" w14:textId="6554A996" w:rsidR="00FE0613" w:rsidRDefault="00FE0613">
    <w:pPr>
      <w:pStyle w:val="BodyText"/>
      <w:spacing w:line="14" w:lineRule="auto"/>
    </w:pPr>
    <w:r>
      <w:rPr>
        <w:noProof/>
        <w:lang w:bidi="ar-SA"/>
      </w:rPr>
      <mc:AlternateContent>
        <mc:Choice Requires="wps">
          <w:drawing>
            <wp:anchor distT="0" distB="0" distL="114300" distR="114300" simplePos="0" relativeHeight="216721408" behindDoc="1" locked="0" layoutInCell="1" allowOverlap="1" wp14:anchorId="6F631F5F" wp14:editId="5D5D74BF">
              <wp:simplePos x="0" y="0"/>
              <wp:positionH relativeFrom="page">
                <wp:posOffset>431800</wp:posOffset>
              </wp:positionH>
              <wp:positionV relativeFrom="page">
                <wp:posOffset>221615</wp:posOffset>
              </wp:positionV>
              <wp:extent cx="3985895" cy="167640"/>
              <wp:effectExtent l="0"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12"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34pt;margin-top:17.45pt;width:313.85pt;height:13.2pt;z-index:-286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hI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6pDoSLUCAACz&#10;BQAADgAAAAAAAAAAAAAAAAAuAgAAZHJzL2Uyb0RvYy54bWxQSwECLQAUAAYACAAAACEAhX/5Hd8A&#10;AAAIAQAADwAAAAAAAAAAAAAAAAAPBQAAZHJzL2Rvd25yZXYueG1sUEsFBgAAAAAEAAQA8wAAABsG&#10;AAAAAA==&#10;" filled="f" stroked="f">
              <v:textbox inset="0,0,0,0">
                <w:txbxContent>
                  <w:p w14:paraId="4CC6AC12"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C" w14:textId="699F58CC" w:rsidR="00FE0613" w:rsidRDefault="00FE0613">
    <w:pPr>
      <w:pStyle w:val="BodyText"/>
      <w:spacing w:line="14" w:lineRule="auto"/>
    </w:pPr>
    <w:r>
      <w:rPr>
        <w:noProof/>
        <w:lang w:bidi="ar-SA"/>
      </w:rPr>
      <mc:AlternateContent>
        <mc:Choice Requires="wps">
          <w:drawing>
            <wp:anchor distT="0" distB="0" distL="114300" distR="114300" simplePos="0" relativeHeight="216724480" behindDoc="1" locked="0" layoutInCell="1" allowOverlap="1" wp14:anchorId="212F4A4F" wp14:editId="11BF0E96">
              <wp:simplePos x="0" y="0"/>
              <wp:positionH relativeFrom="page">
                <wp:posOffset>431800</wp:posOffset>
              </wp:positionH>
              <wp:positionV relativeFrom="page">
                <wp:posOffset>221615</wp:posOffset>
              </wp:positionV>
              <wp:extent cx="3985895" cy="16764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15"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39" type="#_x0000_t202" style="position:absolute;margin-left:34pt;margin-top:17.45pt;width:313.85pt;height:13.2pt;z-index:-2865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9X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D2qG9XtAIAALMF&#10;AAAOAAAAAAAAAAAAAAAAAC4CAABkcnMvZTJvRG9jLnhtbFBLAQItABQABgAIAAAAIQCFf/kd3wAA&#10;AAgBAAAPAAAAAAAAAAAAAAAAAA4FAABkcnMvZG93bnJldi54bWxQSwUGAAAAAAQABADzAAAAGgYA&#10;AAAA&#10;" filled="f" stroked="f">
              <v:textbox inset="0,0,0,0">
                <w:txbxContent>
                  <w:p w14:paraId="4CC6AC15"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1E" w14:textId="5A35BC2D" w:rsidR="00FE0613" w:rsidRDefault="00FE0613">
    <w:pPr>
      <w:pStyle w:val="BodyText"/>
      <w:spacing w:line="14" w:lineRule="auto"/>
      <w:rPr>
        <w:sz w:val="17"/>
      </w:rPr>
    </w:pPr>
    <w:r>
      <w:rPr>
        <w:noProof/>
        <w:lang w:bidi="ar-SA"/>
      </w:rPr>
      <mc:AlternateContent>
        <mc:Choice Requires="wps">
          <w:drawing>
            <wp:anchor distT="0" distB="0" distL="114300" distR="114300" simplePos="0" relativeHeight="216727552" behindDoc="1" locked="0" layoutInCell="1" allowOverlap="1" wp14:anchorId="244AF238" wp14:editId="0E186DB7">
              <wp:simplePos x="0" y="0"/>
              <wp:positionH relativeFrom="page">
                <wp:posOffset>431800</wp:posOffset>
              </wp:positionH>
              <wp:positionV relativeFrom="page">
                <wp:posOffset>221615</wp:posOffset>
              </wp:positionV>
              <wp:extent cx="3985895" cy="16764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18"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40" type="#_x0000_t202" style="position:absolute;margin-left:34pt;margin-top:17.45pt;width:313.85pt;height:13.2pt;z-index:-286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hg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ArKMhgtAIAALMF&#10;AAAOAAAAAAAAAAAAAAAAAC4CAABkcnMvZTJvRG9jLnhtbFBLAQItABQABgAIAAAAIQCFf/kd3wAA&#10;AAgBAAAPAAAAAAAAAAAAAAAAAA4FAABkcnMvZG93bnJldi54bWxQSwUGAAAAAAQABADzAAAAGgYA&#10;AAAA&#10;" filled="f" stroked="f">
              <v:textbox inset="0,0,0,0">
                <w:txbxContent>
                  <w:p w14:paraId="4CC6AC18"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0" w14:textId="16FA1AF7" w:rsidR="00FE0613" w:rsidRDefault="00FE0613">
    <w:pPr>
      <w:pStyle w:val="BodyText"/>
      <w:spacing w:line="14" w:lineRule="auto"/>
    </w:pPr>
    <w:r>
      <w:rPr>
        <w:noProof/>
        <w:lang w:bidi="ar-SA"/>
      </w:rPr>
      <mc:AlternateContent>
        <mc:Choice Requires="wps">
          <w:drawing>
            <wp:anchor distT="0" distB="0" distL="114300" distR="114300" simplePos="0" relativeHeight="216730624" behindDoc="1" locked="0" layoutInCell="1" allowOverlap="1" wp14:anchorId="704EB2EB" wp14:editId="14297F02">
              <wp:simplePos x="0" y="0"/>
              <wp:positionH relativeFrom="page">
                <wp:posOffset>431800</wp:posOffset>
              </wp:positionH>
              <wp:positionV relativeFrom="page">
                <wp:posOffset>221615</wp:posOffset>
              </wp:positionV>
              <wp:extent cx="3985895" cy="16764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1B"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41" type="#_x0000_t202" style="position:absolute;margin-left:34pt;margin-top:17.45pt;width:313.85pt;height:13.2pt;z-index:-2865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WRsw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" filled="f" stroked="f">
              <v:textbox inset="0,0,0,0">
                <w:txbxContent>
                  <w:p w14:paraId="4CC6AC1B"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2" w14:textId="48A6E952" w:rsidR="00FE0613" w:rsidRDefault="00FE0613">
    <w:pPr>
      <w:pStyle w:val="BodyText"/>
      <w:spacing w:line="14" w:lineRule="auto"/>
    </w:pPr>
    <w:r>
      <w:rPr>
        <w:noProof/>
        <w:lang w:bidi="ar-SA"/>
      </w:rPr>
      <mc:AlternateContent>
        <mc:Choice Requires="wps">
          <w:drawing>
            <wp:anchor distT="0" distB="0" distL="114300" distR="114300" simplePos="0" relativeHeight="216733696" behindDoc="1" locked="0" layoutInCell="1" allowOverlap="1" wp14:anchorId="6F27F547" wp14:editId="49C293A4">
              <wp:simplePos x="0" y="0"/>
              <wp:positionH relativeFrom="page">
                <wp:posOffset>431800</wp:posOffset>
              </wp:positionH>
              <wp:positionV relativeFrom="page">
                <wp:posOffset>221615</wp:posOffset>
              </wp:positionV>
              <wp:extent cx="3985895" cy="16764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1E"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42" type="#_x0000_t202" style="position:absolute;margin-left:34pt;margin-top:17.45pt;width:313.85pt;height:13.2pt;z-index:-2865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yK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XzI8irUCAACy&#10;BQAADgAAAAAAAAAAAAAAAAAuAgAAZHJzL2Uyb0RvYy54bWxQSwECLQAUAAYACAAAACEAhX/5Hd8A&#10;AAAIAQAADwAAAAAAAAAAAAAAAAAPBQAAZHJzL2Rvd25yZXYueG1sUEsFBgAAAAAEAAQA8wAAABsG&#10;AAAAAA==&#10;" filled="f" stroked="f">
              <v:textbox inset="0,0,0,0">
                <w:txbxContent>
                  <w:p w14:paraId="4CC6AC1E"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4" w14:textId="3CBB53D3" w:rsidR="00FE0613" w:rsidRDefault="00FE0613">
    <w:pPr>
      <w:pStyle w:val="BodyText"/>
      <w:spacing w:line="14" w:lineRule="auto"/>
    </w:pPr>
    <w:r>
      <w:rPr>
        <w:noProof/>
        <w:lang w:bidi="ar-SA"/>
      </w:rPr>
      <mc:AlternateContent>
        <mc:Choice Requires="wps">
          <w:drawing>
            <wp:anchor distT="0" distB="0" distL="114300" distR="114300" simplePos="0" relativeHeight="216736768" behindDoc="1" locked="0" layoutInCell="1" allowOverlap="1" wp14:anchorId="40064B98" wp14:editId="2F431CF9">
              <wp:simplePos x="0" y="0"/>
              <wp:positionH relativeFrom="page">
                <wp:posOffset>431800</wp:posOffset>
              </wp:positionH>
              <wp:positionV relativeFrom="page">
                <wp:posOffset>221615</wp:posOffset>
              </wp:positionV>
              <wp:extent cx="6612255" cy="16764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21" w14:textId="09DEBB7F" w:rsidR="00FE0613" w:rsidRDefault="00FE0613">
                          <w:pPr>
                            <w:pStyle w:val="BodyText"/>
                            <w:spacing w:before="13"/>
                            <w:ind w:left="20"/>
                            <w:rPr>
                              <w:rFonts w:ascii="Arial"/>
                            </w:rPr>
                          </w:pPr>
                          <w:r>
                            <w:rPr>
                              <w:rFonts w:ascii="Arial"/>
                            </w:rPr>
                            <w:t>Application for 1915(c) HCBS Waiver: MA.0059.R07.00 - Jan 01, 2019</w:t>
                          </w:r>
                          <w:r>
                            <w:rPr>
                              <w:rFonts w:ascii="Arial"/>
                            </w:rPr>
                            <w:tab/>
                          </w:r>
                          <w:r>
                            <w:rPr>
                              <w:rFonts w:ascii="Arial"/>
                            </w:rPr>
                            <w:tab/>
                          </w:r>
                          <w:r>
                            <w:rPr>
                              <w:rFonts w:ascii="Arial"/>
                            </w:rPr>
                            <w:tab/>
                          </w:r>
                          <w:r>
                            <w:rPr>
                              <w:rFonts w:ascii="Aria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43" type="#_x0000_t202" style="position:absolute;margin-left:34pt;margin-top:17.45pt;width:520.65pt;height:13.2pt;z-index:-286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itAIAALE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" filled="f" stroked="f">
              <v:textbox inset="0,0,0,0">
                <w:txbxContent>
                  <w:p w14:paraId="4CC6AC21" w14:textId="09DEBB7F" w:rsidR="00FE0613" w:rsidRDefault="00FE0613">
                    <w:pPr>
                      <w:pStyle w:val="BodyText"/>
                      <w:spacing w:before="13"/>
                      <w:ind w:left="20"/>
                      <w:rPr>
                        <w:rFonts w:ascii="Arial"/>
                      </w:rPr>
                    </w:pPr>
                    <w:r>
                      <w:rPr>
                        <w:rFonts w:ascii="Arial"/>
                      </w:rPr>
                      <w:t>Application for 1915(c) HCBS Waiver: MA.0059.R07.00 - Jan 01, 2019</w:t>
                    </w:r>
                    <w:r>
                      <w:rPr>
                        <w:rFonts w:ascii="Arial"/>
                      </w:rPr>
                      <w:tab/>
                    </w:r>
                    <w:r>
                      <w:rPr>
                        <w:rFonts w:ascii="Arial"/>
                      </w:rPr>
                      <w:tab/>
                    </w:r>
                    <w:r>
                      <w:rPr>
                        <w:rFonts w:ascii="Arial"/>
                      </w:rPr>
                      <w:tab/>
                    </w:r>
                    <w:r>
                      <w:rPr>
                        <w:rFonts w:ascii="Arial"/>
                      </w:rPr>
                      <w:tab/>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828" w14:textId="08189D81" w:rsidR="00FE0613" w:rsidRDefault="00FE0613">
    <w:pPr>
      <w:pStyle w:val="BodyText"/>
      <w:spacing w:line="14" w:lineRule="auto"/>
    </w:pPr>
    <w:r>
      <w:rPr>
        <w:noProof/>
        <w:lang w:bidi="ar-SA"/>
      </w:rPr>
      <mc:AlternateContent>
        <mc:Choice Requires="wps">
          <w:drawing>
            <wp:anchor distT="0" distB="0" distL="114300" distR="114300" simplePos="0" relativeHeight="216742912" behindDoc="1" locked="0" layoutInCell="1" allowOverlap="1" wp14:anchorId="6A73316D" wp14:editId="3C93AB1F">
              <wp:simplePos x="0" y="0"/>
              <wp:positionH relativeFrom="page">
                <wp:posOffset>431800</wp:posOffset>
              </wp:positionH>
              <wp:positionV relativeFrom="page">
                <wp:posOffset>221615</wp:posOffset>
              </wp:positionV>
              <wp:extent cx="3985895" cy="1676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C27"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4" type="#_x0000_t202" style="position:absolute;margin-left:34pt;margin-top:17.45pt;width:313.85pt;height:13.2pt;z-index:-2865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B7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DWadB7tAIAALEF&#10;AAAOAAAAAAAAAAAAAAAAAC4CAABkcnMvZTJvRG9jLnhtbFBLAQItABQABgAIAAAAIQCFf/kd3wAA&#10;AAgBAAAPAAAAAAAAAAAAAAAAAA4FAABkcnMvZG93bnJldi54bWxQSwUGAAAAAAQABADzAAAAGgYA&#10;AAAA&#10;" filled="f" stroked="f">
              <v:textbox inset="0,0,0,0">
                <w:txbxContent>
                  <w:p w14:paraId="4CC6AC27"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2" w14:textId="12BDCBBB" w:rsidR="00FE0613" w:rsidRDefault="00FE0613">
    <w:pPr>
      <w:pStyle w:val="BodyText"/>
      <w:spacing w:line="14" w:lineRule="auto"/>
    </w:pPr>
    <w:r>
      <w:rPr>
        <w:noProof/>
        <w:lang w:bidi="ar-SA"/>
      </w:rPr>
      <mc:AlternateContent>
        <mc:Choice Requires="wps">
          <w:drawing>
            <wp:anchor distT="0" distB="0" distL="114300" distR="114300" simplePos="0" relativeHeight="216639488" behindDoc="1" locked="0" layoutInCell="1" allowOverlap="1" wp14:anchorId="2CCDF770" wp14:editId="09B22839">
              <wp:simplePos x="0" y="0"/>
              <wp:positionH relativeFrom="page">
                <wp:posOffset>431800</wp:posOffset>
              </wp:positionH>
              <wp:positionV relativeFrom="page">
                <wp:posOffset>221615</wp:posOffset>
              </wp:positionV>
              <wp:extent cx="3985895" cy="167640"/>
              <wp:effectExtent l="0" t="0" r="0" b="0"/>
              <wp:wrapNone/>
              <wp:docPr id="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C3"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18" type="#_x0000_t202" style="position:absolute;margin-left:34pt;margin-top:17.45pt;width:313.85pt;height:13.2pt;z-index:-2866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YgtQIAALI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Xn42ILUCAACy&#10;BQAADgAAAAAAAAAAAAAAAAAuAgAAZHJzL2Uyb0RvYy54bWxQSwECLQAUAAYACAAAACEAhX/5Hd8A&#10;AAAIAQAADwAAAAAAAAAAAAAAAAAPBQAAZHJzL2Rvd25yZXYueG1sUEsFBgAAAAAEAAQA8wAAABsG&#10;AAAAAA==&#10;" filled="f" stroked="f">
              <v:textbox inset="0,0,0,0">
                <w:txbxContent>
                  <w:p w14:paraId="4CC6ABC3"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4" w14:textId="0394CA1C" w:rsidR="00FE0613" w:rsidRDefault="00FE0613">
    <w:pPr>
      <w:pStyle w:val="BodyText"/>
      <w:spacing w:line="14" w:lineRule="auto"/>
    </w:pPr>
    <w:r>
      <w:rPr>
        <w:noProof/>
        <w:lang w:bidi="ar-SA"/>
      </w:rPr>
      <mc:AlternateContent>
        <mc:Choice Requires="wps">
          <w:drawing>
            <wp:anchor distT="0" distB="0" distL="114300" distR="114300" simplePos="0" relativeHeight="216641536" behindDoc="1" locked="0" layoutInCell="1" allowOverlap="1" wp14:anchorId="306C4E20" wp14:editId="0FB73C66">
              <wp:simplePos x="0" y="0"/>
              <wp:positionH relativeFrom="page">
                <wp:posOffset>431800</wp:posOffset>
              </wp:positionH>
              <wp:positionV relativeFrom="page">
                <wp:posOffset>221615</wp:posOffset>
              </wp:positionV>
              <wp:extent cx="3985895" cy="167640"/>
              <wp:effectExtent l="0" t="0" r="0" b="0"/>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C5"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9" type="#_x0000_t202" style="position:absolute;margin-left:34pt;margin-top:17.45pt;width:313.85pt;height:13.2pt;z-index:-2866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8tQ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lW/5vLUCAACy&#10;BQAADgAAAAAAAAAAAAAAAAAuAgAAZHJzL2Uyb0RvYy54bWxQSwECLQAUAAYACAAAACEAhX/5Hd8A&#10;AAAIAQAADwAAAAAAAAAAAAAAAAAPBQAAZHJzL2Rvd25yZXYueG1sUEsFBgAAAAAEAAQA8wAAABsG&#10;AAAAAA==&#10;" filled="f" stroked="f">
              <v:textbox inset="0,0,0,0">
                <w:txbxContent>
                  <w:p w14:paraId="4CC6ABC5"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6" w14:textId="69A326BC" w:rsidR="00FE0613" w:rsidRDefault="00FE0613">
    <w:pPr>
      <w:pStyle w:val="BodyText"/>
      <w:spacing w:line="14" w:lineRule="auto"/>
    </w:pPr>
    <w:r>
      <w:rPr>
        <w:noProof/>
        <w:lang w:bidi="ar-SA"/>
      </w:rPr>
      <mc:AlternateContent>
        <mc:Choice Requires="wps">
          <w:drawing>
            <wp:anchor distT="0" distB="0" distL="114300" distR="114300" simplePos="0" relativeHeight="216643584" behindDoc="1" locked="0" layoutInCell="1" allowOverlap="1" wp14:anchorId="5B10F216" wp14:editId="3DA4782D">
              <wp:simplePos x="0" y="0"/>
              <wp:positionH relativeFrom="page">
                <wp:posOffset>431800</wp:posOffset>
              </wp:positionH>
              <wp:positionV relativeFrom="page">
                <wp:posOffset>221615</wp:posOffset>
              </wp:positionV>
              <wp:extent cx="3985895" cy="167640"/>
              <wp:effectExtent l="0" t="0" r="0" b="0"/>
              <wp:wrapNone/>
              <wp:docPr id="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C7"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20" type="#_x0000_t202" style="position:absolute;margin-left:34pt;margin-top:17.45pt;width:313.85pt;height:13.2pt;z-index:-2866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rhtQ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FXqq4bUCAACy&#10;BQAADgAAAAAAAAAAAAAAAAAuAgAAZHJzL2Uyb0RvYy54bWxQSwECLQAUAAYACAAAACEAhX/5Hd8A&#10;AAAIAQAADwAAAAAAAAAAAAAAAAAPBQAAZHJzL2Rvd25yZXYueG1sUEsFBgAAAAAEAAQA8wAAABsG&#10;AAAAAA==&#10;" filled="f" stroked="f">
              <v:textbox inset="0,0,0,0">
                <w:txbxContent>
                  <w:p w14:paraId="4CC6ABC7"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E8" w14:textId="5367EF06" w:rsidR="00FE0613" w:rsidRDefault="00FE0613">
    <w:pPr>
      <w:pStyle w:val="BodyText"/>
      <w:spacing w:line="14" w:lineRule="auto"/>
    </w:pPr>
    <w:r>
      <w:rPr>
        <w:noProof/>
        <w:lang w:bidi="ar-SA"/>
      </w:rPr>
      <mc:AlternateContent>
        <mc:Choice Requires="wps">
          <w:drawing>
            <wp:anchor distT="0" distB="0" distL="114300" distR="114300" simplePos="0" relativeHeight="216645632" behindDoc="1" locked="0" layoutInCell="1" allowOverlap="1" wp14:anchorId="2A51B5B0" wp14:editId="1A0BD7F1">
              <wp:simplePos x="0" y="0"/>
              <wp:positionH relativeFrom="page">
                <wp:posOffset>431800</wp:posOffset>
              </wp:positionH>
              <wp:positionV relativeFrom="page">
                <wp:posOffset>221615</wp:posOffset>
              </wp:positionV>
              <wp:extent cx="3985895" cy="167640"/>
              <wp:effectExtent l="0" t="0" r="0" b="0"/>
              <wp:wrapNone/>
              <wp:docPr id="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C9"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21" type="#_x0000_t202" style="position:absolute;margin-left:34pt;margin-top:17.45pt;width:313.85pt;height:13.2pt;z-index:-2866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76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" filled="f" stroked="f">
              <v:textbox inset="0,0,0,0">
                <w:txbxContent>
                  <w:p w14:paraId="4CC6ABC9"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6" w14:textId="143686DC" w:rsidR="00FE0613" w:rsidRDefault="00FE0613">
    <w:pPr>
      <w:pStyle w:val="BodyText"/>
      <w:spacing w:line="14" w:lineRule="auto"/>
    </w:pPr>
    <w:r>
      <w:rPr>
        <w:noProof/>
        <w:lang w:bidi="ar-SA"/>
      </w:rPr>
      <mc:AlternateContent>
        <mc:Choice Requires="wps">
          <w:drawing>
            <wp:anchor distT="0" distB="0" distL="114300" distR="114300" simplePos="0" relativeHeight="216667136" behindDoc="1" locked="0" layoutInCell="1" allowOverlap="1" wp14:anchorId="4A3C9E6E" wp14:editId="7E6217C3">
              <wp:simplePos x="0" y="0"/>
              <wp:positionH relativeFrom="page">
                <wp:posOffset>431800</wp:posOffset>
              </wp:positionH>
              <wp:positionV relativeFrom="page">
                <wp:posOffset>221615</wp:posOffset>
              </wp:positionV>
              <wp:extent cx="3985895" cy="167640"/>
              <wp:effectExtent l="0" t="0" r="0" b="0"/>
              <wp:wrapNone/>
              <wp:docPr id="4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DE"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34pt;margin-top:17.45pt;width:313.85pt;height:13.2pt;z-index:-2866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" filled="f" stroked="f">
              <v:textbox inset="0,0,0,0">
                <w:txbxContent>
                  <w:p w14:paraId="4CC6ABDE"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8" w14:textId="40F868DD" w:rsidR="00FE0613" w:rsidRDefault="00FE0613">
    <w:pPr>
      <w:pStyle w:val="BodyText"/>
      <w:spacing w:line="14" w:lineRule="auto"/>
    </w:pPr>
    <w:r>
      <w:rPr>
        <w:noProof/>
        <w:lang w:bidi="ar-SA"/>
      </w:rPr>
      <mc:AlternateContent>
        <mc:Choice Requires="wps">
          <w:drawing>
            <wp:anchor distT="0" distB="0" distL="114300" distR="114300" simplePos="0" relativeHeight="216670208" behindDoc="1" locked="0" layoutInCell="1" allowOverlap="1" wp14:anchorId="618F525B" wp14:editId="3E6EEFF5">
              <wp:simplePos x="0" y="0"/>
              <wp:positionH relativeFrom="page">
                <wp:posOffset>431800</wp:posOffset>
              </wp:positionH>
              <wp:positionV relativeFrom="page">
                <wp:posOffset>221615</wp:posOffset>
              </wp:positionV>
              <wp:extent cx="3985895" cy="167640"/>
              <wp:effectExtent l="0" t="0" r="0" b="0"/>
              <wp:wrapNone/>
              <wp:docPr id="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E1"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23" type="#_x0000_t202" style="position:absolute;margin-left:34pt;margin-top:17.45pt;width:313.85pt;height:13.2pt;z-index:-286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G3tQIAALI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nsEBt7UCAACy&#10;BQAADgAAAAAAAAAAAAAAAAAuAgAAZHJzL2Uyb0RvYy54bWxQSwECLQAUAAYACAAAACEAhX/5Hd8A&#10;AAAIAQAADwAAAAAAAAAAAAAAAAAPBQAAZHJzL2Rvd25yZXYueG1sUEsFBgAAAAAEAAQA8wAAABsG&#10;AAAAAA==&#10;" filled="f" stroked="f">
              <v:textbox inset="0,0,0,0">
                <w:txbxContent>
                  <w:p w14:paraId="4CC6ABE1"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A7FA" w14:textId="24646198" w:rsidR="00FE0613" w:rsidRDefault="00FE0613">
    <w:pPr>
      <w:pStyle w:val="BodyText"/>
      <w:spacing w:line="14" w:lineRule="auto"/>
    </w:pPr>
    <w:r>
      <w:rPr>
        <w:noProof/>
        <w:lang w:bidi="ar-SA"/>
      </w:rPr>
      <mc:AlternateContent>
        <mc:Choice Requires="wps">
          <w:drawing>
            <wp:anchor distT="0" distB="0" distL="114300" distR="114300" simplePos="0" relativeHeight="216673280" behindDoc="1" locked="0" layoutInCell="1" allowOverlap="1" wp14:anchorId="48F5A036" wp14:editId="226C00B8">
              <wp:simplePos x="0" y="0"/>
              <wp:positionH relativeFrom="page">
                <wp:posOffset>431800</wp:posOffset>
              </wp:positionH>
              <wp:positionV relativeFrom="page">
                <wp:posOffset>221615</wp:posOffset>
              </wp:positionV>
              <wp:extent cx="3985895" cy="167640"/>
              <wp:effectExtent l="0" t="0" r="0" b="0"/>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BE4" w14:textId="77777777" w:rsidR="00FE0613" w:rsidRDefault="00FE0613">
                          <w:pPr>
                            <w:pStyle w:val="BodyText"/>
                            <w:spacing w:before="13"/>
                            <w:ind w:left="20"/>
                            <w:rPr>
                              <w:rFonts w:ascii="Arial"/>
                            </w:rPr>
                          </w:pPr>
                          <w:r>
                            <w:rPr>
                              <w:rFonts w:ascii="Arial"/>
                            </w:rPr>
                            <w:t>Application for 1915(c) HCBS Waiver: MA.0059.R07.00 - Jan 01,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24" type="#_x0000_t202" style="position:absolute;margin-left:34pt;margin-top:17.45pt;width:313.85pt;height:13.2pt;z-index:-2866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XotQ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" filled="f" stroked="f">
              <v:textbox inset="0,0,0,0">
                <w:txbxContent>
                  <w:p w14:paraId="4CC6ABE4" w14:textId="77777777" w:rsidR="00FE0613" w:rsidRDefault="00FE0613">
                    <w:pPr>
                      <w:pStyle w:val="BodyText"/>
                      <w:spacing w:before="13"/>
                      <w:ind w:left="20"/>
                      <w:rPr>
                        <w:rFonts w:ascii="Arial"/>
                      </w:rPr>
                    </w:pPr>
                    <w:r>
                      <w:rPr>
                        <w:rFonts w:ascii="Arial"/>
                      </w:rPr>
                      <w:t>Application for 1915(c) HCBS Waiver: MA.0059.R07.00 - Jan 01, 2019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1CA0"/>
    <w:multiLevelType w:val="hybridMultilevel"/>
    <w:tmpl w:val="DB74B54A"/>
    <w:lvl w:ilvl="0" w:tplc="69568250">
      <w:start w:val="1"/>
      <w:numFmt w:val="lowerRoman"/>
      <w:lvlText w:val="%1."/>
      <w:lvlJc w:val="left"/>
      <w:pPr>
        <w:ind w:left="470" w:hanging="306"/>
      </w:pPr>
      <w:rPr>
        <w:rFonts w:ascii="Times New Roman" w:eastAsia="Times New Roman" w:hAnsi="Times New Roman" w:cs="Times New Roman" w:hint="default"/>
        <w:w w:val="100"/>
        <w:sz w:val="20"/>
        <w:szCs w:val="20"/>
        <w:lang w:val="en-US" w:eastAsia="en-US" w:bidi="en-US"/>
      </w:rPr>
    </w:lvl>
    <w:lvl w:ilvl="1" w:tplc="951A70B8">
      <w:numFmt w:val="bullet"/>
      <w:lvlText w:val="•"/>
      <w:lvlJc w:val="left"/>
      <w:pPr>
        <w:ind w:left="1504" w:hanging="306"/>
      </w:pPr>
      <w:rPr>
        <w:rFonts w:hint="default"/>
        <w:lang w:val="en-US" w:eastAsia="en-US" w:bidi="en-US"/>
      </w:rPr>
    </w:lvl>
    <w:lvl w:ilvl="2" w:tplc="E46CC90C">
      <w:numFmt w:val="bullet"/>
      <w:lvlText w:val="•"/>
      <w:lvlJc w:val="left"/>
      <w:pPr>
        <w:ind w:left="2528" w:hanging="306"/>
      </w:pPr>
      <w:rPr>
        <w:rFonts w:hint="default"/>
        <w:lang w:val="en-US" w:eastAsia="en-US" w:bidi="en-US"/>
      </w:rPr>
    </w:lvl>
    <w:lvl w:ilvl="3" w:tplc="499EBA4C">
      <w:numFmt w:val="bullet"/>
      <w:lvlText w:val="•"/>
      <w:lvlJc w:val="left"/>
      <w:pPr>
        <w:ind w:left="3552" w:hanging="306"/>
      </w:pPr>
      <w:rPr>
        <w:rFonts w:hint="default"/>
        <w:lang w:val="en-US" w:eastAsia="en-US" w:bidi="en-US"/>
      </w:rPr>
    </w:lvl>
    <w:lvl w:ilvl="4" w:tplc="A23086B6">
      <w:numFmt w:val="bullet"/>
      <w:lvlText w:val="•"/>
      <w:lvlJc w:val="left"/>
      <w:pPr>
        <w:ind w:left="4576" w:hanging="306"/>
      </w:pPr>
      <w:rPr>
        <w:rFonts w:hint="default"/>
        <w:lang w:val="en-US" w:eastAsia="en-US" w:bidi="en-US"/>
      </w:rPr>
    </w:lvl>
    <w:lvl w:ilvl="5" w:tplc="5750F55A">
      <w:numFmt w:val="bullet"/>
      <w:lvlText w:val="•"/>
      <w:lvlJc w:val="left"/>
      <w:pPr>
        <w:ind w:left="5600" w:hanging="306"/>
      </w:pPr>
      <w:rPr>
        <w:rFonts w:hint="default"/>
        <w:lang w:val="en-US" w:eastAsia="en-US" w:bidi="en-US"/>
      </w:rPr>
    </w:lvl>
    <w:lvl w:ilvl="6" w:tplc="167A9D0E">
      <w:numFmt w:val="bullet"/>
      <w:lvlText w:val="•"/>
      <w:lvlJc w:val="left"/>
      <w:pPr>
        <w:ind w:left="6624" w:hanging="306"/>
      </w:pPr>
      <w:rPr>
        <w:rFonts w:hint="default"/>
        <w:lang w:val="en-US" w:eastAsia="en-US" w:bidi="en-US"/>
      </w:rPr>
    </w:lvl>
    <w:lvl w:ilvl="7" w:tplc="D18EE946">
      <w:numFmt w:val="bullet"/>
      <w:lvlText w:val="•"/>
      <w:lvlJc w:val="left"/>
      <w:pPr>
        <w:ind w:left="7648" w:hanging="306"/>
      </w:pPr>
      <w:rPr>
        <w:rFonts w:hint="default"/>
        <w:lang w:val="en-US" w:eastAsia="en-US" w:bidi="en-US"/>
      </w:rPr>
    </w:lvl>
    <w:lvl w:ilvl="8" w:tplc="BC7C68A2">
      <w:numFmt w:val="bullet"/>
      <w:lvlText w:val="•"/>
      <w:lvlJc w:val="left"/>
      <w:pPr>
        <w:ind w:left="8672" w:hanging="306"/>
      </w:pPr>
      <w:rPr>
        <w:rFonts w:hint="default"/>
        <w:lang w:val="en-US" w:eastAsia="en-US" w:bidi="en-US"/>
      </w:rPr>
    </w:lvl>
  </w:abstractNum>
  <w:abstractNum w:abstractNumId="1">
    <w:nsid w:val="0EF45FD3"/>
    <w:multiLevelType w:val="hybridMultilevel"/>
    <w:tmpl w:val="B9EE68AE"/>
    <w:lvl w:ilvl="0" w:tplc="411652CC">
      <w:start w:val="1"/>
      <w:numFmt w:val="lowerLetter"/>
      <w:lvlText w:val="%1."/>
      <w:lvlJc w:val="left"/>
      <w:pPr>
        <w:ind w:left="720" w:hanging="200"/>
      </w:pPr>
      <w:rPr>
        <w:rFonts w:ascii="Times New Roman" w:eastAsia="Times New Roman" w:hAnsi="Times New Roman" w:cs="Times New Roman" w:hint="default"/>
        <w:b/>
        <w:bCs/>
        <w:spacing w:val="-2"/>
        <w:w w:val="100"/>
        <w:sz w:val="20"/>
        <w:szCs w:val="20"/>
        <w:lang w:val="en-US" w:eastAsia="en-US" w:bidi="en-US"/>
      </w:rPr>
    </w:lvl>
    <w:lvl w:ilvl="1" w:tplc="C142B6FE">
      <w:numFmt w:val="bullet"/>
      <w:lvlText w:val="•"/>
      <w:lvlJc w:val="left"/>
      <w:pPr>
        <w:ind w:left="1720" w:hanging="200"/>
      </w:pPr>
      <w:rPr>
        <w:rFonts w:hint="default"/>
        <w:lang w:val="en-US" w:eastAsia="en-US" w:bidi="en-US"/>
      </w:rPr>
    </w:lvl>
    <w:lvl w:ilvl="2" w:tplc="BDDC40C6">
      <w:numFmt w:val="bullet"/>
      <w:lvlText w:val="•"/>
      <w:lvlJc w:val="left"/>
      <w:pPr>
        <w:ind w:left="2720" w:hanging="200"/>
      </w:pPr>
      <w:rPr>
        <w:rFonts w:hint="default"/>
        <w:lang w:val="en-US" w:eastAsia="en-US" w:bidi="en-US"/>
      </w:rPr>
    </w:lvl>
    <w:lvl w:ilvl="3" w:tplc="60109A32">
      <w:numFmt w:val="bullet"/>
      <w:lvlText w:val="•"/>
      <w:lvlJc w:val="left"/>
      <w:pPr>
        <w:ind w:left="3720" w:hanging="200"/>
      </w:pPr>
      <w:rPr>
        <w:rFonts w:hint="default"/>
        <w:lang w:val="en-US" w:eastAsia="en-US" w:bidi="en-US"/>
      </w:rPr>
    </w:lvl>
    <w:lvl w:ilvl="4" w:tplc="11F6524A">
      <w:numFmt w:val="bullet"/>
      <w:lvlText w:val="•"/>
      <w:lvlJc w:val="left"/>
      <w:pPr>
        <w:ind w:left="4720" w:hanging="200"/>
      </w:pPr>
      <w:rPr>
        <w:rFonts w:hint="default"/>
        <w:lang w:val="en-US" w:eastAsia="en-US" w:bidi="en-US"/>
      </w:rPr>
    </w:lvl>
    <w:lvl w:ilvl="5" w:tplc="630C2BD2">
      <w:numFmt w:val="bullet"/>
      <w:lvlText w:val="•"/>
      <w:lvlJc w:val="left"/>
      <w:pPr>
        <w:ind w:left="5720" w:hanging="200"/>
      </w:pPr>
      <w:rPr>
        <w:rFonts w:hint="default"/>
        <w:lang w:val="en-US" w:eastAsia="en-US" w:bidi="en-US"/>
      </w:rPr>
    </w:lvl>
    <w:lvl w:ilvl="6" w:tplc="78B2E414">
      <w:numFmt w:val="bullet"/>
      <w:lvlText w:val="•"/>
      <w:lvlJc w:val="left"/>
      <w:pPr>
        <w:ind w:left="6720" w:hanging="200"/>
      </w:pPr>
      <w:rPr>
        <w:rFonts w:hint="default"/>
        <w:lang w:val="en-US" w:eastAsia="en-US" w:bidi="en-US"/>
      </w:rPr>
    </w:lvl>
    <w:lvl w:ilvl="7" w:tplc="63A4E088">
      <w:numFmt w:val="bullet"/>
      <w:lvlText w:val="•"/>
      <w:lvlJc w:val="left"/>
      <w:pPr>
        <w:ind w:left="7720" w:hanging="200"/>
      </w:pPr>
      <w:rPr>
        <w:rFonts w:hint="default"/>
        <w:lang w:val="en-US" w:eastAsia="en-US" w:bidi="en-US"/>
      </w:rPr>
    </w:lvl>
    <w:lvl w:ilvl="8" w:tplc="3C32DB26">
      <w:numFmt w:val="bullet"/>
      <w:lvlText w:val="•"/>
      <w:lvlJc w:val="left"/>
      <w:pPr>
        <w:ind w:left="8720" w:hanging="200"/>
      </w:pPr>
      <w:rPr>
        <w:rFonts w:hint="default"/>
        <w:lang w:val="en-US" w:eastAsia="en-US" w:bidi="en-US"/>
      </w:rPr>
    </w:lvl>
  </w:abstractNum>
  <w:abstractNum w:abstractNumId="2">
    <w:nsid w:val="10B941C6"/>
    <w:multiLevelType w:val="hybridMultilevel"/>
    <w:tmpl w:val="20A6E620"/>
    <w:lvl w:ilvl="0" w:tplc="1916BEDE">
      <w:start w:val="1"/>
      <w:numFmt w:val="lowerLetter"/>
      <w:lvlText w:val="%1."/>
      <w:lvlJc w:val="left"/>
      <w:pPr>
        <w:ind w:left="720" w:hanging="200"/>
      </w:pPr>
      <w:rPr>
        <w:rFonts w:ascii="Times New Roman" w:eastAsia="Times New Roman" w:hAnsi="Times New Roman" w:cs="Times New Roman" w:hint="default"/>
        <w:b/>
        <w:bCs/>
        <w:spacing w:val="-3"/>
        <w:w w:val="100"/>
        <w:sz w:val="20"/>
        <w:szCs w:val="20"/>
        <w:lang w:val="en-US" w:eastAsia="en-US" w:bidi="en-US"/>
      </w:rPr>
    </w:lvl>
    <w:lvl w:ilvl="1" w:tplc="BBB81764">
      <w:numFmt w:val="bullet"/>
      <w:lvlText w:val="•"/>
      <w:lvlJc w:val="left"/>
      <w:pPr>
        <w:ind w:left="1720" w:hanging="200"/>
      </w:pPr>
      <w:rPr>
        <w:rFonts w:hint="default"/>
        <w:lang w:val="en-US" w:eastAsia="en-US" w:bidi="en-US"/>
      </w:rPr>
    </w:lvl>
    <w:lvl w:ilvl="2" w:tplc="A2C28DD8">
      <w:numFmt w:val="bullet"/>
      <w:lvlText w:val="•"/>
      <w:lvlJc w:val="left"/>
      <w:pPr>
        <w:ind w:left="2720" w:hanging="200"/>
      </w:pPr>
      <w:rPr>
        <w:rFonts w:hint="default"/>
        <w:lang w:val="en-US" w:eastAsia="en-US" w:bidi="en-US"/>
      </w:rPr>
    </w:lvl>
    <w:lvl w:ilvl="3" w:tplc="FC2EFEEC">
      <w:numFmt w:val="bullet"/>
      <w:lvlText w:val="•"/>
      <w:lvlJc w:val="left"/>
      <w:pPr>
        <w:ind w:left="3720" w:hanging="200"/>
      </w:pPr>
      <w:rPr>
        <w:rFonts w:hint="default"/>
        <w:lang w:val="en-US" w:eastAsia="en-US" w:bidi="en-US"/>
      </w:rPr>
    </w:lvl>
    <w:lvl w:ilvl="4" w:tplc="4A6EBEA4">
      <w:numFmt w:val="bullet"/>
      <w:lvlText w:val="•"/>
      <w:lvlJc w:val="left"/>
      <w:pPr>
        <w:ind w:left="4720" w:hanging="200"/>
      </w:pPr>
      <w:rPr>
        <w:rFonts w:hint="default"/>
        <w:lang w:val="en-US" w:eastAsia="en-US" w:bidi="en-US"/>
      </w:rPr>
    </w:lvl>
    <w:lvl w:ilvl="5" w:tplc="38128114">
      <w:numFmt w:val="bullet"/>
      <w:lvlText w:val="•"/>
      <w:lvlJc w:val="left"/>
      <w:pPr>
        <w:ind w:left="5720" w:hanging="200"/>
      </w:pPr>
      <w:rPr>
        <w:rFonts w:hint="default"/>
        <w:lang w:val="en-US" w:eastAsia="en-US" w:bidi="en-US"/>
      </w:rPr>
    </w:lvl>
    <w:lvl w:ilvl="6" w:tplc="753C1EB8">
      <w:numFmt w:val="bullet"/>
      <w:lvlText w:val="•"/>
      <w:lvlJc w:val="left"/>
      <w:pPr>
        <w:ind w:left="6720" w:hanging="200"/>
      </w:pPr>
      <w:rPr>
        <w:rFonts w:hint="default"/>
        <w:lang w:val="en-US" w:eastAsia="en-US" w:bidi="en-US"/>
      </w:rPr>
    </w:lvl>
    <w:lvl w:ilvl="7" w:tplc="CC9AB998">
      <w:numFmt w:val="bullet"/>
      <w:lvlText w:val="•"/>
      <w:lvlJc w:val="left"/>
      <w:pPr>
        <w:ind w:left="7720" w:hanging="200"/>
      </w:pPr>
      <w:rPr>
        <w:rFonts w:hint="default"/>
        <w:lang w:val="en-US" w:eastAsia="en-US" w:bidi="en-US"/>
      </w:rPr>
    </w:lvl>
    <w:lvl w:ilvl="8" w:tplc="90B041CC">
      <w:numFmt w:val="bullet"/>
      <w:lvlText w:val="•"/>
      <w:lvlJc w:val="left"/>
      <w:pPr>
        <w:ind w:left="8720" w:hanging="200"/>
      </w:pPr>
      <w:rPr>
        <w:rFonts w:hint="default"/>
        <w:lang w:val="en-US" w:eastAsia="en-US" w:bidi="en-US"/>
      </w:rPr>
    </w:lvl>
  </w:abstractNum>
  <w:abstractNum w:abstractNumId="3">
    <w:nsid w:val="12976266"/>
    <w:multiLevelType w:val="hybridMultilevel"/>
    <w:tmpl w:val="1478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0770A"/>
    <w:multiLevelType w:val="hybridMultilevel"/>
    <w:tmpl w:val="28DA7A88"/>
    <w:lvl w:ilvl="0" w:tplc="4C5E0296">
      <w:start w:val="1"/>
      <w:numFmt w:val="decimal"/>
      <w:lvlText w:val="%1."/>
      <w:lvlJc w:val="left"/>
      <w:pPr>
        <w:ind w:left="380" w:hanging="260"/>
      </w:pPr>
      <w:rPr>
        <w:rFonts w:hint="default"/>
        <w:b/>
        <w:bCs/>
        <w:w w:val="100"/>
        <w:lang w:val="en-US" w:eastAsia="en-US" w:bidi="en-US"/>
      </w:rPr>
    </w:lvl>
    <w:lvl w:ilvl="1" w:tplc="8954D226">
      <w:start w:val="1"/>
      <w:numFmt w:val="upperLetter"/>
      <w:lvlText w:val="%2."/>
      <w:lvlJc w:val="left"/>
      <w:pPr>
        <w:ind w:left="720" w:hanging="245"/>
        <w:jc w:val="right"/>
      </w:pPr>
      <w:rPr>
        <w:rFonts w:ascii="Times New Roman" w:eastAsia="Times New Roman" w:hAnsi="Times New Roman" w:cs="Times New Roman" w:hint="default"/>
        <w:b/>
        <w:bCs/>
        <w:w w:val="100"/>
        <w:sz w:val="20"/>
        <w:szCs w:val="20"/>
        <w:lang w:val="en-US" w:eastAsia="en-US" w:bidi="en-US"/>
      </w:rPr>
    </w:lvl>
    <w:lvl w:ilvl="2" w:tplc="7C5C6C4A">
      <w:start w:val="1"/>
      <w:numFmt w:val="decimal"/>
      <w:lvlText w:val="%3."/>
      <w:lvlJc w:val="left"/>
      <w:pPr>
        <w:ind w:left="1320" w:hanging="200"/>
      </w:pPr>
      <w:rPr>
        <w:rFonts w:ascii="Times New Roman" w:eastAsia="Times New Roman" w:hAnsi="Times New Roman" w:cs="Times New Roman" w:hint="default"/>
        <w:b/>
        <w:bCs/>
        <w:spacing w:val="-1"/>
        <w:w w:val="100"/>
        <w:sz w:val="20"/>
        <w:szCs w:val="20"/>
        <w:lang w:val="en-US" w:eastAsia="en-US" w:bidi="en-US"/>
      </w:rPr>
    </w:lvl>
    <w:lvl w:ilvl="3" w:tplc="E516253E">
      <w:numFmt w:val="bullet"/>
      <w:lvlText w:val="•"/>
      <w:lvlJc w:val="left"/>
      <w:pPr>
        <w:ind w:left="2495" w:hanging="200"/>
      </w:pPr>
      <w:rPr>
        <w:rFonts w:hint="default"/>
        <w:lang w:val="en-US" w:eastAsia="en-US" w:bidi="en-US"/>
      </w:rPr>
    </w:lvl>
    <w:lvl w:ilvl="4" w:tplc="1AC20ABE">
      <w:numFmt w:val="bullet"/>
      <w:lvlText w:val="•"/>
      <w:lvlJc w:val="left"/>
      <w:pPr>
        <w:ind w:left="3670" w:hanging="200"/>
      </w:pPr>
      <w:rPr>
        <w:rFonts w:hint="default"/>
        <w:lang w:val="en-US" w:eastAsia="en-US" w:bidi="en-US"/>
      </w:rPr>
    </w:lvl>
    <w:lvl w:ilvl="5" w:tplc="7332CA8A">
      <w:numFmt w:val="bullet"/>
      <w:lvlText w:val="•"/>
      <w:lvlJc w:val="left"/>
      <w:pPr>
        <w:ind w:left="4845" w:hanging="200"/>
      </w:pPr>
      <w:rPr>
        <w:rFonts w:hint="default"/>
        <w:lang w:val="en-US" w:eastAsia="en-US" w:bidi="en-US"/>
      </w:rPr>
    </w:lvl>
    <w:lvl w:ilvl="6" w:tplc="BA5E60BA">
      <w:numFmt w:val="bullet"/>
      <w:lvlText w:val="•"/>
      <w:lvlJc w:val="left"/>
      <w:pPr>
        <w:ind w:left="6020" w:hanging="200"/>
      </w:pPr>
      <w:rPr>
        <w:rFonts w:hint="default"/>
        <w:lang w:val="en-US" w:eastAsia="en-US" w:bidi="en-US"/>
      </w:rPr>
    </w:lvl>
    <w:lvl w:ilvl="7" w:tplc="562076FC">
      <w:numFmt w:val="bullet"/>
      <w:lvlText w:val="•"/>
      <w:lvlJc w:val="left"/>
      <w:pPr>
        <w:ind w:left="7195" w:hanging="200"/>
      </w:pPr>
      <w:rPr>
        <w:rFonts w:hint="default"/>
        <w:lang w:val="en-US" w:eastAsia="en-US" w:bidi="en-US"/>
      </w:rPr>
    </w:lvl>
    <w:lvl w:ilvl="8" w:tplc="FC96BE64">
      <w:numFmt w:val="bullet"/>
      <w:lvlText w:val="•"/>
      <w:lvlJc w:val="left"/>
      <w:pPr>
        <w:ind w:left="8370" w:hanging="200"/>
      </w:pPr>
      <w:rPr>
        <w:rFonts w:hint="default"/>
        <w:lang w:val="en-US" w:eastAsia="en-US" w:bidi="en-US"/>
      </w:rPr>
    </w:lvl>
  </w:abstractNum>
  <w:abstractNum w:abstractNumId="5">
    <w:nsid w:val="13F97509"/>
    <w:multiLevelType w:val="hybridMultilevel"/>
    <w:tmpl w:val="6E5ACB7E"/>
    <w:lvl w:ilvl="0" w:tplc="38E2A6BA">
      <w:start w:val="1"/>
      <w:numFmt w:val="lowerLetter"/>
      <w:lvlText w:val="%1."/>
      <w:lvlJc w:val="left"/>
      <w:pPr>
        <w:ind w:left="720" w:hanging="200"/>
      </w:pPr>
      <w:rPr>
        <w:rFonts w:ascii="Times New Roman" w:eastAsia="Times New Roman" w:hAnsi="Times New Roman" w:cs="Times New Roman" w:hint="default"/>
        <w:b/>
        <w:bCs/>
        <w:i/>
        <w:spacing w:val="-6"/>
        <w:w w:val="100"/>
        <w:sz w:val="20"/>
        <w:szCs w:val="20"/>
        <w:lang w:val="en-US" w:eastAsia="en-US" w:bidi="en-US"/>
      </w:rPr>
    </w:lvl>
    <w:lvl w:ilvl="1" w:tplc="A1D02DFC">
      <w:start w:val="1"/>
      <w:numFmt w:val="decimal"/>
      <w:lvlText w:val="%2."/>
      <w:lvlJc w:val="left"/>
      <w:pPr>
        <w:ind w:left="765" w:hanging="200"/>
      </w:pPr>
      <w:rPr>
        <w:rFonts w:ascii="Times New Roman" w:eastAsia="Times New Roman" w:hAnsi="Times New Roman" w:cs="Times New Roman" w:hint="default"/>
        <w:i/>
        <w:spacing w:val="-2"/>
        <w:w w:val="100"/>
        <w:sz w:val="20"/>
        <w:szCs w:val="20"/>
        <w:lang w:val="en-US" w:eastAsia="en-US" w:bidi="en-US"/>
      </w:rPr>
    </w:lvl>
    <w:lvl w:ilvl="2" w:tplc="A9D875EA">
      <w:numFmt w:val="bullet"/>
      <w:lvlText w:val="•"/>
      <w:lvlJc w:val="left"/>
      <w:pPr>
        <w:ind w:left="1866" w:hanging="200"/>
      </w:pPr>
      <w:rPr>
        <w:rFonts w:hint="default"/>
        <w:lang w:val="en-US" w:eastAsia="en-US" w:bidi="en-US"/>
      </w:rPr>
    </w:lvl>
    <w:lvl w:ilvl="3" w:tplc="F6AA7744">
      <w:numFmt w:val="bullet"/>
      <w:lvlText w:val="•"/>
      <w:lvlJc w:val="left"/>
      <w:pPr>
        <w:ind w:left="2973" w:hanging="200"/>
      </w:pPr>
      <w:rPr>
        <w:rFonts w:hint="default"/>
        <w:lang w:val="en-US" w:eastAsia="en-US" w:bidi="en-US"/>
      </w:rPr>
    </w:lvl>
    <w:lvl w:ilvl="4" w:tplc="0E040FC0">
      <w:numFmt w:val="bullet"/>
      <w:lvlText w:val="•"/>
      <w:lvlJc w:val="left"/>
      <w:pPr>
        <w:ind w:left="4080" w:hanging="200"/>
      </w:pPr>
      <w:rPr>
        <w:rFonts w:hint="default"/>
        <w:lang w:val="en-US" w:eastAsia="en-US" w:bidi="en-US"/>
      </w:rPr>
    </w:lvl>
    <w:lvl w:ilvl="5" w:tplc="B4141290">
      <w:numFmt w:val="bullet"/>
      <w:lvlText w:val="•"/>
      <w:lvlJc w:val="left"/>
      <w:pPr>
        <w:ind w:left="5186" w:hanging="200"/>
      </w:pPr>
      <w:rPr>
        <w:rFonts w:hint="default"/>
        <w:lang w:val="en-US" w:eastAsia="en-US" w:bidi="en-US"/>
      </w:rPr>
    </w:lvl>
    <w:lvl w:ilvl="6" w:tplc="81D40636">
      <w:numFmt w:val="bullet"/>
      <w:lvlText w:val="•"/>
      <w:lvlJc w:val="left"/>
      <w:pPr>
        <w:ind w:left="6293" w:hanging="200"/>
      </w:pPr>
      <w:rPr>
        <w:rFonts w:hint="default"/>
        <w:lang w:val="en-US" w:eastAsia="en-US" w:bidi="en-US"/>
      </w:rPr>
    </w:lvl>
    <w:lvl w:ilvl="7" w:tplc="BE16CB06">
      <w:numFmt w:val="bullet"/>
      <w:lvlText w:val="•"/>
      <w:lvlJc w:val="left"/>
      <w:pPr>
        <w:ind w:left="7400" w:hanging="200"/>
      </w:pPr>
      <w:rPr>
        <w:rFonts w:hint="default"/>
        <w:lang w:val="en-US" w:eastAsia="en-US" w:bidi="en-US"/>
      </w:rPr>
    </w:lvl>
    <w:lvl w:ilvl="8" w:tplc="2A123A3E">
      <w:numFmt w:val="bullet"/>
      <w:lvlText w:val="•"/>
      <w:lvlJc w:val="left"/>
      <w:pPr>
        <w:ind w:left="8506" w:hanging="200"/>
      </w:pPr>
      <w:rPr>
        <w:rFonts w:hint="default"/>
        <w:lang w:val="en-US" w:eastAsia="en-US" w:bidi="en-US"/>
      </w:rPr>
    </w:lvl>
  </w:abstractNum>
  <w:abstractNum w:abstractNumId="6">
    <w:nsid w:val="17D7553E"/>
    <w:multiLevelType w:val="hybridMultilevel"/>
    <w:tmpl w:val="08503A78"/>
    <w:lvl w:ilvl="0" w:tplc="71240094">
      <w:start w:val="1"/>
      <w:numFmt w:val="lowerLetter"/>
      <w:lvlText w:val="(%1)"/>
      <w:lvlJc w:val="left"/>
      <w:pPr>
        <w:ind w:left="30" w:hanging="284"/>
      </w:pPr>
      <w:rPr>
        <w:rFonts w:ascii="Times New Roman" w:eastAsia="Times New Roman" w:hAnsi="Times New Roman" w:cs="Times New Roman" w:hint="default"/>
        <w:i/>
        <w:spacing w:val="-5"/>
        <w:w w:val="100"/>
        <w:sz w:val="20"/>
        <w:szCs w:val="20"/>
        <w:lang w:val="en-US" w:eastAsia="en-US" w:bidi="en-US"/>
      </w:rPr>
    </w:lvl>
    <w:lvl w:ilvl="1" w:tplc="77C6624E">
      <w:numFmt w:val="bullet"/>
      <w:lvlText w:val="•"/>
      <w:lvlJc w:val="left"/>
      <w:pPr>
        <w:ind w:left="919" w:hanging="284"/>
      </w:pPr>
      <w:rPr>
        <w:rFonts w:hint="default"/>
        <w:lang w:val="en-US" w:eastAsia="en-US" w:bidi="en-US"/>
      </w:rPr>
    </w:lvl>
    <w:lvl w:ilvl="2" w:tplc="B78C047A">
      <w:numFmt w:val="bullet"/>
      <w:lvlText w:val="•"/>
      <w:lvlJc w:val="left"/>
      <w:pPr>
        <w:ind w:left="1798" w:hanging="284"/>
      </w:pPr>
      <w:rPr>
        <w:rFonts w:hint="default"/>
        <w:lang w:val="en-US" w:eastAsia="en-US" w:bidi="en-US"/>
      </w:rPr>
    </w:lvl>
    <w:lvl w:ilvl="3" w:tplc="282C8FC0">
      <w:numFmt w:val="bullet"/>
      <w:lvlText w:val="•"/>
      <w:lvlJc w:val="left"/>
      <w:pPr>
        <w:ind w:left="2677" w:hanging="284"/>
      </w:pPr>
      <w:rPr>
        <w:rFonts w:hint="default"/>
        <w:lang w:val="en-US" w:eastAsia="en-US" w:bidi="en-US"/>
      </w:rPr>
    </w:lvl>
    <w:lvl w:ilvl="4" w:tplc="5F747914">
      <w:numFmt w:val="bullet"/>
      <w:lvlText w:val="•"/>
      <w:lvlJc w:val="left"/>
      <w:pPr>
        <w:ind w:left="3556" w:hanging="284"/>
      </w:pPr>
      <w:rPr>
        <w:rFonts w:hint="default"/>
        <w:lang w:val="en-US" w:eastAsia="en-US" w:bidi="en-US"/>
      </w:rPr>
    </w:lvl>
    <w:lvl w:ilvl="5" w:tplc="7F3E0558">
      <w:numFmt w:val="bullet"/>
      <w:lvlText w:val="•"/>
      <w:lvlJc w:val="left"/>
      <w:pPr>
        <w:ind w:left="4435" w:hanging="284"/>
      </w:pPr>
      <w:rPr>
        <w:rFonts w:hint="default"/>
        <w:lang w:val="en-US" w:eastAsia="en-US" w:bidi="en-US"/>
      </w:rPr>
    </w:lvl>
    <w:lvl w:ilvl="6" w:tplc="501EEF30">
      <w:numFmt w:val="bullet"/>
      <w:lvlText w:val="•"/>
      <w:lvlJc w:val="left"/>
      <w:pPr>
        <w:ind w:left="5314" w:hanging="284"/>
      </w:pPr>
      <w:rPr>
        <w:rFonts w:hint="default"/>
        <w:lang w:val="en-US" w:eastAsia="en-US" w:bidi="en-US"/>
      </w:rPr>
    </w:lvl>
    <w:lvl w:ilvl="7" w:tplc="8716BB94">
      <w:numFmt w:val="bullet"/>
      <w:lvlText w:val="•"/>
      <w:lvlJc w:val="left"/>
      <w:pPr>
        <w:ind w:left="6193" w:hanging="284"/>
      </w:pPr>
      <w:rPr>
        <w:rFonts w:hint="default"/>
        <w:lang w:val="en-US" w:eastAsia="en-US" w:bidi="en-US"/>
      </w:rPr>
    </w:lvl>
    <w:lvl w:ilvl="8" w:tplc="C71C05CE">
      <w:numFmt w:val="bullet"/>
      <w:lvlText w:val="•"/>
      <w:lvlJc w:val="left"/>
      <w:pPr>
        <w:ind w:left="7072" w:hanging="284"/>
      </w:pPr>
      <w:rPr>
        <w:rFonts w:hint="default"/>
        <w:lang w:val="en-US" w:eastAsia="en-US" w:bidi="en-US"/>
      </w:rPr>
    </w:lvl>
  </w:abstractNum>
  <w:abstractNum w:abstractNumId="7">
    <w:nsid w:val="191A2A17"/>
    <w:multiLevelType w:val="hybridMultilevel"/>
    <w:tmpl w:val="F00A72C0"/>
    <w:lvl w:ilvl="0" w:tplc="D0A852A4">
      <w:start w:val="1"/>
      <w:numFmt w:val="lowerLetter"/>
      <w:lvlText w:val="%1."/>
      <w:lvlJc w:val="left"/>
      <w:pPr>
        <w:ind w:left="720" w:hanging="200"/>
      </w:pPr>
      <w:rPr>
        <w:rFonts w:ascii="Times New Roman" w:eastAsia="Times New Roman" w:hAnsi="Times New Roman" w:cs="Times New Roman" w:hint="default"/>
        <w:b/>
        <w:bCs/>
        <w:spacing w:val="-6"/>
        <w:w w:val="100"/>
        <w:sz w:val="20"/>
        <w:szCs w:val="20"/>
        <w:lang w:val="en-US" w:eastAsia="en-US" w:bidi="en-US"/>
      </w:rPr>
    </w:lvl>
    <w:lvl w:ilvl="1" w:tplc="EA8A6BCE">
      <w:start w:val="1"/>
      <w:numFmt w:val="lowerRoman"/>
      <w:lvlText w:val="%2."/>
      <w:lvlJc w:val="left"/>
      <w:pPr>
        <w:ind w:left="1320" w:hanging="156"/>
      </w:pPr>
      <w:rPr>
        <w:rFonts w:ascii="Times New Roman" w:eastAsia="Times New Roman" w:hAnsi="Times New Roman" w:cs="Times New Roman" w:hint="default"/>
        <w:b/>
        <w:bCs/>
        <w:w w:val="100"/>
        <w:sz w:val="20"/>
        <w:szCs w:val="20"/>
        <w:lang w:val="en-US" w:eastAsia="en-US" w:bidi="en-US"/>
      </w:rPr>
    </w:lvl>
    <w:lvl w:ilvl="2" w:tplc="19B221BC">
      <w:numFmt w:val="bullet"/>
      <w:lvlText w:val="•"/>
      <w:lvlJc w:val="left"/>
      <w:pPr>
        <w:ind w:left="2364" w:hanging="156"/>
      </w:pPr>
      <w:rPr>
        <w:rFonts w:hint="default"/>
        <w:lang w:val="en-US" w:eastAsia="en-US" w:bidi="en-US"/>
      </w:rPr>
    </w:lvl>
    <w:lvl w:ilvl="3" w:tplc="A6FE0D9E">
      <w:numFmt w:val="bullet"/>
      <w:lvlText w:val="•"/>
      <w:lvlJc w:val="left"/>
      <w:pPr>
        <w:ind w:left="3408" w:hanging="156"/>
      </w:pPr>
      <w:rPr>
        <w:rFonts w:hint="default"/>
        <w:lang w:val="en-US" w:eastAsia="en-US" w:bidi="en-US"/>
      </w:rPr>
    </w:lvl>
    <w:lvl w:ilvl="4" w:tplc="CBA04BC6">
      <w:numFmt w:val="bullet"/>
      <w:lvlText w:val="•"/>
      <w:lvlJc w:val="left"/>
      <w:pPr>
        <w:ind w:left="4453" w:hanging="156"/>
      </w:pPr>
      <w:rPr>
        <w:rFonts w:hint="default"/>
        <w:lang w:val="en-US" w:eastAsia="en-US" w:bidi="en-US"/>
      </w:rPr>
    </w:lvl>
    <w:lvl w:ilvl="5" w:tplc="607C04E6">
      <w:numFmt w:val="bullet"/>
      <w:lvlText w:val="•"/>
      <w:lvlJc w:val="left"/>
      <w:pPr>
        <w:ind w:left="5497" w:hanging="156"/>
      </w:pPr>
      <w:rPr>
        <w:rFonts w:hint="default"/>
        <w:lang w:val="en-US" w:eastAsia="en-US" w:bidi="en-US"/>
      </w:rPr>
    </w:lvl>
    <w:lvl w:ilvl="6" w:tplc="396E9E34">
      <w:numFmt w:val="bullet"/>
      <w:lvlText w:val="•"/>
      <w:lvlJc w:val="left"/>
      <w:pPr>
        <w:ind w:left="6542" w:hanging="156"/>
      </w:pPr>
      <w:rPr>
        <w:rFonts w:hint="default"/>
        <w:lang w:val="en-US" w:eastAsia="en-US" w:bidi="en-US"/>
      </w:rPr>
    </w:lvl>
    <w:lvl w:ilvl="7" w:tplc="C0A4E880">
      <w:numFmt w:val="bullet"/>
      <w:lvlText w:val="•"/>
      <w:lvlJc w:val="left"/>
      <w:pPr>
        <w:ind w:left="7586" w:hanging="156"/>
      </w:pPr>
      <w:rPr>
        <w:rFonts w:hint="default"/>
        <w:lang w:val="en-US" w:eastAsia="en-US" w:bidi="en-US"/>
      </w:rPr>
    </w:lvl>
    <w:lvl w:ilvl="8" w:tplc="FDCC4184">
      <w:numFmt w:val="bullet"/>
      <w:lvlText w:val="•"/>
      <w:lvlJc w:val="left"/>
      <w:pPr>
        <w:ind w:left="8631" w:hanging="156"/>
      </w:pPr>
      <w:rPr>
        <w:rFonts w:hint="default"/>
        <w:lang w:val="en-US" w:eastAsia="en-US" w:bidi="en-US"/>
      </w:rPr>
    </w:lvl>
  </w:abstractNum>
  <w:abstractNum w:abstractNumId="8">
    <w:nsid w:val="22A133C4"/>
    <w:multiLevelType w:val="hybridMultilevel"/>
    <w:tmpl w:val="35EC0616"/>
    <w:lvl w:ilvl="0" w:tplc="D9B0C656">
      <w:start w:val="1"/>
      <w:numFmt w:val="lowerLetter"/>
      <w:lvlText w:val="(%1)"/>
      <w:lvlJc w:val="left"/>
      <w:pPr>
        <w:ind w:left="565" w:hanging="284"/>
      </w:pPr>
      <w:rPr>
        <w:rFonts w:ascii="Times New Roman" w:eastAsia="Times New Roman" w:hAnsi="Times New Roman" w:cs="Times New Roman" w:hint="default"/>
        <w:i/>
        <w:spacing w:val="-3"/>
        <w:w w:val="100"/>
        <w:sz w:val="20"/>
        <w:szCs w:val="20"/>
        <w:lang w:val="en-US" w:eastAsia="en-US" w:bidi="en-US"/>
      </w:rPr>
    </w:lvl>
    <w:lvl w:ilvl="1" w:tplc="74788BBE">
      <w:numFmt w:val="bullet"/>
      <w:lvlText w:val="•"/>
      <w:lvlJc w:val="left"/>
      <w:pPr>
        <w:ind w:left="1576" w:hanging="284"/>
      </w:pPr>
      <w:rPr>
        <w:rFonts w:hint="default"/>
        <w:lang w:val="en-US" w:eastAsia="en-US" w:bidi="en-US"/>
      </w:rPr>
    </w:lvl>
    <w:lvl w:ilvl="2" w:tplc="76926244">
      <w:numFmt w:val="bullet"/>
      <w:lvlText w:val="•"/>
      <w:lvlJc w:val="left"/>
      <w:pPr>
        <w:ind w:left="2592" w:hanging="284"/>
      </w:pPr>
      <w:rPr>
        <w:rFonts w:hint="default"/>
        <w:lang w:val="en-US" w:eastAsia="en-US" w:bidi="en-US"/>
      </w:rPr>
    </w:lvl>
    <w:lvl w:ilvl="3" w:tplc="4DC86568">
      <w:numFmt w:val="bullet"/>
      <w:lvlText w:val="•"/>
      <w:lvlJc w:val="left"/>
      <w:pPr>
        <w:ind w:left="3608" w:hanging="284"/>
      </w:pPr>
      <w:rPr>
        <w:rFonts w:hint="default"/>
        <w:lang w:val="en-US" w:eastAsia="en-US" w:bidi="en-US"/>
      </w:rPr>
    </w:lvl>
    <w:lvl w:ilvl="4" w:tplc="B5F8644A">
      <w:numFmt w:val="bullet"/>
      <w:lvlText w:val="•"/>
      <w:lvlJc w:val="left"/>
      <w:pPr>
        <w:ind w:left="4624" w:hanging="284"/>
      </w:pPr>
      <w:rPr>
        <w:rFonts w:hint="default"/>
        <w:lang w:val="en-US" w:eastAsia="en-US" w:bidi="en-US"/>
      </w:rPr>
    </w:lvl>
    <w:lvl w:ilvl="5" w:tplc="DAF47268">
      <w:numFmt w:val="bullet"/>
      <w:lvlText w:val="•"/>
      <w:lvlJc w:val="left"/>
      <w:pPr>
        <w:ind w:left="5640" w:hanging="284"/>
      </w:pPr>
      <w:rPr>
        <w:rFonts w:hint="default"/>
        <w:lang w:val="en-US" w:eastAsia="en-US" w:bidi="en-US"/>
      </w:rPr>
    </w:lvl>
    <w:lvl w:ilvl="6" w:tplc="950EDD42">
      <w:numFmt w:val="bullet"/>
      <w:lvlText w:val="•"/>
      <w:lvlJc w:val="left"/>
      <w:pPr>
        <w:ind w:left="6656" w:hanging="284"/>
      </w:pPr>
      <w:rPr>
        <w:rFonts w:hint="default"/>
        <w:lang w:val="en-US" w:eastAsia="en-US" w:bidi="en-US"/>
      </w:rPr>
    </w:lvl>
    <w:lvl w:ilvl="7" w:tplc="B642714E">
      <w:numFmt w:val="bullet"/>
      <w:lvlText w:val="•"/>
      <w:lvlJc w:val="left"/>
      <w:pPr>
        <w:ind w:left="7672" w:hanging="284"/>
      </w:pPr>
      <w:rPr>
        <w:rFonts w:hint="default"/>
        <w:lang w:val="en-US" w:eastAsia="en-US" w:bidi="en-US"/>
      </w:rPr>
    </w:lvl>
    <w:lvl w:ilvl="8" w:tplc="5F1E6042">
      <w:numFmt w:val="bullet"/>
      <w:lvlText w:val="•"/>
      <w:lvlJc w:val="left"/>
      <w:pPr>
        <w:ind w:left="8688" w:hanging="284"/>
      </w:pPr>
      <w:rPr>
        <w:rFonts w:hint="default"/>
        <w:lang w:val="en-US" w:eastAsia="en-US" w:bidi="en-US"/>
      </w:rPr>
    </w:lvl>
  </w:abstractNum>
  <w:abstractNum w:abstractNumId="9">
    <w:nsid w:val="22D5096A"/>
    <w:multiLevelType w:val="hybridMultilevel"/>
    <w:tmpl w:val="A5449116"/>
    <w:lvl w:ilvl="0" w:tplc="A0845C7A">
      <w:start w:val="1"/>
      <w:numFmt w:val="lowerLetter"/>
      <w:lvlText w:val="%1."/>
      <w:lvlJc w:val="left"/>
      <w:pPr>
        <w:ind w:left="720" w:hanging="200"/>
      </w:pPr>
      <w:rPr>
        <w:rFonts w:ascii="Times New Roman" w:eastAsia="Times New Roman" w:hAnsi="Times New Roman" w:cs="Times New Roman" w:hint="default"/>
        <w:b/>
        <w:bCs/>
        <w:i/>
        <w:w w:val="100"/>
        <w:sz w:val="20"/>
        <w:szCs w:val="20"/>
        <w:lang w:val="en-US" w:eastAsia="en-US" w:bidi="en-US"/>
      </w:rPr>
    </w:lvl>
    <w:lvl w:ilvl="1" w:tplc="17322E30">
      <w:numFmt w:val="bullet"/>
      <w:lvlText w:val="•"/>
      <w:lvlJc w:val="left"/>
      <w:pPr>
        <w:ind w:left="1720" w:hanging="200"/>
      </w:pPr>
      <w:rPr>
        <w:rFonts w:hint="default"/>
        <w:lang w:val="en-US" w:eastAsia="en-US" w:bidi="en-US"/>
      </w:rPr>
    </w:lvl>
    <w:lvl w:ilvl="2" w:tplc="396420B8">
      <w:numFmt w:val="bullet"/>
      <w:lvlText w:val="•"/>
      <w:lvlJc w:val="left"/>
      <w:pPr>
        <w:ind w:left="2720" w:hanging="200"/>
      </w:pPr>
      <w:rPr>
        <w:rFonts w:hint="default"/>
        <w:lang w:val="en-US" w:eastAsia="en-US" w:bidi="en-US"/>
      </w:rPr>
    </w:lvl>
    <w:lvl w:ilvl="3" w:tplc="B7A24DCC">
      <w:numFmt w:val="bullet"/>
      <w:lvlText w:val="•"/>
      <w:lvlJc w:val="left"/>
      <w:pPr>
        <w:ind w:left="3720" w:hanging="200"/>
      </w:pPr>
      <w:rPr>
        <w:rFonts w:hint="default"/>
        <w:lang w:val="en-US" w:eastAsia="en-US" w:bidi="en-US"/>
      </w:rPr>
    </w:lvl>
    <w:lvl w:ilvl="4" w:tplc="1436A598">
      <w:numFmt w:val="bullet"/>
      <w:lvlText w:val="•"/>
      <w:lvlJc w:val="left"/>
      <w:pPr>
        <w:ind w:left="4720" w:hanging="200"/>
      </w:pPr>
      <w:rPr>
        <w:rFonts w:hint="default"/>
        <w:lang w:val="en-US" w:eastAsia="en-US" w:bidi="en-US"/>
      </w:rPr>
    </w:lvl>
    <w:lvl w:ilvl="5" w:tplc="667E4A80">
      <w:numFmt w:val="bullet"/>
      <w:lvlText w:val="•"/>
      <w:lvlJc w:val="left"/>
      <w:pPr>
        <w:ind w:left="5720" w:hanging="200"/>
      </w:pPr>
      <w:rPr>
        <w:rFonts w:hint="default"/>
        <w:lang w:val="en-US" w:eastAsia="en-US" w:bidi="en-US"/>
      </w:rPr>
    </w:lvl>
    <w:lvl w:ilvl="6" w:tplc="78C48E9A">
      <w:numFmt w:val="bullet"/>
      <w:lvlText w:val="•"/>
      <w:lvlJc w:val="left"/>
      <w:pPr>
        <w:ind w:left="6720" w:hanging="200"/>
      </w:pPr>
      <w:rPr>
        <w:rFonts w:hint="default"/>
        <w:lang w:val="en-US" w:eastAsia="en-US" w:bidi="en-US"/>
      </w:rPr>
    </w:lvl>
    <w:lvl w:ilvl="7" w:tplc="14742062">
      <w:numFmt w:val="bullet"/>
      <w:lvlText w:val="•"/>
      <w:lvlJc w:val="left"/>
      <w:pPr>
        <w:ind w:left="7720" w:hanging="200"/>
      </w:pPr>
      <w:rPr>
        <w:rFonts w:hint="default"/>
        <w:lang w:val="en-US" w:eastAsia="en-US" w:bidi="en-US"/>
      </w:rPr>
    </w:lvl>
    <w:lvl w:ilvl="8" w:tplc="BD9457A4">
      <w:numFmt w:val="bullet"/>
      <w:lvlText w:val="•"/>
      <w:lvlJc w:val="left"/>
      <w:pPr>
        <w:ind w:left="8720" w:hanging="200"/>
      </w:pPr>
      <w:rPr>
        <w:rFonts w:hint="default"/>
        <w:lang w:val="en-US" w:eastAsia="en-US" w:bidi="en-US"/>
      </w:rPr>
    </w:lvl>
  </w:abstractNum>
  <w:abstractNum w:abstractNumId="10">
    <w:nsid w:val="24A2139A"/>
    <w:multiLevelType w:val="hybridMultilevel"/>
    <w:tmpl w:val="55949FC4"/>
    <w:lvl w:ilvl="0" w:tplc="A2B6A1AA">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85F0EB62">
      <w:numFmt w:val="bullet"/>
      <w:lvlText w:val="•"/>
      <w:lvlJc w:val="left"/>
      <w:pPr>
        <w:ind w:left="1720" w:hanging="200"/>
      </w:pPr>
      <w:rPr>
        <w:rFonts w:hint="default"/>
        <w:lang w:val="en-US" w:eastAsia="en-US" w:bidi="en-US"/>
      </w:rPr>
    </w:lvl>
    <w:lvl w:ilvl="2" w:tplc="C9CE7F34">
      <w:numFmt w:val="bullet"/>
      <w:lvlText w:val="•"/>
      <w:lvlJc w:val="left"/>
      <w:pPr>
        <w:ind w:left="2720" w:hanging="200"/>
      </w:pPr>
      <w:rPr>
        <w:rFonts w:hint="default"/>
        <w:lang w:val="en-US" w:eastAsia="en-US" w:bidi="en-US"/>
      </w:rPr>
    </w:lvl>
    <w:lvl w:ilvl="3" w:tplc="58041B44">
      <w:numFmt w:val="bullet"/>
      <w:lvlText w:val="•"/>
      <w:lvlJc w:val="left"/>
      <w:pPr>
        <w:ind w:left="3720" w:hanging="200"/>
      </w:pPr>
      <w:rPr>
        <w:rFonts w:hint="default"/>
        <w:lang w:val="en-US" w:eastAsia="en-US" w:bidi="en-US"/>
      </w:rPr>
    </w:lvl>
    <w:lvl w:ilvl="4" w:tplc="7ED4F54C">
      <w:numFmt w:val="bullet"/>
      <w:lvlText w:val="•"/>
      <w:lvlJc w:val="left"/>
      <w:pPr>
        <w:ind w:left="4720" w:hanging="200"/>
      </w:pPr>
      <w:rPr>
        <w:rFonts w:hint="default"/>
        <w:lang w:val="en-US" w:eastAsia="en-US" w:bidi="en-US"/>
      </w:rPr>
    </w:lvl>
    <w:lvl w:ilvl="5" w:tplc="2F36A1E2">
      <w:numFmt w:val="bullet"/>
      <w:lvlText w:val="•"/>
      <w:lvlJc w:val="left"/>
      <w:pPr>
        <w:ind w:left="5720" w:hanging="200"/>
      </w:pPr>
      <w:rPr>
        <w:rFonts w:hint="default"/>
        <w:lang w:val="en-US" w:eastAsia="en-US" w:bidi="en-US"/>
      </w:rPr>
    </w:lvl>
    <w:lvl w:ilvl="6" w:tplc="0862ECC2">
      <w:numFmt w:val="bullet"/>
      <w:lvlText w:val="•"/>
      <w:lvlJc w:val="left"/>
      <w:pPr>
        <w:ind w:left="6720" w:hanging="200"/>
      </w:pPr>
      <w:rPr>
        <w:rFonts w:hint="default"/>
        <w:lang w:val="en-US" w:eastAsia="en-US" w:bidi="en-US"/>
      </w:rPr>
    </w:lvl>
    <w:lvl w:ilvl="7" w:tplc="762AAA40">
      <w:numFmt w:val="bullet"/>
      <w:lvlText w:val="•"/>
      <w:lvlJc w:val="left"/>
      <w:pPr>
        <w:ind w:left="7720" w:hanging="200"/>
      </w:pPr>
      <w:rPr>
        <w:rFonts w:hint="default"/>
        <w:lang w:val="en-US" w:eastAsia="en-US" w:bidi="en-US"/>
      </w:rPr>
    </w:lvl>
    <w:lvl w:ilvl="8" w:tplc="E0743D14">
      <w:numFmt w:val="bullet"/>
      <w:lvlText w:val="•"/>
      <w:lvlJc w:val="left"/>
      <w:pPr>
        <w:ind w:left="8720" w:hanging="200"/>
      </w:pPr>
      <w:rPr>
        <w:rFonts w:hint="default"/>
        <w:lang w:val="en-US" w:eastAsia="en-US" w:bidi="en-US"/>
      </w:rPr>
    </w:lvl>
  </w:abstractNum>
  <w:abstractNum w:abstractNumId="11">
    <w:nsid w:val="29A37AA9"/>
    <w:multiLevelType w:val="hybridMultilevel"/>
    <w:tmpl w:val="0B8AFAB2"/>
    <w:lvl w:ilvl="0" w:tplc="38CE91A6">
      <w:numFmt w:val="bullet"/>
      <w:lvlText w:val="-"/>
      <w:lvlJc w:val="left"/>
      <w:pPr>
        <w:ind w:left="881" w:hanging="117"/>
      </w:pPr>
      <w:rPr>
        <w:rFonts w:ascii="Times New Roman" w:eastAsia="Times New Roman" w:hAnsi="Times New Roman" w:cs="Times New Roman" w:hint="default"/>
        <w:i/>
        <w:w w:val="100"/>
        <w:sz w:val="20"/>
        <w:szCs w:val="20"/>
        <w:lang w:val="en-US" w:eastAsia="en-US" w:bidi="en-US"/>
      </w:rPr>
    </w:lvl>
    <w:lvl w:ilvl="1" w:tplc="2C2E2E20">
      <w:numFmt w:val="bullet"/>
      <w:lvlText w:val="•"/>
      <w:lvlJc w:val="left"/>
      <w:pPr>
        <w:ind w:left="1864" w:hanging="117"/>
      </w:pPr>
      <w:rPr>
        <w:rFonts w:hint="default"/>
        <w:lang w:val="en-US" w:eastAsia="en-US" w:bidi="en-US"/>
      </w:rPr>
    </w:lvl>
    <w:lvl w:ilvl="2" w:tplc="FC02A4F0">
      <w:numFmt w:val="bullet"/>
      <w:lvlText w:val="•"/>
      <w:lvlJc w:val="left"/>
      <w:pPr>
        <w:ind w:left="2848" w:hanging="117"/>
      </w:pPr>
      <w:rPr>
        <w:rFonts w:hint="default"/>
        <w:lang w:val="en-US" w:eastAsia="en-US" w:bidi="en-US"/>
      </w:rPr>
    </w:lvl>
    <w:lvl w:ilvl="3" w:tplc="0740930E">
      <w:numFmt w:val="bullet"/>
      <w:lvlText w:val="•"/>
      <w:lvlJc w:val="left"/>
      <w:pPr>
        <w:ind w:left="3832" w:hanging="117"/>
      </w:pPr>
      <w:rPr>
        <w:rFonts w:hint="default"/>
        <w:lang w:val="en-US" w:eastAsia="en-US" w:bidi="en-US"/>
      </w:rPr>
    </w:lvl>
    <w:lvl w:ilvl="4" w:tplc="29949698">
      <w:numFmt w:val="bullet"/>
      <w:lvlText w:val="•"/>
      <w:lvlJc w:val="left"/>
      <w:pPr>
        <w:ind w:left="4816" w:hanging="117"/>
      </w:pPr>
      <w:rPr>
        <w:rFonts w:hint="default"/>
        <w:lang w:val="en-US" w:eastAsia="en-US" w:bidi="en-US"/>
      </w:rPr>
    </w:lvl>
    <w:lvl w:ilvl="5" w:tplc="D4929240">
      <w:numFmt w:val="bullet"/>
      <w:lvlText w:val="•"/>
      <w:lvlJc w:val="left"/>
      <w:pPr>
        <w:ind w:left="5800" w:hanging="117"/>
      </w:pPr>
      <w:rPr>
        <w:rFonts w:hint="default"/>
        <w:lang w:val="en-US" w:eastAsia="en-US" w:bidi="en-US"/>
      </w:rPr>
    </w:lvl>
    <w:lvl w:ilvl="6" w:tplc="3090709A">
      <w:numFmt w:val="bullet"/>
      <w:lvlText w:val="•"/>
      <w:lvlJc w:val="left"/>
      <w:pPr>
        <w:ind w:left="6784" w:hanging="117"/>
      </w:pPr>
      <w:rPr>
        <w:rFonts w:hint="default"/>
        <w:lang w:val="en-US" w:eastAsia="en-US" w:bidi="en-US"/>
      </w:rPr>
    </w:lvl>
    <w:lvl w:ilvl="7" w:tplc="4704D44E">
      <w:numFmt w:val="bullet"/>
      <w:lvlText w:val="•"/>
      <w:lvlJc w:val="left"/>
      <w:pPr>
        <w:ind w:left="7768" w:hanging="117"/>
      </w:pPr>
      <w:rPr>
        <w:rFonts w:hint="default"/>
        <w:lang w:val="en-US" w:eastAsia="en-US" w:bidi="en-US"/>
      </w:rPr>
    </w:lvl>
    <w:lvl w:ilvl="8" w:tplc="4EC43226">
      <w:numFmt w:val="bullet"/>
      <w:lvlText w:val="•"/>
      <w:lvlJc w:val="left"/>
      <w:pPr>
        <w:ind w:left="8752" w:hanging="117"/>
      </w:pPr>
      <w:rPr>
        <w:rFonts w:hint="default"/>
        <w:lang w:val="en-US" w:eastAsia="en-US" w:bidi="en-US"/>
      </w:rPr>
    </w:lvl>
  </w:abstractNum>
  <w:abstractNum w:abstractNumId="12">
    <w:nsid w:val="2AA35DBB"/>
    <w:multiLevelType w:val="hybridMultilevel"/>
    <w:tmpl w:val="12C8D0EE"/>
    <w:lvl w:ilvl="0" w:tplc="DF28A2AE">
      <w:start w:val="1"/>
      <w:numFmt w:val="lowerLetter"/>
      <w:lvlText w:val="%1."/>
      <w:lvlJc w:val="left"/>
      <w:pPr>
        <w:ind w:left="720" w:hanging="200"/>
      </w:pPr>
      <w:rPr>
        <w:rFonts w:ascii="Times New Roman" w:eastAsia="Times New Roman" w:hAnsi="Times New Roman" w:cs="Times New Roman" w:hint="default"/>
        <w:b/>
        <w:bCs/>
        <w:spacing w:val="-2"/>
        <w:w w:val="100"/>
        <w:sz w:val="20"/>
        <w:szCs w:val="20"/>
        <w:lang w:val="en-US" w:eastAsia="en-US" w:bidi="en-US"/>
      </w:rPr>
    </w:lvl>
    <w:lvl w:ilvl="1" w:tplc="7AC44BA6">
      <w:numFmt w:val="bullet"/>
      <w:lvlText w:val="•"/>
      <w:lvlJc w:val="left"/>
      <w:pPr>
        <w:ind w:left="1420" w:hanging="200"/>
      </w:pPr>
      <w:rPr>
        <w:rFonts w:hint="default"/>
        <w:lang w:val="en-US" w:eastAsia="en-US" w:bidi="en-US"/>
      </w:rPr>
    </w:lvl>
    <w:lvl w:ilvl="2" w:tplc="6D7EEB56">
      <w:numFmt w:val="bullet"/>
      <w:lvlText w:val="•"/>
      <w:lvlJc w:val="left"/>
      <w:pPr>
        <w:ind w:left="2453" w:hanging="200"/>
      </w:pPr>
      <w:rPr>
        <w:rFonts w:hint="default"/>
        <w:lang w:val="en-US" w:eastAsia="en-US" w:bidi="en-US"/>
      </w:rPr>
    </w:lvl>
    <w:lvl w:ilvl="3" w:tplc="EF900B58">
      <w:numFmt w:val="bullet"/>
      <w:lvlText w:val="•"/>
      <w:lvlJc w:val="left"/>
      <w:pPr>
        <w:ind w:left="3486" w:hanging="200"/>
      </w:pPr>
      <w:rPr>
        <w:rFonts w:hint="default"/>
        <w:lang w:val="en-US" w:eastAsia="en-US" w:bidi="en-US"/>
      </w:rPr>
    </w:lvl>
    <w:lvl w:ilvl="4" w:tplc="9AE6D336">
      <w:numFmt w:val="bullet"/>
      <w:lvlText w:val="•"/>
      <w:lvlJc w:val="left"/>
      <w:pPr>
        <w:ind w:left="4520" w:hanging="200"/>
      </w:pPr>
      <w:rPr>
        <w:rFonts w:hint="default"/>
        <w:lang w:val="en-US" w:eastAsia="en-US" w:bidi="en-US"/>
      </w:rPr>
    </w:lvl>
    <w:lvl w:ilvl="5" w:tplc="6F1AB2F2">
      <w:numFmt w:val="bullet"/>
      <w:lvlText w:val="•"/>
      <w:lvlJc w:val="left"/>
      <w:pPr>
        <w:ind w:left="5553" w:hanging="200"/>
      </w:pPr>
      <w:rPr>
        <w:rFonts w:hint="default"/>
        <w:lang w:val="en-US" w:eastAsia="en-US" w:bidi="en-US"/>
      </w:rPr>
    </w:lvl>
    <w:lvl w:ilvl="6" w:tplc="8C284E7A">
      <w:numFmt w:val="bullet"/>
      <w:lvlText w:val="•"/>
      <w:lvlJc w:val="left"/>
      <w:pPr>
        <w:ind w:left="6586" w:hanging="200"/>
      </w:pPr>
      <w:rPr>
        <w:rFonts w:hint="default"/>
        <w:lang w:val="en-US" w:eastAsia="en-US" w:bidi="en-US"/>
      </w:rPr>
    </w:lvl>
    <w:lvl w:ilvl="7" w:tplc="F740E65A">
      <w:numFmt w:val="bullet"/>
      <w:lvlText w:val="•"/>
      <w:lvlJc w:val="left"/>
      <w:pPr>
        <w:ind w:left="7620" w:hanging="200"/>
      </w:pPr>
      <w:rPr>
        <w:rFonts w:hint="default"/>
        <w:lang w:val="en-US" w:eastAsia="en-US" w:bidi="en-US"/>
      </w:rPr>
    </w:lvl>
    <w:lvl w:ilvl="8" w:tplc="B4B87636">
      <w:numFmt w:val="bullet"/>
      <w:lvlText w:val="•"/>
      <w:lvlJc w:val="left"/>
      <w:pPr>
        <w:ind w:left="8653" w:hanging="200"/>
      </w:pPr>
      <w:rPr>
        <w:rFonts w:hint="default"/>
        <w:lang w:val="en-US" w:eastAsia="en-US" w:bidi="en-US"/>
      </w:rPr>
    </w:lvl>
  </w:abstractNum>
  <w:abstractNum w:abstractNumId="13">
    <w:nsid w:val="2EA81599"/>
    <w:multiLevelType w:val="hybridMultilevel"/>
    <w:tmpl w:val="A4B2ECD6"/>
    <w:lvl w:ilvl="0" w:tplc="8C980500">
      <w:numFmt w:val="bullet"/>
      <w:lvlText w:val="•"/>
      <w:lvlJc w:val="left"/>
      <w:pPr>
        <w:ind w:left="1740" w:hanging="376"/>
      </w:pPr>
      <w:rPr>
        <w:rFonts w:ascii="Times New Roman" w:eastAsia="Times New Roman" w:hAnsi="Times New Roman" w:cs="Times New Roman" w:hint="default"/>
        <w:w w:val="100"/>
        <w:sz w:val="20"/>
        <w:szCs w:val="20"/>
        <w:lang w:val="en-US" w:eastAsia="en-US" w:bidi="en-US"/>
      </w:rPr>
    </w:lvl>
    <w:lvl w:ilvl="1" w:tplc="28628694">
      <w:numFmt w:val="bullet"/>
      <w:lvlText w:val="•"/>
      <w:lvlJc w:val="left"/>
      <w:pPr>
        <w:ind w:left="2638" w:hanging="376"/>
      </w:pPr>
      <w:rPr>
        <w:rFonts w:hint="default"/>
        <w:lang w:val="en-US" w:eastAsia="en-US" w:bidi="en-US"/>
      </w:rPr>
    </w:lvl>
    <w:lvl w:ilvl="2" w:tplc="80327970">
      <w:numFmt w:val="bullet"/>
      <w:lvlText w:val="•"/>
      <w:lvlJc w:val="left"/>
      <w:pPr>
        <w:ind w:left="3536" w:hanging="376"/>
      </w:pPr>
      <w:rPr>
        <w:rFonts w:hint="default"/>
        <w:lang w:val="en-US" w:eastAsia="en-US" w:bidi="en-US"/>
      </w:rPr>
    </w:lvl>
    <w:lvl w:ilvl="3" w:tplc="4468C9A8">
      <w:numFmt w:val="bullet"/>
      <w:lvlText w:val="•"/>
      <w:lvlJc w:val="left"/>
      <w:pPr>
        <w:ind w:left="4434" w:hanging="376"/>
      </w:pPr>
      <w:rPr>
        <w:rFonts w:hint="default"/>
        <w:lang w:val="en-US" w:eastAsia="en-US" w:bidi="en-US"/>
      </w:rPr>
    </w:lvl>
    <w:lvl w:ilvl="4" w:tplc="E74A88CE">
      <w:numFmt w:val="bullet"/>
      <w:lvlText w:val="•"/>
      <w:lvlJc w:val="left"/>
      <w:pPr>
        <w:ind w:left="5332" w:hanging="376"/>
      </w:pPr>
      <w:rPr>
        <w:rFonts w:hint="default"/>
        <w:lang w:val="en-US" w:eastAsia="en-US" w:bidi="en-US"/>
      </w:rPr>
    </w:lvl>
    <w:lvl w:ilvl="5" w:tplc="EF9E1568">
      <w:numFmt w:val="bullet"/>
      <w:lvlText w:val="•"/>
      <w:lvlJc w:val="left"/>
      <w:pPr>
        <w:ind w:left="6230" w:hanging="376"/>
      </w:pPr>
      <w:rPr>
        <w:rFonts w:hint="default"/>
        <w:lang w:val="en-US" w:eastAsia="en-US" w:bidi="en-US"/>
      </w:rPr>
    </w:lvl>
    <w:lvl w:ilvl="6" w:tplc="73FC1BC0">
      <w:numFmt w:val="bullet"/>
      <w:lvlText w:val="•"/>
      <w:lvlJc w:val="left"/>
      <w:pPr>
        <w:ind w:left="7128" w:hanging="376"/>
      </w:pPr>
      <w:rPr>
        <w:rFonts w:hint="default"/>
        <w:lang w:val="en-US" w:eastAsia="en-US" w:bidi="en-US"/>
      </w:rPr>
    </w:lvl>
    <w:lvl w:ilvl="7" w:tplc="FB7678B0">
      <w:numFmt w:val="bullet"/>
      <w:lvlText w:val="•"/>
      <w:lvlJc w:val="left"/>
      <w:pPr>
        <w:ind w:left="8026" w:hanging="376"/>
      </w:pPr>
      <w:rPr>
        <w:rFonts w:hint="default"/>
        <w:lang w:val="en-US" w:eastAsia="en-US" w:bidi="en-US"/>
      </w:rPr>
    </w:lvl>
    <w:lvl w:ilvl="8" w:tplc="773EF9B8">
      <w:numFmt w:val="bullet"/>
      <w:lvlText w:val="•"/>
      <w:lvlJc w:val="left"/>
      <w:pPr>
        <w:ind w:left="8924" w:hanging="376"/>
      </w:pPr>
      <w:rPr>
        <w:rFonts w:hint="default"/>
        <w:lang w:val="en-US" w:eastAsia="en-US" w:bidi="en-US"/>
      </w:rPr>
    </w:lvl>
  </w:abstractNum>
  <w:abstractNum w:abstractNumId="14">
    <w:nsid w:val="30BD1259"/>
    <w:multiLevelType w:val="hybridMultilevel"/>
    <w:tmpl w:val="422035B2"/>
    <w:lvl w:ilvl="0" w:tplc="78C23BEA">
      <w:numFmt w:val="bullet"/>
      <w:lvlText w:val="-"/>
      <w:lvlJc w:val="left"/>
      <w:pPr>
        <w:ind w:left="1131" w:hanging="117"/>
      </w:pPr>
      <w:rPr>
        <w:rFonts w:ascii="Times New Roman" w:eastAsia="Times New Roman" w:hAnsi="Times New Roman" w:cs="Times New Roman" w:hint="default"/>
        <w:i/>
        <w:w w:val="100"/>
        <w:sz w:val="20"/>
        <w:szCs w:val="20"/>
        <w:lang w:val="en-US" w:eastAsia="en-US" w:bidi="en-US"/>
      </w:rPr>
    </w:lvl>
    <w:lvl w:ilvl="1" w:tplc="FF60AD64">
      <w:numFmt w:val="bullet"/>
      <w:lvlText w:val="•"/>
      <w:lvlJc w:val="left"/>
      <w:pPr>
        <w:ind w:left="2098" w:hanging="117"/>
      </w:pPr>
      <w:rPr>
        <w:rFonts w:hint="default"/>
        <w:lang w:val="en-US" w:eastAsia="en-US" w:bidi="en-US"/>
      </w:rPr>
    </w:lvl>
    <w:lvl w:ilvl="2" w:tplc="52945CEA">
      <w:numFmt w:val="bullet"/>
      <w:lvlText w:val="•"/>
      <w:lvlJc w:val="left"/>
      <w:pPr>
        <w:ind w:left="3056" w:hanging="117"/>
      </w:pPr>
      <w:rPr>
        <w:rFonts w:hint="default"/>
        <w:lang w:val="en-US" w:eastAsia="en-US" w:bidi="en-US"/>
      </w:rPr>
    </w:lvl>
    <w:lvl w:ilvl="3" w:tplc="F94EDEFE">
      <w:numFmt w:val="bullet"/>
      <w:lvlText w:val="•"/>
      <w:lvlJc w:val="left"/>
      <w:pPr>
        <w:ind w:left="4014" w:hanging="117"/>
      </w:pPr>
      <w:rPr>
        <w:rFonts w:hint="default"/>
        <w:lang w:val="en-US" w:eastAsia="en-US" w:bidi="en-US"/>
      </w:rPr>
    </w:lvl>
    <w:lvl w:ilvl="4" w:tplc="52D4F6D2">
      <w:numFmt w:val="bullet"/>
      <w:lvlText w:val="•"/>
      <w:lvlJc w:val="left"/>
      <w:pPr>
        <w:ind w:left="4972" w:hanging="117"/>
      </w:pPr>
      <w:rPr>
        <w:rFonts w:hint="default"/>
        <w:lang w:val="en-US" w:eastAsia="en-US" w:bidi="en-US"/>
      </w:rPr>
    </w:lvl>
    <w:lvl w:ilvl="5" w:tplc="6F8A6548">
      <w:numFmt w:val="bullet"/>
      <w:lvlText w:val="•"/>
      <w:lvlJc w:val="left"/>
      <w:pPr>
        <w:ind w:left="5930" w:hanging="117"/>
      </w:pPr>
      <w:rPr>
        <w:rFonts w:hint="default"/>
        <w:lang w:val="en-US" w:eastAsia="en-US" w:bidi="en-US"/>
      </w:rPr>
    </w:lvl>
    <w:lvl w:ilvl="6" w:tplc="DEFAA4D8">
      <w:numFmt w:val="bullet"/>
      <w:lvlText w:val="•"/>
      <w:lvlJc w:val="left"/>
      <w:pPr>
        <w:ind w:left="6888" w:hanging="117"/>
      </w:pPr>
      <w:rPr>
        <w:rFonts w:hint="default"/>
        <w:lang w:val="en-US" w:eastAsia="en-US" w:bidi="en-US"/>
      </w:rPr>
    </w:lvl>
    <w:lvl w:ilvl="7" w:tplc="91B2C656">
      <w:numFmt w:val="bullet"/>
      <w:lvlText w:val="•"/>
      <w:lvlJc w:val="left"/>
      <w:pPr>
        <w:ind w:left="7846" w:hanging="117"/>
      </w:pPr>
      <w:rPr>
        <w:rFonts w:hint="default"/>
        <w:lang w:val="en-US" w:eastAsia="en-US" w:bidi="en-US"/>
      </w:rPr>
    </w:lvl>
    <w:lvl w:ilvl="8" w:tplc="5EF8CE40">
      <w:numFmt w:val="bullet"/>
      <w:lvlText w:val="•"/>
      <w:lvlJc w:val="left"/>
      <w:pPr>
        <w:ind w:left="8804" w:hanging="117"/>
      </w:pPr>
      <w:rPr>
        <w:rFonts w:hint="default"/>
        <w:lang w:val="en-US" w:eastAsia="en-US" w:bidi="en-US"/>
      </w:rPr>
    </w:lvl>
  </w:abstractNum>
  <w:abstractNum w:abstractNumId="15">
    <w:nsid w:val="33AF7B07"/>
    <w:multiLevelType w:val="hybridMultilevel"/>
    <w:tmpl w:val="0D04C65E"/>
    <w:lvl w:ilvl="0" w:tplc="805E291E">
      <w:start w:val="10"/>
      <w:numFmt w:val="upperLetter"/>
      <w:lvlText w:val="%1."/>
      <w:lvlJc w:val="left"/>
      <w:pPr>
        <w:ind w:left="720" w:hanging="200"/>
      </w:pPr>
      <w:rPr>
        <w:rFonts w:ascii="Times New Roman" w:eastAsia="Times New Roman" w:hAnsi="Times New Roman" w:cs="Times New Roman" w:hint="default"/>
        <w:b/>
        <w:bCs/>
        <w:spacing w:val="-9"/>
        <w:w w:val="100"/>
        <w:sz w:val="20"/>
        <w:szCs w:val="20"/>
        <w:lang w:val="en-US" w:eastAsia="en-US" w:bidi="en-US"/>
      </w:rPr>
    </w:lvl>
    <w:lvl w:ilvl="1" w:tplc="C750FF96">
      <w:numFmt w:val="bullet"/>
      <w:lvlText w:val="•"/>
      <w:lvlJc w:val="left"/>
      <w:pPr>
        <w:ind w:left="1720" w:hanging="200"/>
      </w:pPr>
      <w:rPr>
        <w:rFonts w:hint="default"/>
        <w:lang w:val="en-US" w:eastAsia="en-US" w:bidi="en-US"/>
      </w:rPr>
    </w:lvl>
    <w:lvl w:ilvl="2" w:tplc="CAC684BA">
      <w:numFmt w:val="bullet"/>
      <w:lvlText w:val="•"/>
      <w:lvlJc w:val="left"/>
      <w:pPr>
        <w:ind w:left="2720" w:hanging="200"/>
      </w:pPr>
      <w:rPr>
        <w:rFonts w:hint="default"/>
        <w:lang w:val="en-US" w:eastAsia="en-US" w:bidi="en-US"/>
      </w:rPr>
    </w:lvl>
    <w:lvl w:ilvl="3" w:tplc="7ABE2F50">
      <w:numFmt w:val="bullet"/>
      <w:lvlText w:val="•"/>
      <w:lvlJc w:val="left"/>
      <w:pPr>
        <w:ind w:left="3720" w:hanging="200"/>
      </w:pPr>
      <w:rPr>
        <w:rFonts w:hint="default"/>
        <w:lang w:val="en-US" w:eastAsia="en-US" w:bidi="en-US"/>
      </w:rPr>
    </w:lvl>
    <w:lvl w:ilvl="4" w:tplc="6270F06E">
      <w:numFmt w:val="bullet"/>
      <w:lvlText w:val="•"/>
      <w:lvlJc w:val="left"/>
      <w:pPr>
        <w:ind w:left="4720" w:hanging="200"/>
      </w:pPr>
      <w:rPr>
        <w:rFonts w:hint="default"/>
        <w:lang w:val="en-US" w:eastAsia="en-US" w:bidi="en-US"/>
      </w:rPr>
    </w:lvl>
    <w:lvl w:ilvl="5" w:tplc="3976BB0E">
      <w:numFmt w:val="bullet"/>
      <w:lvlText w:val="•"/>
      <w:lvlJc w:val="left"/>
      <w:pPr>
        <w:ind w:left="5720" w:hanging="200"/>
      </w:pPr>
      <w:rPr>
        <w:rFonts w:hint="default"/>
        <w:lang w:val="en-US" w:eastAsia="en-US" w:bidi="en-US"/>
      </w:rPr>
    </w:lvl>
    <w:lvl w:ilvl="6" w:tplc="7A5EF7EA">
      <w:numFmt w:val="bullet"/>
      <w:lvlText w:val="•"/>
      <w:lvlJc w:val="left"/>
      <w:pPr>
        <w:ind w:left="6720" w:hanging="200"/>
      </w:pPr>
      <w:rPr>
        <w:rFonts w:hint="default"/>
        <w:lang w:val="en-US" w:eastAsia="en-US" w:bidi="en-US"/>
      </w:rPr>
    </w:lvl>
    <w:lvl w:ilvl="7" w:tplc="6BE251F4">
      <w:numFmt w:val="bullet"/>
      <w:lvlText w:val="•"/>
      <w:lvlJc w:val="left"/>
      <w:pPr>
        <w:ind w:left="7720" w:hanging="200"/>
      </w:pPr>
      <w:rPr>
        <w:rFonts w:hint="default"/>
        <w:lang w:val="en-US" w:eastAsia="en-US" w:bidi="en-US"/>
      </w:rPr>
    </w:lvl>
    <w:lvl w:ilvl="8" w:tplc="8892BF12">
      <w:numFmt w:val="bullet"/>
      <w:lvlText w:val="•"/>
      <w:lvlJc w:val="left"/>
      <w:pPr>
        <w:ind w:left="8720" w:hanging="200"/>
      </w:pPr>
      <w:rPr>
        <w:rFonts w:hint="default"/>
        <w:lang w:val="en-US" w:eastAsia="en-US" w:bidi="en-US"/>
      </w:rPr>
    </w:lvl>
  </w:abstractNum>
  <w:abstractNum w:abstractNumId="16">
    <w:nsid w:val="34C950DF"/>
    <w:multiLevelType w:val="hybridMultilevel"/>
    <w:tmpl w:val="77881D1C"/>
    <w:lvl w:ilvl="0" w:tplc="0E426DF2">
      <w:start w:val="1"/>
      <w:numFmt w:val="lowerLetter"/>
      <w:lvlText w:val="%1."/>
      <w:lvlJc w:val="left"/>
      <w:pPr>
        <w:ind w:left="720" w:hanging="200"/>
      </w:pPr>
      <w:rPr>
        <w:rFonts w:ascii="Times New Roman" w:eastAsia="Times New Roman" w:hAnsi="Times New Roman" w:cs="Times New Roman" w:hint="default"/>
        <w:b/>
        <w:bCs/>
        <w:i/>
        <w:spacing w:val="-6"/>
        <w:w w:val="100"/>
        <w:sz w:val="20"/>
        <w:szCs w:val="20"/>
        <w:lang w:val="en-US" w:eastAsia="en-US" w:bidi="en-US"/>
      </w:rPr>
    </w:lvl>
    <w:lvl w:ilvl="1" w:tplc="75166C8E">
      <w:numFmt w:val="bullet"/>
      <w:lvlText w:val="•"/>
      <w:lvlJc w:val="left"/>
      <w:pPr>
        <w:ind w:left="1420" w:hanging="200"/>
      </w:pPr>
      <w:rPr>
        <w:rFonts w:hint="default"/>
        <w:lang w:val="en-US" w:eastAsia="en-US" w:bidi="en-US"/>
      </w:rPr>
    </w:lvl>
    <w:lvl w:ilvl="2" w:tplc="0BDE9A9C">
      <w:numFmt w:val="bullet"/>
      <w:lvlText w:val="•"/>
      <w:lvlJc w:val="left"/>
      <w:pPr>
        <w:ind w:left="2453" w:hanging="200"/>
      </w:pPr>
      <w:rPr>
        <w:rFonts w:hint="default"/>
        <w:lang w:val="en-US" w:eastAsia="en-US" w:bidi="en-US"/>
      </w:rPr>
    </w:lvl>
    <w:lvl w:ilvl="3" w:tplc="DF5ED5C4">
      <w:numFmt w:val="bullet"/>
      <w:lvlText w:val="•"/>
      <w:lvlJc w:val="left"/>
      <w:pPr>
        <w:ind w:left="3486" w:hanging="200"/>
      </w:pPr>
      <w:rPr>
        <w:rFonts w:hint="default"/>
        <w:lang w:val="en-US" w:eastAsia="en-US" w:bidi="en-US"/>
      </w:rPr>
    </w:lvl>
    <w:lvl w:ilvl="4" w:tplc="62109F80">
      <w:numFmt w:val="bullet"/>
      <w:lvlText w:val="•"/>
      <w:lvlJc w:val="left"/>
      <w:pPr>
        <w:ind w:left="4520" w:hanging="200"/>
      </w:pPr>
      <w:rPr>
        <w:rFonts w:hint="default"/>
        <w:lang w:val="en-US" w:eastAsia="en-US" w:bidi="en-US"/>
      </w:rPr>
    </w:lvl>
    <w:lvl w:ilvl="5" w:tplc="7ACC6060">
      <w:numFmt w:val="bullet"/>
      <w:lvlText w:val="•"/>
      <w:lvlJc w:val="left"/>
      <w:pPr>
        <w:ind w:left="5553" w:hanging="200"/>
      </w:pPr>
      <w:rPr>
        <w:rFonts w:hint="default"/>
        <w:lang w:val="en-US" w:eastAsia="en-US" w:bidi="en-US"/>
      </w:rPr>
    </w:lvl>
    <w:lvl w:ilvl="6" w:tplc="A20AF18E">
      <w:numFmt w:val="bullet"/>
      <w:lvlText w:val="•"/>
      <w:lvlJc w:val="left"/>
      <w:pPr>
        <w:ind w:left="6586" w:hanging="200"/>
      </w:pPr>
      <w:rPr>
        <w:rFonts w:hint="default"/>
        <w:lang w:val="en-US" w:eastAsia="en-US" w:bidi="en-US"/>
      </w:rPr>
    </w:lvl>
    <w:lvl w:ilvl="7" w:tplc="5404B56E">
      <w:numFmt w:val="bullet"/>
      <w:lvlText w:val="•"/>
      <w:lvlJc w:val="left"/>
      <w:pPr>
        <w:ind w:left="7620" w:hanging="200"/>
      </w:pPr>
      <w:rPr>
        <w:rFonts w:hint="default"/>
        <w:lang w:val="en-US" w:eastAsia="en-US" w:bidi="en-US"/>
      </w:rPr>
    </w:lvl>
    <w:lvl w:ilvl="8" w:tplc="DA36CE34">
      <w:numFmt w:val="bullet"/>
      <w:lvlText w:val="•"/>
      <w:lvlJc w:val="left"/>
      <w:pPr>
        <w:ind w:left="8653" w:hanging="200"/>
      </w:pPr>
      <w:rPr>
        <w:rFonts w:hint="default"/>
        <w:lang w:val="en-US" w:eastAsia="en-US" w:bidi="en-US"/>
      </w:rPr>
    </w:lvl>
  </w:abstractNum>
  <w:abstractNum w:abstractNumId="17">
    <w:nsid w:val="3BAC787F"/>
    <w:multiLevelType w:val="hybridMultilevel"/>
    <w:tmpl w:val="DB8AB8A8"/>
    <w:lvl w:ilvl="0" w:tplc="9C0C0D7A">
      <w:start w:val="1"/>
      <w:numFmt w:val="lowerLetter"/>
      <w:lvlText w:val="%1."/>
      <w:lvlJc w:val="left"/>
      <w:pPr>
        <w:ind w:left="720" w:hanging="200"/>
      </w:pPr>
      <w:rPr>
        <w:rFonts w:ascii="Times New Roman" w:eastAsia="Times New Roman" w:hAnsi="Times New Roman" w:cs="Times New Roman" w:hint="default"/>
        <w:b/>
        <w:bCs/>
        <w:spacing w:val="-2"/>
        <w:w w:val="100"/>
        <w:sz w:val="20"/>
        <w:szCs w:val="20"/>
        <w:lang w:val="en-US" w:eastAsia="en-US" w:bidi="en-US"/>
      </w:rPr>
    </w:lvl>
    <w:lvl w:ilvl="1" w:tplc="8466E27A">
      <w:start w:val="1"/>
      <w:numFmt w:val="lowerRoman"/>
      <w:lvlText w:val="%2."/>
      <w:lvlJc w:val="left"/>
      <w:pPr>
        <w:ind w:left="1720" w:hanging="156"/>
      </w:pPr>
      <w:rPr>
        <w:rFonts w:ascii="Times New Roman" w:eastAsia="Times New Roman" w:hAnsi="Times New Roman" w:cs="Times New Roman" w:hint="default"/>
        <w:b/>
        <w:bCs/>
        <w:spacing w:val="-3"/>
        <w:w w:val="100"/>
        <w:sz w:val="20"/>
        <w:szCs w:val="20"/>
        <w:lang w:val="en-US" w:eastAsia="en-US" w:bidi="en-US"/>
      </w:rPr>
    </w:lvl>
    <w:lvl w:ilvl="2" w:tplc="EEDAE428">
      <w:numFmt w:val="bullet"/>
      <w:lvlText w:val="•"/>
      <w:lvlJc w:val="left"/>
      <w:pPr>
        <w:ind w:left="2720" w:hanging="156"/>
      </w:pPr>
      <w:rPr>
        <w:rFonts w:hint="default"/>
        <w:lang w:val="en-US" w:eastAsia="en-US" w:bidi="en-US"/>
      </w:rPr>
    </w:lvl>
    <w:lvl w:ilvl="3" w:tplc="8F820E76">
      <w:numFmt w:val="bullet"/>
      <w:lvlText w:val="•"/>
      <w:lvlJc w:val="left"/>
      <w:pPr>
        <w:ind w:left="3720" w:hanging="156"/>
      </w:pPr>
      <w:rPr>
        <w:rFonts w:hint="default"/>
        <w:lang w:val="en-US" w:eastAsia="en-US" w:bidi="en-US"/>
      </w:rPr>
    </w:lvl>
    <w:lvl w:ilvl="4" w:tplc="2C423184">
      <w:numFmt w:val="bullet"/>
      <w:lvlText w:val="•"/>
      <w:lvlJc w:val="left"/>
      <w:pPr>
        <w:ind w:left="4720" w:hanging="156"/>
      </w:pPr>
      <w:rPr>
        <w:rFonts w:hint="default"/>
        <w:lang w:val="en-US" w:eastAsia="en-US" w:bidi="en-US"/>
      </w:rPr>
    </w:lvl>
    <w:lvl w:ilvl="5" w:tplc="09AA2F12">
      <w:numFmt w:val="bullet"/>
      <w:lvlText w:val="•"/>
      <w:lvlJc w:val="left"/>
      <w:pPr>
        <w:ind w:left="5720" w:hanging="156"/>
      </w:pPr>
      <w:rPr>
        <w:rFonts w:hint="default"/>
        <w:lang w:val="en-US" w:eastAsia="en-US" w:bidi="en-US"/>
      </w:rPr>
    </w:lvl>
    <w:lvl w:ilvl="6" w:tplc="4C56D484">
      <w:numFmt w:val="bullet"/>
      <w:lvlText w:val="•"/>
      <w:lvlJc w:val="left"/>
      <w:pPr>
        <w:ind w:left="6720" w:hanging="156"/>
      </w:pPr>
      <w:rPr>
        <w:rFonts w:hint="default"/>
        <w:lang w:val="en-US" w:eastAsia="en-US" w:bidi="en-US"/>
      </w:rPr>
    </w:lvl>
    <w:lvl w:ilvl="7" w:tplc="86D874C4">
      <w:numFmt w:val="bullet"/>
      <w:lvlText w:val="•"/>
      <w:lvlJc w:val="left"/>
      <w:pPr>
        <w:ind w:left="7720" w:hanging="156"/>
      </w:pPr>
      <w:rPr>
        <w:rFonts w:hint="default"/>
        <w:lang w:val="en-US" w:eastAsia="en-US" w:bidi="en-US"/>
      </w:rPr>
    </w:lvl>
    <w:lvl w:ilvl="8" w:tplc="0EF0766C">
      <w:numFmt w:val="bullet"/>
      <w:lvlText w:val="•"/>
      <w:lvlJc w:val="left"/>
      <w:pPr>
        <w:ind w:left="8720" w:hanging="156"/>
      </w:pPr>
      <w:rPr>
        <w:rFonts w:hint="default"/>
        <w:lang w:val="en-US" w:eastAsia="en-US" w:bidi="en-US"/>
      </w:rPr>
    </w:lvl>
  </w:abstractNum>
  <w:abstractNum w:abstractNumId="18">
    <w:nsid w:val="3F415356"/>
    <w:multiLevelType w:val="hybridMultilevel"/>
    <w:tmpl w:val="E18A1C1C"/>
    <w:lvl w:ilvl="0" w:tplc="46EE8730">
      <w:start w:val="6"/>
      <w:numFmt w:val="upperLetter"/>
      <w:lvlText w:val="%1."/>
      <w:lvlJc w:val="left"/>
      <w:pPr>
        <w:ind w:left="835" w:hanging="360"/>
      </w:pPr>
      <w:rPr>
        <w:rFonts w:hint="default"/>
        <w:b/>
      </w:rPr>
    </w:lvl>
    <w:lvl w:ilvl="1" w:tplc="04090019">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9">
    <w:nsid w:val="410946F7"/>
    <w:multiLevelType w:val="hybridMultilevel"/>
    <w:tmpl w:val="7944C49C"/>
    <w:lvl w:ilvl="0" w:tplc="390E366C">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39A4B78C">
      <w:start w:val="1"/>
      <w:numFmt w:val="lowerRoman"/>
      <w:lvlText w:val="%2."/>
      <w:lvlJc w:val="left"/>
      <w:pPr>
        <w:ind w:left="1320" w:hanging="156"/>
      </w:pPr>
      <w:rPr>
        <w:rFonts w:ascii="Times New Roman" w:eastAsia="Times New Roman" w:hAnsi="Times New Roman" w:cs="Times New Roman" w:hint="default"/>
        <w:b/>
        <w:bCs/>
        <w:w w:val="100"/>
        <w:sz w:val="20"/>
        <w:szCs w:val="20"/>
        <w:lang w:val="en-US" w:eastAsia="en-US" w:bidi="en-US"/>
      </w:rPr>
    </w:lvl>
    <w:lvl w:ilvl="2" w:tplc="FDAA0C50">
      <w:numFmt w:val="bullet"/>
      <w:lvlText w:val="■"/>
      <w:lvlJc w:val="left"/>
      <w:pPr>
        <w:ind w:left="1920" w:hanging="230"/>
      </w:pPr>
      <w:rPr>
        <w:rFonts w:ascii="Arial" w:eastAsia="Arial" w:hAnsi="Arial" w:cs="Arial" w:hint="default"/>
        <w:w w:val="177"/>
        <w:position w:val="2"/>
        <w:sz w:val="7"/>
        <w:szCs w:val="7"/>
        <w:lang w:val="en-US" w:eastAsia="en-US" w:bidi="en-US"/>
      </w:rPr>
    </w:lvl>
    <w:lvl w:ilvl="3" w:tplc="B046F8A4">
      <w:numFmt w:val="bullet"/>
      <w:lvlText w:val="•"/>
      <w:lvlJc w:val="left"/>
      <w:pPr>
        <w:ind w:left="3020" w:hanging="230"/>
      </w:pPr>
      <w:rPr>
        <w:rFonts w:hint="default"/>
        <w:lang w:val="en-US" w:eastAsia="en-US" w:bidi="en-US"/>
      </w:rPr>
    </w:lvl>
    <w:lvl w:ilvl="4" w:tplc="4F62FAAA">
      <w:numFmt w:val="bullet"/>
      <w:lvlText w:val="•"/>
      <w:lvlJc w:val="left"/>
      <w:pPr>
        <w:ind w:left="4120" w:hanging="230"/>
      </w:pPr>
      <w:rPr>
        <w:rFonts w:hint="default"/>
        <w:lang w:val="en-US" w:eastAsia="en-US" w:bidi="en-US"/>
      </w:rPr>
    </w:lvl>
    <w:lvl w:ilvl="5" w:tplc="E076901A">
      <w:numFmt w:val="bullet"/>
      <w:lvlText w:val="•"/>
      <w:lvlJc w:val="left"/>
      <w:pPr>
        <w:ind w:left="5220" w:hanging="230"/>
      </w:pPr>
      <w:rPr>
        <w:rFonts w:hint="default"/>
        <w:lang w:val="en-US" w:eastAsia="en-US" w:bidi="en-US"/>
      </w:rPr>
    </w:lvl>
    <w:lvl w:ilvl="6" w:tplc="C92ADB86">
      <w:numFmt w:val="bullet"/>
      <w:lvlText w:val="•"/>
      <w:lvlJc w:val="left"/>
      <w:pPr>
        <w:ind w:left="6320" w:hanging="230"/>
      </w:pPr>
      <w:rPr>
        <w:rFonts w:hint="default"/>
        <w:lang w:val="en-US" w:eastAsia="en-US" w:bidi="en-US"/>
      </w:rPr>
    </w:lvl>
    <w:lvl w:ilvl="7" w:tplc="2DCC3626">
      <w:numFmt w:val="bullet"/>
      <w:lvlText w:val="•"/>
      <w:lvlJc w:val="left"/>
      <w:pPr>
        <w:ind w:left="7420" w:hanging="230"/>
      </w:pPr>
      <w:rPr>
        <w:rFonts w:hint="default"/>
        <w:lang w:val="en-US" w:eastAsia="en-US" w:bidi="en-US"/>
      </w:rPr>
    </w:lvl>
    <w:lvl w:ilvl="8" w:tplc="AF3641DA">
      <w:numFmt w:val="bullet"/>
      <w:lvlText w:val="•"/>
      <w:lvlJc w:val="left"/>
      <w:pPr>
        <w:ind w:left="8520" w:hanging="230"/>
      </w:pPr>
      <w:rPr>
        <w:rFonts w:hint="default"/>
        <w:lang w:val="en-US" w:eastAsia="en-US" w:bidi="en-US"/>
      </w:rPr>
    </w:lvl>
  </w:abstractNum>
  <w:abstractNum w:abstractNumId="20">
    <w:nsid w:val="413834C0"/>
    <w:multiLevelType w:val="hybridMultilevel"/>
    <w:tmpl w:val="DA848D04"/>
    <w:lvl w:ilvl="0" w:tplc="56463DFA">
      <w:start w:val="1"/>
      <w:numFmt w:val="decimal"/>
      <w:lvlText w:val="%1."/>
      <w:lvlJc w:val="left"/>
      <w:pPr>
        <w:ind w:left="720" w:hanging="200"/>
      </w:pPr>
      <w:rPr>
        <w:rFonts w:ascii="Times New Roman" w:eastAsia="Times New Roman" w:hAnsi="Times New Roman" w:cs="Times New Roman" w:hint="default"/>
        <w:b/>
        <w:bCs/>
        <w:spacing w:val="-6"/>
        <w:w w:val="100"/>
        <w:sz w:val="20"/>
        <w:szCs w:val="20"/>
        <w:lang w:val="en-US" w:eastAsia="en-US" w:bidi="en-US"/>
      </w:rPr>
    </w:lvl>
    <w:lvl w:ilvl="1" w:tplc="1E2AB3F4">
      <w:start w:val="1"/>
      <w:numFmt w:val="lowerLetter"/>
      <w:lvlText w:val="%2."/>
      <w:lvlJc w:val="left"/>
      <w:pPr>
        <w:ind w:left="720" w:hanging="200"/>
      </w:pPr>
      <w:rPr>
        <w:rFonts w:ascii="Times New Roman" w:eastAsia="Times New Roman" w:hAnsi="Times New Roman" w:cs="Times New Roman" w:hint="default"/>
        <w:b/>
        <w:bCs/>
        <w:spacing w:val="-6"/>
        <w:w w:val="100"/>
        <w:sz w:val="20"/>
        <w:szCs w:val="20"/>
        <w:lang w:val="en-US" w:eastAsia="en-US" w:bidi="en-US"/>
      </w:rPr>
    </w:lvl>
    <w:lvl w:ilvl="2" w:tplc="4956DBAA">
      <w:numFmt w:val="bullet"/>
      <w:lvlText w:val="•"/>
      <w:lvlJc w:val="left"/>
      <w:pPr>
        <w:ind w:left="765" w:hanging="270"/>
      </w:pPr>
      <w:rPr>
        <w:rFonts w:ascii="Times New Roman" w:eastAsia="Times New Roman" w:hAnsi="Times New Roman" w:cs="Times New Roman" w:hint="default"/>
        <w:spacing w:val="-1"/>
        <w:w w:val="100"/>
        <w:sz w:val="20"/>
        <w:szCs w:val="20"/>
        <w:lang w:val="en-US" w:eastAsia="en-US" w:bidi="en-US"/>
      </w:rPr>
    </w:lvl>
    <w:lvl w:ilvl="3" w:tplc="C4244DF0">
      <w:numFmt w:val="bullet"/>
      <w:lvlText w:val="•"/>
      <w:lvlJc w:val="left"/>
      <w:pPr>
        <w:ind w:left="2973" w:hanging="270"/>
      </w:pPr>
      <w:rPr>
        <w:rFonts w:hint="default"/>
        <w:lang w:val="en-US" w:eastAsia="en-US" w:bidi="en-US"/>
      </w:rPr>
    </w:lvl>
    <w:lvl w:ilvl="4" w:tplc="623E6694">
      <w:numFmt w:val="bullet"/>
      <w:lvlText w:val="•"/>
      <w:lvlJc w:val="left"/>
      <w:pPr>
        <w:ind w:left="4080" w:hanging="270"/>
      </w:pPr>
      <w:rPr>
        <w:rFonts w:hint="default"/>
        <w:lang w:val="en-US" w:eastAsia="en-US" w:bidi="en-US"/>
      </w:rPr>
    </w:lvl>
    <w:lvl w:ilvl="5" w:tplc="D1147654">
      <w:numFmt w:val="bullet"/>
      <w:lvlText w:val="•"/>
      <w:lvlJc w:val="left"/>
      <w:pPr>
        <w:ind w:left="5186" w:hanging="270"/>
      </w:pPr>
      <w:rPr>
        <w:rFonts w:hint="default"/>
        <w:lang w:val="en-US" w:eastAsia="en-US" w:bidi="en-US"/>
      </w:rPr>
    </w:lvl>
    <w:lvl w:ilvl="6" w:tplc="1592D986">
      <w:numFmt w:val="bullet"/>
      <w:lvlText w:val="•"/>
      <w:lvlJc w:val="left"/>
      <w:pPr>
        <w:ind w:left="6293" w:hanging="270"/>
      </w:pPr>
      <w:rPr>
        <w:rFonts w:hint="default"/>
        <w:lang w:val="en-US" w:eastAsia="en-US" w:bidi="en-US"/>
      </w:rPr>
    </w:lvl>
    <w:lvl w:ilvl="7" w:tplc="75023EB8">
      <w:numFmt w:val="bullet"/>
      <w:lvlText w:val="•"/>
      <w:lvlJc w:val="left"/>
      <w:pPr>
        <w:ind w:left="7400" w:hanging="270"/>
      </w:pPr>
      <w:rPr>
        <w:rFonts w:hint="default"/>
        <w:lang w:val="en-US" w:eastAsia="en-US" w:bidi="en-US"/>
      </w:rPr>
    </w:lvl>
    <w:lvl w:ilvl="8" w:tplc="64707F06">
      <w:numFmt w:val="bullet"/>
      <w:lvlText w:val="•"/>
      <w:lvlJc w:val="left"/>
      <w:pPr>
        <w:ind w:left="8506" w:hanging="270"/>
      </w:pPr>
      <w:rPr>
        <w:rFonts w:hint="default"/>
        <w:lang w:val="en-US" w:eastAsia="en-US" w:bidi="en-US"/>
      </w:rPr>
    </w:lvl>
  </w:abstractNum>
  <w:abstractNum w:abstractNumId="21">
    <w:nsid w:val="45F63B69"/>
    <w:multiLevelType w:val="hybridMultilevel"/>
    <w:tmpl w:val="D4126668"/>
    <w:lvl w:ilvl="0" w:tplc="1C5E9556">
      <w:start w:val="1"/>
      <w:numFmt w:val="decimal"/>
      <w:lvlText w:val="%1."/>
      <w:lvlJc w:val="left"/>
      <w:pPr>
        <w:ind w:left="30" w:hanging="456"/>
      </w:pPr>
      <w:rPr>
        <w:rFonts w:ascii="Times New Roman" w:eastAsia="Times New Roman" w:hAnsi="Times New Roman" w:cs="Times New Roman" w:hint="default"/>
        <w:spacing w:val="-2"/>
        <w:w w:val="100"/>
        <w:sz w:val="20"/>
        <w:szCs w:val="20"/>
        <w:lang w:val="en-US" w:eastAsia="en-US" w:bidi="en-US"/>
      </w:rPr>
    </w:lvl>
    <w:lvl w:ilvl="1" w:tplc="AC84F01A">
      <w:numFmt w:val="bullet"/>
      <w:lvlText w:val="•"/>
      <w:lvlJc w:val="left"/>
      <w:pPr>
        <w:ind w:left="1079" w:hanging="456"/>
      </w:pPr>
      <w:rPr>
        <w:rFonts w:hint="default"/>
        <w:lang w:val="en-US" w:eastAsia="en-US" w:bidi="en-US"/>
      </w:rPr>
    </w:lvl>
    <w:lvl w:ilvl="2" w:tplc="D2B27272">
      <w:numFmt w:val="bullet"/>
      <w:lvlText w:val="•"/>
      <w:lvlJc w:val="left"/>
      <w:pPr>
        <w:ind w:left="2118" w:hanging="456"/>
      </w:pPr>
      <w:rPr>
        <w:rFonts w:hint="default"/>
        <w:lang w:val="en-US" w:eastAsia="en-US" w:bidi="en-US"/>
      </w:rPr>
    </w:lvl>
    <w:lvl w:ilvl="3" w:tplc="1972AA5C">
      <w:numFmt w:val="bullet"/>
      <w:lvlText w:val="•"/>
      <w:lvlJc w:val="left"/>
      <w:pPr>
        <w:ind w:left="3157" w:hanging="456"/>
      </w:pPr>
      <w:rPr>
        <w:rFonts w:hint="default"/>
        <w:lang w:val="en-US" w:eastAsia="en-US" w:bidi="en-US"/>
      </w:rPr>
    </w:lvl>
    <w:lvl w:ilvl="4" w:tplc="177C7856">
      <w:numFmt w:val="bullet"/>
      <w:lvlText w:val="•"/>
      <w:lvlJc w:val="left"/>
      <w:pPr>
        <w:ind w:left="4196" w:hanging="456"/>
      </w:pPr>
      <w:rPr>
        <w:rFonts w:hint="default"/>
        <w:lang w:val="en-US" w:eastAsia="en-US" w:bidi="en-US"/>
      </w:rPr>
    </w:lvl>
    <w:lvl w:ilvl="5" w:tplc="EBD6F968">
      <w:numFmt w:val="bullet"/>
      <w:lvlText w:val="•"/>
      <w:lvlJc w:val="left"/>
      <w:pPr>
        <w:ind w:left="5235" w:hanging="456"/>
      </w:pPr>
      <w:rPr>
        <w:rFonts w:hint="default"/>
        <w:lang w:val="en-US" w:eastAsia="en-US" w:bidi="en-US"/>
      </w:rPr>
    </w:lvl>
    <w:lvl w:ilvl="6" w:tplc="958A6FE2">
      <w:numFmt w:val="bullet"/>
      <w:lvlText w:val="•"/>
      <w:lvlJc w:val="left"/>
      <w:pPr>
        <w:ind w:left="6274" w:hanging="456"/>
      </w:pPr>
      <w:rPr>
        <w:rFonts w:hint="default"/>
        <w:lang w:val="en-US" w:eastAsia="en-US" w:bidi="en-US"/>
      </w:rPr>
    </w:lvl>
    <w:lvl w:ilvl="7" w:tplc="A6C6AC5C">
      <w:numFmt w:val="bullet"/>
      <w:lvlText w:val="•"/>
      <w:lvlJc w:val="left"/>
      <w:pPr>
        <w:ind w:left="7313" w:hanging="456"/>
      </w:pPr>
      <w:rPr>
        <w:rFonts w:hint="default"/>
        <w:lang w:val="en-US" w:eastAsia="en-US" w:bidi="en-US"/>
      </w:rPr>
    </w:lvl>
    <w:lvl w:ilvl="8" w:tplc="C98C8BBC">
      <w:numFmt w:val="bullet"/>
      <w:lvlText w:val="•"/>
      <w:lvlJc w:val="left"/>
      <w:pPr>
        <w:ind w:left="8352" w:hanging="456"/>
      </w:pPr>
      <w:rPr>
        <w:rFonts w:hint="default"/>
        <w:lang w:val="en-US" w:eastAsia="en-US" w:bidi="en-US"/>
      </w:rPr>
    </w:lvl>
  </w:abstractNum>
  <w:abstractNum w:abstractNumId="22">
    <w:nsid w:val="4638039B"/>
    <w:multiLevelType w:val="hybridMultilevel"/>
    <w:tmpl w:val="F39890F2"/>
    <w:lvl w:ilvl="0" w:tplc="1DA6E5F4">
      <w:start w:val="1"/>
      <w:numFmt w:val="lowerLetter"/>
      <w:lvlText w:val="%1."/>
      <w:lvlJc w:val="left"/>
      <w:pPr>
        <w:ind w:left="720" w:hanging="200"/>
      </w:pPr>
      <w:rPr>
        <w:rFonts w:ascii="Times New Roman" w:eastAsia="Times New Roman" w:hAnsi="Times New Roman" w:cs="Times New Roman" w:hint="default"/>
        <w:b/>
        <w:bCs/>
        <w:spacing w:val="-9"/>
        <w:w w:val="100"/>
        <w:sz w:val="20"/>
        <w:szCs w:val="20"/>
        <w:lang w:val="en-US" w:eastAsia="en-US" w:bidi="en-US"/>
      </w:rPr>
    </w:lvl>
    <w:lvl w:ilvl="1" w:tplc="6A804040">
      <w:numFmt w:val="bullet"/>
      <w:lvlText w:val="•"/>
      <w:lvlJc w:val="left"/>
      <w:pPr>
        <w:ind w:left="1720" w:hanging="200"/>
      </w:pPr>
      <w:rPr>
        <w:rFonts w:hint="default"/>
        <w:lang w:val="en-US" w:eastAsia="en-US" w:bidi="en-US"/>
      </w:rPr>
    </w:lvl>
    <w:lvl w:ilvl="2" w:tplc="2FF89C74">
      <w:numFmt w:val="bullet"/>
      <w:lvlText w:val="•"/>
      <w:lvlJc w:val="left"/>
      <w:pPr>
        <w:ind w:left="2720" w:hanging="200"/>
      </w:pPr>
      <w:rPr>
        <w:rFonts w:hint="default"/>
        <w:lang w:val="en-US" w:eastAsia="en-US" w:bidi="en-US"/>
      </w:rPr>
    </w:lvl>
    <w:lvl w:ilvl="3" w:tplc="8B281650">
      <w:numFmt w:val="bullet"/>
      <w:lvlText w:val="•"/>
      <w:lvlJc w:val="left"/>
      <w:pPr>
        <w:ind w:left="3720" w:hanging="200"/>
      </w:pPr>
      <w:rPr>
        <w:rFonts w:hint="default"/>
        <w:lang w:val="en-US" w:eastAsia="en-US" w:bidi="en-US"/>
      </w:rPr>
    </w:lvl>
    <w:lvl w:ilvl="4" w:tplc="5080B6A8">
      <w:numFmt w:val="bullet"/>
      <w:lvlText w:val="•"/>
      <w:lvlJc w:val="left"/>
      <w:pPr>
        <w:ind w:left="4720" w:hanging="200"/>
      </w:pPr>
      <w:rPr>
        <w:rFonts w:hint="default"/>
        <w:lang w:val="en-US" w:eastAsia="en-US" w:bidi="en-US"/>
      </w:rPr>
    </w:lvl>
    <w:lvl w:ilvl="5" w:tplc="BD52ACB8">
      <w:numFmt w:val="bullet"/>
      <w:lvlText w:val="•"/>
      <w:lvlJc w:val="left"/>
      <w:pPr>
        <w:ind w:left="5720" w:hanging="200"/>
      </w:pPr>
      <w:rPr>
        <w:rFonts w:hint="default"/>
        <w:lang w:val="en-US" w:eastAsia="en-US" w:bidi="en-US"/>
      </w:rPr>
    </w:lvl>
    <w:lvl w:ilvl="6" w:tplc="8E2818F4">
      <w:numFmt w:val="bullet"/>
      <w:lvlText w:val="•"/>
      <w:lvlJc w:val="left"/>
      <w:pPr>
        <w:ind w:left="6720" w:hanging="200"/>
      </w:pPr>
      <w:rPr>
        <w:rFonts w:hint="default"/>
        <w:lang w:val="en-US" w:eastAsia="en-US" w:bidi="en-US"/>
      </w:rPr>
    </w:lvl>
    <w:lvl w:ilvl="7" w:tplc="B26ED692">
      <w:numFmt w:val="bullet"/>
      <w:lvlText w:val="•"/>
      <w:lvlJc w:val="left"/>
      <w:pPr>
        <w:ind w:left="7720" w:hanging="200"/>
      </w:pPr>
      <w:rPr>
        <w:rFonts w:hint="default"/>
        <w:lang w:val="en-US" w:eastAsia="en-US" w:bidi="en-US"/>
      </w:rPr>
    </w:lvl>
    <w:lvl w:ilvl="8" w:tplc="4BD0CF82">
      <w:numFmt w:val="bullet"/>
      <w:lvlText w:val="•"/>
      <w:lvlJc w:val="left"/>
      <w:pPr>
        <w:ind w:left="8720" w:hanging="200"/>
      </w:pPr>
      <w:rPr>
        <w:rFonts w:hint="default"/>
        <w:lang w:val="en-US" w:eastAsia="en-US" w:bidi="en-US"/>
      </w:rPr>
    </w:lvl>
  </w:abstractNum>
  <w:abstractNum w:abstractNumId="23">
    <w:nsid w:val="46D21866"/>
    <w:multiLevelType w:val="hybridMultilevel"/>
    <w:tmpl w:val="7A4AF186"/>
    <w:lvl w:ilvl="0" w:tplc="4428FE70">
      <w:start w:val="1"/>
      <w:numFmt w:val="lowerLetter"/>
      <w:lvlText w:val="%1."/>
      <w:lvlJc w:val="left"/>
      <w:pPr>
        <w:ind w:left="720" w:hanging="200"/>
      </w:pPr>
      <w:rPr>
        <w:rFonts w:ascii="Times New Roman" w:eastAsia="Times New Roman" w:hAnsi="Times New Roman" w:cs="Times New Roman" w:hint="default"/>
        <w:b/>
        <w:bCs/>
        <w:spacing w:val="-3"/>
        <w:w w:val="100"/>
        <w:sz w:val="20"/>
        <w:szCs w:val="20"/>
        <w:lang w:val="en-US" w:eastAsia="en-US" w:bidi="en-US"/>
      </w:rPr>
    </w:lvl>
    <w:lvl w:ilvl="1" w:tplc="DD78C1AC">
      <w:numFmt w:val="bullet"/>
      <w:lvlText w:val="•"/>
      <w:lvlJc w:val="left"/>
      <w:pPr>
        <w:ind w:left="1720" w:hanging="200"/>
      </w:pPr>
      <w:rPr>
        <w:rFonts w:hint="default"/>
        <w:lang w:val="en-US" w:eastAsia="en-US" w:bidi="en-US"/>
      </w:rPr>
    </w:lvl>
    <w:lvl w:ilvl="2" w:tplc="8DD473D8">
      <w:numFmt w:val="bullet"/>
      <w:lvlText w:val="•"/>
      <w:lvlJc w:val="left"/>
      <w:pPr>
        <w:ind w:left="2720" w:hanging="200"/>
      </w:pPr>
      <w:rPr>
        <w:rFonts w:hint="default"/>
        <w:lang w:val="en-US" w:eastAsia="en-US" w:bidi="en-US"/>
      </w:rPr>
    </w:lvl>
    <w:lvl w:ilvl="3" w:tplc="AF90C928">
      <w:numFmt w:val="bullet"/>
      <w:lvlText w:val="•"/>
      <w:lvlJc w:val="left"/>
      <w:pPr>
        <w:ind w:left="3720" w:hanging="200"/>
      </w:pPr>
      <w:rPr>
        <w:rFonts w:hint="default"/>
        <w:lang w:val="en-US" w:eastAsia="en-US" w:bidi="en-US"/>
      </w:rPr>
    </w:lvl>
    <w:lvl w:ilvl="4" w:tplc="C0E84020">
      <w:numFmt w:val="bullet"/>
      <w:lvlText w:val="•"/>
      <w:lvlJc w:val="left"/>
      <w:pPr>
        <w:ind w:left="4720" w:hanging="200"/>
      </w:pPr>
      <w:rPr>
        <w:rFonts w:hint="default"/>
        <w:lang w:val="en-US" w:eastAsia="en-US" w:bidi="en-US"/>
      </w:rPr>
    </w:lvl>
    <w:lvl w:ilvl="5" w:tplc="67BAAC54">
      <w:numFmt w:val="bullet"/>
      <w:lvlText w:val="•"/>
      <w:lvlJc w:val="left"/>
      <w:pPr>
        <w:ind w:left="5720" w:hanging="200"/>
      </w:pPr>
      <w:rPr>
        <w:rFonts w:hint="default"/>
        <w:lang w:val="en-US" w:eastAsia="en-US" w:bidi="en-US"/>
      </w:rPr>
    </w:lvl>
    <w:lvl w:ilvl="6" w:tplc="C6645D8C">
      <w:numFmt w:val="bullet"/>
      <w:lvlText w:val="•"/>
      <w:lvlJc w:val="left"/>
      <w:pPr>
        <w:ind w:left="6720" w:hanging="200"/>
      </w:pPr>
      <w:rPr>
        <w:rFonts w:hint="default"/>
        <w:lang w:val="en-US" w:eastAsia="en-US" w:bidi="en-US"/>
      </w:rPr>
    </w:lvl>
    <w:lvl w:ilvl="7" w:tplc="1BAACCF8">
      <w:numFmt w:val="bullet"/>
      <w:lvlText w:val="•"/>
      <w:lvlJc w:val="left"/>
      <w:pPr>
        <w:ind w:left="7720" w:hanging="200"/>
      </w:pPr>
      <w:rPr>
        <w:rFonts w:hint="default"/>
        <w:lang w:val="en-US" w:eastAsia="en-US" w:bidi="en-US"/>
      </w:rPr>
    </w:lvl>
    <w:lvl w:ilvl="8" w:tplc="FBAEF47E">
      <w:numFmt w:val="bullet"/>
      <w:lvlText w:val="•"/>
      <w:lvlJc w:val="left"/>
      <w:pPr>
        <w:ind w:left="8720" w:hanging="200"/>
      </w:pPr>
      <w:rPr>
        <w:rFonts w:hint="default"/>
        <w:lang w:val="en-US" w:eastAsia="en-US" w:bidi="en-US"/>
      </w:rPr>
    </w:lvl>
  </w:abstractNum>
  <w:abstractNum w:abstractNumId="24">
    <w:nsid w:val="472224C8"/>
    <w:multiLevelType w:val="hybridMultilevel"/>
    <w:tmpl w:val="71D0DCBE"/>
    <w:lvl w:ilvl="0" w:tplc="1DDCE8B8">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88F223C6">
      <w:start w:val="1"/>
      <w:numFmt w:val="lowerRoman"/>
      <w:lvlText w:val="%2."/>
      <w:lvlJc w:val="left"/>
      <w:pPr>
        <w:ind w:left="1320" w:hanging="156"/>
      </w:pPr>
      <w:rPr>
        <w:rFonts w:ascii="Times New Roman" w:eastAsia="Times New Roman" w:hAnsi="Times New Roman" w:cs="Times New Roman" w:hint="default"/>
        <w:b/>
        <w:bCs/>
        <w:w w:val="100"/>
        <w:sz w:val="20"/>
        <w:szCs w:val="20"/>
        <w:lang w:val="en-US" w:eastAsia="en-US" w:bidi="en-US"/>
      </w:rPr>
    </w:lvl>
    <w:lvl w:ilvl="2" w:tplc="BD2AA4E6">
      <w:start w:val="1"/>
      <w:numFmt w:val="lowerLetter"/>
      <w:lvlText w:val="%3."/>
      <w:lvlJc w:val="left"/>
      <w:pPr>
        <w:ind w:left="1920" w:hanging="200"/>
      </w:pPr>
      <w:rPr>
        <w:rFonts w:ascii="Times New Roman" w:eastAsia="Times New Roman" w:hAnsi="Times New Roman" w:cs="Times New Roman" w:hint="default"/>
        <w:b/>
        <w:bCs/>
        <w:spacing w:val="-3"/>
        <w:w w:val="100"/>
        <w:sz w:val="20"/>
        <w:szCs w:val="20"/>
        <w:lang w:val="en-US" w:eastAsia="en-US" w:bidi="en-US"/>
      </w:rPr>
    </w:lvl>
    <w:lvl w:ilvl="3" w:tplc="A1C482A2">
      <w:numFmt w:val="bullet"/>
      <w:lvlText w:val="•"/>
      <w:lvlJc w:val="left"/>
      <w:pPr>
        <w:ind w:left="3020" w:hanging="200"/>
      </w:pPr>
      <w:rPr>
        <w:rFonts w:hint="default"/>
        <w:lang w:val="en-US" w:eastAsia="en-US" w:bidi="en-US"/>
      </w:rPr>
    </w:lvl>
    <w:lvl w:ilvl="4" w:tplc="F1C01CDE">
      <w:numFmt w:val="bullet"/>
      <w:lvlText w:val="•"/>
      <w:lvlJc w:val="left"/>
      <w:pPr>
        <w:ind w:left="4120" w:hanging="200"/>
      </w:pPr>
      <w:rPr>
        <w:rFonts w:hint="default"/>
        <w:lang w:val="en-US" w:eastAsia="en-US" w:bidi="en-US"/>
      </w:rPr>
    </w:lvl>
    <w:lvl w:ilvl="5" w:tplc="F8A0D362">
      <w:numFmt w:val="bullet"/>
      <w:lvlText w:val="•"/>
      <w:lvlJc w:val="left"/>
      <w:pPr>
        <w:ind w:left="5220" w:hanging="200"/>
      </w:pPr>
      <w:rPr>
        <w:rFonts w:hint="default"/>
        <w:lang w:val="en-US" w:eastAsia="en-US" w:bidi="en-US"/>
      </w:rPr>
    </w:lvl>
    <w:lvl w:ilvl="6" w:tplc="F08A9F58">
      <w:numFmt w:val="bullet"/>
      <w:lvlText w:val="•"/>
      <w:lvlJc w:val="left"/>
      <w:pPr>
        <w:ind w:left="6320" w:hanging="200"/>
      </w:pPr>
      <w:rPr>
        <w:rFonts w:hint="default"/>
        <w:lang w:val="en-US" w:eastAsia="en-US" w:bidi="en-US"/>
      </w:rPr>
    </w:lvl>
    <w:lvl w:ilvl="7" w:tplc="74F8A75C">
      <w:numFmt w:val="bullet"/>
      <w:lvlText w:val="•"/>
      <w:lvlJc w:val="left"/>
      <w:pPr>
        <w:ind w:left="7420" w:hanging="200"/>
      </w:pPr>
      <w:rPr>
        <w:rFonts w:hint="default"/>
        <w:lang w:val="en-US" w:eastAsia="en-US" w:bidi="en-US"/>
      </w:rPr>
    </w:lvl>
    <w:lvl w:ilvl="8" w:tplc="0C824CE6">
      <w:numFmt w:val="bullet"/>
      <w:lvlText w:val="•"/>
      <w:lvlJc w:val="left"/>
      <w:pPr>
        <w:ind w:left="8520" w:hanging="200"/>
      </w:pPr>
      <w:rPr>
        <w:rFonts w:hint="default"/>
        <w:lang w:val="en-US" w:eastAsia="en-US" w:bidi="en-US"/>
      </w:rPr>
    </w:lvl>
  </w:abstractNum>
  <w:abstractNum w:abstractNumId="25">
    <w:nsid w:val="476C3CB6"/>
    <w:multiLevelType w:val="hybridMultilevel"/>
    <w:tmpl w:val="96CA5242"/>
    <w:lvl w:ilvl="0" w:tplc="0002B2C0">
      <w:start w:val="1"/>
      <w:numFmt w:val="lowerLetter"/>
      <w:lvlText w:val="%1."/>
      <w:lvlJc w:val="left"/>
      <w:pPr>
        <w:ind w:left="720" w:hanging="200"/>
      </w:pPr>
      <w:rPr>
        <w:rFonts w:ascii="Times New Roman" w:eastAsia="Times New Roman" w:hAnsi="Times New Roman" w:cs="Times New Roman" w:hint="default"/>
        <w:b/>
        <w:bCs/>
        <w:spacing w:val="-2"/>
        <w:w w:val="100"/>
        <w:sz w:val="20"/>
        <w:szCs w:val="20"/>
        <w:lang w:val="en-US" w:eastAsia="en-US" w:bidi="en-US"/>
      </w:rPr>
    </w:lvl>
    <w:lvl w:ilvl="1" w:tplc="0D889590">
      <w:numFmt w:val="bullet"/>
      <w:lvlText w:val="•"/>
      <w:lvlJc w:val="left"/>
      <w:pPr>
        <w:ind w:left="1720" w:hanging="200"/>
      </w:pPr>
      <w:rPr>
        <w:rFonts w:hint="default"/>
        <w:lang w:val="en-US" w:eastAsia="en-US" w:bidi="en-US"/>
      </w:rPr>
    </w:lvl>
    <w:lvl w:ilvl="2" w:tplc="59184FC6">
      <w:numFmt w:val="bullet"/>
      <w:lvlText w:val="•"/>
      <w:lvlJc w:val="left"/>
      <w:pPr>
        <w:ind w:left="2720" w:hanging="200"/>
      </w:pPr>
      <w:rPr>
        <w:rFonts w:hint="default"/>
        <w:lang w:val="en-US" w:eastAsia="en-US" w:bidi="en-US"/>
      </w:rPr>
    </w:lvl>
    <w:lvl w:ilvl="3" w:tplc="BB72B158">
      <w:numFmt w:val="bullet"/>
      <w:lvlText w:val="•"/>
      <w:lvlJc w:val="left"/>
      <w:pPr>
        <w:ind w:left="3720" w:hanging="200"/>
      </w:pPr>
      <w:rPr>
        <w:rFonts w:hint="default"/>
        <w:lang w:val="en-US" w:eastAsia="en-US" w:bidi="en-US"/>
      </w:rPr>
    </w:lvl>
    <w:lvl w:ilvl="4" w:tplc="0722F300">
      <w:numFmt w:val="bullet"/>
      <w:lvlText w:val="•"/>
      <w:lvlJc w:val="left"/>
      <w:pPr>
        <w:ind w:left="4720" w:hanging="200"/>
      </w:pPr>
      <w:rPr>
        <w:rFonts w:hint="default"/>
        <w:lang w:val="en-US" w:eastAsia="en-US" w:bidi="en-US"/>
      </w:rPr>
    </w:lvl>
    <w:lvl w:ilvl="5" w:tplc="C63EF204">
      <w:numFmt w:val="bullet"/>
      <w:lvlText w:val="•"/>
      <w:lvlJc w:val="left"/>
      <w:pPr>
        <w:ind w:left="5720" w:hanging="200"/>
      </w:pPr>
      <w:rPr>
        <w:rFonts w:hint="default"/>
        <w:lang w:val="en-US" w:eastAsia="en-US" w:bidi="en-US"/>
      </w:rPr>
    </w:lvl>
    <w:lvl w:ilvl="6" w:tplc="1A86C7B0">
      <w:numFmt w:val="bullet"/>
      <w:lvlText w:val="•"/>
      <w:lvlJc w:val="left"/>
      <w:pPr>
        <w:ind w:left="6720" w:hanging="200"/>
      </w:pPr>
      <w:rPr>
        <w:rFonts w:hint="default"/>
        <w:lang w:val="en-US" w:eastAsia="en-US" w:bidi="en-US"/>
      </w:rPr>
    </w:lvl>
    <w:lvl w:ilvl="7" w:tplc="4F722F98">
      <w:numFmt w:val="bullet"/>
      <w:lvlText w:val="•"/>
      <w:lvlJc w:val="left"/>
      <w:pPr>
        <w:ind w:left="7720" w:hanging="200"/>
      </w:pPr>
      <w:rPr>
        <w:rFonts w:hint="default"/>
        <w:lang w:val="en-US" w:eastAsia="en-US" w:bidi="en-US"/>
      </w:rPr>
    </w:lvl>
    <w:lvl w:ilvl="8" w:tplc="2C8C7B9C">
      <w:numFmt w:val="bullet"/>
      <w:lvlText w:val="•"/>
      <w:lvlJc w:val="left"/>
      <w:pPr>
        <w:ind w:left="8720" w:hanging="200"/>
      </w:pPr>
      <w:rPr>
        <w:rFonts w:hint="default"/>
        <w:lang w:val="en-US" w:eastAsia="en-US" w:bidi="en-US"/>
      </w:rPr>
    </w:lvl>
  </w:abstractNum>
  <w:abstractNum w:abstractNumId="26">
    <w:nsid w:val="49A62F1F"/>
    <w:multiLevelType w:val="hybridMultilevel"/>
    <w:tmpl w:val="0E66DB26"/>
    <w:lvl w:ilvl="0" w:tplc="EB501C6A">
      <w:start w:val="4"/>
      <w:numFmt w:val="decimal"/>
      <w:lvlText w:val="%1."/>
      <w:lvlJc w:val="left"/>
      <w:pPr>
        <w:ind w:left="165" w:hanging="350"/>
      </w:pPr>
      <w:rPr>
        <w:rFonts w:ascii="Times New Roman" w:eastAsia="Times New Roman" w:hAnsi="Times New Roman" w:cs="Times New Roman" w:hint="default"/>
        <w:spacing w:val="-5"/>
        <w:w w:val="100"/>
        <w:sz w:val="20"/>
        <w:szCs w:val="20"/>
        <w:lang w:val="en-US" w:eastAsia="en-US" w:bidi="en-US"/>
      </w:rPr>
    </w:lvl>
    <w:lvl w:ilvl="1" w:tplc="81D899A6">
      <w:start w:val="1"/>
      <w:numFmt w:val="lowerLetter"/>
      <w:lvlText w:val="%2."/>
      <w:lvlJc w:val="left"/>
      <w:pPr>
        <w:ind w:left="165" w:hanging="339"/>
      </w:pPr>
      <w:rPr>
        <w:rFonts w:ascii="Times New Roman" w:eastAsia="Times New Roman" w:hAnsi="Times New Roman" w:cs="Times New Roman" w:hint="default"/>
        <w:spacing w:val="-6"/>
        <w:w w:val="100"/>
        <w:sz w:val="20"/>
        <w:szCs w:val="20"/>
        <w:lang w:val="en-US" w:eastAsia="en-US" w:bidi="en-US"/>
      </w:rPr>
    </w:lvl>
    <w:lvl w:ilvl="2" w:tplc="13BC7270">
      <w:start w:val="1"/>
      <w:numFmt w:val="decimal"/>
      <w:lvlText w:val="%3."/>
      <w:lvlJc w:val="left"/>
      <w:pPr>
        <w:ind w:left="720" w:hanging="200"/>
      </w:pPr>
      <w:rPr>
        <w:rFonts w:ascii="Times New Roman" w:eastAsia="Times New Roman" w:hAnsi="Times New Roman" w:cs="Times New Roman" w:hint="default"/>
        <w:b/>
        <w:bCs/>
        <w:spacing w:val="-3"/>
        <w:w w:val="100"/>
        <w:sz w:val="20"/>
        <w:szCs w:val="20"/>
        <w:lang w:val="en-US" w:eastAsia="en-US" w:bidi="en-US"/>
      </w:rPr>
    </w:lvl>
    <w:lvl w:ilvl="3" w:tplc="8F009A3E">
      <w:start w:val="1"/>
      <w:numFmt w:val="lowerLetter"/>
      <w:lvlText w:val="%4."/>
      <w:lvlJc w:val="left"/>
      <w:pPr>
        <w:ind w:left="1320" w:hanging="200"/>
      </w:pPr>
      <w:rPr>
        <w:rFonts w:ascii="Times New Roman" w:eastAsia="Times New Roman" w:hAnsi="Times New Roman" w:cs="Times New Roman" w:hint="default"/>
        <w:b/>
        <w:bCs/>
        <w:spacing w:val="-3"/>
        <w:w w:val="100"/>
        <w:sz w:val="20"/>
        <w:szCs w:val="20"/>
        <w:lang w:val="en-US" w:eastAsia="en-US" w:bidi="en-US"/>
      </w:rPr>
    </w:lvl>
    <w:lvl w:ilvl="4" w:tplc="AA343F88">
      <w:numFmt w:val="bullet"/>
      <w:lvlText w:val="•"/>
      <w:lvlJc w:val="left"/>
      <w:pPr>
        <w:ind w:left="3670" w:hanging="200"/>
      </w:pPr>
      <w:rPr>
        <w:rFonts w:hint="default"/>
        <w:lang w:val="en-US" w:eastAsia="en-US" w:bidi="en-US"/>
      </w:rPr>
    </w:lvl>
    <w:lvl w:ilvl="5" w:tplc="93DE211E">
      <w:numFmt w:val="bullet"/>
      <w:lvlText w:val="•"/>
      <w:lvlJc w:val="left"/>
      <w:pPr>
        <w:ind w:left="4845" w:hanging="200"/>
      </w:pPr>
      <w:rPr>
        <w:rFonts w:hint="default"/>
        <w:lang w:val="en-US" w:eastAsia="en-US" w:bidi="en-US"/>
      </w:rPr>
    </w:lvl>
    <w:lvl w:ilvl="6" w:tplc="E08628D8">
      <w:numFmt w:val="bullet"/>
      <w:lvlText w:val="•"/>
      <w:lvlJc w:val="left"/>
      <w:pPr>
        <w:ind w:left="6020" w:hanging="200"/>
      </w:pPr>
      <w:rPr>
        <w:rFonts w:hint="default"/>
        <w:lang w:val="en-US" w:eastAsia="en-US" w:bidi="en-US"/>
      </w:rPr>
    </w:lvl>
    <w:lvl w:ilvl="7" w:tplc="2DD24F74">
      <w:numFmt w:val="bullet"/>
      <w:lvlText w:val="•"/>
      <w:lvlJc w:val="left"/>
      <w:pPr>
        <w:ind w:left="7195" w:hanging="200"/>
      </w:pPr>
      <w:rPr>
        <w:rFonts w:hint="default"/>
        <w:lang w:val="en-US" w:eastAsia="en-US" w:bidi="en-US"/>
      </w:rPr>
    </w:lvl>
    <w:lvl w:ilvl="8" w:tplc="71240C40">
      <w:numFmt w:val="bullet"/>
      <w:lvlText w:val="•"/>
      <w:lvlJc w:val="left"/>
      <w:pPr>
        <w:ind w:left="8370" w:hanging="200"/>
      </w:pPr>
      <w:rPr>
        <w:rFonts w:hint="default"/>
        <w:lang w:val="en-US" w:eastAsia="en-US" w:bidi="en-US"/>
      </w:rPr>
    </w:lvl>
  </w:abstractNum>
  <w:abstractNum w:abstractNumId="27">
    <w:nsid w:val="49BF791D"/>
    <w:multiLevelType w:val="hybridMultilevel"/>
    <w:tmpl w:val="362A7734"/>
    <w:lvl w:ilvl="0" w:tplc="8488BC94">
      <w:start w:val="1"/>
      <w:numFmt w:val="decimal"/>
      <w:lvlText w:val="%1."/>
      <w:lvlJc w:val="left"/>
      <w:pPr>
        <w:ind w:left="380" w:hanging="260"/>
      </w:pPr>
      <w:rPr>
        <w:rFonts w:ascii="Times New Roman" w:eastAsia="Times New Roman" w:hAnsi="Times New Roman" w:cs="Times New Roman" w:hint="default"/>
        <w:b/>
        <w:bCs/>
        <w:color w:val="737373"/>
        <w:w w:val="100"/>
        <w:sz w:val="26"/>
        <w:szCs w:val="26"/>
        <w:lang w:val="en-US" w:eastAsia="en-US" w:bidi="en-US"/>
      </w:rPr>
    </w:lvl>
    <w:lvl w:ilvl="1" w:tplc="FDEA9A04">
      <w:start w:val="1"/>
      <w:numFmt w:val="upperLetter"/>
      <w:lvlText w:val="%2."/>
      <w:lvlJc w:val="left"/>
      <w:pPr>
        <w:ind w:left="720" w:hanging="245"/>
      </w:pPr>
      <w:rPr>
        <w:rFonts w:ascii="Times New Roman" w:eastAsia="Times New Roman" w:hAnsi="Times New Roman" w:cs="Times New Roman" w:hint="default"/>
        <w:b/>
        <w:bCs/>
        <w:w w:val="100"/>
        <w:sz w:val="20"/>
        <w:szCs w:val="20"/>
        <w:lang w:val="en-US" w:eastAsia="en-US" w:bidi="en-US"/>
      </w:rPr>
    </w:lvl>
    <w:lvl w:ilvl="2" w:tplc="F45AAD52">
      <w:numFmt w:val="bullet"/>
      <w:lvlText w:val="•"/>
      <w:lvlJc w:val="left"/>
      <w:pPr>
        <w:ind w:left="1240" w:hanging="245"/>
      </w:pPr>
      <w:rPr>
        <w:rFonts w:hint="default"/>
        <w:lang w:val="en-US" w:eastAsia="en-US" w:bidi="en-US"/>
      </w:rPr>
    </w:lvl>
    <w:lvl w:ilvl="3" w:tplc="A53681AC">
      <w:numFmt w:val="bullet"/>
      <w:lvlText w:val="•"/>
      <w:lvlJc w:val="left"/>
      <w:pPr>
        <w:ind w:left="2425" w:hanging="245"/>
      </w:pPr>
      <w:rPr>
        <w:rFonts w:hint="default"/>
        <w:lang w:val="en-US" w:eastAsia="en-US" w:bidi="en-US"/>
      </w:rPr>
    </w:lvl>
    <w:lvl w:ilvl="4" w:tplc="41CC944A">
      <w:numFmt w:val="bullet"/>
      <w:lvlText w:val="•"/>
      <w:lvlJc w:val="left"/>
      <w:pPr>
        <w:ind w:left="3610" w:hanging="245"/>
      </w:pPr>
      <w:rPr>
        <w:rFonts w:hint="default"/>
        <w:lang w:val="en-US" w:eastAsia="en-US" w:bidi="en-US"/>
      </w:rPr>
    </w:lvl>
    <w:lvl w:ilvl="5" w:tplc="4AB2DEFC">
      <w:numFmt w:val="bullet"/>
      <w:lvlText w:val="•"/>
      <w:lvlJc w:val="left"/>
      <w:pPr>
        <w:ind w:left="4795" w:hanging="245"/>
      </w:pPr>
      <w:rPr>
        <w:rFonts w:hint="default"/>
        <w:lang w:val="en-US" w:eastAsia="en-US" w:bidi="en-US"/>
      </w:rPr>
    </w:lvl>
    <w:lvl w:ilvl="6" w:tplc="F3B06F56">
      <w:numFmt w:val="bullet"/>
      <w:lvlText w:val="•"/>
      <w:lvlJc w:val="left"/>
      <w:pPr>
        <w:ind w:left="5980" w:hanging="245"/>
      </w:pPr>
      <w:rPr>
        <w:rFonts w:hint="default"/>
        <w:lang w:val="en-US" w:eastAsia="en-US" w:bidi="en-US"/>
      </w:rPr>
    </w:lvl>
    <w:lvl w:ilvl="7" w:tplc="95CE7E36">
      <w:numFmt w:val="bullet"/>
      <w:lvlText w:val="•"/>
      <w:lvlJc w:val="left"/>
      <w:pPr>
        <w:ind w:left="7165" w:hanging="245"/>
      </w:pPr>
      <w:rPr>
        <w:rFonts w:hint="default"/>
        <w:lang w:val="en-US" w:eastAsia="en-US" w:bidi="en-US"/>
      </w:rPr>
    </w:lvl>
    <w:lvl w:ilvl="8" w:tplc="57364B70">
      <w:numFmt w:val="bullet"/>
      <w:lvlText w:val="•"/>
      <w:lvlJc w:val="left"/>
      <w:pPr>
        <w:ind w:left="8350" w:hanging="245"/>
      </w:pPr>
      <w:rPr>
        <w:rFonts w:hint="default"/>
        <w:lang w:val="en-US" w:eastAsia="en-US" w:bidi="en-US"/>
      </w:rPr>
    </w:lvl>
  </w:abstractNum>
  <w:abstractNum w:abstractNumId="28">
    <w:nsid w:val="49F913AB"/>
    <w:multiLevelType w:val="hybridMultilevel"/>
    <w:tmpl w:val="5CD6F732"/>
    <w:lvl w:ilvl="0" w:tplc="CD6C2662">
      <w:numFmt w:val="bullet"/>
      <w:lvlText w:val="-"/>
      <w:lvlJc w:val="left"/>
      <w:pPr>
        <w:ind w:left="765" w:hanging="117"/>
      </w:pPr>
      <w:rPr>
        <w:rFonts w:ascii="Times New Roman" w:eastAsia="Times New Roman" w:hAnsi="Times New Roman" w:cs="Times New Roman" w:hint="default"/>
        <w:spacing w:val="-2"/>
        <w:w w:val="100"/>
        <w:sz w:val="20"/>
        <w:szCs w:val="20"/>
        <w:lang w:val="en-US" w:eastAsia="en-US" w:bidi="en-US"/>
      </w:rPr>
    </w:lvl>
    <w:lvl w:ilvl="1" w:tplc="C0DC492A">
      <w:numFmt w:val="bullet"/>
      <w:lvlText w:val="•"/>
      <w:lvlJc w:val="left"/>
      <w:pPr>
        <w:ind w:left="1756" w:hanging="117"/>
      </w:pPr>
      <w:rPr>
        <w:rFonts w:hint="default"/>
        <w:lang w:val="en-US" w:eastAsia="en-US" w:bidi="en-US"/>
      </w:rPr>
    </w:lvl>
    <w:lvl w:ilvl="2" w:tplc="3544E8B8">
      <w:numFmt w:val="bullet"/>
      <w:lvlText w:val="•"/>
      <w:lvlJc w:val="left"/>
      <w:pPr>
        <w:ind w:left="2752" w:hanging="117"/>
      </w:pPr>
      <w:rPr>
        <w:rFonts w:hint="default"/>
        <w:lang w:val="en-US" w:eastAsia="en-US" w:bidi="en-US"/>
      </w:rPr>
    </w:lvl>
    <w:lvl w:ilvl="3" w:tplc="8FA653A0">
      <w:numFmt w:val="bullet"/>
      <w:lvlText w:val="•"/>
      <w:lvlJc w:val="left"/>
      <w:pPr>
        <w:ind w:left="3748" w:hanging="117"/>
      </w:pPr>
      <w:rPr>
        <w:rFonts w:hint="default"/>
        <w:lang w:val="en-US" w:eastAsia="en-US" w:bidi="en-US"/>
      </w:rPr>
    </w:lvl>
    <w:lvl w:ilvl="4" w:tplc="9A7C14F0">
      <w:numFmt w:val="bullet"/>
      <w:lvlText w:val="•"/>
      <w:lvlJc w:val="left"/>
      <w:pPr>
        <w:ind w:left="4744" w:hanging="117"/>
      </w:pPr>
      <w:rPr>
        <w:rFonts w:hint="default"/>
        <w:lang w:val="en-US" w:eastAsia="en-US" w:bidi="en-US"/>
      </w:rPr>
    </w:lvl>
    <w:lvl w:ilvl="5" w:tplc="7E46CAF2">
      <w:numFmt w:val="bullet"/>
      <w:lvlText w:val="•"/>
      <w:lvlJc w:val="left"/>
      <w:pPr>
        <w:ind w:left="5740" w:hanging="117"/>
      </w:pPr>
      <w:rPr>
        <w:rFonts w:hint="default"/>
        <w:lang w:val="en-US" w:eastAsia="en-US" w:bidi="en-US"/>
      </w:rPr>
    </w:lvl>
    <w:lvl w:ilvl="6" w:tplc="5316E94E">
      <w:numFmt w:val="bullet"/>
      <w:lvlText w:val="•"/>
      <w:lvlJc w:val="left"/>
      <w:pPr>
        <w:ind w:left="6736" w:hanging="117"/>
      </w:pPr>
      <w:rPr>
        <w:rFonts w:hint="default"/>
        <w:lang w:val="en-US" w:eastAsia="en-US" w:bidi="en-US"/>
      </w:rPr>
    </w:lvl>
    <w:lvl w:ilvl="7" w:tplc="F6BC32FA">
      <w:numFmt w:val="bullet"/>
      <w:lvlText w:val="•"/>
      <w:lvlJc w:val="left"/>
      <w:pPr>
        <w:ind w:left="7732" w:hanging="117"/>
      </w:pPr>
      <w:rPr>
        <w:rFonts w:hint="default"/>
        <w:lang w:val="en-US" w:eastAsia="en-US" w:bidi="en-US"/>
      </w:rPr>
    </w:lvl>
    <w:lvl w:ilvl="8" w:tplc="2A985512">
      <w:numFmt w:val="bullet"/>
      <w:lvlText w:val="•"/>
      <w:lvlJc w:val="left"/>
      <w:pPr>
        <w:ind w:left="8728" w:hanging="117"/>
      </w:pPr>
      <w:rPr>
        <w:rFonts w:hint="default"/>
        <w:lang w:val="en-US" w:eastAsia="en-US" w:bidi="en-US"/>
      </w:rPr>
    </w:lvl>
  </w:abstractNum>
  <w:abstractNum w:abstractNumId="29">
    <w:nsid w:val="4AB13F31"/>
    <w:multiLevelType w:val="hybridMultilevel"/>
    <w:tmpl w:val="EB78FC90"/>
    <w:lvl w:ilvl="0" w:tplc="A22AD576">
      <w:numFmt w:val="bullet"/>
      <w:lvlText w:val="-"/>
      <w:lvlJc w:val="left"/>
      <w:pPr>
        <w:ind w:left="1365" w:hanging="117"/>
      </w:pPr>
      <w:rPr>
        <w:rFonts w:ascii="Times New Roman" w:eastAsia="Times New Roman" w:hAnsi="Times New Roman" w:cs="Times New Roman" w:hint="default"/>
        <w:spacing w:val="-6"/>
        <w:w w:val="100"/>
        <w:sz w:val="20"/>
        <w:szCs w:val="20"/>
        <w:lang w:val="en-US" w:eastAsia="en-US" w:bidi="en-US"/>
      </w:rPr>
    </w:lvl>
    <w:lvl w:ilvl="1" w:tplc="C1EAE9E0">
      <w:numFmt w:val="bullet"/>
      <w:lvlText w:val="•"/>
      <w:lvlJc w:val="left"/>
      <w:pPr>
        <w:ind w:left="2296" w:hanging="117"/>
      </w:pPr>
      <w:rPr>
        <w:rFonts w:hint="default"/>
        <w:lang w:val="en-US" w:eastAsia="en-US" w:bidi="en-US"/>
      </w:rPr>
    </w:lvl>
    <w:lvl w:ilvl="2" w:tplc="F78E97FE">
      <w:numFmt w:val="bullet"/>
      <w:lvlText w:val="•"/>
      <w:lvlJc w:val="left"/>
      <w:pPr>
        <w:ind w:left="3232" w:hanging="117"/>
      </w:pPr>
      <w:rPr>
        <w:rFonts w:hint="default"/>
        <w:lang w:val="en-US" w:eastAsia="en-US" w:bidi="en-US"/>
      </w:rPr>
    </w:lvl>
    <w:lvl w:ilvl="3" w:tplc="7B88A01E">
      <w:numFmt w:val="bullet"/>
      <w:lvlText w:val="•"/>
      <w:lvlJc w:val="left"/>
      <w:pPr>
        <w:ind w:left="4168" w:hanging="117"/>
      </w:pPr>
      <w:rPr>
        <w:rFonts w:hint="default"/>
        <w:lang w:val="en-US" w:eastAsia="en-US" w:bidi="en-US"/>
      </w:rPr>
    </w:lvl>
    <w:lvl w:ilvl="4" w:tplc="2A3CA814">
      <w:numFmt w:val="bullet"/>
      <w:lvlText w:val="•"/>
      <w:lvlJc w:val="left"/>
      <w:pPr>
        <w:ind w:left="5104" w:hanging="117"/>
      </w:pPr>
      <w:rPr>
        <w:rFonts w:hint="default"/>
        <w:lang w:val="en-US" w:eastAsia="en-US" w:bidi="en-US"/>
      </w:rPr>
    </w:lvl>
    <w:lvl w:ilvl="5" w:tplc="93ACD500">
      <w:numFmt w:val="bullet"/>
      <w:lvlText w:val="•"/>
      <w:lvlJc w:val="left"/>
      <w:pPr>
        <w:ind w:left="6040" w:hanging="117"/>
      </w:pPr>
      <w:rPr>
        <w:rFonts w:hint="default"/>
        <w:lang w:val="en-US" w:eastAsia="en-US" w:bidi="en-US"/>
      </w:rPr>
    </w:lvl>
    <w:lvl w:ilvl="6" w:tplc="E3247252">
      <w:numFmt w:val="bullet"/>
      <w:lvlText w:val="•"/>
      <w:lvlJc w:val="left"/>
      <w:pPr>
        <w:ind w:left="6976" w:hanging="117"/>
      </w:pPr>
      <w:rPr>
        <w:rFonts w:hint="default"/>
        <w:lang w:val="en-US" w:eastAsia="en-US" w:bidi="en-US"/>
      </w:rPr>
    </w:lvl>
    <w:lvl w:ilvl="7" w:tplc="3D54434A">
      <w:numFmt w:val="bullet"/>
      <w:lvlText w:val="•"/>
      <w:lvlJc w:val="left"/>
      <w:pPr>
        <w:ind w:left="7912" w:hanging="117"/>
      </w:pPr>
      <w:rPr>
        <w:rFonts w:hint="default"/>
        <w:lang w:val="en-US" w:eastAsia="en-US" w:bidi="en-US"/>
      </w:rPr>
    </w:lvl>
    <w:lvl w:ilvl="8" w:tplc="DC683466">
      <w:numFmt w:val="bullet"/>
      <w:lvlText w:val="•"/>
      <w:lvlJc w:val="left"/>
      <w:pPr>
        <w:ind w:left="8848" w:hanging="117"/>
      </w:pPr>
      <w:rPr>
        <w:rFonts w:hint="default"/>
        <w:lang w:val="en-US" w:eastAsia="en-US" w:bidi="en-US"/>
      </w:rPr>
    </w:lvl>
  </w:abstractNum>
  <w:abstractNum w:abstractNumId="30">
    <w:nsid w:val="4B2A58AC"/>
    <w:multiLevelType w:val="hybridMultilevel"/>
    <w:tmpl w:val="1D3CF572"/>
    <w:lvl w:ilvl="0" w:tplc="C2AE3C2E">
      <w:start w:val="1"/>
      <w:numFmt w:val="decimal"/>
      <w:lvlText w:val="%1)"/>
      <w:lvlJc w:val="left"/>
      <w:pPr>
        <w:ind w:left="30" w:hanging="217"/>
      </w:pPr>
      <w:rPr>
        <w:rFonts w:ascii="Times New Roman" w:eastAsia="Times New Roman" w:hAnsi="Times New Roman" w:cs="Times New Roman" w:hint="default"/>
        <w:spacing w:val="-6"/>
        <w:w w:val="100"/>
        <w:sz w:val="20"/>
        <w:szCs w:val="20"/>
        <w:lang w:val="en-US" w:eastAsia="en-US" w:bidi="en-US"/>
      </w:rPr>
    </w:lvl>
    <w:lvl w:ilvl="1" w:tplc="1DAA5FA0">
      <w:numFmt w:val="bullet"/>
      <w:lvlText w:val="•"/>
      <w:lvlJc w:val="left"/>
      <w:pPr>
        <w:ind w:left="979" w:hanging="217"/>
      </w:pPr>
      <w:rPr>
        <w:rFonts w:hint="default"/>
        <w:lang w:val="en-US" w:eastAsia="en-US" w:bidi="en-US"/>
      </w:rPr>
    </w:lvl>
    <w:lvl w:ilvl="2" w:tplc="0BA660F8">
      <w:numFmt w:val="bullet"/>
      <w:lvlText w:val="•"/>
      <w:lvlJc w:val="left"/>
      <w:pPr>
        <w:ind w:left="1918" w:hanging="217"/>
      </w:pPr>
      <w:rPr>
        <w:rFonts w:hint="default"/>
        <w:lang w:val="en-US" w:eastAsia="en-US" w:bidi="en-US"/>
      </w:rPr>
    </w:lvl>
    <w:lvl w:ilvl="3" w:tplc="647C4330">
      <w:numFmt w:val="bullet"/>
      <w:lvlText w:val="•"/>
      <w:lvlJc w:val="left"/>
      <w:pPr>
        <w:ind w:left="2857" w:hanging="217"/>
      </w:pPr>
      <w:rPr>
        <w:rFonts w:hint="default"/>
        <w:lang w:val="en-US" w:eastAsia="en-US" w:bidi="en-US"/>
      </w:rPr>
    </w:lvl>
    <w:lvl w:ilvl="4" w:tplc="F29C0146">
      <w:numFmt w:val="bullet"/>
      <w:lvlText w:val="•"/>
      <w:lvlJc w:val="left"/>
      <w:pPr>
        <w:ind w:left="3796" w:hanging="217"/>
      </w:pPr>
      <w:rPr>
        <w:rFonts w:hint="default"/>
        <w:lang w:val="en-US" w:eastAsia="en-US" w:bidi="en-US"/>
      </w:rPr>
    </w:lvl>
    <w:lvl w:ilvl="5" w:tplc="50D8F0EE">
      <w:numFmt w:val="bullet"/>
      <w:lvlText w:val="•"/>
      <w:lvlJc w:val="left"/>
      <w:pPr>
        <w:ind w:left="4735" w:hanging="217"/>
      </w:pPr>
      <w:rPr>
        <w:rFonts w:hint="default"/>
        <w:lang w:val="en-US" w:eastAsia="en-US" w:bidi="en-US"/>
      </w:rPr>
    </w:lvl>
    <w:lvl w:ilvl="6" w:tplc="5D66A260">
      <w:numFmt w:val="bullet"/>
      <w:lvlText w:val="•"/>
      <w:lvlJc w:val="left"/>
      <w:pPr>
        <w:ind w:left="5674" w:hanging="217"/>
      </w:pPr>
      <w:rPr>
        <w:rFonts w:hint="default"/>
        <w:lang w:val="en-US" w:eastAsia="en-US" w:bidi="en-US"/>
      </w:rPr>
    </w:lvl>
    <w:lvl w:ilvl="7" w:tplc="BE543C02">
      <w:numFmt w:val="bullet"/>
      <w:lvlText w:val="•"/>
      <w:lvlJc w:val="left"/>
      <w:pPr>
        <w:ind w:left="6613" w:hanging="217"/>
      </w:pPr>
      <w:rPr>
        <w:rFonts w:hint="default"/>
        <w:lang w:val="en-US" w:eastAsia="en-US" w:bidi="en-US"/>
      </w:rPr>
    </w:lvl>
    <w:lvl w:ilvl="8" w:tplc="934438EE">
      <w:numFmt w:val="bullet"/>
      <w:lvlText w:val="•"/>
      <w:lvlJc w:val="left"/>
      <w:pPr>
        <w:ind w:left="7552" w:hanging="217"/>
      </w:pPr>
      <w:rPr>
        <w:rFonts w:hint="default"/>
        <w:lang w:val="en-US" w:eastAsia="en-US" w:bidi="en-US"/>
      </w:rPr>
    </w:lvl>
  </w:abstractNum>
  <w:abstractNum w:abstractNumId="31">
    <w:nsid w:val="4C9E1AFD"/>
    <w:multiLevelType w:val="hybridMultilevel"/>
    <w:tmpl w:val="1A66058A"/>
    <w:lvl w:ilvl="0" w:tplc="EA02D5AC">
      <w:start w:val="1"/>
      <w:numFmt w:val="lowerRoman"/>
      <w:lvlText w:val="%1."/>
      <w:lvlJc w:val="left"/>
      <w:pPr>
        <w:ind w:left="720" w:hanging="156"/>
      </w:pPr>
      <w:rPr>
        <w:rFonts w:ascii="Times New Roman" w:eastAsia="Times New Roman" w:hAnsi="Times New Roman" w:cs="Times New Roman" w:hint="default"/>
        <w:i/>
        <w:w w:val="100"/>
        <w:sz w:val="20"/>
        <w:szCs w:val="20"/>
        <w:lang w:val="en-US" w:eastAsia="en-US" w:bidi="en-US"/>
      </w:rPr>
    </w:lvl>
    <w:lvl w:ilvl="1" w:tplc="AFBC2F56">
      <w:numFmt w:val="bullet"/>
      <w:lvlText w:val="•"/>
      <w:lvlJc w:val="left"/>
      <w:pPr>
        <w:ind w:left="1720" w:hanging="156"/>
      </w:pPr>
      <w:rPr>
        <w:rFonts w:hint="default"/>
        <w:lang w:val="en-US" w:eastAsia="en-US" w:bidi="en-US"/>
      </w:rPr>
    </w:lvl>
    <w:lvl w:ilvl="2" w:tplc="3D263788">
      <w:numFmt w:val="bullet"/>
      <w:lvlText w:val="•"/>
      <w:lvlJc w:val="left"/>
      <w:pPr>
        <w:ind w:left="2720" w:hanging="156"/>
      </w:pPr>
      <w:rPr>
        <w:rFonts w:hint="default"/>
        <w:lang w:val="en-US" w:eastAsia="en-US" w:bidi="en-US"/>
      </w:rPr>
    </w:lvl>
    <w:lvl w:ilvl="3" w:tplc="DF72C648">
      <w:numFmt w:val="bullet"/>
      <w:lvlText w:val="•"/>
      <w:lvlJc w:val="left"/>
      <w:pPr>
        <w:ind w:left="3720" w:hanging="156"/>
      </w:pPr>
      <w:rPr>
        <w:rFonts w:hint="default"/>
        <w:lang w:val="en-US" w:eastAsia="en-US" w:bidi="en-US"/>
      </w:rPr>
    </w:lvl>
    <w:lvl w:ilvl="4" w:tplc="368260F2">
      <w:numFmt w:val="bullet"/>
      <w:lvlText w:val="•"/>
      <w:lvlJc w:val="left"/>
      <w:pPr>
        <w:ind w:left="4720" w:hanging="156"/>
      </w:pPr>
      <w:rPr>
        <w:rFonts w:hint="default"/>
        <w:lang w:val="en-US" w:eastAsia="en-US" w:bidi="en-US"/>
      </w:rPr>
    </w:lvl>
    <w:lvl w:ilvl="5" w:tplc="7D72E058">
      <w:numFmt w:val="bullet"/>
      <w:lvlText w:val="•"/>
      <w:lvlJc w:val="left"/>
      <w:pPr>
        <w:ind w:left="5720" w:hanging="156"/>
      </w:pPr>
      <w:rPr>
        <w:rFonts w:hint="default"/>
        <w:lang w:val="en-US" w:eastAsia="en-US" w:bidi="en-US"/>
      </w:rPr>
    </w:lvl>
    <w:lvl w:ilvl="6" w:tplc="250ED4B2">
      <w:numFmt w:val="bullet"/>
      <w:lvlText w:val="•"/>
      <w:lvlJc w:val="left"/>
      <w:pPr>
        <w:ind w:left="6720" w:hanging="156"/>
      </w:pPr>
      <w:rPr>
        <w:rFonts w:hint="default"/>
        <w:lang w:val="en-US" w:eastAsia="en-US" w:bidi="en-US"/>
      </w:rPr>
    </w:lvl>
    <w:lvl w:ilvl="7" w:tplc="46B63462">
      <w:numFmt w:val="bullet"/>
      <w:lvlText w:val="•"/>
      <w:lvlJc w:val="left"/>
      <w:pPr>
        <w:ind w:left="7720" w:hanging="156"/>
      </w:pPr>
      <w:rPr>
        <w:rFonts w:hint="default"/>
        <w:lang w:val="en-US" w:eastAsia="en-US" w:bidi="en-US"/>
      </w:rPr>
    </w:lvl>
    <w:lvl w:ilvl="8" w:tplc="0C86B8E4">
      <w:numFmt w:val="bullet"/>
      <w:lvlText w:val="•"/>
      <w:lvlJc w:val="left"/>
      <w:pPr>
        <w:ind w:left="8720" w:hanging="156"/>
      </w:pPr>
      <w:rPr>
        <w:rFonts w:hint="default"/>
        <w:lang w:val="en-US" w:eastAsia="en-US" w:bidi="en-US"/>
      </w:rPr>
    </w:lvl>
  </w:abstractNum>
  <w:abstractNum w:abstractNumId="32">
    <w:nsid w:val="50D134A7"/>
    <w:multiLevelType w:val="hybridMultilevel"/>
    <w:tmpl w:val="569E4C7C"/>
    <w:lvl w:ilvl="0" w:tplc="C86A0D36">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49B03F44">
      <w:start w:val="1"/>
      <w:numFmt w:val="lowerRoman"/>
      <w:lvlText w:val="%2."/>
      <w:lvlJc w:val="left"/>
      <w:pPr>
        <w:ind w:left="1320" w:hanging="156"/>
      </w:pPr>
      <w:rPr>
        <w:rFonts w:ascii="Times New Roman" w:eastAsia="Times New Roman" w:hAnsi="Times New Roman" w:cs="Times New Roman" w:hint="default"/>
        <w:b/>
        <w:bCs/>
        <w:w w:val="100"/>
        <w:sz w:val="20"/>
        <w:szCs w:val="20"/>
        <w:lang w:val="en-US" w:eastAsia="en-US" w:bidi="en-US"/>
      </w:rPr>
    </w:lvl>
    <w:lvl w:ilvl="2" w:tplc="91FE43D2">
      <w:start w:val="1"/>
      <w:numFmt w:val="lowerLetter"/>
      <w:lvlText w:val="%3."/>
      <w:lvlJc w:val="left"/>
      <w:pPr>
        <w:ind w:left="1920" w:hanging="200"/>
      </w:pPr>
      <w:rPr>
        <w:rFonts w:ascii="Times New Roman" w:eastAsia="Times New Roman" w:hAnsi="Times New Roman" w:cs="Times New Roman" w:hint="default"/>
        <w:b/>
        <w:bCs/>
        <w:spacing w:val="-5"/>
        <w:w w:val="100"/>
        <w:sz w:val="20"/>
        <w:szCs w:val="20"/>
        <w:lang w:val="en-US" w:eastAsia="en-US" w:bidi="en-US"/>
      </w:rPr>
    </w:lvl>
    <w:lvl w:ilvl="3" w:tplc="3D80DC5E">
      <w:numFmt w:val="bullet"/>
      <w:lvlText w:val="•"/>
      <w:lvlJc w:val="left"/>
      <w:pPr>
        <w:ind w:left="3020" w:hanging="200"/>
      </w:pPr>
      <w:rPr>
        <w:rFonts w:hint="default"/>
        <w:lang w:val="en-US" w:eastAsia="en-US" w:bidi="en-US"/>
      </w:rPr>
    </w:lvl>
    <w:lvl w:ilvl="4" w:tplc="B456E3E2">
      <w:numFmt w:val="bullet"/>
      <w:lvlText w:val="•"/>
      <w:lvlJc w:val="left"/>
      <w:pPr>
        <w:ind w:left="4120" w:hanging="200"/>
      </w:pPr>
      <w:rPr>
        <w:rFonts w:hint="default"/>
        <w:lang w:val="en-US" w:eastAsia="en-US" w:bidi="en-US"/>
      </w:rPr>
    </w:lvl>
    <w:lvl w:ilvl="5" w:tplc="D3EE10C0">
      <w:numFmt w:val="bullet"/>
      <w:lvlText w:val="•"/>
      <w:lvlJc w:val="left"/>
      <w:pPr>
        <w:ind w:left="5220" w:hanging="200"/>
      </w:pPr>
      <w:rPr>
        <w:rFonts w:hint="default"/>
        <w:lang w:val="en-US" w:eastAsia="en-US" w:bidi="en-US"/>
      </w:rPr>
    </w:lvl>
    <w:lvl w:ilvl="6" w:tplc="E79CF5A8">
      <w:numFmt w:val="bullet"/>
      <w:lvlText w:val="•"/>
      <w:lvlJc w:val="left"/>
      <w:pPr>
        <w:ind w:left="6320" w:hanging="200"/>
      </w:pPr>
      <w:rPr>
        <w:rFonts w:hint="default"/>
        <w:lang w:val="en-US" w:eastAsia="en-US" w:bidi="en-US"/>
      </w:rPr>
    </w:lvl>
    <w:lvl w:ilvl="7" w:tplc="BDDA095C">
      <w:numFmt w:val="bullet"/>
      <w:lvlText w:val="•"/>
      <w:lvlJc w:val="left"/>
      <w:pPr>
        <w:ind w:left="7420" w:hanging="200"/>
      </w:pPr>
      <w:rPr>
        <w:rFonts w:hint="default"/>
        <w:lang w:val="en-US" w:eastAsia="en-US" w:bidi="en-US"/>
      </w:rPr>
    </w:lvl>
    <w:lvl w:ilvl="8" w:tplc="78467A64">
      <w:numFmt w:val="bullet"/>
      <w:lvlText w:val="•"/>
      <w:lvlJc w:val="left"/>
      <w:pPr>
        <w:ind w:left="8520" w:hanging="200"/>
      </w:pPr>
      <w:rPr>
        <w:rFonts w:hint="default"/>
        <w:lang w:val="en-US" w:eastAsia="en-US" w:bidi="en-US"/>
      </w:rPr>
    </w:lvl>
  </w:abstractNum>
  <w:abstractNum w:abstractNumId="33">
    <w:nsid w:val="51E043B9"/>
    <w:multiLevelType w:val="hybridMultilevel"/>
    <w:tmpl w:val="80C6B542"/>
    <w:lvl w:ilvl="0" w:tplc="247E39EE">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E1C87858">
      <w:start w:val="1"/>
      <w:numFmt w:val="lowerRoman"/>
      <w:lvlText w:val="%2."/>
      <w:lvlJc w:val="left"/>
      <w:pPr>
        <w:ind w:left="1320" w:hanging="156"/>
      </w:pPr>
      <w:rPr>
        <w:rFonts w:ascii="Times New Roman" w:eastAsia="Times New Roman" w:hAnsi="Times New Roman" w:cs="Times New Roman" w:hint="default"/>
        <w:b/>
        <w:bCs/>
        <w:w w:val="100"/>
        <w:sz w:val="20"/>
        <w:szCs w:val="20"/>
        <w:lang w:val="en-US" w:eastAsia="en-US" w:bidi="en-US"/>
      </w:rPr>
    </w:lvl>
    <w:lvl w:ilvl="2" w:tplc="5F1C2FE4">
      <w:start w:val="1"/>
      <w:numFmt w:val="lowerLetter"/>
      <w:lvlText w:val="%3."/>
      <w:lvlJc w:val="left"/>
      <w:pPr>
        <w:ind w:left="1920" w:hanging="200"/>
      </w:pPr>
      <w:rPr>
        <w:rFonts w:ascii="Times New Roman" w:eastAsia="Times New Roman" w:hAnsi="Times New Roman" w:cs="Times New Roman" w:hint="default"/>
        <w:b/>
        <w:bCs/>
        <w:spacing w:val="-2"/>
        <w:w w:val="100"/>
        <w:sz w:val="20"/>
        <w:szCs w:val="20"/>
        <w:lang w:val="en-US" w:eastAsia="en-US" w:bidi="en-US"/>
      </w:rPr>
    </w:lvl>
    <w:lvl w:ilvl="3" w:tplc="AC0A6FC6">
      <w:numFmt w:val="bullet"/>
      <w:lvlText w:val="•"/>
      <w:lvlJc w:val="left"/>
      <w:pPr>
        <w:ind w:left="3020" w:hanging="200"/>
      </w:pPr>
      <w:rPr>
        <w:rFonts w:hint="default"/>
        <w:lang w:val="en-US" w:eastAsia="en-US" w:bidi="en-US"/>
      </w:rPr>
    </w:lvl>
    <w:lvl w:ilvl="4" w:tplc="8ADCAA68">
      <w:numFmt w:val="bullet"/>
      <w:lvlText w:val="•"/>
      <w:lvlJc w:val="left"/>
      <w:pPr>
        <w:ind w:left="4120" w:hanging="200"/>
      </w:pPr>
      <w:rPr>
        <w:rFonts w:hint="default"/>
        <w:lang w:val="en-US" w:eastAsia="en-US" w:bidi="en-US"/>
      </w:rPr>
    </w:lvl>
    <w:lvl w:ilvl="5" w:tplc="046AA236">
      <w:numFmt w:val="bullet"/>
      <w:lvlText w:val="•"/>
      <w:lvlJc w:val="left"/>
      <w:pPr>
        <w:ind w:left="5220" w:hanging="200"/>
      </w:pPr>
      <w:rPr>
        <w:rFonts w:hint="default"/>
        <w:lang w:val="en-US" w:eastAsia="en-US" w:bidi="en-US"/>
      </w:rPr>
    </w:lvl>
    <w:lvl w:ilvl="6" w:tplc="6714E820">
      <w:numFmt w:val="bullet"/>
      <w:lvlText w:val="•"/>
      <w:lvlJc w:val="left"/>
      <w:pPr>
        <w:ind w:left="6320" w:hanging="200"/>
      </w:pPr>
      <w:rPr>
        <w:rFonts w:hint="default"/>
        <w:lang w:val="en-US" w:eastAsia="en-US" w:bidi="en-US"/>
      </w:rPr>
    </w:lvl>
    <w:lvl w:ilvl="7" w:tplc="BE0EB376">
      <w:numFmt w:val="bullet"/>
      <w:lvlText w:val="•"/>
      <w:lvlJc w:val="left"/>
      <w:pPr>
        <w:ind w:left="7420" w:hanging="200"/>
      </w:pPr>
      <w:rPr>
        <w:rFonts w:hint="default"/>
        <w:lang w:val="en-US" w:eastAsia="en-US" w:bidi="en-US"/>
      </w:rPr>
    </w:lvl>
    <w:lvl w:ilvl="8" w:tplc="62ACFEB0">
      <w:numFmt w:val="bullet"/>
      <w:lvlText w:val="•"/>
      <w:lvlJc w:val="left"/>
      <w:pPr>
        <w:ind w:left="8520" w:hanging="200"/>
      </w:pPr>
      <w:rPr>
        <w:rFonts w:hint="default"/>
        <w:lang w:val="en-US" w:eastAsia="en-US" w:bidi="en-US"/>
      </w:rPr>
    </w:lvl>
  </w:abstractNum>
  <w:abstractNum w:abstractNumId="34">
    <w:nsid w:val="53576FAA"/>
    <w:multiLevelType w:val="hybridMultilevel"/>
    <w:tmpl w:val="39A00BD6"/>
    <w:lvl w:ilvl="0" w:tplc="873CA246">
      <w:start w:val="1"/>
      <w:numFmt w:val="lowerLetter"/>
      <w:lvlText w:val="%1."/>
      <w:lvlJc w:val="left"/>
      <w:pPr>
        <w:ind w:left="1120" w:hanging="600"/>
      </w:pPr>
      <w:rPr>
        <w:rFonts w:ascii="Times New Roman" w:eastAsia="Times New Roman" w:hAnsi="Times New Roman" w:cs="Times New Roman" w:hint="default"/>
        <w:b/>
        <w:bCs/>
        <w:w w:val="100"/>
        <w:sz w:val="20"/>
        <w:szCs w:val="20"/>
        <w:lang w:val="en-US" w:eastAsia="en-US" w:bidi="en-US"/>
      </w:rPr>
    </w:lvl>
    <w:lvl w:ilvl="1" w:tplc="F502ED46">
      <w:numFmt w:val="bullet"/>
      <w:lvlText w:val="•"/>
      <w:lvlJc w:val="left"/>
      <w:pPr>
        <w:ind w:left="2080" w:hanging="600"/>
      </w:pPr>
      <w:rPr>
        <w:rFonts w:hint="default"/>
        <w:lang w:val="en-US" w:eastAsia="en-US" w:bidi="en-US"/>
      </w:rPr>
    </w:lvl>
    <w:lvl w:ilvl="2" w:tplc="57364770">
      <w:numFmt w:val="bullet"/>
      <w:lvlText w:val="•"/>
      <w:lvlJc w:val="left"/>
      <w:pPr>
        <w:ind w:left="3040" w:hanging="600"/>
      </w:pPr>
      <w:rPr>
        <w:rFonts w:hint="default"/>
        <w:lang w:val="en-US" w:eastAsia="en-US" w:bidi="en-US"/>
      </w:rPr>
    </w:lvl>
    <w:lvl w:ilvl="3" w:tplc="E3D4E9C6">
      <w:numFmt w:val="bullet"/>
      <w:lvlText w:val="•"/>
      <w:lvlJc w:val="left"/>
      <w:pPr>
        <w:ind w:left="4000" w:hanging="600"/>
      </w:pPr>
      <w:rPr>
        <w:rFonts w:hint="default"/>
        <w:lang w:val="en-US" w:eastAsia="en-US" w:bidi="en-US"/>
      </w:rPr>
    </w:lvl>
    <w:lvl w:ilvl="4" w:tplc="EB0A7618">
      <w:numFmt w:val="bullet"/>
      <w:lvlText w:val="•"/>
      <w:lvlJc w:val="left"/>
      <w:pPr>
        <w:ind w:left="4960" w:hanging="600"/>
      </w:pPr>
      <w:rPr>
        <w:rFonts w:hint="default"/>
        <w:lang w:val="en-US" w:eastAsia="en-US" w:bidi="en-US"/>
      </w:rPr>
    </w:lvl>
    <w:lvl w:ilvl="5" w:tplc="E30CDC64">
      <w:numFmt w:val="bullet"/>
      <w:lvlText w:val="•"/>
      <w:lvlJc w:val="left"/>
      <w:pPr>
        <w:ind w:left="5920" w:hanging="600"/>
      </w:pPr>
      <w:rPr>
        <w:rFonts w:hint="default"/>
        <w:lang w:val="en-US" w:eastAsia="en-US" w:bidi="en-US"/>
      </w:rPr>
    </w:lvl>
    <w:lvl w:ilvl="6" w:tplc="6B7028BA">
      <w:numFmt w:val="bullet"/>
      <w:lvlText w:val="•"/>
      <w:lvlJc w:val="left"/>
      <w:pPr>
        <w:ind w:left="6880" w:hanging="600"/>
      </w:pPr>
      <w:rPr>
        <w:rFonts w:hint="default"/>
        <w:lang w:val="en-US" w:eastAsia="en-US" w:bidi="en-US"/>
      </w:rPr>
    </w:lvl>
    <w:lvl w:ilvl="7" w:tplc="B408358C">
      <w:numFmt w:val="bullet"/>
      <w:lvlText w:val="•"/>
      <w:lvlJc w:val="left"/>
      <w:pPr>
        <w:ind w:left="7840" w:hanging="600"/>
      </w:pPr>
      <w:rPr>
        <w:rFonts w:hint="default"/>
        <w:lang w:val="en-US" w:eastAsia="en-US" w:bidi="en-US"/>
      </w:rPr>
    </w:lvl>
    <w:lvl w:ilvl="8" w:tplc="C5640BC0">
      <w:numFmt w:val="bullet"/>
      <w:lvlText w:val="•"/>
      <w:lvlJc w:val="left"/>
      <w:pPr>
        <w:ind w:left="8800" w:hanging="600"/>
      </w:pPr>
      <w:rPr>
        <w:rFonts w:hint="default"/>
        <w:lang w:val="en-US" w:eastAsia="en-US" w:bidi="en-US"/>
      </w:rPr>
    </w:lvl>
  </w:abstractNum>
  <w:abstractNum w:abstractNumId="35">
    <w:nsid w:val="55014807"/>
    <w:multiLevelType w:val="hybridMultilevel"/>
    <w:tmpl w:val="E1DAF4EC"/>
    <w:lvl w:ilvl="0" w:tplc="AA9A847E">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34B8FB82">
      <w:start w:val="1"/>
      <w:numFmt w:val="lowerRoman"/>
      <w:lvlText w:val="%2."/>
      <w:lvlJc w:val="left"/>
      <w:pPr>
        <w:ind w:left="1320" w:hanging="156"/>
      </w:pPr>
      <w:rPr>
        <w:rFonts w:ascii="Times New Roman" w:eastAsia="Times New Roman" w:hAnsi="Times New Roman" w:cs="Times New Roman" w:hint="default"/>
        <w:b/>
        <w:bCs/>
        <w:spacing w:val="-3"/>
        <w:w w:val="100"/>
        <w:sz w:val="20"/>
        <w:szCs w:val="20"/>
        <w:lang w:val="en-US" w:eastAsia="en-US" w:bidi="en-US"/>
      </w:rPr>
    </w:lvl>
    <w:lvl w:ilvl="2" w:tplc="77383DBE">
      <w:start w:val="1"/>
      <w:numFmt w:val="decimal"/>
      <w:lvlText w:val="%3."/>
      <w:lvlJc w:val="left"/>
      <w:pPr>
        <w:ind w:left="1365" w:hanging="200"/>
      </w:pPr>
      <w:rPr>
        <w:rFonts w:ascii="Times New Roman" w:eastAsia="Times New Roman" w:hAnsi="Times New Roman" w:cs="Times New Roman" w:hint="default"/>
        <w:spacing w:val="-5"/>
        <w:w w:val="100"/>
        <w:sz w:val="20"/>
        <w:szCs w:val="20"/>
        <w:lang w:val="en-US" w:eastAsia="en-US" w:bidi="en-US"/>
      </w:rPr>
    </w:lvl>
    <w:lvl w:ilvl="3" w:tplc="130C22FC">
      <w:numFmt w:val="bullet"/>
      <w:lvlText w:val="•"/>
      <w:lvlJc w:val="left"/>
      <w:pPr>
        <w:ind w:left="2530" w:hanging="200"/>
      </w:pPr>
      <w:rPr>
        <w:rFonts w:hint="default"/>
        <w:lang w:val="en-US" w:eastAsia="en-US" w:bidi="en-US"/>
      </w:rPr>
    </w:lvl>
    <w:lvl w:ilvl="4" w:tplc="9F608E48">
      <w:numFmt w:val="bullet"/>
      <w:lvlText w:val="•"/>
      <w:lvlJc w:val="left"/>
      <w:pPr>
        <w:ind w:left="3700" w:hanging="200"/>
      </w:pPr>
      <w:rPr>
        <w:rFonts w:hint="default"/>
        <w:lang w:val="en-US" w:eastAsia="en-US" w:bidi="en-US"/>
      </w:rPr>
    </w:lvl>
    <w:lvl w:ilvl="5" w:tplc="F8B86470">
      <w:numFmt w:val="bullet"/>
      <w:lvlText w:val="•"/>
      <w:lvlJc w:val="left"/>
      <w:pPr>
        <w:ind w:left="4870" w:hanging="200"/>
      </w:pPr>
      <w:rPr>
        <w:rFonts w:hint="default"/>
        <w:lang w:val="en-US" w:eastAsia="en-US" w:bidi="en-US"/>
      </w:rPr>
    </w:lvl>
    <w:lvl w:ilvl="6" w:tplc="7DD02446">
      <w:numFmt w:val="bullet"/>
      <w:lvlText w:val="•"/>
      <w:lvlJc w:val="left"/>
      <w:pPr>
        <w:ind w:left="6040" w:hanging="200"/>
      </w:pPr>
      <w:rPr>
        <w:rFonts w:hint="default"/>
        <w:lang w:val="en-US" w:eastAsia="en-US" w:bidi="en-US"/>
      </w:rPr>
    </w:lvl>
    <w:lvl w:ilvl="7" w:tplc="043271AC">
      <w:numFmt w:val="bullet"/>
      <w:lvlText w:val="•"/>
      <w:lvlJc w:val="left"/>
      <w:pPr>
        <w:ind w:left="7210" w:hanging="200"/>
      </w:pPr>
      <w:rPr>
        <w:rFonts w:hint="default"/>
        <w:lang w:val="en-US" w:eastAsia="en-US" w:bidi="en-US"/>
      </w:rPr>
    </w:lvl>
    <w:lvl w:ilvl="8" w:tplc="38382AF8">
      <w:numFmt w:val="bullet"/>
      <w:lvlText w:val="•"/>
      <w:lvlJc w:val="left"/>
      <w:pPr>
        <w:ind w:left="8380" w:hanging="200"/>
      </w:pPr>
      <w:rPr>
        <w:rFonts w:hint="default"/>
        <w:lang w:val="en-US" w:eastAsia="en-US" w:bidi="en-US"/>
      </w:rPr>
    </w:lvl>
  </w:abstractNum>
  <w:abstractNum w:abstractNumId="36">
    <w:nsid w:val="58352722"/>
    <w:multiLevelType w:val="hybridMultilevel"/>
    <w:tmpl w:val="D95C3420"/>
    <w:lvl w:ilvl="0" w:tplc="24F88272">
      <w:start w:val="1"/>
      <w:numFmt w:val="lowerRoman"/>
      <w:lvlText w:val="%1."/>
      <w:lvlJc w:val="left"/>
      <w:pPr>
        <w:ind w:left="1720" w:hanging="156"/>
        <w:jc w:val="right"/>
      </w:pPr>
      <w:rPr>
        <w:rFonts w:ascii="Times New Roman" w:eastAsia="Times New Roman" w:hAnsi="Times New Roman" w:cs="Times New Roman" w:hint="default"/>
        <w:b/>
        <w:bCs/>
        <w:i/>
        <w:w w:val="100"/>
        <w:sz w:val="20"/>
        <w:szCs w:val="20"/>
        <w:lang w:val="en-US" w:eastAsia="en-US" w:bidi="en-US"/>
      </w:rPr>
    </w:lvl>
    <w:lvl w:ilvl="1" w:tplc="C780FF3A">
      <w:numFmt w:val="bullet"/>
      <w:lvlText w:val="•"/>
      <w:lvlJc w:val="left"/>
      <w:pPr>
        <w:ind w:left="1420" w:hanging="156"/>
      </w:pPr>
      <w:rPr>
        <w:rFonts w:hint="default"/>
        <w:lang w:val="en-US" w:eastAsia="en-US" w:bidi="en-US"/>
      </w:rPr>
    </w:lvl>
    <w:lvl w:ilvl="2" w:tplc="EF0EB1F4">
      <w:numFmt w:val="bullet"/>
      <w:lvlText w:val="•"/>
      <w:lvlJc w:val="left"/>
      <w:pPr>
        <w:ind w:left="1720" w:hanging="156"/>
      </w:pPr>
      <w:rPr>
        <w:rFonts w:hint="default"/>
        <w:lang w:val="en-US" w:eastAsia="en-US" w:bidi="en-US"/>
      </w:rPr>
    </w:lvl>
    <w:lvl w:ilvl="3" w:tplc="8E9A0CD0">
      <w:numFmt w:val="bullet"/>
      <w:lvlText w:val="•"/>
      <w:lvlJc w:val="left"/>
      <w:pPr>
        <w:ind w:left="2845" w:hanging="156"/>
      </w:pPr>
      <w:rPr>
        <w:rFonts w:hint="default"/>
        <w:lang w:val="en-US" w:eastAsia="en-US" w:bidi="en-US"/>
      </w:rPr>
    </w:lvl>
    <w:lvl w:ilvl="4" w:tplc="EBF48520">
      <w:numFmt w:val="bullet"/>
      <w:lvlText w:val="•"/>
      <w:lvlJc w:val="left"/>
      <w:pPr>
        <w:ind w:left="3970" w:hanging="156"/>
      </w:pPr>
      <w:rPr>
        <w:rFonts w:hint="default"/>
        <w:lang w:val="en-US" w:eastAsia="en-US" w:bidi="en-US"/>
      </w:rPr>
    </w:lvl>
    <w:lvl w:ilvl="5" w:tplc="8808264E">
      <w:numFmt w:val="bullet"/>
      <w:lvlText w:val="•"/>
      <w:lvlJc w:val="left"/>
      <w:pPr>
        <w:ind w:left="5095" w:hanging="156"/>
      </w:pPr>
      <w:rPr>
        <w:rFonts w:hint="default"/>
        <w:lang w:val="en-US" w:eastAsia="en-US" w:bidi="en-US"/>
      </w:rPr>
    </w:lvl>
    <w:lvl w:ilvl="6" w:tplc="EC480DF0">
      <w:numFmt w:val="bullet"/>
      <w:lvlText w:val="•"/>
      <w:lvlJc w:val="left"/>
      <w:pPr>
        <w:ind w:left="6220" w:hanging="156"/>
      </w:pPr>
      <w:rPr>
        <w:rFonts w:hint="default"/>
        <w:lang w:val="en-US" w:eastAsia="en-US" w:bidi="en-US"/>
      </w:rPr>
    </w:lvl>
    <w:lvl w:ilvl="7" w:tplc="1528E154">
      <w:numFmt w:val="bullet"/>
      <w:lvlText w:val="•"/>
      <w:lvlJc w:val="left"/>
      <w:pPr>
        <w:ind w:left="7345" w:hanging="156"/>
      </w:pPr>
      <w:rPr>
        <w:rFonts w:hint="default"/>
        <w:lang w:val="en-US" w:eastAsia="en-US" w:bidi="en-US"/>
      </w:rPr>
    </w:lvl>
    <w:lvl w:ilvl="8" w:tplc="DE4A6772">
      <w:numFmt w:val="bullet"/>
      <w:lvlText w:val="•"/>
      <w:lvlJc w:val="left"/>
      <w:pPr>
        <w:ind w:left="8470" w:hanging="156"/>
      </w:pPr>
      <w:rPr>
        <w:rFonts w:hint="default"/>
        <w:lang w:val="en-US" w:eastAsia="en-US" w:bidi="en-US"/>
      </w:rPr>
    </w:lvl>
  </w:abstractNum>
  <w:abstractNum w:abstractNumId="37">
    <w:nsid w:val="5B731215"/>
    <w:multiLevelType w:val="hybridMultilevel"/>
    <w:tmpl w:val="C8503496"/>
    <w:lvl w:ilvl="0" w:tplc="D0CA92FC">
      <w:start w:val="1"/>
      <w:numFmt w:val="lowerLetter"/>
      <w:lvlText w:val="%1."/>
      <w:lvlJc w:val="left"/>
      <w:pPr>
        <w:ind w:left="720" w:hanging="200"/>
      </w:pPr>
      <w:rPr>
        <w:rFonts w:ascii="Times New Roman" w:eastAsia="Times New Roman" w:hAnsi="Times New Roman" w:cs="Times New Roman" w:hint="default"/>
        <w:b/>
        <w:bCs/>
        <w:spacing w:val="-5"/>
        <w:w w:val="100"/>
        <w:sz w:val="20"/>
        <w:szCs w:val="20"/>
        <w:lang w:val="en-US" w:eastAsia="en-US" w:bidi="en-US"/>
      </w:rPr>
    </w:lvl>
    <w:lvl w:ilvl="1" w:tplc="3530E8A4">
      <w:numFmt w:val="bullet"/>
      <w:lvlText w:val="•"/>
      <w:lvlJc w:val="left"/>
      <w:pPr>
        <w:ind w:left="1720" w:hanging="200"/>
      </w:pPr>
      <w:rPr>
        <w:rFonts w:hint="default"/>
        <w:lang w:val="en-US" w:eastAsia="en-US" w:bidi="en-US"/>
      </w:rPr>
    </w:lvl>
    <w:lvl w:ilvl="2" w:tplc="724C6EF0">
      <w:numFmt w:val="bullet"/>
      <w:lvlText w:val="•"/>
      <w:lvlJc w:val="left"/>
      <w:pPr>
        <w:ind w:left="2720" w:hanging="200"/>
      </w:pPr>
      <w:rPr>
        <w:rFonts w:hint="default"/>
        <w:lang w:val="en-US" w:eastAsia="en-US" w:bidi="en-US"/>
      </w:rPr>
    </w:lvl>
    <w:lvl w:ilvl="3" w:tplc="7EB4309E">
      <w:numFmt w:val="bullet"/>
      <w:lvlText w:val="•"/>
      <w:lvlJc w:val="left"/>
      <w:pPr>
        <w:ind w:left="3720" w:hanging="200"/>
      </w:pPr>
      <w:rPr>
        <w:rFonts w:hint="default"/>
        <w:lang w:val="en-US" w:eastAsia="en-US" w:bidi="en-US"/>
      </w:rPr>
    </w:lvl>
    <w:lvl w:ilvl="4" w:tplc="7CAAEA36">
      <w:numFmt w:val="bullet"/>
      <w:lvlText w:val="•"/>
      <w:lvlJc w:val="left"/>
      <w:pPr>
        <w:ind w:left="4720" w:hanging="200"/>
      </w:pPr>
      <w:rPr>
        <w:rFonts w:hint="default"/>
        <w:lang w:val="en-US" w:eastAsia="en-US" w:bidi="en-US"/>
      </w:rPr>
    </w:lvl>
    <w:lvl w:ilvl="5" w:tplc="A9EA0C48">
      <w:numFmt w:val="bullet"/>
      <w:lvlText w:val="•"/>
      <w:lvlJc w:val="left"/>
      <w:pPr>
        <w:ind w:left="5720" w:hanging="200"/>
      </w:pPr>
      <w:rPr>
        <w:rFonts w:hint="default"/>
        <w:lang w:val="en-US" w:eastAsia="en-US" w:bidi="en-US"/>
      </w:rPr>
    </w:lvl>
    <w:lvl w:ilvl="6" w:tplc="7F78B9D4">
      <w:numFmt w:val="bullet"/>
      <w:lvlText w:val="•"/>
      <w:lvlJc w:val="left"/>
      <w:pPr>
        <w:ind w:left="6720" w:hanging="200"/>
      </w:pPr>
      <w:rPr>
        <w:rFonts w:hint="default"/>
        <w:lang w:val="en-US" w:eastAsia="en-US" w:bidi="en-US"/>
      </w:rPr>
    </w:lvl>
    <w:lvl w:ilvl="7" w:tplc="9BA8202A">
      <w:numFmt w:val="bullet"/>
      <w:lvlText w:val="•"/>
      <w:lvlJc w:val="left"/>
      <w:pPr>
        <w:ind w:left="7720" w:hanging="200"/>
      </w:pPr>
      <w:rPr>
        <w:rFonts w:hint="default"/>
        <w:lang w:val="en-US" w:eastAsia="en-US" w:bidi="en-US"/>
      </w:rPr>
    </w:lvl>
    <w:lvl w:ilvl="8" w:tplc="56124DB0">
      <w:numFmt w:val="bullet"/>
      <w:lvlText w:val="•"/>
      <w:lvlJc w:val="left"/>
      <w:pPr>
        <w:ind w:left="8720" w:hanging="200"/>
      </w:pPr>
      <w:rPr>
        <w:rFonts w:hint="default"/>
        <w:lang w:val="en-US" w:eastAsia="en-US" w:bidi="en-US"/>
      </w:rPr>
    </w:lvl>
  </w:abstractNum>
  <w:abstractNum w:abstractNumId="38">
    <w:nsid w:val="6204711B"/>
    <w:multiLevelType w:val="hybridMultilevel"/>
    <w:tmpl w:val="EC60E5BE"/>
    <w:lvl w:ilvl="0" w:tplc="3CA60F8E">
      <w:start w:val="1"/>
      <w:numFmt w:val="lowerLetter"/>
      <w:lvlText w:val="%1."/>
      <w:lvlJc w:val="left"/>
      <w:pPr>
        <w:ind w:left="720" w:hanging="200"/>
      </w:pPr>
      <w:rPr>
        <w:rFonts w:ascii="Times New Roman" w:eastAsia="Times New Roman" w:hAnsi="Times New Roman" w:cs="Times New Roman" w:hint="default"/>
        <w:b/>
        <w:bCs/>
        <w:w w:val="100"/>
        <w:sz w:val="20"/>
        <w:szCs w:val="20"/>
        <w:lang w:val="en-US" w:eastAsia="en-US" w:bidi="en-US"/>
      </w:rPr>
    </w:lvl>
    <w:lvl w:ilvl="1" w:tplc="34945F8C">
      <w:start w:val="1"/>
      <w:numFmt w:val="lowerRoman"/>
      <w:lvlText w:val="%2."/>
      <w:lvlJc w:val="left"/>
      <w:pPr>
        <w:ind w:left="1320" w:hanging="156"/>
      </w:pPr>
      <w:rPr>
        <w:rFonts w:ascii="Times New Roman" w:eastAsia="Times New Roman" w:hAnsi="Times New Roman" w:cs="Times New Roman" w:hint="default"/>
        <w:b/>
        <w:bCs/>
        <w:spacing w:val="-2"/>
        <w:w w:val="100"/>
        <w:sz w:val="20"/>
        <w:szCs w:val="20"/>
        <w:lang w:val="en-US" w:eastAsia="en-US" w:bidi="en-US"/>
      </w:rPr>
    </w:lvl>
    <w:lvl w:ilvl="2" w:tplc="DE9822D0">
      <w:start w:val="1"/>
      <w:numFmt w:val="lowerLetter"/>
      <w:lvlText w:val="(%3)"/>
      <w:lvlJc w:val="left"/>
      <w:pPr>
        <w:ind w:left="1991" w:hanging="272"/>
      </w:pPr>
      <w:rPr>
        <w:rFonts w:ascii="Times New Roman" w:eastAsia="Times New Roman" w:hAnsi="Times New Roman" w:cs="Times New Roman" w:hint="default"/>
        <w:w w:val="100"/>
        <w:sz w:val="20"/>
        <w:szCs w:val="20"/>
        <w:lang w:val="en-US" w:eastAsia="en-US" w:bidi="en-US"/>
      </w:rPr>
    </w:lvl>
    <w:lvl w:ilvl="3" w:tplc="111482E6">
      <w:numFmt w:val="bullet"/>
      <w:lvlText w:val="•"/>
      <w:lvlJc w:val="left"/>
      <w:pPr>
        <w:ind w:left="3090" w:hanging="272"/>
      </w:pPr>
      <w:rPr>
        <w:rFonts w:hint="default"/>
        <w:lang w:val="en-US" w:eastAsia="en-US" w:bidi="en-US"/>
      </w:rPr>
    </w:lvl>
    <w:lvl w:ilvl="4" w:tplc="4D3EAC1C">
      <w:numFmt w:val="bullet"/>
      <w:lvlText w:val="•"/>
      <w:lvlJc w:val="left"/>
      <w:pPr>
        <w:ind w:left="4180" w:hanging="272"/>
      </w:pPr>
      <w:rPr>
        <w:rFonts w:hint="default"/>
        <w:lang w:val="en-US" w:eastAsia="en-US" w:bidi="en-US"/>
      </w:rPr>
    </w:lvl>
    <w:lvl w:ilvl="5" w:tplc="2640DE3C">
      <w:numFmt w:val="bullet"/>
      <w:lvlText w:val="•"/>
      <w:lvlJc w:val="left"/>
      <w:pPr>
        <w:ind w:left="5270" w:hanging="272"/>
      </w:pPr>
      <w:rPr>
        <w:rFonts w:hint="default"/>
        <w:lang w:val="en-US" w:eastAsia="en-US" w:bidi="en-US"/>
      </w:rPr>
    </w:lvl>
    <w:lvl w:ilvl="6" w:tplc="3FC2747E">
      <w:numFmt w:val="bullet"/>
      <w:lvlText w:val="•"/>
      <w:lvlJc w:val="left"/>
      <w:pPr>
        <w:ind w:left="6360" w:hanging="272"/>
      </w:pPr>
      <w:rPr>
        <w:rFonts w:hint="default"/>
        <w:lang w:val="en-US" w:eastAsia="en-US" w:bidi="en-US"/>
      </w:rPr>
    </w:lvl>
    <w:lvl w:ilvl="7" w:tplc="AACCCF80">
      <w:numFmt w:val="bullet"/>
      <w:lvlText w:val="•"/>
      <w:lvlJc w:val="left"/>
      <w:pPr>
        <w:ind w:left="7450" w:hanging="272"/>
      </w:pPr>
      <w:rPr>
        <w:rFonts w:hint="default"/>
        <w:lang w:val="en-US" w:eastAsia="en-US" w:bidi="en-US"/>
      </w:rPr>
    </w:lvl>
    <w:lvl w:ilvl="8" w:tplc="0A7EDA8A">
      <w:numFmt w:val="bullet"/>
      <w:lvlText w:val="•"/>
      <w:lvlJc w:val="left"/>
      <w:pPr>
        <w:ind w:left="8540" w:hanging="272"/>
      </w:pPr>
      <w:rPr>
        <w:rFonts w:hint="default"/>
        <w:lang w:val="en-US" w:eastAsia="en-US" w:bidi="en-US"/>
      </w:rPr>
    </w:lvl>
  </w:abstractNum>
  <w:abstractNum w:abstractNumId="39">
    <w:nsid w:val="642E12EF"/>
    <w:multiLevelType w:val="hybridMultilevel"/>
    <w:tmpl w:val="356605F4"/>
    <w:lvl w:ilvl="0" w:tplc="BB042088">
      <w:numFmt w:val="bullet"/>
      <w:lvlText w:val="-"/>
      <w:lvlJc w:val="left"/>
      <w:pPr>
        <w:ind w:left="1365" w:hanging="117"/>
      </w:pPr>
      <w:rPr>
        <w:rFonts w:ascii="Times New Roman" w:eastAsia="Times New Roman" w:hAnsi="Times New Roman" w:cs="Times New Roman" w:hint="default"/>
        <w:spacing w:val="-9"/>
        <w:w w:val="100"/>
        <w:sz w:val="20"/>
        <w:szCs w:val="20"/>
        <w:lang w:val="en-US" w:eastAsia="en-US" w:bidi="en-US"/>
      </w:rPr>
    </w:lvl>
    <w:lvl w:ilvl="1" w:tplc="6A84D448">
      <w:numFmt w:val="bullet"/>
      <w:lvlText w:val="•"/>
      <w:lvlJc w:val="left"/>
      <w:pPr>
        <w:ind w:left="2296" w:hanging="117"/>
      </w:pPr>
      <w:rPr>
        <w:rFonts w:hint="default"/>
        <w:lang w:val="en-US" w:eastAsia="en-US" w:bidi="en-US"/>
      </w:rPr>
    </w:lvl>
    <w:lvl w:ilvl="2" w:tplc="5FE8B4AA">
      <w:numFmt w:val="bullet"/>
      <w:lvlText w:val="•"/>
      <w:lvlJc w:val="left"/>
      <w:pPr>
        <w:ind w:left="3232" w:hanging="117"/>
      </w:pPr>
      <w:rPr>
        <w:rFonts w:hint="default"/>
        <w:lang w:val="en-US" w:eastAsia="en-US" w:bidi="en-US"/>
      </w:rPr>
    </w:lvl>
    <w:lvl w:ilvl="3" w:tplc="5E22A82A">
      <w:numFmt w:val="bullet"/>
      <w:lvlText w:val="•"/>
      <w:lvlJc w:val="left"/>
      <w:pPr>
        <w:ind w:left="4168" w:hanging="117"/>
      </w:pPr>
      <w:rPr>
        <w:rFonts w:hint="default"/>
        <w:lang w:val="en-US" w:eastAsia="en-US" w:bidi="en-US"/>
      </w:rPr>
    </w:lvl>
    <w:lvl w:ilvl="4" w:tplc="F5AEB8A2">
      <w:numFmt w:val="bullet"/>
      <w:lvlText w:val="•"/>
      <w:lvlJc w:val="left"/>
      <w:pPr>
        <w:ind w:left="5104" w:hanging="117"/>
      </w:pPr>
      <w:rPr>
        <w:rFonts w:hint="default"/>
        <w:lang w:val="en-US" w:eastAsia="en-US" w:bidi="en-US"/>
      </w:rPr>
    </w:lvl>
    <w:lvl w:ilvl="5" w:tplc="9E4A2A86">
      <w:numFmt w:val="bullet"/>
      <w:lvlText w:val="•"/>
      <w:lvlJc w:val="left"/>
      <w:pPr>
        <w:ind w:left="6040" w:hanging="117"/>
      </w:pPr>
      <w:rPr>
        <w:rFonts w:hint="default"/>
        <w:lang w:val="en-US" w:eastAsia="en-US" w:bidi="en-US"/>
      </w:rPr>
    </w:lvl>
    <w:lvl w:ilvl="6" w:tplc="B3928A60">
      <w:numFmt w:val="bullet"/>
      <w:lvlText w:val="•"/>
      <w:lvlJc w:val="left"/>
      <w:pPr>
        <w:ind w:left="6976" w:hanging="117"/>
      </w:pPr>
      <w:rPr>
        <w:rFonts w:hint="default"/>
        <w:lang w:val="en-US" w:eastAsia="en-US" w:bidi="en-US"/>
      </w:rPr>
    </w:lvl>
    <w:lvl w:ilvl="7" w:tplc="FD0C3CF6">
      <w:numFmt w:val="bullet"/>
      <w:lvlText w:val="•"/>
      <w:lvlJc w:val="left"/>
      <w:pPr>
        <w:ind w:left="7912" w:hanging="117"/>
      </w:pPr>
      <w:rPr>
        <w:rFonts w:hint="default"/>
        <w:lang w:val="en-US" w:eastAsia="en-US" w:bidi="en-US"/>
      </w:rPr>
    </w:lvl>
    <w:lvl w:ilvl="8" w:tplc="2F0671B0">
      <w:numFmt w:val="bullet"/>
      <w:lvlText w:val="•"/>
      <w:lvlJc w:val="left"/>
      <w:pPr>
        <w:ind w:left="8848" w:hanging="117"/>
      </w:pPr>
      <w:rPr>
        <w:rFonts w:hint="default"/>
        <w:lang w:val="en-US" w:eastAsia="en-US" w:bidi="en-US"/>
      </w:rPr>
    </w:lvl>
  </w:abstractNum>
  <w:abstractNum w:abstractNumId="40">
    <w:nsid w:val="664C31D9"/>
    <w:multiLevelType w:val="hybridMultilevel"/>
    <w:tmpl w:val="2A02F17E"/>
    <w:lvl w:ilvl="0" w:tplc="2DD25568">
      <w:start w:val="1"/>
      <w:numFmt w:val="lowerLetter"/>
      <w:lvlText w:val="%1."/>
      <w:lvlJc w:val="left"/>
      <w:pPr>
        <w:ind w:left="720" w:hanging="200"/>
      </w:pPr>
      <w:rPr>
        <w:rFonts w:ascii="Times New Roman" w:eastAsia="Times New Roman" w:hAnsi="Times New Roman" w:cs="Times New Roman" w:hint="default"/>
        <w:b/>
        <w:bCs/>
        <w:spacing w:val="-6"/>
        <w:w w:val="100"/>
        <w:sz w:val="20"/>
        <w:szCs w:val="20"/>
        <w:lang w:val="en-US" w:eastAsia="en-US" w:bidi="en-US"/>
      </w:rPr>
    </w:lvl>
    <w:lvl w:ilvl="1" w:tplc="D41E278C">
      <w:start w:val="1"/>
      <w:numFmt w:val="lowerLetter"/>
      <w:lvlText w:val="%2)"/>
      <w:lvlJc w:val="left"/>
      <w:pPr>
        <w:ind w:left="765" w:hanging="206"/>
      </w:pPr>
      <w:rPr>
        <w:rFonts w:ascii="Times New Roman" w:eastAsia="Times New Roman" w:hAnsi="Times New Roman" w:cs="Times New Roman" w:hint="default"/>
        <w:spacing w:val="-6"/>
        <w:w w:val="100"/>
        <w:sz w:val="20"/>
        <w:szCs w:val="20"/>
        <w:lang w:val="en-US" w:eastAsia="en-US" w:bidi="en-US"/>
      </w:rPr>
    </w:lvl>
    <w:lvl w:ilvl="2" w:tplc="732CBBF8">
      <w:numFmt w:val="bullet"/>
      <w:lvlText w:val="•"/>
      <w:lvlJc w:val="left"/>
      <w:pPr>
        <w:ind w:left="1866" w:hanging="206"/>
      </w:pPr>
      <w:rPr>
        <w:rFonts w:hint="default"/>
        <w:lang w:val="en-US" w:eastAsia="en-US" w:bidi="en-US"/>
      </w:rPr>
    </w:lvl>
    <w:lvl w:ilvl="3" w:tplc="D026E5DA">
      <w:numFmt w:val="bullet"/>
      <w:lvlText w:val="•"/>
      <w:lvlJc w:val="left"/>
      <w:pPr>
        <w:ind w:left="2973" w:hanging="206"/>
      </w:pPr>
      <w:rPr>
        <w:rFonts w:hint="default"/>
        <w:lang w:val="en-US" w:eastAsia="en-US" w:bidi="en-US"/>
      </w:rPr>
    </w:lvl>
    <w:lvl w:ilvl="4" w:tplc="844836BE">
      <w:numFmt w:val="bullet"/>
      <w:lvlText w:val="•"/>
      <w:lvlJc w:val="left"/>
      <w:pPr>
        <w:ind w:left="4080" w:hanging="206"/>
      </w:pPr>
      <w:rPr>
        <w:rFonts w:hint="default"/>
        <w:lang w:val="en-US" w:eastAsia="en-US" w:bidi="en-US"/>
      </w:rPr>
    </w:lvl>
    <w:lvl w:ilvl="5" w:tplc="5E0C4FBE">
      <w:numFmt w:val="bullet"/>
      <w:lvlText w:val="•"/>
      <w:lvlJc w:val="left"/>
      <w:pPr>
        <w:ind w:left="5186" w:hanging="206"/>
      </w:pPr>
      <w:rPr>
        <w:rFonts w:hint="default"/>
        <w:lang w:val="en-US" w:eastAsia="en-US" w:bidi="en-US"/>
      </w:rPr>
    </w:lvl>
    <w:lvl w:ilvl="6" w:tplc="7CD8EA02">
      <w:numFmt w:val="bullet"/>
      <w:lvlText w:val="•"/>
      <w:lvlJc w:val="left"/>
      <w:pPr>
        <w:ind w:left="6293" w:hanging="206"/>
      </w:pPr>
      <w:rPr>
        <w:rFonts w:hint="default"/>
        <w:lang w:val="en-US" w:eastAsia="en-US" w:bidi="en-US"/>
      </w:rPr>
    </w:lvl>
    <w:lvl w:ilvl="7" w:tplc="CC4E80EE">
      <w:numFmt w:val="bullet"/>
      <w:lvlText w:val="•"/>
      <w:lvlJc w:val="left"/>
      <w:pPr>
        <w:ind w:left="7400" w:hanging="206"/>
      </w:pPr>
      <w:rPr>
        <w:rFonts w:hint="default"/>
        <w:lang w:val="en-US" w:eastAsia="en-US" w:bidi="en-US"/>
      </w:rPr>
    </w:lvl>
    <w:lvl w:ilvl="8" w:tplc="C15A3700">
      <w:numFmt w:val="bullet"/>
      <w:lvlText w:val="•"/>
      <w:lvlJc w:val="left"/>
      <w:pPr>
        <w:ind w:left="8506" w:hanging="206"/>
      </w:pPr>
      <w:rPr>
        <w:rFonts w:hint="default"/>
        <w:lang w:val="en-US" w:eastAsia="en-US" w:bidi="en-US"/>
      </w:rPr>
    </w:lvl>
  </w:abstractNum>
  <w:abstractNum w:abstractNumId="41">
    <w:nsid w:val="6AD42535"/>
    <w:multiLevelType w:val="hybridMultilevel"/>
    <w:tmpl w:val="22DE0882"/>
    <w:lvl w:ilvl="0" w:tplc="DDF480E6">
      <w:start w:val="1"/>
      <w:numFmt w:val="lowerLetter"/>
      <w:lvlText w:val="%1."/>
      <w:lvlJc w:val="left"/>
      <w:pPr>
        <w:ind w:left="720" w:hanging="200"/>
      </w:pPr>
      <w:rPr>
        <w:rFonts w:ascii="Times New Roman" w:eastAsia="Times New Roman" w:hAnsi="Times New Roman" w:cs="Times New Roman" w:hint="default"/>
        <w:b/>
        <w:bCs/>
        <w:i/>
        <w:w w:val="100"/>
        <w:sz w:val="20"/>
        <w:szCs w:val="20"/>
        <w:lang w:val="en-US" w:eastAsia="en-US" w:bidi="en-US"/>
      </w:rPr>
    </w:lvl>
    <w:lvl w:ilvl="1" w:tplc="87C05EB0">
      <w:numFmt w:val="bullet"/>
      <w:lvlText w:val="•"/>
      <w:lvlJc w:val="left"/>
      <w:pPr>
        <w:ind w:left="1420" w:hanging="200"/>
      </w:pPr>
      <w:rPr>
        <w:rFonts w:hint="default"/>
        <w:lang w:val="en-US" w:eastAsia="en-US" w:bidi="en-US"/>
      </w:rPr>
    </w:lvl>
    <w:lvl w:ilvl="2" w:tplc="DF3ED684">
      <w:numFmt w:val="bullet"/>
      <w:lvlText w:val="•"/>
      <w:lvlJc w:val="left"/>
      <w:pPr>
        <w:ind w:left="2453" w:hanging="200"/>
      </w:pPr>
      <w:rPr>
        <w:rFonts w:hint="default"/>
        <w:lang w:val="en-US" w:eastAsia="en-US" w:bidi="en-US"/>
      </w:rPr>
    </w:lvl>
    <w:lvl w:ilvl="3" w:tplc="154C47C0">
      <w:numFmt w:val="bullet"/>
      <w:lvlText w:val="•"/>
      <w:lvlJc w:val="left"/>
      <w:pPr>
        <w:ind w:left="3486" w:hanging="200"/>
      </w:pPr>
      <w:rPr>
        <w:rFonts w:hint="default"/>
        <w:lang w:val="en-US" w:eastAsia="en-US" w:bidi="en-US"/>
      </w:rPr>
    </w:lvl>
    <w:lvl w:ilvl="4" w:tplc="0254B3C6">
      <w:numFmt w:val="bullet"/>
      <w:lvlText w:val="•"/>
      <w:lvlJc w:val="left"/>
      <w:pPr>
        <w:ind w:left="4520" w:hanging="200"/>
      </w:pPr>
      <w:rPr>
        <w:rFonts w:hint="default"/>
        <w:lang w:val="en-US" w:eastAsia="en-US" w:bidi="en-US"/>
      </w:rPr>
    </w:lvl>
    <w:lvl w:ilvl="5" w:tplc="4698B86E">
      <w:numFmt w:val="bullet"/>
      <w:lvlText w:val="•"/>
      <w:lvlJc w:val="left"/>
      <w:pPr>
        <w:ind w:left="5553" w:hanging="200"/>
      </w:pPr>
      <w:rPr>
        <w:rFonts w:hint="default"/>
        <w:lang w:val="en-US" w:eastAsia="en-US" w:bidi="en-US"/>
      </w:rPr>
    </w:lvl>
    <w:lvl w:ilvl="6" w:tplc="C5C0DF08">
      <w:numFmt w:val="bullet"/>
      <w:lvlText w:val="•"/>
      <w:lvlJc w:val="left"/>
      <w:pPr>
        <w:ind w:left="6586" w:hanging="200"/>
      </w:pPr>
      <w:rPr>
        <w:rFonts w:hint="default"/>
        <w:lang w:val="en-US" w:eastAsia="en-US" w:bidi="en-US"/>
      </w:rPr>
    </w:lvl>
    <w:lvl w:ilvl="7" w:tplc="EB581BA6">
      <w:numFmt w:val="bullet"/>
      <w:lvlText w:val="•"/>
      <w:lvlJc w:val="left"/>
      <w:pPr>
        <w:ind w:left="7620" w:hanging="200"/>
      </w:pPr>
      <w:rPr>
        <w:rFonts w:hint="default"/>
        <w:lang w:val="en-US" w:eastAsia="en-US" w:bidi="en-US"/>
      </w:rPr>
    </w:lvl>
    <w:lvl w:ilvl="8" w:tplc="2BD26454">
      <w:numFmt w:val="bullet"/>
      <w:lvlText w:val="•"/>
      <w:lvlJc w:val="left"/>
      <w:pPr>
        <w:ind w:left="8653" w:hanging="200"/>
      </w:pPr>
      <w:rPr>
        <w:rFonts w:hint="default"/>
        <w:lang w:val="en-US" w:eastAsia="en-US" w:bidi="en-US"/>
      </w:rPr>
    </w:lvl>
  </w:abstractNum>
  <w:abstractNum w:abstractNumId="42">
    <w:nsid w:val="6B224A90"/>
    <w:multiLevelType w:val="hybridMultilevel"/>
    <w:tmpl w:val="596AA702"/>
    <w:lvl w:ilvl="0" w:tplc="6F5E08CE">
      <w:start w:val="1"/>
      <w:numFmt w:val="lowerLetter"/>
      <w:lvlText w:val="%1."/>
      <w:lvlJc w:val="left"/>
      <w:pPr>
        <w:ind w:left="720" w:hanging="200"/>
      </w:pPr>
      <w:rPr>
        <w:rFonts w:ascii="Times New Roman" w:eastAsia="Times New Roman" w:hAnsi="Times New Roman" w:cs="Times New Roman" w:hint="default"/>
        <w:b/>
        <w:bCs/>
        <w:spacing w:val="-4"/>
        <w:w w:val="100"/>
        <w:sz w:val="20"/>
        <w:szCs w:val="20"/>
        <w:lang w:val="en-US" w:eastAsia="en-US" w:bidi="en-US"/>
      </w:rPr>
    </w:lvl>
    <w:lvl w:ilvl="1" w:tplc="05A85070">
      <w:numFmt w:val="bullet"/>
      <w:lvlText w:val="•"/>
      <w:lvlJc w:val="left"/>
      <w:pPr>
        <w:ind w:left="1720" w:hanging="200"/>
      </w:pPr>
      <w:rPr>
        <w:rFonts w:hint="default"/>
        <w:lang w:val="en-US" w:eastAsia="en-US" w:bidi="en-US"/>
      </w:rPr>
    </w:lvl>
    <w:lvl w:ilvl="2" w:tplc="49801A66">
      <w:numFmt w:val="bullet"/>
      <w:lvlText w:val="•"/>
      <w:lvlJc w:val="left"/>
      <w:pPr>
        <w:ind w:left="2720" w:hanging="200"/>
      </w:pPr>
      <w:rPr>
        <w:rFonts w:hint="default"/>
        <w:lang w:val="en-US" w:eastAsia="en-US" w:bidi="en-US"/>
      </w:rPr>
    </w:lvl>
    <w:lvl w:ilvl="3" w:tplc="17880088">
      <w:numFmt w:val="bullet"/>
      <w:lvlText w:val="•"/>
      <w:lvlJc w:val="left"/>
      <w:pPr>
        <w:ind w:left="3720" w:hanging="200"/>
      </w:pPr>
      <w:rPr>
        <w:rFonts w:hint="default"/>
        <w:lang w:val="en-US" w:eastAsia="en-US" w:bidi="en-US"/>
      </w:rPr>
    </w:lvl>
    <w:lvl w:ilvl="4" w:tplc="D76E5454">
      <w:numFmt w:val="bullet"/>
      <w:lvlText w:val="•"/>
      <w:lvlJc w:val="left"/>
      <w:pPr>
        <w:ind w:left="4720" w:hanging="200"/>
      </w:pPr>
      <w:rPr>
        <w:rFonts w:hint="default"/>
        <w:lang w:val="en-US" w:eastAsia="en-US" w:bidi="en-US"/>
      </w:rPr>
    </w:lvl>
    <w:lvl w:ilvl="5" w:tplc="91EC7F8A">
      <w:numFmt w:val="bullet"/>
      <w:lvlText w:val="•"/>
      <w:lvlJc w:val="left"/>
      <w:pPr>
        <w:ind w:left="5720" w:hanging="200"/>
      </w:pPr>
      <w:rPr>
        <w:rFonts w:hint="default"/>
        <w:lang w:val="en-US" w:eastAsia="en-US" w:bidi="en-US"/>
      </w:rPr>
    </w:lvl>
    <w:lvl w:ilvl="6" w:tplc="35D6A3C6">
      <w:numFmt w:val="bullet"/>
      <w:lvlText w:val="•"/>
      <w:lvlJc w:val="left"/>
      <w:pPr>
        <w:ind w:left="6720" w:hanging="200"/>
      </w:pPr>
      <w:rPr>
        <w:rFonts w:hint="default"/>
        <w:lang w:val="en-US" w:eastAsia="en-US" w:bidi="en-US"/>
      </w:rPr>
    </w:lvl>
    <w:lvl w:ilvl="7" w:tplc="74B273B2">
      <w:numFmt w:val="bullet"/>
      <w:lvlText w:val="•"/>
      <w:lvlJc w:val="left"/>
      <w:pPr>
        <w:ind w:left="7720" w:hanging="200"/>
      </w:pPr>
      <w:rPr>
        <w:rFonts w:hint="default"/>
        <w:lang w:val="en-US" w:eastAsia="en-US" w:bidi="en-US"/>
      </w:rPr>
    </w:lvl>
    <w:lvl w:ilvl="8" w:tplc="D4AC5E2C">
      <w:numFmt w:val="bullet"/>
      <w:lvlText w:val="•"/>
      <w:lvlJc w:val="left"/>
      <w:pPr>
        <w:ind w:left="8720" w:hanging="200"/>
      </w:pPr>
      <w:rPr>
        <w:rFonts w:hint="default"/>
        <w:lang w:val="en-US" w:eastAsia="en-US" w:bidi="en-US"/>
      </w:rPr>
    </w:lvl>
  </w:abstractNum>
  <w:abstractNum w:abstractNumId="43">
    <w:nsid w:val="6C8630E1"/>
    <w:multiLevelType w:val="hybridMultilevel"/>
    <w:tmpl w:val="CBAACC40"/>
    <w:lvl w:ilvl="0" w:tplc="2B2C904E">
      <w:numFmt w:val="bullet"/>
      <w:lvlText w:val="■"/>
      <w:lvlJc w:val="left"/>
      <w:pPr>
        <w:ind w:left="720" w:hanging="230"/>
      </w:pPr>
      <w:rPr>
        <w:rFonts w:ascii="Arial" w:eastAsia="Arial" w:hAnsi="Arial" w:cs="Arial" w:hint="default"/>
        <w:w w:val="177"/>
        <w:position w:val="2"/>
        <w:sz w:val="7"/>
        <w:szCs w:val="7"/>
        <w:lang w:val="en-US" w:eastAsia="en-US" w:bidi="en-US"/>
      </w:rPr>
    </w:lvl>
    <w:lvl w:ilvl="1" w:tplc="9AEE2DE0">
      <w:numFmt w:val="bullet"/>
      <w:lvlText w:val="•"/>
      <w:lvlJc w:val="left"/>
      <w:pPr>
        <w:ind w:left="1720" w:hanging="230"/>
      </w:pPr>
      <w:rPr>
        <w:rFonts w:hint="default"/>
        <w:lang w:val="en-US" w:eastAsia="en-US" w:bidi="en-US"/>
      </w:rPr>
    </w:lvl>
    <w:lvl w:ilvl="2" w:tplc="6038D068">
      <w:numFmt w:val="bullet"/>
      <w:lvlText w:val="•"/>
      <w:lvlJc w:val="left"/>
      <w:pPr>
        <w:ind w:left="2720" w:hanging="230"/>
      </w:pPr>
      <w:rPr>
        <w:rFonts w:hint="default"/>
        <w:lang w:val="en-US" w:eastAsia="en-US" w:bidi="en-US"/>
      </w:rPr>
    </w:lvl>
    <w:lvl w:ilvl="3" w:tplc="E4AE92FE">
      <w:numFmt w:val="bullet"/>
      <w:lvlText w:val="•"/>
      <w:lvlJc w:val="left"/>
      <w:pPr>
        <w:ind w:left="3720" w:hanging="230"/>
      </w:pPr>
      <w:rPr>
        <w:rFonts w:hint="default"/>
        <w:lang w:val="en-US" w:eastAsia="en-US" w:bidi="en-US"/>
      </w:rPr>
    </w:lvl>
    <w:lvl w:ilvl="4" w:tplc="9FF87232">
      <w:numFmt w:val="bullet"/>
      <w:lvlText w:val="•"/>
      <w:lvlJc w:val="left"/>
      <w:pPr>
        <w:ind w:left="4720" w:hanging="230"/>
      </w:pPr>
      <w:rPr>
        <w:rFonts w:hint="default"/>
        <w:lang w:val="en-US" w:eastAsia="en-US" w:bidi="en-US"/>
      </w:rPr>
    </w:lvl>
    <w:lvl w:ilvl="5" w:tplc="89502384">
      <w:numFmt w:val="bullet"/>
      <w:lvlText w:val="•"/>
      <w:lvlJc w:val="left"/>
      <w:pPr>
        <w:ind w:left="5720" w:hanging="230"/>
      </w:pPr>
      <w:rPr>
        <w:rFonts w:hint="default"/>
        <w:lang w:val="en-US" w:eastAsia="en-US" w:bidi="en-US"/>
      </w:rPr>
    </w:lvl>
    <w:lvl w:ilvl="6" w:tplc="F268072E">
      <w:numFmt w:val="bullet"/>
      <w:lvlText w:val="•"/>
      <w:lvlJc w:val="left"/>
      <w:pPr>
        <w:ind w:left="6720" w:hanging="230"/>
      </w:pPr>
      <w:rPr>
        <w:rFonts w:hint="default"/>
        <w:lang w:val="en-US" w:eastAsia="en-US" w:bidi="en-US"/>
      </w:rPr>
    </w:lvl>
    <w:lvl w:ilvl="7" w:tplc="A9187D42">
      <w:numFmt w:val="bullet"/>
      <w:lvlText w:val="•"/>
      <w:lvlJc w:val="left"/>
      <w:pPr>
        <w:ind w:left="7720" w:hanging="230"/>
      </w:pPr>
      <w:rPr>
        <w:rFonts w:hint="default"/>
        <w:lang w:val="en-US" w:eastAsia="en-US" w:bidi="en-US"/>
      </w:rPr>
    </w:lvl>
    <w:lvl w:ilvl="8" w:tplc="D312E2AC">
      <w:numFmt w:val="bullet"/>
      <w:lvlText w:val="•"/>
      <w:lvlJc w:val="left"/>
      <w:pPr>
        <w:ind w:left="8720" w:hanging="230"/>
      </w:pPr>
      <w:rPr>
        <w:rFonts w:hint="default"/>
        <w:lang w:val="en-US" w:eastAsia="en-US" w:bidi="en-US"/>
      </w:rPr>
    </w:lvl>
  </w:abstractNum>
  <w:abstractNum w:abstractNumId="44">
    <w:nsid w:val="6F317E22"/>
    <w:multiLevelType w:val="hybridMultilevel"/>
    <w:tmpl w:val="8A5093A2"/>
    <w:lvl w:ilvl="0" w:tplc="425C5416">
      <w:numFmt w:val="bullet"/>
      <w:lvlText w:val="•"/>
      <w:lvlJc w:val="left"/>
      <w:pPr>
        <w:ind w:left="165" w:hanging="270"/>
      </w:pPr>
      <w:rPr>
        <w:rFonts w:ascii="Times New Roman" w:eastAsia="Times New Roman" w:hAnsi="Times New Roman" w:cs="Times New Roman" w:hint="default"/>
        <w:spacing w:val="-1"/>
        <w:w w:val="100"/>
        <w:sz w:val="20"/>
        <w:szCs w:val="20"/>
        <w:lang w:val="en-US" w:eastAsia="en-US" w:bidi="en-US"/>
      </w:rPr>
    </w:lvl>
    <w:lvl w:ilvl="1" w:tplc="54966358">
      <w:numFmt w:val="bullet"/>
      <w:lvlText w:val="•"/>
      <w:lvlJc w:val="left"/>
      <w:pPr>
        <w:ind w:left="1216" w:hanging="270"/>
      </w:pPr>
      <w:rPr>
        <w:rFonts w:hint="default"/>
        <w:lang w:val="en-US" w:eastAsia="en-US" w:bidi="en-US"/>
      </w:rPr>
    </w:lvl>
    <w:lvl w:ilvl="2" w:tplc="8BF4B524">
      <w:numFmt w:val="bullet"/>
      <w:lvlText w:val="•"/>
      <w:lvlJc w:val="left"/>
      <w:pPr>
        <w:ind w:left="2272" w:hanging="270"/>
      </w:pPr>
      <w:rPr>
        <w:rFonts w:hint="default"/>
        <w:lang w:val="en-US" w:eastAsia="en-US" w:bidi="en-US"/>
      </w:rPr>
    </w:lvl>
    <w:lvl w:ilvl="3" w:tplc="BEAC7048">
      <w:numFmt w:val="bullet"/>
      <w:lvlText w:val="•"/>
      <w:lvlJc w:val="left"/>
      <w:pPr>
        <w:ind w:left="3328" w:hanging="270"/>
      </w:pPr>
      <w:rPr>
        <w:rFonts w:hint="default"/>
        <w:lang w:val="en-US" w:eastAsia="en-US" w:bidi="en-US"/>
      </w:rPr>
    </w:lvl>
    <w:lvl w:ilvl="4" w:tplc="0844832E">
      <w:numFmt w:val="bullet"/>
      <w:lvlText w:val="•"/>
      <w:lvlJc w:val="left"/>
      <w:pPr>
        <w:ind w:left="4384" w:hanging="270"/>
      </w:pPr>
      <w:rPr>
        <w:rFonts w:hint="default"/>
        <w:lang w:val="en-US" w:eastAsia="en-US" w:bidi="en-US"/>
      </w:rPr>
    </w:lvl>
    <w:lvl w:ilvl="5" w:tplc="22C4159C">
      <w:numFmt w:val="bullet"/>
      <w:lvlText w:val="•"/>
      <w:lvlJc w:val="left"/>
      <w:pPr>
        <w:ind w:left="5440" w:hanging="270"/>
      </w:pPr>
      <w:rPr>
        <w:rFonts w:hint="default"/>
        <w:lang w:val="en-US" w:eastAsia="en-US" w:bidi="en-US"/>
      </w:rPr>
    </w:lvl>
    <w:lvl w:ilvl="6" w:tplc="5936CD56">
      <w:numFmt w:val="bullet"/>
      <w:lvlText w:val="•"/>
      <w:lvlJc w:val="left"/>
      <w:pPr>
        <w:ind w:left="6496" w:hanging="270"/>
      </w:pPr>
      <w:rPr>
        <w:rFonts w:hint="default"/>
        <w:lang w:val="en-US" w:eastAsia="en-US" w:bidi="en-US"/>
      </w:rPr>
    </w:lvl>
    <w:lvl w:ilvl="7" w:tplc="F3B4CC46">
      <w:numFmt w:val="bullet"/>
      <w:lvlText w:val="•"/>
      <w:lvlJc w:val="left"/>
      <w:pPr>
        <w:ind w:left="7552" w:hanging="270"/>
      </w:pPr>
      <w:rPr>
        <w:rFonts w:hint="default"/>
        <w:lang w:val="en-US" w:eastAsia="en-US" w:bidi="en-US"/>
      </w:rPr>
    </w:lvl>
    <w:lvl w:ilvl="8" w:tplc="18C2169E">
      <w:numFmt w:val="bullet"/>
      <w:lvlText w:val="•"/>
      <w:lvlJc w:val="left"/>
      <w:pPr>
        <w:ind w:left="8608" w:hanging="270"/>
      </w:pPr>
      <w:rPr>
        <w:rFonts w:hint="default"/>
        <w:lang w:val="en-US" w:eastAsia="en-US" w:bidi="en-US"/>
      </w:rPr>
    </w:lvl>
  </w:abstractNum>
  <w:abstractNum w:abstractNumId="45">
    <w:nsid w:val="708605D6"/>
    <w:multiLevelType w:val="hybridMultilevel"/>
    <w:tmpl w:val="21FE5006"/>
    <w:lvl w:ilvl="0" w:tplc="460005C0">
      <w:start w:val="1"/>
      <w:numFmt w:val="lowerLetter"/>
      <w:lvlText w:val="%1."/>
      <w:lvlJc w:val="left"/>
      <w:pPr>
        <w:ind w:left="720" w:hanging="200"/>
      </w:pPr>
      <w:rPr>
        <w:rFonts w:ascii="Times New Roman" w:eastAsia="Times New Roman" w:hAnsi="Times New Roman" w:cs="Times New Roman" w:hint="default"/>
        <w:b/>
        <w:bCs/>
        <w:spacing w:val="-3"/>
        <w:w w:val="100"/>
        <w:sz w:val="20"/>
        <w:szCs w:val="20"/>
        <w:lang w:val="en-US" w:eastAsia="en-US" w:bidi="en-US"/>
      </w:rPr>
    </w:lvl>
    <w:lvl w:ilvl="1" w:tplc="DB64304E">
      <w:numFmt w:val="bullet"/>
      <w:lvlText w:val="•"/>
      <w:lvlJc w:val="left"/>
      <w:pPr>
        <w:ind w:left="1720" w:hanging="200"/>
      </w:pPr>
      <w:rPr>
        <w:rFonts w:hint="default"/>
        <w:lang w:val="en-US" w:eastAsia="en-US" w:bidi="en-US"/>
      </w:rPr>
    </w:lvl>
    <w:lvl w:ilvl="2" w:tplc="7FF8AEC8">
      <w:numFmt w:val="bullet"/>
      <w:lvlText w:val="•"/>
      <w:lvlJc w:val="left"/>
      <w:pPr>
        <w:ind w:left="2720" w:hanging="200"/>
      </w:pPr>
      <w:rPr>
        <w:rFonts w:hint="default"/>
        <w:lang w:val="en-US" w:eastAsia="en-US" w:bidi="en-US"/>
      </w:rPr>
    </w:lvl>
    <w:lvl w:ilvl="3" w:tplc="B0CC010C">
      <w:numFmt w:val="bullet"/>
      <w:lvlText w:val="•"/>
      <w:lvlJc w:val="left"/>
      <w:pPr>
        <w:ind w:left="3720" w:hanging="200"/>
      </w:pPr>
      <w:rPr>
        <w:rFonts w:hint="default"/>
        <w:lang w:val="en-US" w:eastAsia="en-US" w:bidi="en-US"/>
      </w:rPr>
    </w:lvl>
    <w:lvl w:ilvl="4" w:tplc="7B3AC8B6">
      <w:numFmt w:val="bullet"/>
      <w:lvlText w:val="•"/>
      <w:lvlJc w:val="left"/>
      <w:pPr>
        <w:ind w:left="4720" w:hanging="200"/>
      </w:pPr>
      <w:rPr>
        <w:rFonts w:hint="default"/>
        <w:lang w:val="en-US" w:eastAsia="en-US" w:bidi="en-US"/>
      </w:rPr>
    </w:lvl>
    <w:lvl w:ilvl="5" w:tplc="9A3EDF16">
      <w:numFmt w:val="bullet"/>
      <w:lvlText w:val="•"/>
      <w:lvlJc w:val="left"/>
      <w:pPr>
        <w:ind w:left="5720" w:hanging="200"/>
      </w:pPr>
      <w:rPr>
        <w:rFonts w:hint="default"/>
        <w:lang w:val="en-US" w:eastAsia="en-US" w:bidi="en-US"/>
      </w:rPr>
    </w:lvl>
    <w:lvl w:ilvl="6" w:tplc="F34E84F0">
      <w:numFmt w:val="bullet"/>
      <w:lvlText w:val="•"/>
      <w:lvlJc w:val="left"/>
      <w:pPr>
        <w:ind w:left="6720" w:hanging="200"/>
      </w:pPr>
      <w:rPr>
        <w:rFonts w:hint="default"/>
        <w:lang w:val="en-US" w:eastAsia="en-US" w:bidi="en-US"/>
      </w:rPr>
    </w:lvl>
    <w:lvl w:ilvl="7" w:tplc="537898E2">
      <w:numFmt w:val="bullet"/>
      <w:lvlText w:val="•"/>
      <w:lvlJc w:val="left"/>
      <w:pPr>
        <w:ind w:left="7720" w:hanging="200"/>
      </w:pPr>
      <w:rPr>
        <w:rFonts w:hint="default"/>
        <w:lang w:val="en-US" w:eastAsia="en-US" w:bidi="en-US"/>
      </w:rPr>
    </w:lvl>
    <w:lvl w:ilvl="8" w:tplc="A0A8FAD6">
      <w:numFmt w:val="bullet"/>
      <w:lvlText w:val="•"/>
      <w:lvlJc w:val="left"/>
      <w:pPr>
        <w:ind w:left="8720" w:hanging="200"/>
      </w:pPr>
      <w:rPr>
        <w:rFonts w:hint="default"/>
        <w:lang w:val="en-US" w:eastAsia="en-US" w:bidi="en-US"/>
      </w:rPr>
    </w:lvl>
  </w:abstractNum>
  <w:abstractNum w:abstractNumId="46">
    <w:nsid w:val="708907D7"/>
    <w:multiLevelType w:val="hybridMultilevel"/>
    <w:tmpl w:val="C208504E"/>
    <w:lvl w:ilvl="0" w:tplc="2E1AE96A">
      <w:start w:val="1"/>
      <w:numFmt w:val="lowerLetter"/>
      <w:lvlText w:val="%1."/>
      <w:lvlJc w:val="left"/>
      <w:pPr>
        <w:ind w:left="503" w:hanging="339"/>
      </w:pPr>
      <w:rPr>
        <w:rFonts w:ascii="Times New Roman" w:eastAsia="Times New Roman" w:hAnsi="Times New Roman" w:cs="Times New Roman" w:hint="default"/>
        <w:w w:val="100"/>
        <w:sz w:val="20"/>
        <w:szCs w:val="20"/>
        <w:lang w:val="en-US" w:eastAsia="en-US" w:bidi="en-US"/>
      </w:rPr>
    </w:lvl>
    <w:lvl w:ilvl="1" w:tplc="12B61252">
      <w:numFmt w:val="bullet"/>
      <w:lvlText w:val="•"/>
      <w:lvlJc w:val="left"/>
      <w:pPr>
        <w:ind w:left="1522" w:hanging="339"/>
      </w:pPr>
      <w:rPr>
        <w:rFonts w:hint="default"/>
        <w:lang w:val="en-US" w:eastAsia="en-US" w:bidi="en-US"/>
      </w:rPr>
    </w:lvl>
    <w:lvl w:ilvl="2" w:tplc="35EAD918">
      <w:numFmt w:val="bullet"/>
      <w:lvlText w:val="•"/>
      <w:lvlJc w:val="left"/>
      <w:pPr>
        <w:ind w:left="2544" w:hanging="339"/>
      </w:pPr>
      <w:rPr>
        <w:rFonts w:hint="default"/>
        <w:lang w:val="en-US" w:eastAsia="en-US" w:bidi="en-US"/>
      </w:rPr>
    </w:lvl>
    <w:lvl w:ilvl="3" w:tplc="11B6BA5A">
      <w:numFmt w:val="bullet"/>
      <w:lvlText w:val="•"/>
      <w:lvlJc w:val="left"/>
      <w:pPr>
        <w:ind w:left="3566" w:hanging="339"/>
      </w:pPr>
      <w:rPr>
        <w:rFonts w:hint="default"/>
        <w:lang w:val="en-US" w:eastAsia="en-US" w:bidi="en-US"/>
      </w:rPr>
    </w:lvl>
    <w:lvl w:ilvl="4" w:tplc="7E82AD8C">
      <w:numFmt w:val="bullet"/>
      <w:lvlText w:val="•"/>
      <w:lvlJc w:val="left"/>
      <w:pPr>
        <w:ind w:left="4588" w:hanging="339"/>
      </w:pPr>
      <w:rPr>
        <w:rFonts w:hint="default"/>
        <w:lang w:val="en-US" w:eastAsia="en-US" w:bidi="en-US"/>
      </w:rPr>
    </w:lvl>
    <w:lvl w:ilvl="5" w:tplc="83FE13DC">
      <w:numFmt w:val="bullet"/>
      <w:lvlText w:val="•"/>
      <w:lvlJc w:val="left"/>
      <w:pPr>
        <w:ind w:left="5610" w:hanging="339"/>
      </w:pPr>
      <w:rPr>
        <w:rFonts w:hint="default"/>
        <w:lang w:val="en-US" w:eastAsia="en-US" w:bidi="en-US"/>
      </w:rPr>
    </w:lvl>
    <w:lvl w:ilvl="6" w:tplc="258CAD72">
      <w:numFmt w:val="bullet"/>
      <w:lvlText w:val="•"/>
      <w:lvlJc w:val="left"/>
      <w:pPr>
        <w:ind w:left="6632" w:hanging="339"/>
      </w:pPr>
      <w:rPr>
        <w:rFonts w:hint="default"/>
        <w:lang w:val="en-US" w:eastAsia="en-US" w:bidi="en-US"/>
      </w:rPr>
    </w:lvl>
    <w:lvl w:ilvl="7" w:tplc="9788EA5C">
      <w:numFmt w:val="bullet"/>
      <w:lvlText w:val="•"/>
      <w:lvlJc w:val="left"/>
      <w:pPr>
        <w:ind w:left="7654" w:hanging="339"/>
      </w:pPr>
      <w:rPr>
        <w:rFonts w:hint="default"/>
        <w:lang w:val="en-US" w:eastAsia="en-US" w:bidi="en-US"/>
      </w:rPr>
    </w:lvl>
    <w:lvl w:ilvl="8" w:tplc="5CB613BE">
      <w:numFmt w:val="bullet"/>
      <w:lvlText w:val="•"/>
      <w:lvlJc w:val="left"/>
      <w:pPr>
        <w:ind w:left="8676" w:hanging="339"/>
      </w:pPr>
      <w:rPr>
        <w:rFonts w:hint="default"/>
        <w:lang w:val="en-US" w:eastAsia="en-US" w:bidi="en-US"/>
      </w:rPr>
    </w:lvl>
  </w:abstractNum>
  <w:abstractNum w:abstractNumId="47">
    <w:nsid w:val="711752CB"/>
    <w:multiLevelType w:val="hybridMultilevel"/>
    <w:tmpl w:val="03DA3492"/>
    <w:lvl w:ilvl="0" w:tplc="1AE4F6F6">
      <w:start w:val="1"/>
      <w:numFmt w:val="lowerLetter"/>
      <w:lvlText w:val="%1."/>
      <w:lvlJc w:val="left"/>
      <w:pPr>
        <w:ind w:left="720" w:hanging="200"/>
      </w:pPr>
      <w:rPr>
        <w:rFonts w:ascii="Times New Roman" w:eastAsia="Times New Roman" w:hAnsi="Times New Roman" w:cs="Times New Roman" w:hint="default"/>
        <w:b/>
        <w:bCs/>
        <w:i/>
        <w:spacing w:val="-6"/>
        <w:w w:val="100"/>
        <w:sz w:val="20"/>
        <w:szCs w:val="20"/>
        <w:lang w:val="en-US" w:eastAsia="en-US" w:bidi="en-US"/>
      </w:rPr>
    </w:lvl>
    <w:lvl w:ilvl="1" w:tplc="CD4EBFD4">
      <w:start w:val="1"/>
      <w:numFmt w:val="lowerRoman"/>
      <w:lvlText w:val="%2."/>
      <w:lvlJc w:val="left"/>
      <w:pPr>
        <w:ind w:left="1320" w:hanging="156"/>
        <w:jc w:val="right"/>
      </w:pPr>
      <w:rPr>
        <w:rFonts w:ascii="Times New Roman" w:eastAsia="Times New Roman" w:hAnsi="Times New Roman" w:cs="Times New Roman" w:hint="default"/>
        <w:b/>
        <w:bCs/>
        <w:i/>
        <w:spacing w:val="-6"/>
        <w:w w:val="100"/>
        <w:sz w:val="20"/>
        <w:szCs w:val="20"/>
        <w:lang w:val="en-US" w:eastAsia="en-US" w:bidi="en-US"/>
      </w:rPr>
    </w:lvl>
    <w:lvl w:ilvl="2" w:tplc="AA74ABF8">
      <w:numFmt w:val="bullet"/>
      <w:lvlText w:val="-"/>
      <w:lvlJc w:val="left"/>
      <w:pPr>
        <w:ind w:left="1365" w:hanging="117"/>
      </w:pPr>
      <w:rPr>
        <w:rFonts w:ascii="Times New Roman" w:eastAsia="Times New Roman" w:hAnsi="Times New Roman" w:cs="Times New Roman" w:hint="default"/>
        <w:i/>
        <w:w w:val="100"/>
        <w:sz w:val="20"/>
        <w:szCs w:val="20"/>
        <w:lang w:val="en-US" w:eastAsia="en-US" w:bidi="en-US"/>
      </w:rPr>
    </w:lvl>
    <w:lvl w:ilvl="3" w:tplc="DB2E028A">
      <w:numFmt w:val="bullet"/>
      <w:lvlText w:val="•"/>
      <w:lvlJc w:val="left"/>
      <w:pPr>
        <w:ind w:left="2530" w:hanging="117"/>
      </w:pPr>
      <w:rPr>
        <w:rFonts w:hint="default"/>
        <w:lang w:val="en-US" w:eastAsia="en-US" w:bidi="en-US"/>
      </w:rPr>
    </w:lvl>
    <w:lvl w:ilvl="4" w:tplc="CE065E64">
      <w:numFmt w:val="bullet"/>
      <w:lvlText w:val="•"/>
      <w:lvlJc w:val="left"/>
      <w:pPr>
        <w:ind w:left="3700" w:hanging="117"/>
      </w:pPr>
      <w:rPr>
        <w:rFonts w:hint="default"/>
        <w:lang w:val="en-US" w:eastAsia="en-US" w:bidi="en-US"/>
      </w:rPr>
    </w:lvl>
    <w:lvl w:ilvl="5" w:tplc="934EA482">
      <w:numFmt w:val="bullet"/>
      <w:lvlText w:val="•"/>
      <w:lvlJc w:val="left"/>
      <w:pPr>
        <w:ind w:left="4870" w:hanging="117"/>
      </w:pPr>
      <w:rPr>
        <w:rFonts w:hint="default"/>
        <w:lang w:val="en-US" w:eastAsia="en-US" w:bidi="en-US"/>
      </w:rPr>
    </w:lvl>
    <w:lvl w:ilvl="6" w:tplc="7960B25A">
      <w:numFmt w:val="bullet"/>
      <w:lvlText w:val="•"/>
      <w:lvlJc w:val="left"/>
      <w:pPr>
        <w:ind w:left="6040" w:hanging="117"/>
      </w:pPr>
      <w:rPr>
        <w:rFonts w:hint="default"/>
        <w:lang w:val="en-US" w:eastAsia="en-US" w:bidi="en-US"/>
      </w:rPr>
    </w:lvl>
    <w:lvl w:ilvl="7" w:tplc="B050963A">
      <w:numFmt w:val="bullet"/>
      <w:lvlText w:val="•"/>
      <w:lvlJc w:val="left"/>
      <w:pPr>
        <w:ind w:left="7210" w:hanging="117"/>
      </w:pPr>
      <w:rPr>
        <w:rFonts w:hint="default"/>
        <w:lang w:val="en-US" w:eastAsia="en-US" w:bidi="en-US"/>
      </w:rPr>
    </w:lvl>
    <w:lvl w:ilvl="8" w:tplc="9F6EEF48">
      <w:numFmt w:val="bullet"/>
      <w:lvlText w:val="•"/>
      <w:lvlJc w:val="left"/>
      <w:pPr>
        <w:ind w:left="8380" w:hanging="117"/>
      </w:pPr>
      <w:rPr>
        <w:rFonts w:hint="default"/>
        <w:lang w:val="en-US" w:eastAsia="en-US" w:bidi="en-US"/>
      </w:rPr>
    </w:lvl>
  </w:abstractNum>
  <w:abstractNum w:abstractNumId="48">
    <w:nsid w:val="74C45C4B"/>
    <w:multiLevelType w:val="hybridMultilevel"/>
    <w:tmpl w:val="D4729B5E"/>
    <w:lvl w:ilvl="0" w:tplc="D25254C6">
      <w:start w:val="1"/>
      <w:numFmt w:val="lowerLetter"/>
      <w:lvlText w:val="%1."/>
      <w:lvlJc w:val="left"/>
      <w:pPr>
        <w:ind w:left="720" w:hanging="200"/>
      </w:pPr>
      <w:rPr>
        <w:rFonts w:ascii="Times New Roman" w:eastAsia="Times New Roman" w:hAnsi="Times New Roman" w:cs="Times New Roman" w:hint="default"/>
        <w:b/>
        <w:bCs/>
        <w:i/>
        <w:w w:val="100"/>
        <w:sz w:val="20"/>
        <w:szCs w:val="20"/>
        <w:lang w:val="en-US" w:eastAsia="en-US" w:bidi="en-US"/>
      </w:rPr>
    </w:lvl>
    <w:lvl w:ilvl="1" w:tplc="C1E63640">
      <w:start w:val="1"/>
      <w:numFmt w:val="lowerRoman"/>
      <w:lvlText w:val="%2."/>
      <w:lvlJc w:val="left"/>
      <w:pPr>
        <w:ind w:left="1320" w:hanging="156"/>
        <w:jc w:val="right"/>
      </w:pPr>
      <w:rPr>
        <w:rFonts w:ascii="Times New Roman" w:eastAsia="Times New Roman" w:hAnsi="Times New Roman" w:cs="Times New Roman" w:hint="default"/>
        <w:b/>
        <w:bCs/>
        <w:i/>
        <w:w w:val="100"/>
        <w:sz w:val="20"/>
        <w:szCs w:val="20"/>
        <w:lang w:val="en-US" w:eastAsia="en-US" w:bidi="en-US"/>
      </w:rPr>
    </w:lvl>
    <w:lvl w:ilvl="2" w:tplc="7BBA34D2">
      <w:numFmt w:val="bullet"/>
      <w:lvlText w:val="•"/>
      <w:lvlJc w:val="left"/>
      <w:pPr>
        <w:ind w:left="1420" w:hanging="156"/>
      </w:pPr>
      <w:rPr>
        <w:rFonts w:hint="default"/>
        <w:lang w:val="en-US" w:eastAsia="en-US" w:bidi="en-US"/>
      </w:rPr>
    </w:lvl>
    <w:lvl w:ilvl="3" w:tplc="EAE615FE">
      <w:numFmt w:val="bullet"/>
      <w:lvlText w:val="•"/>
      <w:lvlJc w:val="left"/>
      <w:pPr>
        <w:ind w:left="2582" w:hanging="156"/>
      </w:pPr>
      <w:rPr>
        <w:rFonts w:hint="default"/>
        <w:lang w:val="en-US" w:eastAsia="en-US" w:bidi="en-US"/>
      </w:rPr>
    </w:lvl>
    <w:lvl w:ilvl="4" w:tplc="34D6869C">
      <w:numFmt w:val="bullet"/>
      <w:lvlText w:val="•"/>
      <w:lvlJc w:val="left"/>
      <w:pPr>
        <w:ind w:left="3745" w:hanging="156"/>
      </w:pPr>
      <w:rPr>
        <w:rFonts w:hint="default"/>
        <w:lang w:val="en-US" w:eastAsia="en-US" w:bidi="en-US"/>
      </w:rPr>
    </w:lvl>
    <w:lvl w:ilvl="5" w:tplc="AA9A7258">
      <w:numFmt w:val="bullet"/>
      <w:lvlText w:val="•"/>
      <w:lvlJc w:val="left"/>
      <w:pPr>
        <w:ind w:left="4907" w:hanging="156"/>
      </w:pPr>
      <w:rPr>
        <w:rFonts w:hint="default"/>
        <w:lang w:val="en-US" w:eastAsia="en-US" w:bidi="en-US"/>
      </w:rPr>
    </w:lvl>
    <w:lvl w:ilvl="6" w:tplc="3E709D84">
      <w:numFmt w:val="bullet"/>
      <w:lvlText w:val="•"/>
      <w:lvlJc w:val="left"/>
      <w:pPr>
        <w:ind w:left="6070" w:hanging="156"/>
      </w:pPr>
      <w:rPr>
        <w:rFonts w:hint="default"/>
        <w:lang w:val="en-US" w:eastAsia="en-US" w:bidi="en-US"/>
      </w:rPr>
    </w:lvl>
    <w:lvl w:ilvl="7" w:tplc="740C4DA6">
      <w:numFmt w:val="bullet"/>
      <w:lvlText w:val="•"/>
      <w:lvlJc w:val="left"/>
      <w:pPr>
        <w:ind w:left="7232" w:hanging="156"/>
      </w:pPr>
      <w:rPr>
        <w:rFonts w:hint="default"/>
        <w:lang w:val="en-US" w:eastAsia="en-US" w:bidi="en-US"/>
      </w:rPr>
    </w:lvl>
    <w:lvl w:ilvl="8" w:tplc="3F04F1CA">
      <w:numFmt w:val="bullet"/>
      <w:lvlText w:val="•"/>
      <w:lvlJc w:val="left"/>
      <w:pPr>
        <w:ind w:left="8395" w:hanging="156"/>
      </w:pPr>
      <w:rPr>
        <w:rFonts w:hint="default"/>
        <w:lang w:val="en-US" w:eastAsia="en-US" w:bidi="en-US"/>
      </w:rPr>
    </w:lvl>
  </w:abstractNum>
  <w:abstractNum w:abstractNumId="49">
    <w:nsid w:val="7843748A"/>
    <w:multiLevelType w:val="hybridMultilevel"/>
    <w:tmpl w:val="6212A5D0"/>
    <w:lvl w:ilvl="0" w:tplc="B51A4D20">
      <w:start w:val="1"/>
      <w:numFmt w:val="lowerLetter"/>
      <w:lvlText w:val="%1."/>
      <w:lvlJc w:val="left"/>
      <w:pPr>
        <w:ind w:left="720" w:hanging="200"/>
      </w:pPr>
      <w:rPr>
        <w:rFonts w:ascii="Times New Roman" w:eastAsia="Times New Roman" w:hAnsi="Times New Roman" w:cs="Times New Roman" w:hint="default"/>
        <w:b/>
        <w:bCs/>
        <w:i/>
        <w:w w:val="100"/>
        <w:sz w:val="20"/>
        <w:szCs w:val="20"/>
        <w:lang w:val="en-US" w:eastAsia="en-US" w:bidi="en-US"/>
      </w:rPr>
    </w:lvl>
    <w:lvl w:ilvl="1" w:tplc="2DB04542">
      <w:start w:val="1"/>
      <w:numFmt w:val="lowerRoman"/>
      <w:lvlText w:val="%2."/>
      <w:lvlJc w:val="left"/>
      <w:pPr>
        <w:ind w:left="1320" w:hanging="156"/>
      </w:pPr>
      <w:rPr>
        <w:rFonts w:ascii="Times New Roman" w:eastAsia="Times New Roman" w:hAnsi="Times New Roman" w:cs="Times New Roman" w:hint="default"/>
        <w:b/>
        <w:bCs/>
        <w:i/>
        <w:w w:val="100"/>
        <w:sz w:val="20"/>
        <w:szCs w:val="20"/>
        <w:lang w:val="en-US" w:eastAsia="en-US" w:bidi="en-US"/>
      </w:rPr>
    </w:lvl>
    <w:lvl w:ilvl="2" w:tplc="6EA659C6">
      <w:start w:val="1"/>
      <w:numFmt w:val="lowerLetter"/>
      <w:lvlText w:val="%3."/>
      <w:lvlJc w:val="left"/>
      <w:pPr>
        <w:ind w:left="1920" w:hanging="200"/>
      </w:pPr>
      <w:rPr>
        <w:rFonts w:ascii="Times New Roman" w:eastAsia="Times New Roman" w:hAnsi="Times New Roman" w:cs="Times New Roman" w:hint="default"/>
        <w:b/>
        <w:bCs/>
        <w:i/>
        <w:spacing w:val="-6"/>
        <w:w w:val="100"/>
        <w:sz w:val="20"/>
        <w:szCs w:val="20"/>
        <w:lang w:val="en-US" w:eastAsia="en-US" w:bidi="en-US"/>
      </w:rPr>
    </w:lvl>
    <w:lvl w:ilvl="3" w:tplc="52F2A052">
      <w:numFmt w:val="bullet"/>
      <w:lvlText w:val="•"/>
      <w:lvlJc w:val="left"/>
      <w:pPr>
        <w:ind w:left="3020" w:hanging="200"/>
      </w:pPr>
      <w:rPr>
        <w:rFonts w:hint="default"/>
        <w:lang w:val="en-US" w:eastAsia="en-US" w:bidi="en-US"/>
      </w:rPr>
    </w:lvl>
    <w:lvl w:ilvl="4" w:tplc="E73CAE9A">
      <w:numFmt w:val="bullet"/>
      <w:lvlText w:val="•"/>
      <w:lvlJc w:val="left"/>
      <w:pPr>
        <w:ind w:left="4120" w:hanging="200"/>
      </w:pPr>
      <w:rPr>
        <w:rFonts w:hint="default"/>
        <w:lang w:val="en-US" w:eastAsia="en-US" w:bidi="en-US"/>
      </w:rPr>
    </w:lvl>
    <w:lvl w:ilvl="5" w:tplc="B6F6B192">
      <w:numFmt w:val="bullet"/>
      <w:lvlText w:val="•"/>
      <w:lvlJc w:val="left"/>
      <w:pPr>
        <w:ind w:left="5220" w:hanging="200"/>
      </w:pPr>
      <w:rPr>
        <w:rFonts w:hint="default"/>
        <w:lang w:val="en-US" w:eastAsia="en-US" w:bidi="en-US"/>
      </w:rPr>
    </w:lvl>
    <w:lvl w:ilvl="6" w:tplc="D42404AE">
      <w:numFmt w:val="bullet"/>
      <w:lvlText w:val="•"/>
      <w:lvlJc w:val="left"/>
      <w:pPr>
        <w:ind w:left="6320" w:hanging="200"/>
      </w:pPr>
      <w:rPr>
        <w:rFonts w:hint="default"/>
        <w:lang w:val="en-US" w:eastAsia="en-US" w:bidi="en-US"/>
      </w:rPr>
    </w:lvl>
    <w:lvl w:ilvl="7" w:tplc="0702569E">
      <w:numFmt w:val="bullet"/>
      <w:lvlText w:val="•"/>
      <w:lvlJc w:val="left"/>
      <w:pPr>
        <w:ind w:left="7420" w:hanging="200"/>
      </w:pPr>
      <w:rPr>
        <w:rFonts w:hint="default"/>
        <w:lang w:val="en-US" w:eastAsia="en-US" w:bidi="en-US"/>
      </w:rPr>
    </w:lvl>
    <w:lvl w:ilvl="8" w:tplc="676E6294">
      <w:numFmt w:val="bullet"/>
      <w:lvlText w:val="•"/>
      <w:lvlJc w:val="left"/>
      <w:pPr>
        <w:ind w:left="8520" w:hanging="200"/>
      </w:pPr>
      <w:rPr>
        <w:rFonts w:hint="default"/>
        <w:lang w:val="en-US" w:eastAsia="en-US" w:bidi="en-US"/>
      </w:rPr>
    </w:lvl>
  </w:abstractNum>
  <w:abstractNum w:abstractNumId="50">
    <w:nsid w:val="7C6E620C"/>
    <w:multiLevelType w:val="hybridMultilevel"/>
    <w:tmpl w:val="62CA7102"/>
    <w:lvl w:ilvl="0" w:tplc="FD543B0E">
      <w:start w:val="1"/>
      <w:numFmt w:val="lowerLetter"/>
      <w:lvlText w:val="%1."/>
      <w:lvlJc w:val="left"/>
      <w:pPr>
        <w:ind w:left="720" w:hanging="200"/>
      </w:pPr>
      <w:rPr>
        <w:rFonts w:ascii="Times New Roman" w:eastAsia="Times New Roman" w:hAnsi="Times New Roman" w:cs="Times New Roman" w:hint="default"/>
        <w:b/>
        <w:bCs/>
        <w:spacing w:val="-2"/>
        <w:w w:val="100"/>
        <w:sz w:val="20"/>
        <w:szCs w:val="20"/>
        <w:lang w:val="en-US" w:eastAsia="en-US" w:bidi="en-US"/>
      </w:rPr>
    </w:lvl>
    <w:lvl w:ilvl="1" w:tplc="FC609EDC">
      <w:start w:val="1"/>
      <w:numFmt w:val="lowerRoman"/>
      <w:lvlText w:val="%2."/>
      <w:lvlJc w:val="left"/>
      <w:pPr>
        <w:ind w:left="1320" w:hanging="156"/>
        <w:jc w:val="right"/>
      </w:pPr>
      <w:rPr>
        <w:rFonts w:ascii="Times New Roman" w:eastAsia="Times New Roman" w:hAnsi="Times New Roman" w:cs="Times New Roman" w:hint="default"/>
        <w:b/>
        <w:bCs/>
        <w:w w:val="100"/>
        <w:sz w:val="20"/>
        <w:szCs w:val="20"/>
        <w:lang w:val="en-US" w:eastAsia="en-US" w:bidi="en-US"/>
      </w:rPr>
    </w:lvl>
    <w:lvl w:ilvl="2" w:tplc="03206462">
      <w:start w:val="1"/>
      <w:numFmt w:val="lowerLetter"/>
      <w:lvlText w:val="%3."/>
      <w:lvlJc w:val="left"/>
      <w:pPr>
        <w:ind w:left="1920" w:hanging="189"/>
        <w:jc w:val="right"/>
      </w:pPr>
      <w:rPr>
        <w:rFonts w:hint="default"/>
        <w:w w:val="100"/>
        <w:lang w:val="en-US" w:eastAsia="en-US" w:bidi="en-US"/>
      </w:rPr>
    </w:lvl>
    <w:lvl w:ilvl="3" w:tplc="627A5468">
      <w:start w:val="1"/>
      <w:numFmt w:val="lowerRoman"/>
      <w:lvlText w:val="%4."/>
      <w:lvlJc w:val="left"/>
      <w:pPr>
        <w:ind w:left="1320" w:hanging="156"/>
        <w:jc w:val="right"/>
      </w:pPr>
      <w:rPr>
        <w:rFonts w:ascii="Times New Roman" w:eastAsia="Times New Roman" w:hAnsi="Times New Roman" w:cs="Times New Roman" w:hint="default"/>
        <w:b/>
        <w:bCs/>
        <w:w w:val="100"/>
        <w:sz w:val="20"/>
        <w:szCs w:val="20"/>
        <w:lang w:val="en-US" w:eastAsia="en-US" w:bidi="en-US"/>
      </w:rPr>
    </w:lvl>
    <w:lvl w:ilvl="4" w:tplc="A3686132">
      <w:start w:val="1"/>
      <w:numFmt w:val="lowerLetter"/>
      <w:lvlText w:val="%5."/>
      <w:lvlJc w:val="left"/>
      <w:pPr>
        <w:ind w:left="1920" w:hanging="189"/>
      </w:pPr>
      <w:rPr>
        <w:rFonts w:ascii="Times New Roman" w:eastAsia="Times New Roman" w:hAnsi="Times New Roman" w:cs="Times New Roman" w:hint="default"/>
        <w:w w:val="100"/>
        <w:sz w:val="20"/>
        <w:szCs w:val="20"/>
        <w:lang w:val="en-US" w:eastAsia="en-US" w:bidi="en-US"/>
      </w:rPr>
    </w:lvl>
    <w:lvl w:ilvl="5" w:tplc="12DA97BA">
      <w:numFmt w:val="bullet"/>
      <w:lvlText w:val="•"/>
      <w:lvlJc w:val="left"/>
      <w:pPr>
        <w:ind w:left="5220" w:hanging="189"/>
      </w:pPr>
      <w:rPr>
        <w:rFonts w:hint="default"/>
        <w:lang w:val="en-US" w:eastAsia="en-US" w:bidi="en-US"/>
      </w:rPr>
    </w:lvl>
    <w:lvl w:ilvl="6" w:tplc="385C9232">
      <w:numFmt w:val="bullet"/>
      <w:lvlText w:val="•"/>
      <w:lvlJc w:val="left"/>
      <w:pPr>
        <w:ind w:left="6320" w:hanging="189"/>
      </w:pPr>
      <w:rPr>
        <w:rFonts w:hint="default"/>
        <w:lang w:val="en-US" w:eastAsia="en-US" w:bidi="en-US"/>
      </w:rPr>
    </w:lvl>
    <w:lvl w:ilvl="7" w:tplc="F2CE6EA4">
      <w:numFmt w:val="bullet"/>
      <w:lvlText w:val="•"/>
      <w:lvlJc w:val="left"/>
      <w:pPr>
        <w:ind w:left="7420" w:hanging="189"/>
      </w:pPr>
      <w:rPr>
        <w:rFonts w:hint="default"/>
        <w:lang w:val="en-US" w:eastAsia="en-US" w:bidi="en-US"/>
      </w:rPr>
    </w:lvl>
    <w:lvl w:ilvl="8" w:tplc="F20AFBBA">
      <w:numFmt w:val="bullet"/>
      <w:lvlText w:val="•"/>
      <w:lvlJc w:val="left"/>
      <w:pPr>
        <w:ind w:left="8520" w:hanging="189"/>
      </w:pPr>
      <w:rPr>
        <w:rFonts w:hint="default"/>
        <w:lang w:val="en-US" w:eastAsia="en-US" w:bidi="en-US"/>
      </w:rPr>
    </w:lvl>
  </w:abstractNum>
  <w:num w:numId="1">
    <w:abstractNumId w:val="47"/>
  </w:num>
  <w:num w:numId="2">
    <w:abstractNumId w:val="9"/>
  </w:num>
  <w:num w:numId="3">
    <w:abstractNumId w:val="36"/>
  </w:num>
  <w:num w:numId="4">
    <w:abstractNumId w:val="41"/>
  </w:num>
  <w:num w:numId="5">
    <w:abstractNumId w:val="16"/>
  </w:num>
  <w:num w:numId="6">
    <w:abstractNumId w:val="6"/>
  </w:num>
  <w:num w:numId="7">
    <w:abstractNumId w:val="48"/>
  </w:num>
  <w:num w:numId="8">
    <w:abstractNumId w:val="11"/>
  </w:num>
  <w:num w:numId="9">
    <w:abstractNumId w:val="14"/>
  </w:num>
  <w:num w:numId="10">
    <w:abstractNumId w:val="5"/>
  </w:num>
  <w:num w:numId="11">
    <w:abstractNumId w:val="49"/>
  </w:num>
  <w:num w:numId="12">
    <w:abstractNumId w:val="8"/>
  </w:num>
  <w:num w:numId="13">
    <w:abstractNumId w:val="12"/>
  </w:num>
  <w:num w:numId="14">
    <w:abstractNumId w:val="13"/>
  </w:num>
  <w:num w:numId="15">
    <w:abstractNumId w:val="29"/>
  </w:num>
  <w:num w:numId="16">
    <w:abstractNumId w:val="35"/>
  </w:num>
  <w:num w:numId="17">
    <w:abstractNumId w:val="43"/>
  </w:num>
  <w:num w:numId="18">
    <w:abstractNumId w:val="38"/>
  </w:num>
  <w:num w:numId="19">
    <w:abstractNumId w:val="17"/>
  </w:num>
  <w:num w:numId="20">
    <w:abstractNumId w:val="22"/>
  </w:num>
  <w:num w:numId="21">
    <w:abstractNumId w:val="10"/>
  </w:num>
  <w:num w:numId="22">
    <w:abstractNumId w:val="25"/>
  </w:num>
  <w:num w:numId="23">
    <w:abstractNumId w:val="32"/>
  </w:num>
  <w:num w:numId="24">
    <w:abstractNumId w:val="40"/>
  </w:num>
  <w:num w:numId="25">
    <w:abstractNumId w:val="20"/>
  </w:num>
  <w:num w:numId="26">
    <w:abstractNumId w:val="24"/>
  </w:num>
  <w:num w:numId="27">
    <w:abstractNumId w:val="30"/>
  </w:num>
  <w:num w:numId="28">
    <w:abstractNumId w:val="23"/>
  </w:num>
  <w:num w:numId="29">
    <w:abstractNumId w:val="37"/>
  </w:num>
  <w:num w:numId="30">
    <w:abstractNumId w:val="45"/>
  </w:num>
  <w:num w:numId="31">
    <w:abstractNumId w:val="31"/>
  </w:num>
  <w:num w:numId="32">
    <w:abstractNumId w:val="33"/>
  </w:num>
  <w:num w:numId="33">
    <w:abstractNumId w:val="7"/>
  </w:num>
  <w:num w:numId="34">
    <w:abstractNumId w:val="50"/>
  </w:num>
  <w:num w:numId="35">
    <w:abstractNumId w:val="34"/>
  </w:num>
  <w:num w:numId="36">
    <w:abstractNumId w:val="1"/>
  </w:num>
  <w:num w:numId="37">
    <w:abstractNumId w:val="42"/>
  </w:num>
  <w:num w:numId="38">
    <w:abstractNumId w:val="2"/>
  </w:num>
  <w:num w:numId="39">
    <w:abstractNumId w:val="19"/>
  </w:num>
  <w:num w:numId="40">
    <w:abstractNumId w:val="39"/>
  </w:num>
  <w:num w:numId="41">
    <w:abstractNumId w:val="46"/>
  </w:num>
  <w:num w:numId="42">
    <w:abstractNumId w:val="44"/>
  </w:num>
  <w:num w:numId="43">
    <w:abstractNumId w:val="0"/>
  </w:num>
  <w:num w:numId="44">
    <w:abstractNumId w:val="26"/>
  </w:num>
  <w:num w:numId="45">
    <w:abstractNumId w:val="15"/>
  </w:num>
  <w:num w:numId="46">
    <w:abstractNumId w:val="28"/>
  </w:num>
  <w:num w:numId="47">
    <w:abstractNumId w:val="4"/>
  </w:num>
  <w:num w:numId="48">
    <w:abstractNumId w:val="27"/>
  </w:num>
  <w:num w:numId="49">
    <w:abstractNumId w:val="21"/>
  </w:num>
  <w:num w:numId="50">
    <w:abstractNumId w:val="3"/>
  </w:num>
  <w:num w:numId="51">
    <w:abstractNumId w:val="18"/>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acomini Tainara">
    <w15:presenceInfo w15:providerId="AD" w15:userId="S::tgia831@regiscollege.edu::3b2c050c-8bf5-4405-9435-0751a5f67fc9"/>
  </w15:person>
  <w15:person w15:author="greg.gonzales22@outlook.com">
    <w15:presenceInfo w15:providerId="Windows Live" w15:userId="fb24a968eda0e1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2E"/>
    <w:rsid w:val="0000203E"/>
    <w:rsid w:val="00010E34"/>
    <w:rsid w:val="000134A7"/>
    <w:rsid w:val="00046654"/>
    <w:rsid w:val="000661E2"/>
    <w:rsid w:val="00070096"/>
    <w:rsid w:val="0007321C"/>
    <w:rsid w:val="0007536A"/>
    <w:rsid w:val="00086731"/>
    <w:rsid w:val="000B06DA"/>
    <w:rsid w:val="000B500E"/>
    <w:rsid w:val="000C12FE"/>
    <w:rsid w:val="000C3C22"/>
    <w:rsid w:val="000E35DC"/>
    <w:rsid w:val="000E56AE"/>
    <w:rsid w:val="000E786A"/>
    <w:rsid w:val="000F76A0"/>
    <w:rsid w:val="00106294"/>
    <w:rsid w:val="00131D49"/>
    <w:rsid w:val="00133499"/>
    <w:rsid w:val="00150BE3"/>
    <w:rsid w:val="001536C8"/>
    <w:rsid w:val="001571B0"/>
    <w:rsid w:val="0016429C"/>
    <w:rsid w:val="00183148"/>
    <w:rsid w:val="001844FD"/>
    <w:rsid w:val="0019429A"/>
    <w:rsid w:val="001A3DCC"/>
    <w:rsid w:val="001C09EF"/>
    <w:rsid w:val="001C6CB9"/>
    <w:rsid w:val="001D4BEE"/>
    <w:rsid w:val="0020743A"/>
    <w:rsid w:val="002421BB"/>
    <w:rsid w:val="00245FEE"/>
    <w:rsid w:val="0025170F"/>
    <w:rsid w:val="0025203F"/>
    <w:rsid w:val="00280BDC"/>
    <w:rsid w:val="00293D2A"/>
    <w:rsid w:val="0029589F"/>
    <w:rsid w:val="002A4AEE"/>
    <w:rsid w:val="002A7B15"/>
    <w:rsid w:val="002B68A1"/>
    <w:rsid w:val="002C6C90"/>
    <w:rsid w:val="002E5B10"/>
    <w:rsid w:val="002F66FB"/>
    <w:rsid w:val="00301D9C"/>
    <w:rsid w:val="0030203C"/>
    <w:rsid w:val="00311F4A"/>
    <w:rsid w:val="00314EBD"/>
    <w:rsid w:val="0032353B"/>
    <w:rsid w:val="00347C09"/>
    <w:rsid w:val="00363FDA"/>
    <w:rsid w:val="003644D1"/>
    <w:rsid w:val="00372F61"/>
    <w:rsid w:val="00384EE9"/>
    <w:rsid w:val="003B2AA7"/>
    <w:rsid w:val="003B7495"/>
    <w:rsid w:val="003C32DB"/>
    <w:rsid w:val="003C6B48"/>
    <w:rsid w:val="003D1806"/>
    <w:rsid w:val="003E5CB3"/>
    <w:rsid w:val="003F6CA9"/>
    <w:rsid w:val="004126EC"/>
    <w:rsid w:val="00412A75"/>
    <w:rsid w:val="00414CA9"/>
    <w:rsid w:val="004401E5"/>
    <w:rsid w:val="00442CDA"/>
    <w:rsid w:val="004436A0"/>
    <w:rsid w:val="0045315C"/>
    <w:rsid w:val="004579D1"/>
    <w:rsid w:val="00462D94"/>
    <w:rsid w:val="004676F6"/>
    <w:rsid w:val="00482B77"/>
    <w:rsid w:val="00486BBB"/>
    <w:rsid w:val="004907AC"/>
    <w:rsid w:val="004B03F6"/>
    <w:rsid w:val="004E271A"/>
    <w:rsid w:val="004E5BD5"/>
    <w:rsid w:val="004E6073"/>
    <w:rsid w:val="004E71CE"/>
    <w:rsid w:val="004F4434"/>
    <w:rsid w:val="00513A21"/>
    <w:rsid w:val="0051429D"/>
    <w:rsid w:val="00515D0D"/>
    <w:rsid w:val="005253E0"/>
    <w:rsid w:val="00525CAB"/>
    <w:rsid w:val="00540F4B"/>
    <w:rsid w:val="00550E63"/>
    <w:rsid w:val="005673C8"/>
    <w:rsid w:val="0057120D"/>
    <w:rsid w:val="005735F4"/>
    <w:rsid w:val="005738E4"/>
    <w:rsid w:val="00573EFF"/>
    <w:rsid w:val="00580A15"/>
    <w:rsid w:val="005829E8"/>
    <w:rsid w:val="005853EC"/>
    <w:rsid w:val="005A4259"/>
    <w:rsid w:val="005B36AC"/>
    <w:rsid w:val="005C01C6"/>
    <w:rsid w:val="005D5F32"/>
    <w:rsid w:val="005E62B2"/>
    <w:rsid w:val="005F42EC"/>
    <w:rsid w:val="006030D0"/>
    <w:rsid w:val="00604913"/>
    <w:rsid w:val="00611B81"/>
    <w:rsid w:val="006238A5"/>
    <w:rsid w:val="0062661D"/>
    <w:rsid w:val="00631CD3"/>
    <w:rsid w:val="00636C4D"/>
    <w:rsid w:val="0065322A"/>
    <w:rsid w:val="00665573"/>
    <w:rsid w:val="006746C1"/>
    <w:rsid w:val="00676A66"/>
    <w:rsid w:val="0068207A"/>
    <w:rsid w:val="00691866"/>
    <w:rsid w:val="006A12E8"/>
    <w:rsid w:val="006B0173"/>
    <w:rsid w:val="006B0574"/>
    <w:rsid w:val="006C13CD"/>
    <w:rsid w:val="006C1695"/>
    <w:rsid w:val="006C6C04"/>
    <w:rsid w:val="006D40C9"/>
    <w:rsid w:val="006E38F7"/>
    <w:rsid w:val="006E45EC"/>
    <w:rsid w:val="007146A0"/>
    <w:rsid w:val="007323FB"/>
    <w:rsid w:val="007461AF"/>
    <w:rsid w:val="0076683F"/>
    <w:rsid w:val="00773005"/>
    <w:rsid w:val="00784FD3"/>
    <w:rsid w:val="00785732"/>
    <w:rsid w:val="00787F5B"/>
    <w:rsid w:val="007A3938"/>
    <w:rsid w:val="007A5B4C"/>
    <w:rsid w:val="007E16E3"/>
    <w:rsid w:val="007E5C12"/>
    <w:rsid w:val="007F7E54"/>
    <w:rsid w:val="008016C7"/>
    <w:rsid w:val="00825AE9"/>
    <w:rsid w:val="008543F9"/>
    <w:rsid w:val="00856FCD"/>
    <w:rsid w:val="00871AA2"/>
    <w:rsid w:val="008744D5"/>
    <w:rsid w:val="00890B66"/>
    <w:rsid w:val="0089332F"/>
    <w:rsid w:val="00895E5E"/>
    <w:rsid w:val="008A185D"/>
    <w:rsid w:val="008D7F9A"/>
    <w:rsid w:val="008E4929"/>
    <w:rsid w:val="008F356C"/>
    <w:rsid w:val="008F4B4F"/>
    <w:rsid w:val="00900A79"/>
    <w:rsid w:val="00935AC4"/>
    <w:rsid w:val="009519FE"/>
    <w:rsid w:val="00955D39"/>
    <w:rsid w:val="00970F78"/>
    <w:rsid w:val="0098018C"/>
    <w:rsid w:val="009802CB"/>
    <w:rsid w:val="00996A9A"/>
    <w:rsid w:val="009A1D3D"/>
    <w:rsid w:val="009A4492"/>
    <w:rsid w:val="009A7998"/>
    <w:rsid w:val="009B11C4"/>
    <w:rsid w:val="009B7CAF"/>
    <w:rsid w:val="009E2118"/>
    <w:rsid w:val="00A10ABF"/>
    <w:rsid w:val="00A21557"/>
    <w:rsid w:val="00A46686"/>
    <w:rsid w:val="00A548E6"/>
    <w:rsid w:val="00A6575E"/>
    <w:rsid w:val="00A80DDC"/>
    <w:rsid w:val="00A84825"/>
    <w:rsid w:val="00A92A37"/>
    <w:rsid w:val="00A941C6"/>
    <w:rsid w:val="00AA54E7"/>
    <w:rsid w:val="00AB1909"/>
    <w:rsid w:val="00AB1E43"/>
    <w:rsid w:val="00AD3310"/>
    <w:rsid w:val="00AE61A5"/>
    <w:rsid w:val="00AE7633"/>
    <w:rsid w:val="00AF149C"/>
    <w:rsid w:val="00AF4E46"/>
    <w:rsid w:val="00B0598E"/>
    <w:rsid w:val="00B318CC"/>
    <w:rsid w:val="00B32EEA"/>
    <w:rsid w:val="00B77830"/>
    <w:rsid w:val="00B8502B"/>
    <w:rsid w:val="00BA2915"/>
    <w:rsid w:val="00BA2B0D"/>
    <w:rsid w:val="00BA3742"/>
    <w:rsid w:val="00BA7FC6"/>
    <w:rsid w:val="00BB647E"/>
    <w:rsid w:val="00BB6B6B"/>
    <w:rsid w:val="00BC7275"/>
    <w:rsid w:val="00BD0F4D"/>
    <w:rsid w:val="00BD560E"/>
    <w:rsid w:val="00C0001B"/>
    <w:rsid w:val="00C01C75"/>
    <w:rsid w:val="00C2275B"/>
    <w:rsid w:val="00C27FC9"/>
    <w:rsid w:val="00C41A48"/>
    <w:rsid w:val="00C42F31"/>
    <w:rsid w:val="00C477A7"/>
    <w:rsid w:val="00C47EF2"/>
    <w:rsid w:val="00C634B3"/>
    <w:rsid w:val="00C8331B"/>
    <w:rsid w:val="00C837B5"/>
    <w:rsid w:val="00C843E1"/>
    <w:rsid w:val="00C862E9"/>
    <w:rsid w:val="00CA5C19"/>
    <w:rsid w:val="00CB653B"/>
    <w:rsid w:val="00CC0850"/>
    <w:rsid w:val="00CC488B"/>
    <w:rsid w:val="00CD03CA"/>
    <w:rsid w:val="00CD5674"/>
    <w:rsid w:val="00CE501F"/>
    <w:rsid w:val="00CF49B1"/>
    <w:rsid w:val="00D01108"/>
    <w:rsid w:val="00D058E6"/>
    <w:rsid w:val="00D54AC2"/>
    <w:rsid w:val="00D560E7"/>
    <w:rsid w:val="00D85CA5"/>
    <w:rsid w:val="00DB68B5"/>
    <w:rsid w:val="00DC65D9"/>
    <w:rsid w:val="00DC6851"/>
    <w:rsid w:val="00DE1B95"/>
    <w:rsid w:val="00E20F49"/>
    <w:rsid w:val="00E35B2E"/>
    <w:rsid w:val="00E43D99"/>
    <w:rsid w:val="00E6479B"/>
    <w:rsid w:val="00E66E18"/>
    <w:rsid w:val="00E66E25"/>
    <w:rsid w:val="00E70895"/>
    <w:rsid w:val="00E73BD6"/>
    <w:rsid w:val="00E770C5"/>
    <w:rsid w:val="00E81D1C"/>
    <w:rsid w:val="00E87D96"/>
    <w:rsid w:val="00E938DB"/>
    <w:rsid w:val="00E95450"/>
    <w:rsid w:val="00EA2F7A"/>
    <w:rsid w:val="00EB1A37"/>
    <w:rsid w:val="00EB6370"/>
    <w:rsid w:val="00EC6EAB"/>
    <w:rsid w:val="00EE05EB"/>
    <w:rsid w:val="00EE0A48"/>
    <w:rsid w:val="00EF2055"/>
    <w:rsid w:val="00EF2E4C"/>
    <w:rsid w:val="00F0510E"/>
    <w:rsid w:val="00F20CE5"/>
    <w:rsid w:val="00F61765"/>
    <w:rsid w:val="00F724CE"/>
    <w:rsid w:val="00F759AD"/>
    <w:rsid w:val="00FA3CCF"/>
    <w:rsid w:val="00FA6BE3"/>
    <w:rsid w:val="00FB45B0"/>
    <w:rsid w:val="00FB5CE5"/>
    <w:rsid w:val="00FC3C43"/>
    <w:rsid w:val="00FC7C11"/>
    <w:rsid w:val="00FD09E0"/>
    <w:rsid w:val="00FD7057"/>
    <w:rsid w:val="00FE0613"/>
    <w:rsid w:val="00FE4D0F"/>
    <w:rsid w:val="00FF3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C6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25"/>
      <w:outlineLvl w:val="0"/>
    </w:pPr>
    <w:rPr>
      <w:b/>
      <w:bCs/>
      <w:sz w:val="26"/>
      <w:szCs w:val="26"/>
    </w:rPr>
  </w:style>
  <w:style w:type="paragraph" w:styleId="Heading2">
    <w:name w:val="heading 2"/>
    <w:basedOn w:val="Normal"/>
    <w:link w:val="Heading2Char"/>
    <w:unhideWhenUsed/>
    <w:qFormat/>
    <w:pPr>
      <w:ind w:left="1225"/>
      <w:outlineLvl w:val="1"/>
    </w:pPr>
    <w:rPr>
      <w:b/>
      <w:bCs/>
      <w:i/>
      <w:sz w:val="26"/>
      <w:szCs w:val="26"/>
    </w:rPr>
  </w:style>
  <w:style w:type="paragraph" w:styleId="Heading3">
    <w:name w:val="heading 3"/>
    <w:basedOn w:val="Normal"/>
    <w:link w:val="Heading3Char"/>
    <w:unhideWhenUsed/>
    <w:qFormat/>
    <w:pPr>
      <w:ind w:left="610"/>
      <w:outlineLvl w:val="2"/>
    </w:pPr>
    <w:rPr>
      <w:b/>
      <w:bCs/>
      <w:sz w:val="20"/>
      <w:szCs w:val="20"/>
    </w:rPr>
  </w:style>
  <w:style w:type="paragraph" w:styleId="Heading4">
    <w:name w:val="heading 4"/>
    <w:basedOn w:val="Normal"/>
    <w:uiPriority w:val="9"/>
    <w:unhideWhenUsed/>
    <w:qFormat/>
    <w:pPr>
      <w:ind w:left="1920"/>
      <w:outlineLvl w:val="3"/>
    </w:pPr>
    <w:rPr>
      <w:b/>
      <w:bCs/>
      <w:i/>
      <w:sz w:val="20"/>
      <w:szCs w:val="20"/>
    </w:rPr>
  </w:style>
  <w:style w:type="paragraph" w:styleId="Heading6">
    <w:name w:val="heading 6"/>
    <w:basedOn w:val="Normal"/>
    <w:next w:val="Normal"/>
    <w:link w:val="Heading6Char"/>
    <w:qFormat/>
    <w:rsid w:val="00611B81"/>
    <w:pPr>
      <w:widowControl/>
      <w:autoSpaceDE/>
      <w:autoSpaceDN/>
      <w:spacing w:before="240" w:after="60"/>
      <w:outlineLvl w:val="5"/>
    </w:pPr>
    <w:rPr>
      <w:b/>
      <w:bCs/>
      <w:color w:val="5F5F5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11B81"/>
    <w:rPr>
      <w:rFonts w:ascii="Times New Roman" w:eastAsia="Times New Roman" w:hAnsi="Times New Roman" w:cs="Times New Roman"/>
      <w:b/>
      <w:bCs/>
      <w:i/>
      <w:sz w:val="26"/>
      <w:szCs w:val="26"/>
      <w:lang w:bidi="en-US"/>
    </w:rPr>
  </w:style>
  <w:style w:type="character" w:customStyle="1" w:styleId="Heading3Char">
    <w:name w:val="Heading 3 Char"/>
    <w:basedOn w:val="DefaultParagraphFont"/>
    <w:link w:val="Heading3"/>
    <w:rsid w:val="00611B81"/>
    <w:rPr>
      <w:rFonts w:ascii="Times New Roman" w:eastAsia="Times New Roman" w:hAnsi="Times New Roman" w:cs="Times New Roman"/>
      <w:b/>
      <w:bCs/>
      <w:sz w:val="20"/>
      <w:szCs w:val="20"/>
      <w:lang w:bidi="en-US"/>
    </w:rPr>
  </w:style>
  <w:style w:type="character" w:customStyle="1" w:styleId="Heading6Char">
    <w:name w:val="Heading 6 Char"/>
    <w:basedOn w:val="DefaultParagraphFont"/>
    <w:link w:val="Heading6"/>
    <w:rsid w:val="00611B81"/>
    <w:rPr>
      <w:rFonts w:ascii="Times New Roman" w:eastAsia="Times New Roman" w:hAnsi="Times New Roman" w:cs="Times New Roman"/>
      <w:b/>
      <w:bCs/>
      <w:color w:val="5F5F5F"/>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92"/>
      <w:ind w:left="720" w:hanging="20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724CE"/>
    <w:rPr>
      <w:sz w:val="16"/>
      <w:szCs w:val="16"/>
    </w:rPr>
  </w:style>
  <w:style w:type="paragraph" w:styleId="CommentText">
    <w:name w:val="annotation text"/>
    <w:basedOn w:val="Normal"/>
    <w:link w:val="CommentTextChar"/>
    <w:uiPriority w:val="99"/>
    <w:unhideWhenUsed/>
    <w:rsid w:val="00F724CE"/>
    <w:rPr>
      <w:sz w:val="20"/>
      <w:szCs w:val="20"/>
    </w:rPr>
  </w:style>
  <w:style w:type="character" w:customStyle="1" w:styleId="CommentTextChar">
    <w:name w:val="Comment Text Char"/>
    <w:basedOn w:val="DefaultParagraphFont"/>
    <w:link w:val="CommentText"/>
    <w:uiPriority w:val="99"/>
    <w:rsid w:val="00F724CE"/>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semiHidden/>
    <w:unhideWhenUsed/>
    <w:rsid w:val="00F724CE"/>
    <w:rPr>
      <w:b/>
      <w:bCs/>
    </w:rPr>
  </w:style>
  <w:style w:type="character" w:customStyle="1" w:styleId="CommentSubjectChar">
    <w:name w:val="Comment Subject Char"/>
    <w:basedOn w:val="CommentTextChar"/>
    <w:link w:val="CommentSubject"/>
    <w:semiHidden/>
    <w:rsid w:val="00F724CE"/>
    <w:rPr>
      <w:rFonts w:ascii="Times New Roman" w:eastAsia="Times New Roman" w:hAnsi="Times New Roman" w:cs="Times New Roman"/>
      <w:b/>
      <w:bCs/>
      <w:sz w:val="20"/>
      <w:szCs w:val="20"/>
      <w:lang w:bidi="en-US"/>
    </w:rPr>
  </w:style>
  <w:style w:type="paragraph" w:styleId="BalloonText">
    <w:name w:val="Balloon Text"/>
    <w:basedOn w:val="Normal"/>
    <w:link w:val="BalloonTextChar"/>
    <w:semiHidden/>
    <w:unhideWhenUsed/>
    <w:rsid w:val="00F724CE"/>
    <w:rPr>
      <w:rFonts w:ascii="Tahoma" w:hAnsi="Tahoma" w:cs="Tahoma"/>
      <w:sz w:val="16"/>
      <w:szCs w:val="16"/>
    </w:rPr>
  </w:style>
  <w:style w:type="character" w:customStyle="1" w:styleId="BalloonTextChar">
    <w:name w:val="Balloon Text Char"/>
    <w:basedOn w:val="DefaultParagraphFont"/>
    <w:link w:val="BalloonText"/>
    <w:semiHidden/>
    <w:rsid w:val="00F724CE"/>
    <w:rPr>
      <w:rFonts w:ascii="Tahoma" w:eastAsia="Times New Roman" w:hAnsi="Tahoma" w:cs="Tahoma"/>
      <w:sz w:val="16"/>
      <w:szCs w:val="16"/>
      <w:lang w:bidi="en-US"/>
    </w:rPr>
  </w:style>
  <w:style w:type="paragraph" w:styleId="Header">
    <w:name w:val="header"/>
    <w:basedOn w:val="Normal"/>
    <w:link w:val="HeaderChar"/>
    <w:unhideWhenUsed/>
    <w:rsid w:val="00B8502B"/>
    <w:pPr>
      <w:tabs>
        <w:tab w:val="center" w:pos="4680"/>
        <w:tab w:val="right" w:pos="9360"/>
      </w:tabs>
    </w:pPr>
  </w:style>
  <w:style w:type="character" w:customStyle="1" w:styleId="HeaderChar">
    <w:name w:val="Header Char"/>
    <w:basedOn w:val="DefaultParagraphFont"/>
    <w:link w:val="Header"/>
    <w:rsid w:val="00B8502B"/>
    <w:rPr>
      <w:rFonts w:ascii="Times New Roman" w:eastAsia="Times New Roman" w:hAnsi="Times New Roman" w:cs="Times New Roman"/>
      <w:lang w:bidi="en-US"/>
    </w:rPr>
  </w:style>
  <w:style w:type="paragraph" w:styleId="Footer">
    <w:name w:val="footer"/>
    <w:basedOn w:val="Normal"/>
    <w:link w:val="FooterChar"/>
    <w:uiPriority w:val="99"/>
    <w:unhideWhenUsed/>
    <w:rsid w:val="00B8502B"/>
    <w:pPr>
      <w:tabs>
        <w:tab w:val="center" w:pos="4680"/>
        <w:tab w:val="right" w:pos="9360"/>
      </w:tabs>
    </w:pPr>
  </w:style>
  <w:style w:type="character" w:customStyle="1" w:styleId="FooterChar">
    <w:name w:val="Footer Char"/>
    <w:basedOn w:val="DefaultParagraphFont"/>
    <w:link w:val="Footer"/>
    <w:uiPriority w:val="99"/>
    <w:rsid w:val="00B8502B"/>
    <w:rPr>
      <w:rFonts w:ascii="Times New Roman" w:eastAsia="Times New Roman" w:hAnsi="Times New Roman" w:cs="Times New Roman"/>
      <w:lang w:bidi="en-US"/>
    </w:rPr>
  </w:style>
  <w:style w:type="table" w:styleId="TableGrid">
    <w:name w:val="Table Grid"/>
    <w:basedOn w:val="TableNormal"/>
    <w:rsid w:val="00BD560E"/>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71B0"/>
  </w:style>
  <w:style w:type="paragraph" w:customStyle="1" w:styleId="Default">
    <w:name w:val="Default"/>
    <w:rsid w:val="001571B0"/>
    <w:pPr>
      <w:widowControl/>
      <w:adjustRightInd w:val="0"/>
    </w:pPr>
    <w:rPr>
      <w:rFonts w:ascii="Times New Roman" w:hAnsi="Times New Roman" w:cs="Times New Roman"/>
      <w:color w:val="000000"/>
      <w:sz w:val="24"/>
      <w:szCs w:val="24"/>
    </w:rPr>
  </w:style>
  <w:style w:type="paragraph" w:styleId="z-TopofForm">
    <w:name w:val="HTML Top of Form"/>
    <w:basedOn w:val="Normal"/>
    <w:next w:val="Normal"/>
    <w:link w:val="z-TopofFormChar"/>
    <w:hidden/>
    <w:uiPriority w:val="99"/>
    <w:rsid w:val="00611B81"/>
    <w:pPr>
      <w:widowControl/>
      <w:pBdr>
        <w:bottom w:val="single" w:sz="6" w:space="1" w:color="auto"/>
      </w:pBdr>
      <w:autoSpaceDE/>
      <w:autoSpaceDN/>
      <w:jc w:val="center"/>
    </w:pPr>
    <w:rPr>
      <w:rFonts w:ascii="Arial" w:hAnsi="Arial" w:cs="Arial"/>
      <w:vanish/>
      <w:sz w:val="16"/>
      <w:szCs w:val="16"/>
      <w:lang w:bidi="ar-SA"/>
    </w:rPr>
  </w:style>
  <w:style w:type="character" w:customStyle="1" w:styleId="z-TopofFormChar">
    <w:name w:val="z-Top of Form Char"/>
    <w:basedOn w:val="DefaultParagraphFont"/>
    <w:link w:val="z-TopofForm"/>
    <w:uiPriority w:val="99"/>
    <w:rsid w:val="00611B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611B81"/>
    <w:pPr>
      <w:widowControl/>
      <w:pBdr>
        <w:top w:val="single" w:sz="6" w:space="1" w:color="auto"/>
      </w:pBdr>
      <w:autoSpaceDE/>
      <w:autoSpaceDN/>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611B81"/>
    <w:rPr>
      <w:rFonts w:ascii="Arial" w:eastAsia="Times New Roman" w:hAnsi="Arial" w:cs="Arial"/>
      <w:vanish/>
      <w:sz w:val="16"/>
      <w:szCs w:val="16"/>
    </w:rPr>
  </w:style>
  <w:style w:type="paragraph" w:styleId="BodyTextIndent">
    <w:name w:val="Body Text Indent"/>
    <w:basedOn w:val="Normal"/>
    <w:link w:val="BodyTextIndentChar"/>
    <w:rsid w:val="00611B81"/>
    <w:pPr>
      <w:tabs>
        <w:tab w:val="left" w:pos="0"/>
        <w:tab w:val="left" w:pos="63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left="1080" w:hanging="720"/>
    </w:pPr>
    <w:rPr>
      <w:snapToGrid w:val="0"/>
      <w:sz w:val="24"/>
      <w:szCs w:val="24"/>
      <w:lang w:bidi="ar-SA"/>
    </w:rPr>
  </w:style>
  <w:style w:type="character" w:customStyle="1" w:styleId="BodyTextIndentChar">
    <w:name w:val="Body Text Indent Char"/>
    <w:basedOn w:val="DefaultParagraphFont"/>
    <w:link w:val="BodyTextIndent"/>
    <w:rsid w:val="00611B81"/>
    <w:rPr>
      <w:rFonts w:ascii="Times New Roman" w:eastAsia="Times New Roman" w:hAnsi="Times New Roman" w:cs="Times New Roman"/>
      <w:snapToGrid w:val="0"/>
      <w:sz w:val="24"/>
      <w:szCs w:val="24"/>
    </w:rPr>
  </w:style>
  <w:style w:type="character" w:customStyle="1" w:styleId="EndnoteTextChar">
    <w:name w:val="Endnote Text Char"/>
    <w:basedOn w:val="DefaultParagraphFont"/>
    <w:link w:val="EndnoteText"/>
    <w:semiHidden/>
    <w:rsid w:val="00611B81"/>
    <w:rPr>
      <w:rFonts w:ascii="Courier New" w:eastAsia="Times New Roman" w:hAnsi="Courier New" w:cs="Times New Roman"/>
      <w:snapToGrid w:val="0"/>
      <w:sz w:val="24"/>
      <w:szCs w:val="24"/>
    </w:rPr>
  </w:style>
  <w:style w:type="paragraph" w:styleId="EndnoteText">
    <w:name w:val="endnote text"/>
    <w:basedOn w:val="Normal"/>
    <w:link w:val="EndnoteTextChar"/>
    <w:semiHidden/>
    <w:rsid w:val="00611B81"/>
    <w:pPr>
      <w:autoSpaceDE/>
      <w:autoSpaceDN/>
    </w:pPr>
    <w:rPr>
      <w:rFonts w:ascii="Courier New" w:hAnsi="Courier New"/>
      <w:snapToGrid w:val="0"/>
      <w:sz w:val="24"/>
      <w:szCs w:val="24"/>
      <w:lang w:bidi="ar-SA"/>
    </w:rPr>
  </w:style>
  <w:style w:type="paragraph" w:styleId="NormalWeb">
    <w:name w:val="Normal (Web)"/>
    <w:basedOn w:val="Normal"/>
    <w:uiPriority w:val="99"/>
    <w:rsid w:val="00611B81"/>
    <w:pPr>
      <w:widowControl/>
      <w:autoSpaceDE/>
      <w:autoSpaceDN/>
      <w:spacing w:after="400"/>
    </w:pPr>
    <w:rPr>
      <w:rFonts w:ascii="Verdana" w:hAnsi="Verdana"/>
      <w:sz w:val="20"/>
      <w:szCs w:val="20"/>
      <w:lang w:bidi="ar-SA"/>
    </w:rPr>
  </w:style>
  <w:style w:type="paragraph" w:customStyle="1" w:styleId="CM8">
    <w:name w:val="CM8"/>
    <w:basedOn w:val="Default"/>
    <w:next w:val="Default"/>
    <w:rsid w:val="00611B81"/>
    <w:pPr>
      <w:spacing w:line="276" w:lineRule="atLeast"/>
    </w:pPr>
    <w:rPr>
      <w:rFonts w:eastAsia="Times New Roman"/>
      <w:color w:val="auto"/>
    </w:rPr>
  </w:style>
  <w:style w:type="paragraph" w:styleId="BodyText3">
    <w:name w:val="Body Text 3"/>
    <w:basedOn w:val="Normal"/>
    <w:link w:val="BodyText3Char"/>
    <w:rsid w:val="00611B81"/>
    <w:pPr>
      <w:widowControl/>
      <w:autoSpaceDE/>
      <w:autoSpaceDN/>
      <w:spacing w:after="120"/>
    </w:pPr>
    <w:rPr>
      <w:sz w:val="16"/>
      <w:szCs w:val="16"/>
      <w:lang w:bidi="ar-SA"/>
    </w:rPr>
  </w:style>
  <w:style w:type="character" w:customStyle="1" w:styleId="BodyText3Char">
    <w:name w:val="Body Text 3 Char"/>
    <w:basedOn w:val="DefaultParagraphFont"/>
    <w:link w:val="BodyText3"/>
    <w:rsid w:val="00611B81"/>
    <w:rPr>
      <w:rFonts w:ascii="Times New Roman" w:eastAsia="Times New Roman" w:hAnsi="Times New Roman" w:cs="Times New Roman"/>
      <w:sz w:val="16"/>
      <w:szCs w:val="16"/>
    </w:rPr>
  </w:style>
  <w:style w:type="paragraph" w:customStyle="1" w:styleId="Style0">
    <w:name w:val="Style0"/>
    <w:rsid w:val="00611B81"/>
    <w:pPr>
      <w:widowControl/>
      <w:adjustRightInd w:val="0"/>
    </w:pPr>
    <w:rPr>
      <w:rFonts w:ascii="Arial" w:eastAsia="Times New Roman" w:hAnsi="Arial" w:cs="Times New Roman"/>
      <w:sz w:val="20"/>
      <w:szCs w:val="24"/>
    </w:rPr>
  </w:style>
  <w:style w:type="character" w:customStyle="1" w:styleId="outputtextnb">
    <w:name w:val="outputtextnb"/>
    <w:basedOn w:val="DefaultParagraphFont"/>
    <w:rsid w:val="00611B81"/>
  </w:style>
  <w:style w:type="character" w:customStyle="1" w:styleId="outputtext">
    <w:name w:val="outputtext"/>
    <w:basedOn w:val="DefaultParagraphFont"/>
    <w:rsid w:val="00611B81"/>
  </w:style>
  <w:style w:type="character" w:styleId="Hyperlink">
    <w:name w:val="Hyperlink"/>
    <w:basedOn w:val="DefaultParagraphFont"/>
    <w:uiPriority w:val="99"/>
    <w:unhideWhenUsed/>
    <w:rsid w:val="00611B81"/>
    <w:rPr>
      <w:color w:val="0000FF"/>
      <w:u w:val="single"/>
    </w:rPr>
  </w:style>
  <w:style w:type="character" w:customStyle="1" w:styleId="outputnum">
    <w:name w:val="outputnum"/>
    <w:basedOn w:val="DefaultParagraphFont"/>
    <w:rsid w:val="00611B81"/>
  </w:style>
  <w:style w:type="character" w:styleId="Strong">
    <w:name w:val="Strong"/>
    <w:basedOn w:val="DefaultParagraphFont"/>
    <w:uiPriority w:val="22"/>
    <w:qFormat/>
    <w:rsid w:val="00611B81"/>
    <w:rPr>
      <w:b/>
      <w:bCs/>
    </w:rPr>
  </w:style>
  <w:style w:type="character" w:styleId="Emphasis">
    <w:name w:val="Emphasis"/>
    <w:basedOn w:val="DefaultParagraphFont"/>
    <w:uiPriority w:val="20"/>
    <w:qFormat/>
    <w:rsid w:val="00611B81"/>
    <w:rPr>
      <w:i/>
      <w:iCs/>
    </w:rPr>
  </w:style>
  <w:style w:type="paragraph" w:customStyle="1" w:styleId="outputtext1">
    <w:name w:val="outputtext1"/>
    <w:basedOn w:val="Normal"/>
    <w:rsid w:val="00611B81"/>
    <w:pPr>
      <w:widowControl/>
      <w:autoSpaceDE/>
      <w:autoSpaceDN/>
      <w:spacing w:before="100" w:beforeAutospacing="1" w:after="100" w:afterAutospacing="1"/>
    </w:pPr>
    <w:rPr>
      <w:sz w:val="24"/>
      <w:szCs w:val="24"/>
      <w:lang w:bidi="ar-SA"/>
    </w:rPr>
  </w:style>
  <w:style w:type="character" w:customStyle="1" w:styleId="chrcnt">
    <w:name w:val="chrcnt"/>
    <w:basedOn w:val="DefaultParagraphFont"/>
    <w:rsid w:val="00611B81"/>
  </w:style>
  <w:style w:type="paragraph" w:customStyle="1" w:styleId="outputtextnb1">
    <w:name w:val="outputtextnb1"/>
    <w:basedOn w:val="Normal"/>
    <w:rsid w:val="00611B81"/>
    <w:pPr>
      <w:widowControl/>
      <w:autoSpaceDE/>
      <w:autoSpaceDN/>
      <w:spacing w:before="100" w:beforeAutospacing="1" w:after="100" w:afterAutospacing="1"/>
    </w:pPr>
    <w:rPr>
      <w:sz w:val="24"/>
      <w:szCs w:val="24"/>
      <w:lang w:bidi="ar-SA"/>
    </w:rPr>
  </w:style>
  <w:style w:type="character" w:customStyle="1" w:styleId="commandexbuttonfaux">
    <w:name w:val="commandexbuttonfaux"/>
    <w:basedOn w:val="DefaultParagraphFont"/>
    <w:rsid w:val="00611B81"/>
  </w:style>
  <w:style w:type="table" w:customStyle="1" w:styleId="TableGrid1">
    <w:name w:val="Table Grid1"/>
    <w:basedOn w:val="TableNormal"/>
    <w:next w:val="TableGrid"/>
    <w:rsid w:val="00611B81"/>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61AF"/>
    <w:pPr>
      <w:widowControl/>
      <w:autoSpaceDE/>
      <w:autoSpaceDN/>
    </w:pPr>
    <w:rPr>
      <w:rFonts w:ascii="Times New Roman" w:eastAsia="Times New Roman" w:hAnsi="Times New Roman" w:cs="Times New Roman"/>
      <w:lang w:bidi="en-US"/>
    </w:rPr>
  </w:style>
  <w:style w:type="character" w:customStyle="1" w:styleId="inputnum">
    <w:name w:val="inputnum"/>
    <w:basedOn w:val="DefaultParagraphFont"/>
    <w:rsid w:val="003020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25"/>
      <w:outlineLvl w:val="0"/>
    </w:pPr>
    <w:rPr>
      <w:b/>
      <w:bCs/>
      <w:sz w:val="26"/>
      <w:szCs w:val="26"/>
    </w:rPr>
  </w:style>
  <w:style w:type="paragraph" w:styleId="Heading2">
    <w:name w:val="heading 2"/>
    <w:basedOn w:val="Normal"/>
    <w:link w:val="Heading2Char"/>
    <w:unhideWhenUsed/>
    <w:qFormat/>
    <w:pPr>
      <w:ind w:left="1225"/>
      <w:outlineLvl w:val="1"/>
    </w:pPr>
    <w:rPr>
      <w:b/>
      <w:bCs/>
      <w:i/>
      <w:sz w:val="26"/>
      <w:szCs w:val="26"/>
    </w:rPr>
  </w:style>
  <w:style w:type="paragraph" w:styleId="Heading3">
    <w:name w:val="heading 3"/>
    <w:basedOn w:val="Normal"/>
    <w:link w:val="Heading3Char"/>
    <w:unhideWhenUsed/>
    <w:qFormat/>
    <w:pPr>
      <w:ind w:left="610"/>
      <w:outlineLvl w:val="2"/>
    </w:pPr>
    <w:rPr>
      <w:b/>
      <w:bCs/>
      <w:sz w:val="20"/>
      <w:szCs w:val="20"/>
    </w:rPr>
  </w:style>
  <w:style w:type="paragraph" w:styleId="Heading4">
    <w:name w:val="heading 4"/>
    <w:basedOn w:val="Normal"/>
    <w:uiPriority w:val="9"/>
    <w:unhideWhenUsed/>
    <w:qFormat/>
    <w:pPr>
      <w:ind w:left="1920"/>
      <w:outlineLvl w:val="3"/>
    </w:pPr>
    <w:rPr>
      <w:b/>
      <w:bCs/>
      <w:i/>
      <w:sz w:val="20"/>
      <w:szCs w:val="20"/>
    </w:rPr>
  </w:style>
  <w:style w:type="paragraph" w:styleId="Heading6">
    <w:name w:val="heading 6"/>
    <w:basedOn w:val="Normal"/>
    <w:next w:val="Normal"/>
    <w:link w:val="Heading6Char"/>
    <w:qFormat/>
    <w:rsid w:val="00611B81"/>
    <w:pPr>
      <w:widowControl/>
      <w:autoSpaceDE/>
      <w:autoSpaceDN/>
      <w:spacing w:before="240" w:after="60"/>
      <w:outlineLvl w:val="5"/>
    </w:pPr>
    <w:rPr>
      <w:b/>
      <w:bCs/>
      <w:color w:val="5F5F5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11B81"/>
    <w:rPr>
      <w:rFonts w:ascii="Times New Roman" w:eastAsia="Times New Roman" w:hAnsi="Times New Roman" w:cs="Times New Roman"/>
      <w:b/>
      <w:bCs/>
      <w:i/>
      <w:sz w:val="26"/>
      <w:szCs w:val="26"/>
      <w:lang w:bidi="en-US"/>
    </w:rPr>
  </w:style>
  <w:style w:type="character" w:customStyle="1" w:styleId="Heading3Char">
    <w:name w:val="Heading 3 Char"/>
    <w:basedOn w:val="DefaultParagraphFont"/>
    <w:link w:val="Heading3"/>
    <w:rsid w:val="00611B81"/>
    <w:rPr>
      <w:rFonts w:ascii="Times New Roman" w:eastAsia="Times New Roman" w:hAnsi="Times New Roman" w:cs="Times New Roman"/>
      <w:b/>
      <w:bCs/>
      <w:sz w:val="20"/>
      <w:szCs w:val="20"/>
      <w:lang w:bidi="en-US"/>
    </w:rPr>
  </w:style>
  <w:style w:type="character" w:customStyle="1" w:styleId="Heading6Char">
    <w:name w:val="Heading 6 Char"/>
    <w:basedOn w:val="DefaultParagraphFont"/>
    <w:link w:val="Heading6"/>
    <w:rsid w:val="00611B81"/>
    <w:rPr>
      <w:rFonts w:ascii="Times New Roman" w:eastAsia="Times New Roman" w:hAnsi="Times New Roman" w:cs="Times New Roman"/>
      <w:b/>
      <w:bCs/>
      <w:color w:val="5F5F5F"/>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92"/>
      <w:ind w:left="720" w:hanging="20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724CE"/>
    <w:rPr>
      <w:sz w:val="16"/>
      <w:szCs w:val="16"/>
    </w:rPr>
  </w:style>
  <w:style w:type="paragraph" w:styleId="CommentText">
    <w:name w:val="annotation text"/>
    <w:basedOn w:val="Normal"/>
    <w:link w:val="CommentTextChar"/>
    <w:uiPriority w:val="99"/>
    <w:unhideWhenUsed/>
    <w:rsid w:val="00F724CE"/>
    <w:rPr>
      <w:sz w:val="20"/>
      <w:szCs w:val="20"/>
    </w:rPr>
  </w:style>
  <w:style w:type="character" w:customStyle="1" w:styleId="CommentTextChar">
    <w:name w:val="Comment Text Char"/>
    <w:basedOn w:val="DefaultParagraphFont"/>
    <w:link w:val="CommentText"/>
    <w:uiPriority w:val="99"/>
    <w:rsid w:val="00F724CE"/>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semiHidden/>
    <w:unhideWhenUsed/>
    <w:rsid w:val="00F724CE"/>
    <w:rPr>
      <w:b/>
      <w:bCs/>
    </w:rPr>
  </w:style>
  <w:style w:type="character" w:customStyle="1" w:styleId="CommentSubjectChar">
    <w:name w:val="Comment Subject Char"/>
    <w:basedOn w:val="CommentTextChar"/>
    <w:link w:val="CommentSubject"/>
    <w:semiHidden/>
    <w:rsid w:val="00F724CE"/>
    <w:rPr>
      <w:rFonts w:ascii="Times New Roman" w:eastAsia="Times New Roman" w:hAnsi="Times New Roman" w:cs="Times New Roman"/>
      <w:b/>
      <w:bCs/>
      <w:sz w:val="20"/>
      <w:szCs w:val="20"/>
      <w:lang w:bidi="en-US"/>
    </w:rPr>
  </w:style>
  <w:style w:type="paragraph" w:styleId="BalloonText">
    <w:name w:val="Balloon Text"/>
    <w:basedOn w:val="Normal"/>
    <w:link w:val="BalloonTextChar"/>
    <w:semiHidden/>
    <w:unhideWhenUsed/>
    <w:rsid w:val="00F724CE"/>
    <w:rPr>
      <w:rFonts w:ascii="Tahoma" w:hAnsi="Tahoma" w:cs="Tahoma"/>
      <w:sz w:val="16"/>
      <w:szCs w:val="16"/>
    </w:rPr>
  </w:style>
  <w:style w:type="character" w:customStyle="1" w:styleId="BalloonTextChar">
    <w:name w:val="Balloon Text Char"/>
    <w:basedOn w:val="DefaultParagraphFont"/>
    <w:link w:val="BalloonText"/>
    <w:semiHidden/>
    <w:rsid w:val="00F724CE"/>
    <w:rPr>
      <w:rFonts w:ascii="Tahoma" w:eastAsia="Times New Roman" w:hAnsi="Tahoma" w:cs="Tahoma"/>
      <w:sz w:val="16"/>
      <w:szCs w:val="16"/>
      <w:lang w:bidi="en-US"/>
    </w:rPr>
  </w:style>
  <w:style w:type="paragraph" w:styleId="Header">
    <w:name w:val="header"/>
    <w:basedOn w:val="Normal"/>
    <w:link w:val="HeaderChar"/>
    <w:unhideWhenUsed/>
    <w:rsid w:val="00B8502B"/>
    <w:pPr>
      <w:tabs>
        <w:tab w:val="center" w:pos="4680"/>
        <w:tab w:val="right" w:pos="9360"/>
      </w:tabs>
    </w:pPr>
  </w:style>
  <w:style w:type="character" w:customStyle="1" w:styleId="HeaderChar">
    <w:name w:val="Header Char"/>
    <w:basedOn w:val="DefaultParagraphFont"/>
    <w:link w:val="Header"/>
    <w:rsid w:val="00B8502B"/>
    <w:rPr>
      <w:rFonts w:ascii="Times New Roman" w:eastAsia="Times New Roman" w:hAnsi="Times New Roman" w:cs="Times New Roman"/>
      <w:lang w:bidi="en-US"/>
    </w:rPr>
  </w:style>
  <w:style w:type="paragraph" w:styleId="Footer">
    <w:name w:val="footer"/>
    <w:basedOn w:val="Normal"/>
    <w:link w:val="FooterChar"/>
    <w:uiPriority w:val="99"/>
    <w:unhideWhenUsed/>
    <w:rsid w:val="00B8502B"/>
    <w:pPr>
      <w:tabs>
        <w:tab w:val="center" w:pos="4680"/>
        <w:tab w:val="right" w:pos="9360"/>
      </w:tabs>
    </w:pPr>
  </w:style>
  <w:style w:type="character" w:customStyle="1" w:styleId="FooterChar">
    <w:name w:val="Footer Char"/>
    <w:basedOn w:val="DefaultParagraphFont"/>
    <w:link w:val="Footer"/>
    <w:uiPriority w:val="99"/>
    <w:rsid w:val="00B8502B"/>
    <w:rPr>
      <w:rFonts w:ascii="Times New Roman" w:eastAsia="Times New Roman" w:hAnsi="Times New Roman" w:cs="Times New Roman"/>
      <w:lang w:bidi="en-US"/>
    </w:rPr>
  </w:style>
  <w:style w:type="table" w:styleId="TableGrid">
    <w:name w:val="Table Grid"/>
    <w:basedOn w:val="TableNormal"/>
    <w:rsid w:val="00BD560E"/>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71B0"/>
  </w:style>
  <w:style w:type="paragraph" w:customStyle="1" w:styleId="Default">
    <w:name w:val="Default"/>
    <w:rsid w:val="001571B0"/>
    <w:pPr>
      <w:widowControl/>
      <w:adjustRightInd w:val="0"/>
    </w:pPr>
    <w:rPr>
      <w:rFonts w:ascii="Times New Roman" w:hAnsi="Times New Roman" w:cs="Times New Roman"/>
      <w:color w:val="000000"/>
      <w:sz w:val="24"/>
      <w:szCs w:val="24"/>
    </w:rPr>
  </w:style>
  <w:style w:type="paragraph" w:styleId="z-TopofForm">
    <w:name w:val="HTML Top of Form"/>
    <w:basedOn w:val="Normal"/>
    <w:next w:val="Normal"/>
    <w:link w:val="z-TopofFormChar"/>
    <w:hidden/>
    <w:uiPriority w:val="99"/>
    <w:rsid w:val="00611B81"/>
    <w:pPr>
      <w:widowControl/>
      <w:pBdr>
        <w:bottom w:val="single" w:sz="6" w:space="1" w:color="auto"/>
      </w:pBdr>
      <w:autoSpaceDE/>
      <w:autoSpaceDN/>
      <w:jc w:val="center"/>
    </w:pPr>
    <w:rPr>
      <w:rFonts w:ascii="Arial" w:hAnsi="Arial" w:cs="Arial"/>
      <w:vanish/>
      <w:sz w:val="16"/>
      <w:szCs w:val="16"/>
      <w:lang w:bidi="ar-SA"/>
    </w:rPr>
  </w:style>
  <w:style w:type="character" w:customStyle="1" w:styleId="z-TopofFormChar">
    <w:name w:val="z-Top of Form Char"/>
    <w:basedOn w:val="DefaultParagraphFont"/>
    <w:link w:val="z-TopofForm"/>
    <w:uiPriority w:val="99"/>
    <w:rsid w:val="00611B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611B81"/>
    <w:pPr>
      <w:widowControl/>
      <w:pBdr>
        <w:top w:val="single" w:sz="6" w:space="1" w:color="auto"/>
      </w:pBdr>
      <w:autoSpaceDE/>
      <w:autoSpaceDN/>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611B81"/>
    <w:rPr>
      <w:rFonts w:ascii="Arial" w:eastAsia="Times New Roman" w:hAnsi="Arial" w:cs="Arial"/>
      <w:vanish/>
      <w:sz w:val="16"/>
      <w:szCs w:val="16"/>
    </w:rPr>
  </w:style>
  <w:style w:type="paragraph" w:styleId="BodyTextIndent">
    <w:name w:val="Body Text Indent"/>
    <w:basedOn w:val="Normal"/>
    <w:link w:val="BodyTextIndentChar"/>
    <w:rsid w:val="00611B81"/>
    <w:pPr>
      <w:tabs>
        <w:tab w:val="left" w:pos="0"/>
        <w:tab w:val="left" w:pos="63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left="1080" w:hanging="720"/>
    </w:pPr>
    <w:rPr>
      <w:snapToGrid w:val="0"/>
      <w:sz w:val="24"/>
      <w:szCs w:val="24"/>
      <w:lang w:bidi="ar-SA"/>
    </w:rPr>
  </w:style>
  <w:style w:type="character" w:customStyle="1" w:styleId="BodyTextIndentChar">
    <w:name w:val="Body Text Indent Char"/>
    <w:basedOn w:val="DefaultParagraphFont"/>
    <w:link w:val="BodyTextIndent"/>
    <w:rsid w:val="00611B81"/>
    <w:rPr>
      <w:rFonts w:ascii="Times New Roman" w:eastAsia="Times New Roman" w:hAnsi="Times New Roman" w:cs="Times New Roman"/>
      <w:snapToGrid w:val="0"/>
      <w:sz w:val="24"/>
      <w:szCs w:val="24"/>
    </w:rPr>
  </w:style>
  <w:style w:type="character" w:customStyle="1" w:styleId="EndnoteTextChar">
    <w:name w:val="Endnote Text Char"/>
    <w:basedOn w:val="DefaultParagraphFont"/>
    <w:link w:val="EndnoteText"/>
    <w:semiHidden/>
    <w:rsid w:val="00611B81"/>
    <w:rPr>
      <w:rFonts w:ascii="Courier New" w:eastAsia="Times New Roman" w:hAnsi="Courier New" w:cs="Times New Roman"/>
      <w:snapToGrid w:val="0"/>
      <w:sz w:val="24"/>
      <w:szCs w:val="24"/>
    </w:rPr>
  </w:style>
  <w:style w:type="paragraph" w:styleId="EndnoteText">
    <w:name w:val="endnote text"/>
    <w:basedOn w:val="Normal"/>
    <w:link w:val="EndnoteTextChar"/>
    <w:semiHidden/>
    <w:rsid w:val="00611B81"/>
    <w:pPr>
      <w:autoSpaceDE/>
      <w:autoSpaceDN/>
    </w:pPr>
    <w:rPr>
      <w:rFonts w:ascii="Courier New" w:hAnsi="Courier New"/>
      <w:snapToGrid w:val="0"/>
      <w:sz w:val="24"/>
      <w:szCs w:val="24"/>
      <w:lang w:bidi="ar-SA"/>
    </w:rPr>
  </w:style>
  <w:style w:type="paragraph" w:styleId="NormalWeb">
    <w:name w:val="Normal (Web)"/>
    <w:basedOn w:val="Normal"/>
    <w:uiPriority w:val="99"/>
    <w:rsid w:val="00611B81"/>
    <w:pPr>
      <w:widowControl/>
      <w:autoSpaceDE/>
      <w:autoSpaceDN/>
      <w:spacing w:after="400"/>
    </w:pPr>
    <w:rPr>
      <w:rFonts w:ascii="Verdana" w:hAnsi="Verdana"/>
      <w:sz w:val="20"/>
      <w:szCs w:val="20"/>
      <w:lang w:bidi="ar-SA"/>
    </w:rPr>
  </w:style>
  <w:style w:type="paragraph" w:customStyle="1" w:styleId="CM8">
    <w:name w:val="CM8"/>
    <w:basedOn w:val="Default"/>
    <w:next w:val="Default"/>
    <w:rsid w:val="00611B81"/>
    <w:pPr>
      <w:spacing w:line="276" w:lineRule="atLeast"/>
    </w:pPr>
    <w:rPr>
      <w:rFonts w:eastAsia="Times New Roman"/>
      <w:color w:val="auto"/>
    </w:rPr>
  </w:style>
  <w:style w:type="paragraph" w:styleId="BodyText3">
    <w:name w:val="Body Text 3"/>
    <w:basedOn w:val="Normal"/>
    <w:link w:val="BodyText3Char"/>
    <w:rsid w:val="00611B81"/>
    <w:pPr>
      <w:widowControl/>
      <w:autoSpaceDE/>
      <w:autoSpaceDN/>
      <w:spacing w:after="120"/>
    </w:pPr>
    <w:rPr>
      <w:sz w:val="16"/>
      <w:szCs w:val="16"/>
      <w:lang w:bidi="ar-SA"/>
    </w:rPr>
  </w:style>
  <w:style w:type="character" w:customStyle="1" w:styleId="BodyText3Char">
    <w:name w:val="Body Text 3 Char"/>
    <w:basedOn w:val="DefaultParagraphFont"/>
    <w:link w:val="BodyText3"/>
    <w:rsid w:val="00611B81"/>
    <w:rPr>
      <w:rFonts w:ascii="Times New Roman" w:eastAsia="Times New Roman" w:hAnsi="Times New Roman" w:cs="Times New Roman"/>
      <w:sz w:val="16"/>
      <w:szCs w:val="16"/>
    </w:rPr>
  </w:style>
  <w:style w:type="paragraph" w:customStyle="1" w:styleId="Style0">
    <w:name w:val="Style0"/>
    <w:rsid w:val="00611B81"/>
    <w:pPr>
      <w:widowControl/>
      <w:adjustRightInd w:val="0"/>
    </w:pPr>
    <w:rPr>
      <w:rFonts w:ascii="Arial" w:eastAsia="Times New Roman" w:hAnsi="Arial" w:cs="Times New Roman"/>
      <w:sz w:val="20"/>
      <w:szCs w:val="24"/>
    </w:rPr>
  </w:style>
  <w:style w:type="character" w:customStyle="1" w:styleId="outputtextnb">
    <w:name w:val="outputtextnb"/>
    <w:basedOn w:val="DefaultParagraphFont"/>
    <w:rsid w:val="00611B81"/>
  </w:style>
  <w:style w:type="character" w:customStyle="1" w:styleId="outputtext">
    <w:name w:val="outputtext"/>
    <w:basedOn w:val="DefaultParagraphFont"/>
    <w:rsid w:val="00611B81"/>
  </w:style>
  <w:style w:type="character" w:styleId="Hyperlink">
    <w:name w:val="Hyperlink"/>
    <w:basedOn w:val="DefaultParagraphFont"/>
    <w:uiPriority w:val="99"/>
    <w:unhideWhenUsed/>
    <w:rsid w:val="00611B81"/>
    <w:rPr>
      <w:color w:val="0000FF"/>
      <w:u w:val="single"/>
    </w:rPr>
  </w:style>
  <w:style w:type="character" w:customStyle="1" w:styleId="outputnum">
    <w:name w:val="outputnum"/>
    <w:basedOn w:val="DefaultParagraphFont"/>
    <w:rsid w:val="00611B81"/>
  </w:style>
  <w:style w:type="character" w:styleId="Strong">
    <w:name w:val="Strong"/>
    <w:basedOn w:val="DefaultParagraphFont"/>
    <w:uiPriority w:val="22"/>
    <w:qFormat/>
    <w:rsid w:val="00611B81"/>
    <w:rPr>
      <w:b/>
      <w:bCs/>
    </w:rPr>
  </w:style>
  <w:style w:type="character" w:styleId="Emphasis">
    <w:name w:val="Emphasis"/>
    <w:basedOn w:val="DefaultParagraphFont"/>
    <w:uiPriority w:val="20"/>
    <w:qFormat/>
    <w:rsid w:val="00611B81"/>
    <w:rPr>
      <w:i/>
      <w:iCs/>
    </w:rPr>
  </w:style>
  <w:style w:type="paragraph" w:customStyle="1" w:styleId="outputtext1">
    <w:name w:val="outputtext1"/>
    <w:basedOn w:val="Normal"/>
    <w:rsid w:val="00611B81"/>
    <w:pPr>
      <w:widowControl/>
      <w:autoSpaceDE/>
      <w:autoSpaceDN/>
      <w:spacing w:before="100" w:beforeAutospacing="1" w:after="100" w:afterAutospacing="1"/>
    </w:pPr>
    <w:rPr>
      <w:sz w:val="24"/>
      <w:szCs w:val="24"/>
      <w:lang w:bidi="ar-SA"/>
    </w:rPr>
  </w:style>
  <w:style w:type="character" w:customStyle="1" w:styleId="chrcnt">
    <w:name w:val="chrcnt"/>
    <w:basedOn w:val="DefaultParagraphFont"/>
    <w:rsid w:val="00611B81"/>
  </w:style>
  <w:style w:type="paragraph" w:customStyle="1" w:styleId="outputtextnb1">
    <w:name w:val="outputtextnb1"/>
    <w:basedOn w:val="Normal"/>
    <w:rsid w:val="00611B81"/>
    <w:pPr>
      <w:widowControl/>
      <w:autoSpaceDE/>
      <w:autoSpaceDN/>
      <w:spacing w:before="100" w:beforeAutospacing="1" w:after="100" w:afterAutospacing="1"/>
    </w:pPr>
    <w:rPr>
      <w:sz w:val="24"/>
      <w:szCs w:val="24"/>
      <w:lang w:bidi="ar-SA"/>
    </w:rPr>
  </w:style>
  <w:style w:type="character" w:customStyle="1" w:styleId="commandexbuttonfaux">
    <w:name w:val="commandexbuttonfaux"/>
    <w:basedOn w:val="DefaultParagraphFont"/>
    <w:rsid w:val="00611B81"/>
  </w:style>
  <w:style w:type="table" w:customStyle="1" w:styleId="TableGrid1">
    <w:name w:val="Table Grid1"/>
    <w:basedOn w:val="TableNormal"/>
    <w:next w:val="TableGrid"/>
    <w:rsid w:val="00611B81"/>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61AF"/>
    <w:pPr>
      <w:widowControl/>
      <w:autoSpaceDE/>
      <w:autoSpaceDN/>
    </w:pPr>
    <w:rPr>
      <w:rFonts w:ascii="Times New Roman" w:eastAsia="Times New Roman" w:hAnsi="Times New Roman" w:cs="Times New Roman"/>
      <w:lang w:bidi="en-US"/>
    </w:rPr>
  </w:style>
  <w:style w:type="character" w:customStyle="1" w:styleId="inputnum">
    <w:name w:val="inputnum"/>
    <w:basedOn w:val="DefaultParagraphFont"/>
    <w:rsid w:val="00302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5157">
      <w:bodyDiv w:val="1"/>
      <w:marLeft w:val="0"/>
      <w:marRight w:val="0"/>
      <w:marTop w:val="0"/>
      <w:marBottom w:val="0"/>
      <w:divBdr>
        <w:top w:val="none" w:sz="0" w:space="0" w:color="auto"/>
        <w:left w:val="none" w:sz="0" w:space="0" w:color="auto"/>
        <w:bottom w:val="none" w:sz="0" w:space="0" w:color="auto"/>
        <w:right w:val="none" w:sz="0" w:space="0" w:color="auto"/>
      </w:divBdr>
    </w:div>
    <w:div w:id="145778166">
      <w:bodyDiv w:val="1"/>
      <w:marLeft w:val="0"/>
      <w:marRight w:val="0"/>
      <w:marTop w:val="0"/>
      <w:marBottom w:val="0"/>
      <w:divBdr>
        <w:top w:val="none" w:sz="0" w:space="0" w:color="auto"/>
        <w:left w:val="none" w:sz="0" w:space="0" w:color="auto"/>
        <w:bottom w:val="none" w:sz="0" w:space="0" w:color="auto"/>
        <w:right w:val="none" w:sz="0" w:space="0" w:color="auto"/>
      </w:divBdr>
    </w:div>
    <w:div w:id="295526110">
      <w:bodyDiv w:val="1"/>
      <w:marLeft w:val="0"/>
      <w:marRight w:val="0"/>
      <w:marTop w:val="0"/>
      <w:marBottom w:val="0"/>
      <w:divBdr>
        <w:top w:val="none" w:sz="0" w:space="0" w:color="auto"/>
        <w:left w:val="none" w:sz="0" w:space="0" w:color="auto"/>
        <w:bottom w:val="none" w:sz="0" w:space="0" w:color="auto"/>
        <w:right w:val="none" w:sz="0" w:space="0" w:color="auto"/>
      </w:divBdr>
    </w:div>
    <w:div w:id="471795281">
      <w:bodyDiv w:val="1"/>
      <w:marLeft w:val="0"/>
      <w:marRight w:val="0"/>
      <w:marTop w:val="0"/>
      <w:marBottom w:val="0"/>
      <w:divBdr>
        <w:top w:val="none" w:sz="0" w:space="0" w:color="auto"/>
        <w:left w:val="none" w:sz="0" w:space="0" w:color="auto"/>
        <w:bottom w:val="none" w:sz="0" w:space="0" w:color="auto"/>
        <w:right w:val="none" w:sz="0" w:space="0" w:color="auto"/>
      </w:divBdr>
    </w:div>
    <w:div w:id="516427104">
      <w:bodyDiv w:val="1"/>
      <w:marLeft w:val="0"/>
      <w:marRight w:val="0"/>
      <w:marTop w:val="0"/>
      <w:marBottom w:val="0"/>
      <w:divBdr>
        <w:top w:val="none" w:sz="0" w:space="0" w:color="auto"/>
        <w:left w:val="none" w:sz="0" w:space="0" w:color="auto"/>
        <w:bottom w:val="none" w:sz="0" w:space="0" w:color="auto"/>
        <w:right w:val="none" w:sz="0" w:space="0" w:color="auto"/>
      </w:divBdr>
    </w:div>
    <w:div w:id="583759517">
      <w:bodyDiv w:val="1"/>
      <w:marLeft w:val="0"/>
      <w:marRight w:val="0"/>
      <w:marTop w:val="0"/>
      <w:marBottom w:val="0"/>
      <w:divBdr>
        <w:top w:val="none" w:sz="0" w:space="0" w:color="auto"/>
        <w:left w:val="none" w:sz="0" w:space="0" w:color="auto"/>
        <w:bottom w:val="none" w:sz="0" w:space="0" w:color="auto"/>
        <w:right w:val="none" w:sz="0" w:space="0" w:color="auto"/>
      </w:divBdr>
    </w:div>
    <w:div w:id="588463907">
      <w:bodyDiv w:val="1"/>
      <w:marLeft w:val="0"/>
      <w:marRight w:val="0"/>
      <w:marTop w:val="0"/>
      <w:marBottom w:val="0"/>
      <w:divBdr>
        <w:top w:val="none" w:sz="0" w:space="0" w:color="auto"/>
        <w:left w:val="none" w:sz="0" w:space="0" w:color="auto"/>
        <w:bottom w:val="none" w:sz="0" w:space="0" w:color="auto"/>
        <w:right w:val="none" w:sz="0" w:space="0" w:color="auto"/>
      </w:divBdr>
    </w:div>
    <w:div w:id="820848274">
      <w:bodyDiv w:val="1"/>
      <w:marLeft w:val="0"/>
      <w:marRight w:val="0"/>
      <w:marTop w:val="0"/>
      <w:marBottom w:val="0"/>
      <w:divBdr>
        <w:top w:val="none" w:sz="0" w:space="0" w:color="auto"/>
        <w:left w:val="none" w:sz="0" w:space="0" w:color="auto"/>
        <w:bottom w:val="none" w:sz="0" w:space="0" w:color="auto"/>
        <w:right w:val="none" w:sz="0" w:space="0" w:color="auto"/>
      </w:divBdr>
    </w:div>
    <w:div w:id="1144543021">
      <w:bodyDiv w:val="1"/>
      <w:marLeft w:val="0"/>
      <w:marRight w:val="0"/>
      <w:marTop w:val="0"/>
      <w:marBottom w:val="0"/>
      <w:divBdr>
        <w:top w:val="none" w:sz="0" w:space="0" w:color="auto"/>
        <w:left w:val="none" w:sz="0" w:space="0" w:color="auto"/>
        <w:bottom w:val="none" w:sz="0" w:space="0" w:color="auto"/>
        <w:right w:val="none" w:sz="0" w:space="0" w:color="auto"/>
      </w:divBdr>
    </w:div>
    <w:div w:id="1169831899">
      <w:bodyDiv w:val="1"/>
      <w:marLeft w:val="0"/>
      <w:marRight w:val="0"/>
      <w:marTop w:val="0"/>
      <w:marBottom w:val="0"/>
      <w:divBdr>
        <w:top w:val="none" w:sz="0" w:space="0" w:color="auto"/>
        <w:left w:val="none" w:sz="0" w:space="0" w:color="auto"/>
        <w:bottom w:val="none" w:sz="0" w:space="0" w:color="auto"/>
        <w:right w:val="none" w:sz="0" w:space="0" w:color="auto"/>
      </w:divBdr>
    </w:div>
    <w:div w:id="1189412882">
      <w:bodyDiv w:val="1"/>
      <w:marLeft w:val="0"/>
      <w:marRight w:val="0"/>
      <w:marTop w:val="0"/>
      <w:marBottom w:val="0"/>
      <w:divBdr>
        <w:top w:val="none" w:sz="0" w:space="0" w:color="auto"/>
        <w:left w:val="none" w:sz="0" w:space="0" w:color="auto"/>
        <w:bottom w:val="none" w:sz="0" w:space="0" w:color="auto"/>
        <w:right w:val="none" w:sz="0" w:space="0" w:color="auto"/>
      </w:divBdr>
    </w:div>
    <w:div w:id="1270970690">
      <w:bodyDiv w:val="1"/>
      <w:marLeft w:val="0"/>
      <w:marRight w:val="0"/>
      <w:marTop w:val="0"/>
      <w:marBottom w:val="0"/>
      <w:divBdr>
        <w:top w:val="none" w:sz="0" w:space="0" w:color="auto"/>
        <w:left w:val="none" w:sz="0" w:space="0" w:color="auto"/>
        <w:bottom w:val="none" w:sz="0" w:space="0" w:color="auto"/>
        <w:right w:val="none" w:sz="0" w:space="0" w:color="auto"/>
      </w:divBdr>
    </w:div>
    <w:div w:id="1367174105">
      <w:bodyDiv w:val="1"/>
      <w:marLeft w:val="0"/>
      <w:marRight w:val="0"/>
      <w:marTop w:val="0"/>
      <w:marBottom w:val="0"/>
      <w:divBdr>
        <w:top w:val="none" w:sz="0" w:space="0" w:color="auto"/>
        <w:left w:val="none" w:sz="0" w:space="0" w:color="auto"/>
        <w:bottom w:val="none" w:sz="0" w:space="0" w:color="auto"/>
        <w:right w:val="none" w:sz="0" w:space="0" w:color="auto"/>
      </w:divBdr>
    </w:div>
    <w:div w:id="1432775013">
      <w:bodyDiv w:val="1"/>
      <w:marLeft w:val="0"/>
      <w:marRight w:val="0"/>
      <w:marTop w:val="0"/>
      <w:marBottom w:val="0"/>
      <w:divBdr>
        <w:top w:val="none" w:sz="0" w:space="0" w:color="auto"/>
        <w:left w:val="none" w:sz="0" w:space="0" w:color="auto"/>
        <w:bottom w:val="none" w:sz="0" w:space="0" w:color="auto"/>
        <w:right w:val="none" w:sz="0" w:space="0" w:color="auto"/>
      </w:divBdr>
    </w:div>
    <w:div w:id="1495535113">
      <w:bodyDiv w:val="1"/>
      <w:marLeft w:val="0"/>
      <w:marRight w:val="0"/>
      <w:marTop w:val="0"/>
      <w:marBottom w:val="0"/>
      <w:divBdr>
        <w:top w:val="none" w:sz="0" w:space="0" w:color="auto"/>
        <w:left w:val="none" w:sz="0" w:space="0" w:color="auto"/>
        <w:bottom w:val="none" w:sz="0" w:space="0" w:color="auto"/>
        <w:right w:val="none" w:sz="0" w:space="0" w:color="auto"/>
      </w:divBdr>
    </w:div>
    <w:div w:id="1636985619">
      <w:bodyDiv w:val="1"/>
      <w:marLeft w:val="0"/>
      <w:marRight w:val="0"/>
      <w:marTop w:val="0"/>
      <w:marBottom w:val="0"/>
      <w:divBdr>
        <w:top w:val="none" w:sz="0" w:space="0" w:color="auto"/>
        <w:left w:val="none" w:sz="0" w:space="0" w:color="auto"/>
        <w:bottom w:val="none" w:sz="0" w:space="0" w:color="auto"/>
        <w:right w:val="none" w:sz="0" w:space="0" w:color="auto"/>
      </w:divBdr>
    </w:div>
    <w:div w:id="1671370040">
      <w:bodyDiv w:val="1"/>
      <w:marLeft w:val="0"/>
      <w:marRight w:val="0"/>
      <w:marTop w:val="0"/>
      <w:marBottom w:val="0"/>
      <w:divBdr>
        <w:top w:val="none" w:sz="0" w:space="0" w:color="auto"/>
        <w:left w:val="none" w:sz="0" w:space="0" w:color="auto"/>
        <w:bottom w:val="none" w:sz="0" w:space="0" w:color="auto"/>
        <w:right w:val="none" w:sz="0" w:space="0" w:color="auto"/>
      </w:divBdr>
    </w:div>
    <w:div w:id="1738236520">
      <w:bodyDiv w:val="1"/>
      <w:marLeft w:val="0"/>
      <w:marRight w:val="0"/>
      <w:marTop w:val="0"/>
      <w:marBottom w:val="0"/>
      <w:divBdr>
        <w:top w:val="none" w:sz="0" w:space="0" w:color="auto"/>
        <w:left w:val="none" w:sz="0" w:space="0" w:color="auto"/>
        <w:bottom w:val="none" w:sz="0" w:space="0" w:color="auto"/>
        <w:right w:val="none" w:sz="0" w:space="0" w:color="auto"/>
      </w:divBdr>
    </w:div>
    <w:div w:id="1861312623">
      <w:bodyDiv w:val="1"/>
      <w:marLeft w:val="0"/>
      <w:marRight w:val="0"/>
      <w:marTop w:val="0"/>
      <w:marBottom w:val="0"/>
      <w:divBdr>
        <w:top w:val="none" w:sz="0" w:space="0" w:color="auto"/>
        <w:left w:val="none" w:sz="0" w:space="0" w:color="auto"/>
        <w:bottom w:val="none" w:sz="0" w:space="0" w:color="auto"/>
        <w:right w:val="none" w:sz="0" w:space="0" w:color="auto"/>
      </w:divBdr>
    </w:div>
    <w:div w:id="1951663541">
      <w:bodyDiv w:val="1"/>
      <w:marLeft w:val="0"/>
      <w:marRight w:val="0"/>
      <w:marTop w:val="0"/>
      <w:marBottom w:val="0"/>
      <w:divBdr>
        <w:top w:val="none" w:sz="0" w:space="0" w:color="auto"/>
        <w:left w:val="none" w:sz="0" w:space="0" w:color="auto"/>
        <w:bottom w:val="none" w:sz="0" w:space="0" w:color="auto"/>
        <w:right w:val="none" w:sz="0" w:space="0" w:color="auto"/>
      </w:divBdr>
    </w:div>
    <w:div w:id="1965765197">
      <w:bodyDiv w:val="1"/>
      <w:marLeft w:val="0"/>
      <w:marRight w:val="0"/>
      <w:marTop w:val="0"/>
      <w:marBottom w:val="0"/>
      <w:divBdr>
        <w:top w:val="none" w:sz="0" w:space="0" w:color="auto"/>
        <w:left w:val="none" w:sz="0" w:space="0" w:color="auto"/>
        <w:bottom w:val="none" w:sz="0" w:space="0" w:color="auto"/>
        <w:right w:val="none" w:sz="0" w:space="0" w:color="auto"/>
      </w:divBdr>
    </w:div>
    <w:div w:id="1982612274">
      <w:bodyDiv w:val="1"/>
      <w:marLeft w:val="0"/>
      <w:marRight w:val="0"/>
      <w:marTop w:val="0"/>
      <w:marBottom w:val="0"/>
      <w:divBdr>
        <w:top w:val="none" w:sz="0" w:space="0" w:color="auto"/>
        <w:left w:val="none" w:sz="0" w:space="0" w:color="auto"/>
        <w:bottom w:val="none" w:sz="0" w:space="0" w:color="auto"/>
        <w:right w:val="none" w:sz="0" w:space="0" w:color="auto"/>
      </w:divBdr>
    </w:div>
    <w:div w:id="2001880374">
      <w:bodyDiv w:val="1"/>
      <w:marLeft w:val="0"/>
      <w:marRight w:val="0"/>
      <w:marTop w:val="0"/>
      <w:marBottom w:val="0"/>
      <w:divBdr>
        <w:top w:val="none" w:sz="0" w:space="0" w:color="auto"/>
        <w:left w:val="none" w:sz="0" w:space="0" w:color="auto"/>
        <w:bottom w:val="none" w:sz="0" w:space="0" w:color="auto"/>
        <w:right w:val="none" w:sz="0" w:space="0" w:color="auto"/>
      </w:divBdr>
    </w:div>
    <w:div w:id="201918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ynn.vidler@state.ma.us" TargetMode="External"/><Relationship Id="rId21"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eader" Target="header9.xml"/><Relationship Id="rId63" Type="http://schemas.openxmlformats.org/officeDocument/2006/relationships/header" Target="header15.xml"/><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header" Target="header28.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5.xml"/><Relationship Id="rId53" Type="http://schemas.openxmlformats.org/officeDocument/2006/relationships/header" Target="header12.xml"/><Relationship Id="rId58" Type="http://schemas.openxmlformats.org/officeDocument/2006/relationships/footer" Target="footer14.xml"/><Relationship Id="rId74" Type="http://schemas.openxmlformats.org/officeDocument/2006/relationships/footer" Target="footer20.xml"/><Relationship Id="rId79" Type="http://schemas.openxmlformats.org/officeDocument/2006/relationships/header" Target="header23.xml"/><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hyperlink" Target="mailto:lynn.vidler@state.ma.us" TargetMode="External"/><Relationship Id="rId43" Type="http://schemas.openxmlformats.org/officeDocument/2006/relationships/header" Target="header7.xml"/><Relationship Id="rId48" Type="http://schemas.openxmlformats.org/officeDocument/2006/relationships/footer" Target="footer9.xml"/><Relationship Id="rId64" Type="http://schemas.openxmlformats.org/officeDocument/2006/relationships/footer" Target="footer15.xml"/><Relationship Id="rId69" Type="http://schemas.openxmlformats.org/officeDocument/2006/relationships/header" Target="header18.xml"/><Relationship Id="rId80" Type="http://schemas.openxmlformats.org/officeDocument/2006/relationships/footer" Target="footer23.xml"/><Relationship Id="rId85"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amy.bernstein@state.ma.us" TargetMode="Externa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oter" Target="footer8.xml"/><Relationship Id="rId59" Type="http://schemas.openxmlformats.org/officeDocument/2006/relationships/image" Target="media/image14.png"/><Relationship Id="rId67" Type="http://schemas.openxmlformats.org/officeDocument/2006/relationships/header" Target="header17.xml"/><Relationship Id="rId20" Type="http://schemas.openxmlformats.org/officeDocument/2006/relationships/image" Target="media/image9.png"/><Relationship Id="rId54" Type="http://schemas.openxmlformats.org/officeDocument/2006/relationships/footer" Target="footer12.xml"/><Relationship Id="rId62" Type="http://schemas.openxmlformats.org/officeDocument/2006/relationships/image" Target="media/image17.png"/><Relationship Id="rId70" Type="http://schemas.openxmlformats.org/officeDocument/2006/relationships/footer" Target="footer18.xml"/><Relationship Id="rId75" Type="http://schemas.openxmlformats.org/officeDocument/2006/relationships/header" Target="header21.xm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comments" Target="comments.xml"/><Relationship Id="rId9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my.bernstein@state.ma.us" TargetMode="External"/><Relationship Id="rId28" Type="http://schemas.openxmlformats.org/officeDocument/2006/relationships/hyperlink" Target="mailto:Daniel.Tsai@state.ma.us" TargetMode="Externa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footer" Target="footer2.xml"/><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image" Target="media/image15.png"/><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header" Target="header24.xml"/><Relationship Id="rId86" Type="http://schemas.openxmlformats.org/officeDocument/2006/relationships/footer" Target="footer26.xml"/><Relationship Id="rId94" Type="http://schemas.openxmlformats.org/officeDocument/2006/relationships/fontTable" Target="fontTable.xml"/><Relationship Id="rId9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Lynn.Vidler@mass.gov"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footer" Target="footer10.xml"/><Relationship Id="rId55" Type="http://schemas.openxmlformats.org/officeDocument/2006/relationships/header" Target="header13.xml"/><Relationship Id="rId76" Type="http://schemas.openxmlformats.org/officeDocument/2006/relationships/footer" Target="footer21.xm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29.xml"/><Relationship Id="rId2" Type="http://schemas.openxmlformats.org/officeDocument/2006/relationships/styles" Target="styles.xml"/><Relationship Id="rId29" Type="http://schemas.openxmlformats.org/officeDocument/2006/relationships/hyperlink" Target="mailto:Daniel.Tsai@state.ma.us" TargetMode="External"/><Relationship Id="rId40" Type="http://schemas.openxmlformats.org/officeDocument/2006/relationships/image" Target="media/image12.png"/><Relationship Id="rId45" Type="http://schemas.openxmlformats.org/officeDocument/2006/relationships/header" Target="header8.xml"/><Relationship Id="rId66" Type="http://schemas.openxmlformats.org/officeDocument/2006/relationships/footer" Target="footer16.xml"/><Relationship Id="rId87" Type="http://schemas.openxmlformats.org/officeDocument/2006/relationships/header" Target="header27.xml"/><Relationship Id="rId61" Type="http://schemas.openxmlformats.org/officeDocument/2006/relationships/image" Target="media/image16.png"/><Relationship Id="rId82" Type="http://schemas.openxmlformats.org/officeDocument/2006/relationships/footer" Target="footer24.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footer" Target="footer4.xml"/><Relationship Id="rId56" Type="http://schemas.openxmlformats.org/officeDocument/2006/relationships/footer" Target="footer13.xml"/><Relationship Id="rId77" Type="http://schemas.openxmlformats.org/officeDocument/2006/relationships/header" Target="header22.xml"/><Relationship Id="rId100" Type="http://schemas.microsoft.com/office/2016/09/relationships/commentsIds" Target="commentsIds.xml"/><Relationship Id="rId8" Type="http://schemas.openxmlformats.org/officeDocument/2006/relationships/hyperlink" Target="mailto:Amy.Bernstein@mass.gov" TargetMode="External"/><Relationship Id="rId51" Type="http://schemas.openxmlformats.org/officeDocument/2006/relationships/header" Target="header11.xml"/><Relationship Id="rId72" Type="http://schemas.openxmlformats.org/officeDocument/2006/relationships/footer" Target="footer19.xml"/><Relationship Id="rId93"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224</Pages>
  <Words>70305</Words>
  <Characters>400742</Characters>
  <Application>Microsoft Office Word</Application>
  <DocSecurity>0</DocSecurity>
  <Lines>3339</Lines>
  <Paragraphs>940</Paragraphs>
  <ScaleCrop>false</ScaleCrop>
  <HeadingPairs>
    <vt:vector size="2" baseType="variant">
      <vt:variant>
        <vt:lpstr>Title</vt:lpstr>
      </vt:variant>
      <vt:variant>
        <vt:i4>1</vt:i4>
      </vt:variant>
    </vt:vector>
  </HeadingPairs>
  <TitlesOfParts>
    <vt:vector size="1" baseType="lpstr">
      <vt:lpstr>Application for 1915(c) HCBS Waiver:  MA.0059.R07.00 - Jan 01, 2019</vt:lpstr>
    </vt:vector>
  </TitlesOfParts>
  <Company/>
  <LinksUpToDate>false</LinksUpToDate>
  <CharactersWithSpaces>470107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1915(c) HCBS Waiver:  MA.0059.R07.00 - Jan 01, 2019</dc:title>
  <dc:subject>Application for 1915(c) HCBS Waiver:  MA.0059.R07.00 - Jan 01, 2019</dc:subject>
  <dc:creator>CMS</dc:creator>
  <cp:keywords>Application for 1915(c) HCBS Waiver</cp:keywords>
  <cp:lastModifiedBy>EHS</cp:lastModifiedBy>
  <cp:revision>2</cp:revision>
  <cp:lastPrinted>2021-01-12T15:03:00Z</cp:lastPrinted>
  <dcterms:created xsi:type="dcterms:W3CDTF">2021-01-12T15:03:00Z</dcterms:created>
  <dcterms:modified xsi:type="dcterms:W3CDTF">2021-01-12T15:03:00Z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2020-06-03T00:00:00Z</vt:filetime>
  </property>
  <property fmtid="{D5CDD505-2E9C-101B-9397-08002B2CF9AE}" pid="3" name="LastSaved">
    <vt:filetime>2020-07-21T00:00:00Z</vt:filetime>
  </property>
</Properties>
</file>