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4647020"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40A93F55" wp14:editId="37EF81F6">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2121A18" w14:textId="77777777" w:rsidR="00E01D80" w:rsidRPr="009D2D5F" w:rsidRDefault="0028720F" w:rsidP="00E27CD8">
                            <w:pPr>
                              <w:spacing w:before="0" w:after="0" w:afterAutospacing="0"/>
                            </w:pPr>
                            <w:r w:rsidRPr="009D2D5F">
                              <w:t xml:space="preserve"> </w:t>
                            </w:r>
                          </w:p>
                          <w:p w14:paraId="1B7FF7D2"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0A93F55"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2121A18" w14:textId="77777777" w:rsidR="00E01D80" w:rsidRPr="009D2D5F" w:rsidRDefault="0028720F" w:rsidP="00E27CD8">
                      <w:pPr>
                        <w:spacing w:before="0" w:after="0" w:afterAutospacing="0"/>
                      </w:pPr>
                      <w:r w:rsidRPr="009D2D5F">
                        <w:t xml:space="preserve"> </w:t>
                      </w:r>
                    </w:p>
                    <w:p w14:paraId="1B7FF7D2"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7A598B49" wp14:editId="5841765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6264D292" wp14:editId="50EF206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C2E649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2AD62DDB"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75A9F017" w14:textId="77777777" w:rsidR="006D3F15" w:rsidRPr="00777A22" w:rsidRDefault="005639DB"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136C91C7" w14:textId="77777777" w:rsidR="00F664CC" w:rsidRPr="00150BCC" w:rsidRDefault="00F664CC" w:rsidP="00982839">
      <w:pPr>
        <w:pStyle w:val="BullsHeading"/>
        <w:spacing w:before="480"/>
      </w:pPr>
      <w:r w:rsidRPr="00150BCC">
        <w:t>MassHealth</w:t>
      </w:r>
    </w:p>
    <w:p w14:paraId="472136AA" w14:textId="2E74C3C7" w:rsidR="000925F5" w:rsidRPr="000925F5" w:rsidRDefault="000925F5" w:rsidP="000925F5">
      <w:pPr>
        <w:pStyle w:val="Heading1"/>
      </w:pPr>
      <w:r w:rsidRPr="000925F5">
        <w:t xml:space="preserve">Freestanding Birth Centers Bulletin </w:t>
      </w:r>
      <w:r>
        <w:t>1</w:t>
      </w:r>
    </w:p>
    <w:p w14:paraId="603AFA83" w14:textId="77777777" w:rsidR="000925F5" w:rsidRPr="000925F5" w:rsidRDefault="000925F5" w:rsidP="000925F5">
      <w:pPr>
        <w:pStyle w:val="Heading1"/>
      </w:pPr>
      <w:r w:rsidRPr="000925F5">
        <w:t>April 2021</w:t>
      </w:r>
    </w:p>
    <w:p w14:paraId="51A95CDD" w14:textId="77965217" w:rsidR="00F664CC" w:rsidRDefault="00F664CC" w:rsidP="00E27CD8"/>
    <w:p w14:paraId="695C6BFD" w14:textId="77777777" w:rsidR="00F664CC" w:rsidRDefault="00F664CC" w:rsidP="00E27CD8">
      <w:pPr>
        <w:sectPr w:rsidR="00F664CC" w:rsidSect="0059142C">
          <w:headerReference w:type="default" r:id="rId11"/>
          <w:footerReference w:type="default" r:id="rId12"/>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9A7C3B8" w14:textId="68D21A2C" w:rsidR="000925F5" w:rsidRDefault="00F664CC" w:rsidP="00E27CD8">
      <w:r w:rsidRPr="00F664CC">
        <w:rPr>
          <w:b/>
        </w:rPr>
        <w:lastRenderedPageBreak/>
        <w:t>TO</w:t>
      </w:r>
      <w:r w:rsidRPr="00F664CC">
        <w:t>:</w:t>
      </w:r>
      <w:r>
        <w:tab/>
      </w:r>
      <w:r w:rsidR="000925F5" w:rsidRPr="000925F5">
        <w:t>Freestanding Birth Centers Participating in MassHealth</w:t>
      </w:r>
    </w:p>
    <w:p w14:paraId="540C3884" w14:textId="0C99EB6D" w:rsidR="00F664CC" w:rsidRPr="00F664CC" w:rsidRDefault="00F664CC" w:rsidP="00E27CD8">
      <w:r w:rsidRPr="00F664CC">
        <w:rPr>
          <w:b/>
        </w:rPr>
        <w:t>FROM</w:t>
      </w:r>
      <w:r w:rsidRPr="00F664CC">
        <w:t>:</w:t>
      </w:r>
      <w:r>
        <w:tab/>
      </w:r>
      <w:r w:rsidR="00AA6085">
        <w:t xml:space="preserve">Daniel Tsai, Assistant Secretary for </w:t>
      </w:r>
      <w:proofErr w:type="gramStart"/>
      <w:r w:rsidR="00AA6085">
        <w:t>MassHealth</w:t>
      </w:r>
      <w:r w:rsidR="00840130">
        <w:t xml:space="preserve">  </w:t>
      </w:r>
      <w:r w:rsidR="00FE5C29">
        <w:t>[</w:t>
      </w:r>
      <w:proofErr w:type="gramEnd"/>
      <w:r w:rsidR="00FE5C29">
        <w:t>signature of Daniel Tsa</w:t>
      </w:r>
      <w:r w:rsidR="00C3385B">
        <w:t>i</w:t>
      </w:r>
      <w:r w:rsidR="00FE5C29">
        <w:t>]</w:t>
      </w:r>
    </w:p>
    <w:p w14:paraId="73E11583" w14:textId="77777777" w:rsidR="00F664CC" w:rsidRPr="00F664CC" w:rsidRDefault="00F664CC" w:rsidP="00E27CD8">
      <w:pPr>
        <w:pStyle w:val="SubjectLine"/>
      </w:pPr>
      <w:r w:rsidRPr="00F664CC">
        <w:t>RE:</w:t>
      </w:r>
      <w:r w:rsidR="00BD2DAF">
        <w:tab/>
      </w:r>
      <w:r w:rsidR="000925F5" w:rsidRPr="000925F5">
        <w:t>Provider Participation Requirements and Service Codes and Descriptions</w:t>
      </w:r>
      <w:r w:rsidR="000925F5">
        <w:t xml:space="preserve"> </w:t>
      </w:r>
    </w:p>
    <w:p w14:paraId="1D034292" w14:textId="77777777" w:rsidR="00F664CC" w:rsidRPr="005B27F1" w:rsidRDefault="000925F5" w:rsidP="000925F5">
      <w:pPr>
        <w:pStyle w:val="Heading2"/>
      </w:pPr>
      <w:r w:rsidRPr="000925F5">
        <w:t>Background</w:t>
      </w:r>
      <w:r w:rsidR="001554E7" w:rsidRPr="005B27F1">
        <w:t xml:space="preserve"> </w:t>
      </w:r>
    </w:p>
    <w:p w14:paraId="211D97CF" w14:textId="4D1B3843" w:rsidR="000925F5" w:rsidRPr="000925F5" w:rsidRDefault="000925F5" w:rsidP="000925F5">
      <w:r w:rsidRPr="000925F5">
        <w:t>This bulletin transmits MassHealth’s freestanding birth centers (FBC) provider participation requirements, as well as the service codes payable for MassHealth FBCs. Th</w:t>
      </w:r>
      <w:r w:rsidR="006C1ED7">
        <w:t xml:space="preserve">is bulletin is </w:t>
      </w:r>
      <w:r w:rsidRPr="000925F5">
        <w:t>effective for dates of service on or after April 5, 2021.</w:t>
      </w:r>
    </w:p>
    <w:p w14:paraId="07559F98" w14:textId="284A4373" w:rsidR="000925F5" w:rsidRPr="000925F5" w:rsidRDefault="000925F5" w:rsidP="000925F5">
      <w:r w:rsidRPr="000925F5">
        <w:t>The Massachusetts Department of Public Health (DPH) is authorized to license FBCs under M.G.L. c. 111, §§ 51 through 56 and regulations at 105 CMR 142.000</w:t>
      </w:r>
      <w:r w:rsidR="00036899">
        <w:t xml:space="preserve">: </w:t>
      </w:r>
      <w:r w:rsidR="00036899" w:rsidRPr="00003381">
        <w:rPr>
          <w:i/>
        </w:rPr>
        <w:t>Operation and Maintenance of Birth Center</w:t>
      </w:r>
      <w:r w:rsidR="00036899" w:rsidRPr="009A6515">
        <w:t>s</w:t>
      </w:r>
      <w:r w:rsidRPr="000925F5">
        <w:t>. Pursuant to these statutes and regulations, FBCs are licensed to provide obstetric services to pregnant, low</w:t>
      </w:r>
      <w:r w:rsidR="0075768A">
        <w:t>-</w:t>
      </w:r>
      <w:r w:rsidRPr="000925F5">
        <w:t xml:space="preserve">risk individuals and newborn services to infants during the immediate newborn period.  </w:t>
      </w:r>
    </w:p>
    <w:p w14:paraId="7AD830F4" w14:textId="77777777" w:rsidR="00F664CC" w:rsidRPr="005B27F1" w:rsidRDefault="000925F5" w:rsidP="00B149A0">
      <w:pPr>
        <w:pStyle w:val="Heading2"/>
        <w:spacing w:after="100"/>
      </w:pPr>
      <w:r w:rsidRPr="000925F5">
        <w:t>Provider Participation Requirements</w:t>
      </w:r>
      <w:r w:rsidR="001554E7" w:rsidRPr="005B27F1">
        <w:t xml:space="preserve"> </w:t>
      </w:r>
      <w:r w:rsidR="00F60574">
        <w:tab/>
      </w:r>
    </w:p>
    <w:p w14:paraId="52DAFD52" w14:textId="77777777" w:rsidR="000925F5" w:rsidRDefault="000925F5" w:rsidP="00E27CD8">
      <w:r w:rsidRPr="000925F5">
        <w:t>Prospective FBC providers must meet the following provider eligibility and participation criteria. Providers and provider applicants should contact MassHealth Customer Service as specified under the “Provider Enrollment” section later in this bulletin to request an enrollment package.</w:t>
      </w:r>
    </w:p>
    <w:p w14:paraId="36351638" w14:textId="77777777" w:rsidR="009A6515" w:rsidRPr="009A6515" w:rsidRDefault="009A6515" w:rsidP="009A6515">
      <w:pPr>
        <w:pStyle w:val="Heading2"/>
        <w:rPr>
          <w:i/>
        </w:rPr>
      </w:pPr>
      <w:r w:rsidRPr="009A6515">
        <w:t>Definition</w:t>
      </w:r>
      <w:r w:rsidR="00CA4287">
        <w:t>s</w:t>
      </w:r>
      <w:r w:rsidRPr="009A6515">
        <w:rPr>
          <w:i/>
        </w:rPr>
        <w:tab/>
      </w:r>
    </w:p>
    <w:p w14:paraId="4422464A" w14:textId="43E5DEC9" w:rsidR="009A6515" w:rsidRPr="009A6515" w:rsidRDefault="009A6515" w:rsidP="009A6515">
      <w:r w:rsidRPr="009A6515">
        <w:rPr>
          <w:u w:val="single"/>
        </w:rPr>
        <w:t>Freestanding Birth Center (FBC).</w:t>
      </w:r>
      <w:r w:rsidRPr="009A6515">
        <w:t xml:space="preserve">  A health facility not operated under a hospital license that is licensed by DPH as a birth center, pursuant to 105 CMR 142.000.</w:t>
      </w:r>
      <w:r w:rsidR="00684756">
        <w:t xml:space="preserve"> A freestanding </w:t>
      </w:r>
      <w:r w:rsidR="006D1496">
        <w:t>birth</w:t>
      </w:r>
      <w:r w:rsidR="00684756">
        <w:t xml:space="preserve"> center does not include individual or group-practice offices.</w:t>
      </w:r>
    </w:p>
    <w:p w14:paraId="2B4E5628" w14:textId="1783B6AA" w:rsidR="009A6515" w:rsidRPr="009A6515" w:rsidRDefault="009A6515" w:rsidP="009A6515">
      <w:r w:rsidRPr="009A6515">
        <w:rPr>
          <w:u w:val="single"/>
        </w:rPr>
        <w:t>Low</w:t>
      </w:r>
      <w:r w:rsidR="0075768A">
        <w:rPr>
          <w:u w:val="single"/>
        </w:rPr>
        <w:t>-</w:t>
      </w:r>
      <w:r w:rsidRPr="009A6515">
        <w:rPr>
          <w:u w:val="single"/>
        </w:rPr>
        <w:t>Risk Pregnancy.</w:t>
      </w:r>
      <w:r w:rsidRPr="009A6515">
        <w:t xml:space="preserve"> A normal, uncomplicated prenatal course as determined by documentation of adequate prenatal care and the anticipation of a normal, uncomplicated labor and birth, as defined by reasonable and generally accepted criteria adopted by professional groups for maternal, fetal, and neonatal health care.</w:t>
      </w:r>
    </w:p>
    <w:p w14:paraId="5E1F3902" w14:textId="77777777" w:rsidR="00003381" w:rsidRDefault="00003381">
      <w:pPr>
        <w:spacing w:before="0" w:after="200" w:afterAutospacing="0" w:line="276" w:lineRule="auto"/>
        <w:ind w:left="0"/>
        <w:rPr>
          <w:b/>
          <w:color w:val="1F497D" w:themeColor="text2"/>
          <w:sz w:val="24"/>
          <w:szCs w:val="24"/>
        </w:rPr>
      </w:pPr>
      <w:r>
        <w:br w:type="page"/>
      </w:r>
    </w:p>
    <w:p w14:paraId="774C079B" w14:textId="2270D81B" w:rsidR="009A6515" w:rsidRPr="009A6515" w:rsidRDefault="009A6515" w:rsidP="00A22DBD">
      <w:pPr>
        <w:pStyle w:val="Heading2"/>
        <w:spacing w:after="100"/>
      </w:pPr>
      <w:r w:rsidRPr="009A6515">
        <w:lastRenderedPageBreak/>
        <w:t xml:space="preserve">Eligibility Criteria        </w:t>
      </w:r>
    </w:p>
    <w:p w14:paraId="3ACCC5A9" w14:textId="77777777" w:rsidR="009A6515" w:rsidRPr="009A6515" w:rsidRDefault="009A6515" w:rsidP="00636129">
      <w:pPr>
        <w:spacing w:after="0" w:afterAutospacing="0"/>
      </w:pPr>
      <w:r w:rsidRPr="009A6515">
        <w:t>To be eligible for participation as a MassHealth FBC provider, the applicant must meet the MassHealth and DPH requirements specified as follows.</w:t>
      </w:r>
    </w:p>
    <w:p w14:paraId="5CC7C414" w14:textId="77777777" w:rsidR="009A6515" w:rsidRPr="009A6515" w:rsidRDefault="009A6515" w:rsidP="00A22DBD">
      <w:pPr>
        <w:spacing w:before="0" w:after="0" w:afterAutospacing="0"/>
        <w:ind w:left="720" w:hanging="360"/>
      </w:pPr>
      <w:r>
        <w:t xml:space="preserve">(1)  </w:t>
      </w:r>
      <w:r w:rsidRPr="009A6515">
        <w:t>For each service location, complete and submit the application for enrollment to</w:t>
      </w:r>
      <w:r>
        <w:t xml:space="preserve"> </w:t>
      </w:r>
      <w:r w:rsidRPr="009A6515">
        <w:t xml:space="preserve">MassHealth on the form provided for this purpose by MassHealth. </w:t>
      </w:r>
    </w:p>
    <w:p w14:paraId="76BA0B61" w14:textId="77777777" w:rsidR="009A6515" w:rsidRPr="009A6515" w:rsidRDefault="009A6515" w:rsidP="00A22DBD">
      <w:pPr>
        <w:spacing w:before="0" w:after="0" w:afterAutospacing="0"/>
        <w:ind w:left="720" w:hanging="360"/>
      </w:pPr>
      <w:r>
        <w:t xml:space="preserve">(2)  </w:t>
      </w:r>
      <w:r w:rsidRPr="009A6515">
        <w:t>Be located and legally doing business in the Commonwealth of Massachusetts.</w:t>
      </w:r>
    </w:p>
    <w:p w14:paraId="5A537974" w14:textId="7C03F454" w:rsidR="009A6515" w:rsidRPr="009A6515" w:rsidRDefault="009A6515" w:rsidP="00A22DBD">
      <w:pPr>
        <w:spacing w:before="0" w:after="0" w:afterAutospacing="0"/>
        <w:ind w:left="720" w:hanging="360"/>
      </w:pPr>
      <w:r>
        <w:t xml:space="preserve">(3)  </w:t>
      </w:r>
      <w:r w:rsidRPr="009A6515">
        <w:t>Operate under an FBC clinic license issued by DPH, in accordance with 105 CMR 142.000.</w:t>
      </w:r>
    </w:p>
    <w:p w14:paraId="4F6742A9" w14:textId="493AE856" w:rsidR="009A6515" w:rsidRPr="009A6515" w:rsidRDefault="009A6515" w:rsidP="00A22DBD">
      <w:pPr>
        <w:spacing w:before="0" w:after="0" w:afterAutospacing="0"/>
        <w:ind w:left="720" w:hanging="360"/>
      </w:pPr>
      <w:r>
        <w:t xml:space="preserve">(4)  </w:t>
      </w:r>
      <w:r w:rsidRPr="009A6515">
        <w:t>Be accredited by the </w:t>
      </w:r>
      <w:hyperlink r:id="rId13" w:tgtFrame="_blank" w:history="1">
        <w:r w:rsidRPr="009A6515">
          <w:rPr>
            <w:rStyle w:val="Hyperlink"/>
          </w:rPr>
          <w:t>Commission for the Accreditation of Birth Centers (CABC)</w:t>
        </w:r>
      </w:hyperlink>
      <w:r w:rsidR="00E84E04">
        <w:rPr>
          <w:rStyle w:val="Hyperlink"/>
        </w:rPr>
        <w:t xml:space="preserve"> </w:t>
      </w:r>
      <w:r w:rsidR="00E84E04" w:rsidRPr="00724D02">
        <w:rPr>
          <w:rStyle w:val="Hyperlink"/>
          <w:color w:val="auto"/>
          <w:u w:val="none"/>
        </w:rPr>
        <w:t>by the later of t</w:t>
      </w:r>
      <w:r w:rsidR="00F23B46">
        <w:rPr>
          <w:rStyle w:val="Hyperlink"/>
          <w:color w:val="auto"/>
          <w:u w:val="none"/>
        </w:rPr>
        <w:t>he date of application or April 21</w:t>
      </w:r>
      <w:r w:rsidR="00E84E04" w:rsidRPr="00724D02">
        <w:rPr>
          <w:rStyle w:val="Hyperlink"/>
          <w:color w:val="auto"/>
          <w:u w:val="none"/>
        </w:rPr>
        <w:t>, 2022</w:t>
      </w:r>
      <w:r w:rsidRPr="00724D02">
        <w:t>.</w:t>
      </w:r>
    </w:p>
    <w:p w14:paraId="47754056" w14:textId="7E6CD9DD" w:rsidR="009A6515" w:rsidRPr="009A6515" w:rsidRDefault="009A6515" w:rsidP="00A22DBD">
      <w:pPr>
        <w:spacing w:before="0" w:after="0" w:afterAutospacing="0"/>
        <w:ind w:left="720" w:hanging="360"/>
      </w:pPr>
      <w:r>
        <w:t xml:space="preserve">(5)  </w:t>
      </w:r>
      <w:r w:rsidRPr="009A6515">
        <w:t xml:space="preserve">Have a written agreement with a nearby hospital providing obstetrical and newborn services for the transfer of their </w:t>
      </w:r>
      <w:r w:rsidR="006C1ED7">
        <w:t xml:space="preserve">patients </w:t>
      </w:r>
      <w:r w:rsidRPr="009A6515">
        <w:t>for emergency treatment beyond t</w:t>
      </w:r>
      <w:r w:rsidR="00490967">
        <w:t>hat provided by the FBC</w:t>
      </w:r>
      <w:r w:rsidRPr="009A6515">
        <w:t>.</w:t>
      </w:r>
    </w:p>
    <w:p w14:paraId="7831EF24" w14:textId="1EAA69AC" w:rsidR="009A6515" w:rsidRPr="009A6515" w:rsidRDefault="009A6515" w:rsidP="00A22DBD">
      <w:pPr>
        <w:spacing w:before="0" w:after="0" w:afterAutospacing="0"/>
        <w:ind w:left="720" w:hanging="360"/>
      </w:pPr>
      <w:r>
        <w:t xml:space="preserve">(6)  </w:t>
      </w:r>
      <w:r w:rsidRPr="009A6515">
        <w:t xml:space="preserve">Employ a director who </w:t>
      </w:r>
      <w:r w:rsidR="00CA4287">
        <w:t>is</w:t>
      </w:r>
      <w:r w:rsidRPr="009A6515">
        <w:t xml:space="preserve"> responsible to the governing body for the operation and maintenance of the center. The director must be a certified nurse-midwife, or an obstetrician or family practitioner with obstetrical privileges in a nearby hospital licensed in Massachusetts or operated by the Commonwealth.</w:t>
      </w:r>
    </w:p>
    <w:p w14:paraId="2EB0385B" w14:textId="77777777" w:rsidR="00F129C8" w:rsidRPr="00F129C8" w:rsidRDefault="00F129C8" w:rsidP="00636129">
      <w:pPr>
        <w:pStyle w:val="Heading2"/>
        <w:spacing w:after="100"/>
      </w:pPr>
      <w:r w:rsidRPr="00F129C8">
        <w:t>Provider Enrollment</w:t>
      </w:r>
      <w:r w:rsidRPr="00F129C8">
        <w:tab/>
      </w:r>
      <w:r w:rsidRPr="00F129C8">
        <w:tab/>
      </w:r>
    </w:p>
    <w:p w14:paraId="396ED3B3" w14:textId="72712F19" w:rsidR="00F129C8" w:rsidRPr="00F129C8" w:rsidRDefault="00F129C8" w:rsidP="00F129C8">
      <w:r w:rsidRPr="00F129C8">
        <w:t xml:space="preserve">Providers who wish to participate or continue to participate as a MassHealth FBC must complete an enrollment application as prescribed by MassHealth. Applicants should contact MassHealth Customer Service at </w:t>
      </w:r>
      <w:r w:rsidR="00636129">
        <w:t>(</w:t>
      </w:r>
      <w:r w:rsidRPr="00F129C8">
        <w:t>800</w:t>
      </w:r>
      <w:r w:rsidR="00636129">
        <w:t xml:space="preserve">) </w:t>
      </w:r>
      <w:r w:rsidRPr="00F129C8">
        <w:t xml:space="preserve">841-2900 or by email at </w:t>
      </w:r>
      <w:hyperlink r:id="rId14" w:history="1">
        <w:r w:rsidRPr="00555D31">
          <w:rPr>
            <w:rStyle w:val="Hyperlink"/>
          </w:rPr>
          <w:t>providersupport@mahealth.net</w:t>
        </w:r>
      </w:hyperlink>
      <w:r>
        <w:t xml:space="preserve"> </w:t>
      </w:r>
      <w:r w:rsidRPr="00F129C8">
        <w:t xml:space="preserve">to request an enrollment application. </w:t>
      </w:r>
      <w:r w:rsidR="00684756">
        <w:t xml:space="preserve">One form </w:t>
      </w:r>
      <w:r w:rsidR="00EB1BD5">
        <w:t>may</w:t>
      </w:r>
      <w:r w:rsidR="00684756">
        <w:t xml:space="preserve"> </w:t>
      </w:r>
      <w:r w:rsidR="00EB1BD5">
        <w:t>be completed to enroll</w:t>
      </w:r>
      <w:r w:rsidR="00684756">
        <w:t xml:space="preserve"> multiple locations</w:t>
      </w:r>
      <w:r w:rsidRPr="00F129C8">
        <w:t>.</w:t>
      </w:r>
    </w:p>
    <w:p w14:paraId="187810ED" w14:textId="77777777" w:rsidR="00A51B8F" w:rsidRPr="00A51B8F" w:rsidRDefault="00A51B8F" w:rsidP="00A51B8F">
      <w:pPr>
        <w:pStyle w:val="Heading2"/>
      </w:pPr>
      <w:r w:rsidRPr="00A51B8F">
        <w:t>FBC Service Codes</w:t>
      </w:r>
    </w:p>
    <w:p w14:paraId="512E1270" w14:textId="77777777" w:rsidR="00A51B8F" w:rsidRDefault="00A51B8F" w:rsidP="00A51B8F">
      <w:pPr>
        <w:pStyle w:val="Heading2"/>
        <w:rPr>
          <w:b w:val="0"/>
          <w:color w:val="auto"/>
          <w:sz w:val="22"/>
          <w:szCs w:val="22"/>
        </w:rPr>
      </w:pPr>
      <w:r w:rsidRPr="00A51B8F">
        <w:rPr>
          <w:b w:val="0"/>
          <w:color w:val="auto"/>
          <w:sz w:val="22"/>
          <w:szCs w:val="22"/>
        </w:rPr>
        <w:t>The following service codes are the only payable codes for MassHealth FBC providers.</w:t>
      </w:r>
    </w:p>
    <w:tbl>
      <w:tblPr>
        <w:tblStyle w:val="TableGrid"/>
        <w:tblW w:w="0" w:type="auto"/>
        <w:tblInd w:w="360" w:type="dxa"/>
        <w:tblLook w:val="04A0" w:firstRow="1" w:lastRow="0" w:firstColumn="1" w:lastColumn="0" w:noHBand="0" w:noVBand="1"/>
      </w:tblPr>
      <w:tblGrid>
        <w:gridCol w:w="2088"/>
        <w:gridCol w:w="7848"/>
      </w:tblGrid>
      <w:tr w:rsidR="00A51B8F" w14:paraId="6260A705" w14:textId="77777777" w:rsidTr="00B149A0">
        <w:tc>
          <w:tcPr>
            <w:tcW w:w="2088" w:type="dxa"/>
            <w:vAlign w:val="center"/>
          </w:tcPr>
          <w:p w14:paraId="6F863152" w14:textId="77777777" w:rsidR="00A51B8F" w:rsidRDefault="00A51B8F" w:rsidP="00B149A0">
            <w:pPr>
              <w:ind w:left="0"/>
              <w:jc w:val="center"/>
            </w:pPr>
            <w:r w:rsidRPr="00A51B8F">
              <w:rPr>
                <w:b/>
              </w:rPr>
              <w:t>Service</w:t>
            </w:r>
            <w:r>
              <w:rPr>
                <w:b/>
              </w:rPr>
              <w:t xml:space="preserve"> </w:t>
            </w:r>
            <w:r w:rsidRPr="00A51B8F">
              <w:rPr>
                <w:b/>
              </w:rPr>
              <w:t>Code</w:t>
            </w:r>
          </w:p>
        </w:tc>
        <w:tc>
          <w:tcPr>
            <w:tcW w:w="7848" w:type="dxa"/>
            <w:vAlign w:val="center"/>
          </w:tcPr>
          <w:p w14:paraId="0A1F0071" w14:textId="77777777" w:rsidR="00A51B8F" w:rsidRDefault="00A51B8F" w:rsidP="00B149A0">
            <w:pPr>
              <w:ind w:left="0"/>
              <w:jc w:val="center"/>
            </w:pPr>
            <w:r w:rsidRPr="00A51B8F">
              <w:rPr>
                <w:b/>
              </w:rPr>
              <w:t>Service Description</w:t>
            </w:r>
          </w:p>
        </w:tc>
      </w:tr>
      <w:tr w:rsidR="00A51B8F" w14:paraId="5031AC67" w14:textId="77777777" w:rsidTr="00A51B8F">
        <w:tc>
          <w:tcPr>
            <w:tcW w:w="2088" w:type="dxa"/>
            <w:vAlign w:val="center"/>
          </w:tcPr>
          <w:p w14:paraId="30F45EF5" w14:textId="77777777" w:rsidR="00A51B8F" w:rsidRPr="00A51B8F" w:rsidRDefault="00A51B8F" w:rsidP="00A51B8F">
            <w:pPr>
              <w:pStyle w:val="Heading2"/>
              <w:jc w:val="center"/>
              <w:outlineLvl w:val="1"/>
              <w:rPr>
                <w:b w:val="0"/>
                <w:color w:val="auto"/>
                <w:sz w:val="22"/>
                <w:szCs w:val="22"/>
              </w:rPr>
            </w:pPr>
            <w:r w:rsidRPr="00A51B8F">
              <w:rPr>
                <w:b w:val="0"/>
                <w:color w:val="auto"/>
                <w:sz w:val="22"/>
                <w:szCs w:val="22"/>
              </w:rPr>
              <w:t>59400-TC</w:t>
            </w:r>
          </w:p>
        </w:tc>
        <w:tc>
          <w:tcPr>
            <w:tcW w:w="7848" w:type="dxa"/>
          </w:tcPr>
          <w:p w14:paraId="29EBA550" w14:textId="77777777" w:rsidR="00A51B8F" w:rsidRDefault="00A51B8F" w:rsidP="00A51B8F">
            <w:pPr>
              <w:ind w:left="0"/>
            </w:pPr>
            <w:r w:rsidRPr="00A51B8F">
              <w:t>Routine obstetric care including antepartum care, vaginal delivery (with or without episiotomy, and/or forceps) and postpartum care (payment for the mother’s length of stay for an all-inclusive global facility obstetrical service without use of forceps)</w:t>
            </w:r>
          </w:p>
        </w:tc>
      </w:tr>
      <w:tr w:rsidR="00A51B8F" w14:paraId="2850A0B3" w14:textId="77777777" w:rsidTr="00A51B8F">
        <w:tc>
          <w:tcPr>
            <w:tcW w:w="2088" w:type="dxa"/>
            <w:vAlign w:val="center"/>
          </w:tcPr>
          <w:p w14:paraId="1CAFCA0E" w14:textId="77777777" w:rsidR="00A51B8F" w:rsidRPr="00A51B8F" w:rsidRDefault="00A51B8F" w:rsidP="00A51B8F">
            <w:pPr>
              <w:pStyle w:val="Heading2"/>
              <w:jc w:val="center"/>
              <w:outlineLvl w:val="1"/>
              <w:rPr>
                <w:b w:val="0"/>
                <w:color w:val="auto"/>
                <w:sz w:val="22"/>
                <w:szCs w:val="22"/>
              </w:rPr>
            </w:pPr>
            <w:r w:rsidRPr="00A51B8F">
              <w:rPr>
                <w:b w:val="0"/>
                <w:color w:val="auto"/>
                <w:sz w:val="22"/>
                <w:szCs w:val="22"/>
              </w:rPr>
              <w:t>99460-TC</w:t>
            </w:r>
          </w:p>
        </w:tc>
        <w:tc>
          <w:tcPr>
            <w:tcW w:w="7848" w:type="dxa"/>
          </w:tcPr>
          <w:p w14:paraId="1EE73E60" w14:textId="77777777" w:rsidR="00A51B8F" w:rsidRDefault="00A51B8F" w:rsidP="00A51B8F">
            <w:pPr>
              <w:ind w:left="0"/>
            </w:pPr>
            <w:r w:rsidRPr="00A51B8F">
              <w:t>Initial hospital or birthing center care, per day, for evaluation and management of normal newborn infant (all-inclusive global facility payment for newborn’s length of stay)</w:t>
            </w:r>
          </w:p>
        </w:tc>
      </w:tr>
      <w:tr w:rsidR="00A51B8F" w14:paraId="6F5EC51E" w14:textId="77777777" w:rsidTr="00A51B8F">
        <w:tc>
          <w:tcPr>
            <w:tcW w:w="2088" w:type="dxa"/>
            <w:vAlign w:val="center"/>
          </w:tcPr>
          <w:p w14:paraId="3831B2DE" w14:textId="77777777" w:rsidR="00A51B8F" w:rsidRPr="00A51B8F" w:rsidRDefault="00A51B8F" w:rsidP="00A51B8F">
            <w:pPr>
              <w:pStyle w:val="Heading2"/>
              <w:jc w:val="center"/>
              <w:outlineLvl w:val="1"/>
              <w:rPr>
                <w:b w:val="0"/>
                <w:color w:val="auto"/>
                <w:sz w:val="22"/>
                <w:szCs w:val="22"/>
              </w:rPr>
            </w:pPr>
            <w:r w:rsidRPr="00A51B8F">
              <w:rPr>
                <w:b w:val="0"/>
                <w:color w:val="auto"/>
                <w:sz w:val="22"/>
                <w:szCs w:val="22"/>
              </w:rPr>
              <w:t>S4005</w:t>
            </w:r>
          </w:p>
        </w:tc>
        <w:tc>
          <w:tcPr>
            <w:tcW w:w="7848" w:type="dxa"/>
          </w:tcPr>
          <w:p w14:paraId="65A7BF32" w14:textId="77777777" w:rsidR="00A51B8F" w:rsidRDefault="00A51B8F" w:rsidP="00A51B8F">
            <w:pPr>
              <w:ind w:left="0"/>
            </w:pPr>
            <w:r w:rsidRPr="00A51B8F">
              <w:t>Interim labor facility global (labor occurring but not resulting in delivery) (global facility payment for prepartum services when delivery occurs at another facility)</w:t>
            </w:r>
          </w:p>
        </w:tc>
      </w:tr>
    </w:tbl>
    <w:p w14:paraId="59008CB0" w14:textId="77777777" w:rsidR="00003381" w:rsidRDefault="00003381" w:rsidP="00EF6C82">
      <w:pPr>
        <w:pStyle w:val="Heading2"/>
      </w:pPr>
    </w:p>
    <w:p w14:paraId="0AA9C270" w14:textId="77777777" w:rsidR="00003381" w:rsidRDefault="00003381">
      <w:pPr>
        <w:spacing w:before="0" w:after="200" w:afterAutospacing="0" w:line="276" w:lineRule="auto"/>
        <w:ind w:left="0"/>
        <w:rPr>
          <w:b/>
          <w:color w:val="1F497D" w:themeColor="text2"/>
          <w:sz w:val="24"/>
          <w:szCs w:val="24"/>
        </w:rPr>
      </w:pPr>
      <w:r>
        <w:br w:type="page"/>
      </w:r>
    </w:p>
    <w:p w14:paraId="21BCF594" w14:textId="052229C9" w:rsidR="00EF6C82" w:rsidRPr="00EF6C82" w:rsidRDefault="00EF6C82" w:rsidP="00EF6C82">
      <w:pPr>
        <w:pStyle w:val="Heading2"/>
      </w:pPr>
      <w:r w:rsidRPr="00EF6C82">
        <w:lastRenderedPageBreak/>
        <w:t>Service Limitations</w:t>
      </w:r>
    </w:p>
    <w:p w14:paraId="6925F4F9" w14:textId="09FE2309" w:rsidR="00EF6C82" w:rsidRPr="00EF6C82" w:rsidRDefault="00EF6C82" w:rsidP="00636129">
      <w:pPr>
        <w:pStyle w:val="Heading2"/>
        <w:spacing w:after="100"/>
        <w:rPr>
          <w:b w:val="0"/>
          <w:color w:val="auto"/>
          <w:sz w:val="22"/>
          <w:szCs w:val="22"/>
        </w:rPr>
      </w:pPr>
      <w:r w:rsidRPr="00EF6C82">
        <w:rPr>
          <w:b w:val="0"/>
          <w:color w:val="auto"/>
          <w:sz w:val="22"/>
          <w:szCs w:val="22"/>
        </w:rPr>
        <w:t>All FBCs participating in MassHealth must comply with the regulations governing MassHealth, including but not limited to 130 CMR 450.000</w:t>
      </w:r>
      <w:r w:rsidR="00036899">
        <w:rPr>
          <w:b w:val="0"/>
          <w:color w:val="auto"/>
          <w:sz w:val="22"/>
          <w:szCs w:val="22"/>
        </w:rPr>
        <w:t xml:space="preserve">: </w:t>
      </w:r>
      <w:r w:rsidR="00036899" w:rsidRPr="00036899">
        <w:rPr>
          <w:b w:val="0"/>
          <w:i/>
          <w:color w:val="auto"/>
          <w:sz w:val="22"/>
          <w:szCs w:val="22"/>
        </w:rPr>
        <w:t>Administrative and Billing Regulations</w:t>
      </w:r>
      <w:r w:rsidRPr="00EF6C82">
        <w:rPr>
          <w:b w:val="0"/>
          <w:color w:val="auto"/>
          <w:sz w:val="22"/>
          <w:szCs w:val="22"/>
        </w:rPr>
        <w:t xml:space="preserve">. </w:t>
      </w:r>
    </w:p>
    <w:p w14:paraId="7033D5DC" w14:textId="36F34EEA" w:rsidR="00EF6C82" w:rsidRPr="00EF6C82" w:rsidRDefault="00EF6C82" w:rsidP="00636129">
      <w:pPr>
        <w:pStyle w:val="Heading2"/>
        <w:spacing w:before="120" w:after="100"/>
        <w:rPr>
          <w:b w:val="0"/>
          <w:color w:val="auto"/>
          <w:sz w:val="22"/>
          <w:szCs w:val="22"/>
        </w:rPr>
      </w:pPr>
      <w:r w:rsidRPr="00EF6C82">
        <w:rPr>
          <w:b w:val="0"/>
          <w:color w:val="auto"/>
          <w:sz w:val="22"/>
          <w:szCs w:val="22"/>
        </w:rPr>
        <w:t>FBCs must render services in accordance with all applicable statutes and regulations, including DPH’s regulations at 105 CMR 142.00</w:t>
      </w:r>
      <w:r w:rsidR="000B44A0">
        <w:rPr>
          <w:b w:val="0"/>
          <w:color w:val="auto"/>
          <w:sz w:val="22"/>
          <w:szCs w:val="22"/>
        </w:rPr>
        <w:t>0</w:t>
      </w:r>
      <w:r w:rsidRPr="00EF6C82">
        <w:rPr>
          <w:b w:val="0"/>
          <w:color w:val="auto"/>
          <w:sz w:val="22"/>
          <w:szCs w:val="22"/>
        </w:rPr>
        <w:t>, and all applicable regulations cited therein.</w:t>
      </w:r>
    </w:p>
    <w:p w14:paraId="0FA05E39" w14:textId="0D4C14E6" w:rsidR="00EF6C82" w:rsidRPr="00EF6C82" w:rsidRDefault="00EF6C82" w:rsidP="00636129">
      <w:pPr>
        <w:pStyle w:val="Heading2"/>
        <w:spacing w:before="120" w:after="100"/>
        <w:rPr>
          <w:b w:val="0"/>
          <w:color w:val="auto"/>
          <w:sz w:val="22"/>
          <w:szCs w:val="22"/>
        </w:rPr>
      </w:pPr>
      <w:r w:rsidRPr="00EF6C82">
        <w:rPr>
          <w:b w:val="0"/>
          <w:color w:val="auto"/>
          <w:sz w:val="22"/>
          <w:szCs w:val="22"/>
        </w:rPr>
        <w:t xml:space="preserve">FBCs may render services only to members who experience </w:t>
      </w:r>
      <w:r w:rsidR="00CA4287">
        <w:rPr>
          <w:b w:val="0"/>
          <w:color w:val="auto"/>
          <w:sz w:val="22"/>
          <w:szCs w:val="22"/>
        </w:rPr>
        <w:t>l</w:t>
      </w:r>
      <w:r w:rsidRPr="00EF6C82">
        <w:rPr>
          <w:b w:val="0"/>
          <w:color w:val="auto"/>
          <w:sz w:val="22"/>
          <w:szCs w:val="22"/>
        </w:rPr>
        <w:t>ow</w:t>
      </w:r>
      <w:r w:rsidR="00CA4287">
        <w:rPr>
          <w:b w:val="0"/>
          <w:color w:val="auto"/>
          <w:sz w:val="22"/>
          <w:szCs w:val="22"/>
        </w:rPr>
        <w:t>-r</w:t>
      </w:r>
      <w:r w:rsidRPr="00EF6C82">
        <w:rPr>
          <w:b w:val="0"/>
          <w:color w:val="auto"/>
          <w:sz w:val="22"/>
          <w:szCs w:val="22"/>
        </w:rPr>
        <w:t xml:space="preserve">isk </w:t>
      </w:r>
      <w:r w:rsidR="00CA4287">
        <w:rPr>
          <w:b w:val="0"/>
          <w:color w:val="auto"/>
          <w:sz w:val="22"/>
          <w:szCs w:val="22"/>
        </w:rPr>
        <w:t>p</w:t>
      </w:r>
      <w:r w:rsidRPr="00EF6C82">
        <w:rPr>
          <w:b w:val="0"/>
          <w:color w:val="auto"/>
          <w:sz w:val="22"/>
          <w:szCs w:val="22"/>
        </w:rPr>
        <w:t xml:space="preserve">regnancies. Surgical procedures must be limited to those normally provided during an uncomplicated birth, including episiotomy and repair. Surgical procedures such as forceps delivery, tubal ligation, abortion, or </w:t>
      </w:r>
      <w:r w:rsidR="00036899">
        <w:rPr>
          <w:b w:val="0"/>
          <w:color w:val="auto"/>
          <w:sz w:val="22"/>
          <w:szCs w:val="22"/>
        </w:rPr>
        <w:t>c</w:t>
      </w:r>
      <w:r w:rsidRPr="00EF6C82">
        <w:rPr>
          <w:b w:val="0"/>
          <w:color w:val="auto"/>
          <w:sz w:val="22"/>
          <w:szCs w:val="22"/>
        </w:rPr>
        <w:t xml:space="preserve">esarean section </w:t>
      </w:r>
      <w:r w:rsidR="00CA4287">
        <w:rPr>
          <w:b w:val="0"/>
          <w:color w:val="auto"/>
          <w:sz w:val="22"/>
          <w:szCs w:val="22"/>
        </w:rPr>
        <w:t>must</w:t>
      </w:r>
      <w:r w:rsidR="00CA4287" w:rsidRPr="00EF6C82">
        <w:rPr>
          <w:b w:val="0"/>
          <w:color w:val="auto"/>
          <w:sz w:val="22"/>
          <w:szCs w:val="22"/>
        </w:rPr>
        <w:t xml:space="preserve"> </w:t>
      </w:r>
      <w:r w:rsidRPr="00EF6C82">
        <w:rPr>
          <w:b w:val="0"/>
          <w:color w:val="auto"/>
          <w:sz w:val="22"/>
          <w:szCs w:val="22"/>
        </w:rPr>
        <w:t>not be performed in birth centers.</w:t>
      </w:r>
    </w:p>
    <w:p w14:paraId="164B6995" w14:textId="77777777" w:rsidR="00EF6C82" w:rsidRPr="00EF6C82" w:rsidRDefault="00EF6C82" w:rsidP="00636129">
      <w:pPr>
        <w:pStyle w:val="Heading2"/>
        <w:spacing w:before="120" w:after="100"/>
        <w:rPr>
          <w:b w:val="0"/>
          <w:color w:val="auto"/>
          <w:sz w:val="22"/>
          <w:szCs w:val="22"/>
        </w:rPr>
      </w:pPr>
      <w:r w:rsidRPr="00EF6C82">
        <w:rPr>
          <w:b w:val="0"/>
          <w:color w:val="auto"/>
          <w:sz w:val="22"/>
          <w:szCs w:val="22"/>
        </w:rPr>
        <w:t xml:space="preserve">No general or regional anesthesia may be administered, except that local anesthesia may be administered when performed within the scope of practice of the health care provider. </w:t>
      </w:r>
    </w:p>
    <w:p w14:paraId="2DDBB0E8" w14:textId="77777777" w:rsidR="00EF6C82" w:rsidRPr="00EF6C82" w:rsidRDefault="00EF6C82" w:rsidP="00636129">
      <w:pPr>
        <w:pStyle w:val="Heading2"/>
        <w:spacing w:before="120" w:after="100"/>
        <w:rPr>
          <w:b w:val="0"/>
          <w:color w:val="auto"/>
          <w:sz w:val="22"/>
          <w:szCs w:val="22"/>
        </w:rPr>
      </w:pPr>
      <w:r w:rsidRPr="00EF6C82">
        <w:rPr>
          <w:b w:val="0"/>
          <w:color w:val="auto"/>
          <w:sz w:val="22"/>
          <w:szCs w:val="22"/>
        </w:rPr>
        <w:t>Members who are participating in the PCC plan do not require a referral for FBC services.</w:t>
      </w:r>
    </w:p>
    <w:p w14:paraId="426F09C8" w14:textId="77777777" w:rsidR="00206170" w:rsidRPr="00206170" w:rsidRDefault="00206170" w:rsidP="00206170">
      <w:pPr>
        <w:pStyle w:val="Heading2"/>
      </w:pPr>
      <w:r w:rsidRPr="00206170">
        <w:t>Member Eligibility</w:t>
      </w:r>
      <w:r w:rsidRPr="00206170">
        <w:tab/>
      </w:r>
    </w:p>
    <w:p w14:paraId="38D70BF5" w14:textId="0EF0EEE4" w:rsidR="00206170" w:rsidRPr="00206170" w:rsidRDefault="00206170" w:rsidP="00206170">
      <w:pPr>
        <w:pStyle w:val="Heading2"/>
        <w:rPr>
          <w:b w:val="0"/>
          <w:color w:val="auto"/>
          <w:sz w:val="22"/>
          <w:szCs w:val="22"/>
        </w:rPr>
      </w:pPr>
      <w:r w:rsidRPr="00206170">
        <w:rPr>
          <w:b w:val="0"/>
          <w:color w:val="auto"/>
          <w:sz w:val="22"/>
          <w:szCs w:val="22"/>
        </w:rPr>
        <w:t>According to MassHealth regulations at 130 CMR 450.231</w:t>
      </w:r>
      <w:r w:rsidR="00036899">
        <w:rPr>
          <w:b w:val="0"/>
          <w:color w:val="auto"/>
          <w:sz w:val="22"/>
          <w:szCs w:val="22"/>
        </w:rPr>
        <w:t xml:space="preserve">: </w:t>
      </w:r>
      <w:r w:rsidR="00036899" w:rsidRPr="00036899">
        <w:rPr>
          <w:b w:val="0"/>
          <w:i/>
          <w:color w:val="auto"/>
          <w:sz w:val="22"/>
          <w:szCs w:val="22"/>
        </w:rPr>
        <w:t>General Conditions of Payment</w:t>
      </w:r>
      <w:r w:rsidRPr="00206170">
        <w:rPr>
          <w:b w:val="0"/>
          <w:color w:val="auto"/>
          <w:sz w:val="22"/>
          <w:szCs w:val="22"/>
        </w:rPr>
        <w:t xml:space="preserve">, a provider is responsible for verifying member eligibility before the delivery of a service. Providers must also ensure that the services provided are covered under the individual’s MassHealth coverage type before service delivery. Information relating to member eligibility checks and coverage types is available on the MassHealth website at </w:t>
      </w:r>
      <w:hyperlink r:id="rId15" w:history="1">
        <w:r w:rsidRPr="00206170">
          <w:rPr>
            <w:b w:val="0"/>
            <w:color w:val="auto"/>
            <w:sz w:val="22"/>
            <w:szCs w:val="22"/>
          </w:rPr>
          <w:t>www.mass.gov/masshealth</w:t>
        </w:r>
      </w:hyperlink>
      <w:r w:rsidRPr="00206170">
        <w:rPr>
          <w:b w:val="0"/>
          <w:color w:val="auto"/>
          <w:sz w:val="22"/>
          <w:szCs w:val="22"/>
        </w:rPr>
        <w:t xml:space="preserve"> </w:t>
      </w:r>
      <w:r w:rsidR="00E17713">
        <w:rPr>
          <w:b w:val="0"/>
          <w:color w:val="auto"/>
          <w:sz w:val="22"/>
          <w:szCs w:val="22"/>
        </w:rPr>
        <w:t>under</w:t>
      </w:r>
      <w:r w:rsidRPr="00206170">
        <w:rPr>
          <w:b w:val="0"/>
          <w:color w:val="auto"/>
          <w:sz w:val="22"/>
          <w:szCs w:val="22"/>
        </w:rPr>
        <w:t xml:space="preserve"> “MassHealth Provider</w:t>
      </w:r>
      <w:r w:rsidR="00036899">
        <w:rPr>
          <w:b w:val="0"/>
          <w:color w:val="auto"/>
          <w:sz w:val="22"/>
          <w:szCs w:val="22"/>
        </w:rPr>
        <w:t xml:space="preserve"> Information</w:t>
      </w:r>
      <w:r w:rsidRPr="00206170">
        <w:rPr>
          <w:b w:val="0"/>
          <w:color w:val="auto"/>
          <w:sz w:val="22"/>
          <w:szCs w:val="22"/>
        </w:rPr>
        <w:t>.”</w:t>
      </w:r>
    </w:p>
    <w:p w14:paraId="2CF288BA" w14:textId="77777777" w:rsidR="00206170" w:rsidRPr="00206170" w:rsidRDefault="00206170" w:rsidP="00206170">
      <w:pPr>
        <w:pStyle w:val="Heading2"/>
      </w:pPr>
      <w:r w:rsidRPr="00206170">
        <w:t>Billing Instructions</w:t>
      </w:r>
      <w:r w:rsidRPr="00206170">
        <w:tab/>
      </w:r>
    </w:p>
    <w:p w14:paraId="6F740F6D" w14:textId="299BB269" w:rsidR="00206170" w:rsidRPr="00206170" w:rsidRDefault="00206170" w:rsidP="00206170">
      <w:pPr>
        <w:pStyle w:val="Heading2"/>
        <w:rPr>
          <w:b w:val="0"/>
          <w:color w:val="auto"/>
          <w:sz w:val="22"/>
          <w:szCs w:val="22"/>
        </w:rPr>
      </w:pPr>
      <w:r w:rsidRPr="00206170">
        <w:rPr>
          <w:b w:val="0"/>
          <w:color w:val="auto"/>
          <w:sz w:val="22"/>
          <w:szCs w:val="22"/>
        </w:rPr>
        <w:t xml:space="preserve">This bulletin, as well as MassHealth companion guides for electronic transactions and paper-claim billing guides, is available on the MassHealth website at </w:t>
      </w:r>
      <w:hyperlink r:id="rId16" w:history="1">
        <w:r w:rsidRPr="00206170">
          <w:rPr>
            <w:b w:val="0"/>
            <w:color w:val="auto"/>
            <w:sz w:val="22"/>
            <w:szCs w:val="22"/>
          </w:rPr>
          <w:t>www.mass.gov/masshealth</w:t>
        </w:r>
      </w:hyperlink>
      <w:r w:rsidR="00B36DDF">
        <w:rPr>
          <w:b w:val="0"/>
          <w:color w:val="auto"/>
          <w:sz w:val="22"/>
          <w:szCs w:val="22"/>
        </w:rPr>
        <w:t xml:space="preserve"> under </w:t>
      </w:r>
      <w:r w:rsidRPr="00206170">
        <w:rPr>
          <w:b w:val="0"/>
          <w:color w:val="auto"/>
          <w:sz w:val="22"/>
          <w:szCs w:val="22"/>
        </w:rPr>
        <w:t>“</w:t>
      </w:r>
      <w:r w:rsidR="00036899">
        <w:rPr>
          <w:b w:val="0"/>
          <w:color w:val="auto"/>
          <w:sz w:val="22"/>
          <w:szCs w:val="22"/>
        </w:rPr>
        <w:t xml:space="preserve">MassHealth </w:t>
      </w:r>
      <w:r w:rsidRPr="00206170">
        <w:rPr>
          <w:b w:val="0"/>
          <w:color w:val="auto"/>
          <w:sz w:val="22"/>
          <w:szCs w:val="22"/>
        </w:rPr>
        <w:t>Provider Library.”</w:t>
      </w:r>
    </w:p>
    <w:p w14:paraId="5280A9DB" w14:textId="77777777" w:rsidR="004A50BD" w:rsidRPr="004A50BD" w:rsidRDefault="004A50BD" w:rsidP="004A50BD">
      <w:pPr>
        <w:pStyle w:val="Heading2"/>
      </w:pPr>
      <w:r w:rsidRPr="004A50BD">
        <w:t>Recordkeeping Requirements (Medical Records)</w:t>
      </w:r>
      <w:r w:rsidRPr="004A50BD">
        <w:tab/>
      </w:r>
    </w:p>
    <w:p w14:paraId="2D0107B5" w14:textId="6598EB38" w:rsidR="004A50BD" w:rsidRPr="004A50BD" w:rsidRDefault="004A50BD" w:rsidP="004A50BD">
      <w:pPr>
        <w:pStyle w:val="Heading2"/>
        <w:rPr>
          <w:b w:val="0"/>
          <w:color w:val="auto"/>
          <w:sz w:val="22"/>
          <w:szCs w:val="22"/>
        </w:rPr>
      </w:pPr>
      <w:r w:rsidRPr="004A50BD">
        <w:rPr>
          <w:b w:val="0"/>
          <w:color w:val="auto"/>
          <w:sz w:val="22"/>
          <w:szCs w:val="22"/>
        </w:rPr>
        <w:t>FBCs are governed by MassHealth recordkeeping provisions at 130 CMR 450.205</w:t>
      </w:r>
      <w:r w:rsidR="00036899">
        <w:rPr>
          <w:b w:val="0"/>
          <w:color w:val="auto"/>
          <w:sz w:val="22"/>
          <w:szCs w:val="22"/>
        </w:rPr>
        <w:t xml:space="preserve">: </w:t>
      </w:r>
      <w:r w:rsidR="00036899" w:rsidRPr="00036899">
        <w:rPr>
          <w:b w:val="0"/>
          <w:i/>
          <w:color w:val="auto"/>
          <w:sz w:val="22"/>
          <w:szCs w:val="22"/>
        </w:rPr>
        <w:t>Recordkeeping and Disclosure</w:t>
      </w:r>
      <w:r w:rsidRPr="004A50BD">
        <w:rPr>
          <w:b w:val="0"/>
          <w:color w:val="auto"/>
          <w:sz w:val="22"/>
          <w:szCs w:val="22"/>
        </w:rPr>
        <w:t xml:space="preserve"> and DPH regulations at 105 CMR 140.302</w:t>
      </w:r>
      <w:r w:rsidR="00FF2EA6">
        <w:rPr>
          <w:b w:val="0"/>
          <w:color w:val="auto"/>
          <w:sz w:val="22"/>
          <w:szCs w:val="22"/>
        </w:rPr>
        <w:t xml:space="preserve">: </w:t>
      </w:r>
      <w:r w:rsidR="00FF2EA6" w:rsidRPr="00FF2EA6">
        <w:rPr>
          <w:b w:val="0"/>
          <w:i/>
          <w:color w:val="auto"/>
          <w:sz w:val="22"/>
          <w:szCs w:val="22"/>
        </w:rPr>
        <w:t>Patient Records</w:t>
      </w:r>
      <w:r w:rsidRPr="004A50BD">
        <w:rPr>
          <w:b w:val="0"/>
          <w:color w:val="auto"/>
          <w:sz w:val="22"/>
          <w:szCs w:val="22"/>
        </w:rPr>
        <w:t xml:space="preserve">. </w:t>
      </w:r>
    </w:p>
    <w:p w14:paraId="20661D98" w14:textId="77777777" w:rsidR="008D3CD9" w:rsidRDefault="008D3CD9">
      <w:pPr>
        <w:spacing w:before="0" w:after="200" w:afterAutospacing="0" w:line="276" w:lineRule="auto"/>
        <w:ind w:left="0"/>
        <w:sectPr w:rsidR="008D3CD9" w:rsidSect="0059142C">
          <w:footerReference w:type="default" r:id="rId17"/>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60BC6AF" w14:textId="08C2488E" w:rsidR="00003381" w:rsidRDefault="00003381">
      <w:pPr>
        <w:spacing w:before="0" w:after="200" w:afterAutospacing="0" w:line="276" w:lineRule="auto"/>
        <w:ind w:left="0"/>
        <w:rPr>
          <w:b/>
          <w:color w:val="1F497D" w:themeColor="text2"/>
          <w:sz w:val="24"/>
          <w:szCs w:val="24"/>
        </w:rPr>
      </w:pPr>
      <w:r>
        <w:lastRenderedPageBreak/>
        <w:br w:type="page"/>
      </w:r>
    </w:p>
    <w:p w14:paraId="1B9179BB" w14:textId="4877C6A0" w:rsidR="004A50BD" w:rsidRPr="004A50BD" w:rsidRDefault="004A50BD" w:rsidP="004A50BD">
      <w:pPr>
        <w:pStyle w:val="Heading2"/>
      </w:pPr>
      <w:r w:rsidRPr="004A50BD">
        <w:lastRenderedPageBreak/>
        <w:t>Fee Schedule</w:t>
      </w:r>
      <w:r w:rsidRPr="004A50BD">
        <w:tab/>
      </w:r>
    </w:p>
    <w:p w14:paraId="36F7BFA5" w14:textId="64008F9E" w:rsidR="004A50BD" w:rsidRPr="004A50BD" w:rsidRDefault="004A50BD" w:rsidP="004A50BD">
      <w:pPr>
        <w:pStyle w:val="Heading2"/>
        <w:rPr>
          <w:b w:val="0"/>
          <w:color w:val="auto"/>
          <w:sz w:val="22"/>
          <w:szCs w:val="22"/>
        </w:rPr>
      </w:pPr>
      <w:r w:rsidRPr="004A50BD">
        <w:rPr>
          <w:b w:val="0"/>
          <w:color w:val="auto"/>
          <w:sz w:val="22"/>
          <w:szCs w:val="22"/>
        </w:rPr>
        <w:t xml:space="preserve">Service codes noted above are within the current Executive Office of Health and Human Services fee schedule at 101 CMR 355.00: </w:t>
      </w:r>
      <w:r w:rsidR="00054C53">
        <w:rPr>
          <w:b w:val="0"/>
          <w:color w:val="auto"/>
          <w:sz w:val="22"/>
          <w:szCs w:val="22"/>
        </w:rPr>
        <w:t xml:space="preserve"> </w:t>
      </w:r>
      <w:r w:rsidRPr="00003381">
        <w:rPr>
          <w:b w:val="0"/>
          <w:i/>
          <w:color w:val="auto"/>
          <w:sz w:val="22"/>
          <w:szCs w:val="22"/>
        </w:rPr>
        <w:t>Rates for Freestanding Birth Center Services</w:t>
      </w:r>
      <w:r w:rsidRPr="004A50BD">
        <w:rPr>
          <w:b w:val="0"/>
          <w:color w:val="auto"/>
          <w:sz w:val="22"/>
          <w:szCs w:val="22"/>
        </w:rPr>
        <w:t>. 101 CMR 355.00 does not cover professional services that are billed separately from the FBC.</w:t>
      </w:r>
      <w:r w:rsidR="006C1ED7" w:rsidRPr="006B7064">
        <w:rPr>
          <w:rFonts w:ascii="Calibri" w:hAnsi="Calibri" w:cs="Calibri"/>
          <w:color w:val="000000"/>
          <w:shd w:val="clear" w:color="auto" w:fill="FFFFFF"/>
        </w:rPr>
        <w:t xml:space="preserve"> </w:t>
      </w:r>
      <w:r w:rsidR="006C1ED7" w:rsidRPr="006B7064">
        <w:rPr>
          <w:b w:val="0"/>
          <w:color w:val="auto"/>
          <w:sz w:val="22"/>
          <w:szCs w:val="22"/>
        </w:rPr>
        <w:t xml:space="preserve">Payment for professional services furnished in an FBC will be made in accordance with 130 CMR 433.000: </w:t>
      </w:r>
      <w:r w:rsidR="006C1ED7" w:rsidRPr="006C1ED7">
        <w:rPr>
          <w:b w:val="0"/>
          <w:i/>
          <w:iCs/>
          <w:color w:val="auto"/>
          <w:sz w:val="22"/>
          <w:szCs w:val="22"/>
        </w:rPr>
        <w:t>Physician Services</w:t>
      </w:r>
      <w:r w:rsidR="006C1ED7" w:rsidRPr="006B7064">
        <w:rPr>
          <w:b w:val="0"/>
          <w:color w:val="auto"/>
          <w:sz w:val="22"/>
          <w:szCs w:val="22"/>
        </w:rPr>
        <w:t>. All professional services must be furnished by a provider participating in MassHealth.</w:t>
      </w:r>
    </w:p>
    <w:p w14:paraId="597FE612" w14:textId="77777777" w:rsidR="00D67CCA" w:rsidRPr="004A50BD" w:rsidRDefault="00D67CCA" w:rsidP="00D67CCA">
      <w:pPr>
        <w:pStyle w:val="Heading2"/>
        <w:spacing w:after="100"/>
      </w:pPr>
      <w:r w:rsidRPr="004A50BD">
        <w:t xml:space="preserve">MassHealth Website </w:t>
      </w:r>
    </w:p>
    <w:p w14:paraId="1AAA252C" w14:textId="77777777" w:rsidR="00D67CCA" w:rsidRPr="004A50BD" w:rsidRDefault="00D67CCA" w:rsidP="00FF2EA6">
      <w:pPr>
        <w:pStyle w:val="Heading2"/>
        <w:spacing w:after="100"/>
        <w:rPr>
          <w:b w:val="0"/>
          <w:color w:val="auto"/>
          <w:sz w:val="22"/>
          <w:szCs w:val="22"/>
        </w:rPr>
      </w:pPr>
      <w:r w:rsidRPr="004A50BD">
        <w:rPr>
          <w:b w:val="0"/>
          <w:color w:val="auto"/>
          <w:sz w:val="22"/>
          <w:szCs w:val="22"/>
        </w:rPr>
        <w:t xml:space="preserve">This bulletin is available on the </w:t>
      </w:r>
      <w:hyperlink r:id="rId18" w:history="1">
        <w:r w:rsidRPr="004A50BD">
          <w:rPr>
            <w:b w:val="0"/>
            <w:color w:val="auto"/>
            <w:sz w:val="22"/>
            <w:szCs w:val="22"/>
          </w:rPr>
          <w:t>MassHealth Provider Bulletins</w:t>
        </w:r>
      </w:hyperlink>
      <w:r w:rsidRPr="004A50BD">
        <w:rPr>
          <w:b w:val="0"/>
          <w:color w:val="auto"/>
          <w:sz w:val="22"/>
          <w:szCs w:val="22"/>
        </w:rPr>
        <w:t xml:space="preserve"> web page.</w:t>
      </w:r>
    </w:p>
    <w:p w14:paraId="0C60BA4A" w14:textId="77777777" w:rsidR="004A50BD" w:rsidRPr="004A50BD" w:rsidRDefault="00D67CCA" w:rsidP="00FF2EA6">
      <w:pPr>
        <w:pStyle w:val="Heading2"/>
        <w:spacing w:before="120" w:after="100"/>
        <w:rPr>
          <w:b w:val="0"/>
          <w:color w:val="auto"/>
          <w:sz w:val="22"/>
          <w:szCs w:val="22"/>
        </w:rPr>
      </w:pPr>
      <w:r w:rsidRPr="004A50BD">
        <w:rPr>
          <w:b w:val="0"/>
          <w:color w:val="auto"/>
          <w:sz w:val="22"/>
          <w:szCs w:val="22"/>
        </w:rPr>
        <w:t>To sign up to receive email alerts when MassHealth issues new bulletins and transmittal letters, send a blank email to </w:t>
      </w:r>
      <w:hyperlink r:id="rId19" w:history="1">
        <w:r w:rsidRPr="004A50BD">
          <w:rPr>
            <w:b w:val="0"/>
            <w:color w:val="auto"/>
            <w:sz w:val="22"/>
            <w:szCs w:val="22"/>
          </w:rPr>
          <w:t>join-masshealth-provider-pubs@listserv.state.ma.us</w:t>
        </w:r>
      </w:hyperlink>
      <w:r w:rsidRPr="004A50BD">
        <w:rPr>
          <w:b w:val="0"/>
          <w:color w:val="auto"/>
          <w:sz w:val="22"/>
          <w:szCs w:val="22"/>
        </w:rPr>
        <w:t>. No text in the body or subject line is needed.</w:t>
      </w:r>
    </w:p>
    <w:p w14:paraId="75D77049" w14:textId="77777777" w:rsidR="004A50BD" w:rsidRPr="004A50BD" w:rsidRDefault="004A50BD" w:rsidP="004A50BD">
      <w:pPr>
        <w:pStyle w:val="Heading2"/>
      </w:pPr>
      <w:r w:rsidRPr="004A50BD">
        <w:t>Questions</w:t>
      </w:r>
    </w:p>
    <w:p w14:paraId="64FBA4B1" w14:textId="6C988442" w:rsidR="004A50BD" w:rsidRPr="004A50BD" w:rsidRDefault="004A50BD" w:rsidP="004A50BD">
      <w:pPr>
        <w:pStyle w:val="Heading2"/>
        <w:rPr>
          <w:b w:val="0"/>
          <w:color w:val="auto"/>
          <w:sz w:val="22"/>
          <w:szCs w:val="22"/>
        </w:rPr>
      </w:pPr>
      <w:r w:rsidRPr="004A50BD">
        <w:rPr>
          <w:b w:val="0"/>
          <w:color w:val="auto"/>
          <w:sz w:val="22"/>
          <w:szCs w:val="22"/>
        </w:rPr>
        <w:t xml:space="preserve">If you have any questions about the information in this bulletin, please contact the MassHealth Customer Service Center at </w:t>
      </w:r>
      <w:r w:rsidR="00FF2EA6">
        <w:rPr>
          <w:b w:val="0"/>
          <w:color w:val="auto"/>
          <w:sz w:val="22"/>
          <w:szCs w:val="22"/>
        </w:rPr>
        <w:t>(</w:t>
      </w:r>
      <w:r w:rsidRPr="004A50BD">
        <w:rPr>
          <w:b w:val="0"/>
          <w:color w:val="auto"/>
          <w:sz w:val="22"/>
          <w:szCs w:val="22"/>
        </w:rPr>
        <w:t>800</w:t>
      </w:r>
      <w:r w:rsidR="00FF2EA6">
        <w:rPr>
          <w:b w:val="0"/>
          <w:color w:val="auto"/>
          <w:sz w:val="22"/>
          <w:szCs w:val="22"/>
        </w:rPr>
        <w:t xml:space="preserve">) </w:t>
      </w:r>
      <w:r w:rsidRPr="004A50BD">
        <w:rPr>
          <w:b w:val="0"/>
          <w:color w:val="auto"/>
          <w:sz w:val="22"/>
          <w:szCs w:val="22"/>
        </w:rPr>
        <w:t xml:space="preserve">841-2900, email your question to </w:t>
      </w:r>
      <w:hyperlink r:id="rId20" w:history="1">
        <w:r w:rsidRPr="004A50BD">
          <w:rPr>
            <w:b w:val="0"/>
            <w:color w:val="auto"/>
            <w:sz w:val="22"/>
            <w:szCs w:val="22"/>
          </w:rPr>
          <w:t>providersupport@mahealth.net</w:t>
        </w:r>
      </w:hyperlink>
      <w:r w:rsidRPr="004A50BD">
        <w:rPr>
          <w:b w:val="0"/>
          <w:color w:val="auto"/>
          <w:sz w:val="22"/>
          <w:szCs w:val="22"/>
        </w:rPr>
        <w:t xml:space="preserve">, or fax your inquiry to </w:t>
      </w:r>
      <w:r w:rsidR="00FF2EA6">
        <w:rPr>
          <w:b w:val="0"/>
          <w:color w:val="auto"/>
          <w:sz w:val="22"/>
          <w:szCs w:val="22"/>
        </w:rPr>
        <w:t>(</w:t>
      </w:r>
      <w:r w:rsidRPr="004A50BD">
        <w:rPr>
          <w:b w:val="0"/>
          <w:color w:val="auto"/>
          <w:sz w:val="22"/>
          <w:szCs w:val="22"/>
        </w:rPr>
        <w:t>617</w:t>
      </w:r>
      <w:r w:rsidR="00FF2EA6">
        <w:rPr>
          <w:b w:val="0"/>
          <w:color w:val="auto"/>
          <w:sz w:val="22"/>
          <w:szCs w:val="22"/>
        </w:rPr>
        <w:t xml:space="preserve">) </w:t>
      </w:r>
      <w:r w:rsidRPr="004A50BD">
        <w:rPr>
          <w:b w:val="0"/>
          <w:color w:val="auto"/>
          <w:sz w:val="22"/>
          <w:szCs w:val="22"/>
        </w:rPr>
        <w:t>988</w:t>
      </w:r>
      <w:r w:rsidRPr="004A50BD">
        <w:rPr>
          <w:b w:val="0"/>
          <w:color w:val="auto"/>
          <w:sz w:val="22"/>
          <w:szCs w:val="22"/>
        </w:rPr>
        <w:noBreakHyphen/>
        <w:t>8974.</w:t>
      </w:r>
    </w:p>
    <w:p w14:paraId="24EA0407" w14:textId="77777777" w:rsidR="009A6515" w:rsidRPr="00A51B8F" w:rsidRDefault="009A6515" w:rsidP="004A50BD">
      <w:pPr>
        <w:pStyle w:val="Heading2"/>
        <w:ind w:left="0"/>
      </w:pPr>
    </w:p>
    <w:sectPr w:rsidR="009A6515" w:rsidRPr="00A51B8F" w:rsidSect="0059142C">
      <w:footerReference w:type="default" r:id="rId21"/>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7A7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AC17A" w16cex:dateUtc="2021-04-09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7A763C" w16cid:durableId="241AC1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F4EF5" w14:textId="77777777" w:rsidR="005639DB" w:rsidRDefault="005639DB" w:rsidP="00E27CD8">
      <w:r>
        <w:separator/>
      </w:r>
    </w:p>
  </w:endnote>
  <w:endnote w:type="continuationSeparator" w:id="0">
    <w:p w14:paraId="4FF603A1" w14:textId="77777777" w:rsidR="005639DB" w:rsidRDefault="005639DB"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CC73" w14:textId="77777777" w:rsidR="00CC1E11" w:rsidRPr="00CC1E11" w:rsidRDefault="00CC1E11"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BF36" w14:textId="241DCA17" w:rsidR="008D3CD9" w:rsidRPr="008D3CD9" w:rsidRDefault="008D3CD9" w:rsidP="008D3C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324D1" w14:textId="77777777" w:rsidR="008D3CD9" w:rsidRPr="00CC1E11" w:rsidRDefault="008D3CD9" w:rsidP="006A1A62">
    <w:pPr>
      <w:ind w:firstLine="5850"/>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B757A" w14:textId="77777777" w:rsidR="005639DB" w:rsidRDefault="005639DB" w:rsidP="00E27CD8">
      <w:r>
        <w:separator/>
      </w:r>
    </w:p>
  </w:footnote>
  <w:footnote w:type="continuationSeparator" w:id="0">
    <w:p w14:paraId="09520633" w14:textId="77777777" w:rsidR="005639DB" w:rsidRDefault="005639DB"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9CAE1" w14:textId="77777777" w:rsidR="00AD204A" w:rsidRPr="00F664CC" w:rsidRDefault="00AD204A" w:rsidP="003E2878">
    <w:pPr>
      <w:pStyle w:val="BullsHeading"/>
      <w:spacing w:before="720"/>
    </w:pPr>
    <w:r w:rsidRPr="00F664CC">
      <w:t>MassHealth</w:t>
    </w:r>
  </w:p>
  <w:p w14:paraId="2D791239" w14:textId="12403AFB" w:rsidR="00AD204A" w:rsidRPr="00F664CC" w:rsidRDefault="009A6515" w:rsidP="00AD204A">
    <w:pPr>
      <w:pStyle w:val="BullsHeading"/>
    </w:pPr>
    <w:r>
      <w:t>Freestanding Birth Centers Bulletin 1</w:t>
    </w:r>
  </w:p>
  <w:p w14:paraId="18BCF18C" w14:textId="77777777" w:rsidR="00AD204A" w:rsidRDefault="009A6515" w:rsidP="00AD204A">
    <w:pPr>
      <w:pStyle w:val="BullsHeading"/>
    </w:pPr>
    <w:r>
      <w:t>April 2021</w:t>
    </w:r>
  </w:p>
  <w:p w14:paraId="238B3D5C"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ED2042">
      <w:rPr>
        <w:noProof/>
      </w:rPr>
      <w:t>4</w:t>
    </w:r>
    <w:r>
      <w:rPr>
        <w:b w:val="0"/>
      </w:rPr>
      <w:fldChar w:fldCharType="end"/>
    </w:r>
    <w:r>
      <w:t xml:space="preserve"> of </w:t>
    </w:r>
    <w:r w:rsidR="005639DB">
      <w:fldChar w:fldCharType="begin"/>
    </w:r>
    <w:r w:rsidR="005639DB">
      <w:instrText xml:space="preserve"> NUMPAGES  \* Arabic  \* MERGEFORMAT </w:instrText>
    </w:r>
    <w:r w:rsidR="005639DB">
      <w:fldChar w:fldCharType="separate"/>
    </w:r>
    <w:r w:rsidR="00ED2042">
      <w:rPr>
        <w:noProof/>
      </w:rPr>
      <w:t>4</w:t>
    </w:r>
    <w:r w:rsidR="005639D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53814906"/>
    <w:multiLevelType w:val="hybridMultilevel"/>
    <w:tmpl w:val="FE28FFFC"/>
    <w:lvl w:ilvl="0" w:tplc="EDC64A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nk, Brett (EHS)">
    <w15:presenceInfo w15:providerId="AD" w15:userId="S::brett.j.blank@mass.gov::2c5b29b4-d4f9-48fb-ba6d-ca0e4cee7b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3381"/>
    <w:rsid w:val="000049D1"/>
    <w:rsid w:val="00027E8E"/>
    <w:rsid w:val="00036899"/>
    <w:rsid w:val="00054C53"/>
    <w:rsid w:val="00066E47"/>
    <w:rsid w:val="000925F5"/>
    <w:rsid w:val="000A0C73"/>
    <w:rsid w:val="000A3CBF"/>
    <w:rsid w:val="000B44A0"/>
    <w:rsid w:val="000D3DB5"/>
    <w:rsid w:val="00150BCC"/>
    <w:rsid w:val="001534DE"/>
    <w:rsid w:val="001554E7"/>
    <w:rsid w:val="001631A9"/>
    <w:rsid w:val="001634DD"/>
    <w:rsid w:val="001C3675"/>
    <w:rsid w:val="001F1C19"/>
    <w:rsid w:val="001F5A31"/>
    <w:rsid w:val="00206170"/>
    <w:rsid w:val="00221556"/>
    <w:rsid w:val="0027673B"/>
    <w:rsid w:val="0028720F"/>
    <w:rsid w:val="002D395B"/>
    <w:rsid w:val="002F2993"/>
    <w:rsid w:val="00312DAD"/>
    <w:rsid w:val="00370708"/>
    <w:rsid w:val="003A7588"/>
    <w:rsid w:val="003E2878"/>
    <w:rsid w:val="00446726"/>
    <w:rsid w:val="00490967"/>
    <w:rsid w:val="004972ED"/>
    <w:rsid w:val="004A50BD"/>
    <w:rsid w:val="004A7718"/>
    <w:rsid w:val="004F4B9A"/>
    <w:rsid w:val="004F4D4D"/>
    <w:rsid w:val="005068BD"/>
    <w:rsid w:val="00507CFF"/>
    <w:rsid w:val="00561F7F"/>
    <w:rsid w:val="005639DB"/>
    <w:rsid w:val="0057462A"/>
    <w:rsid w:val="0058634E"/>
    <w:rsid w:val="0059142C"/>
    <w:rsid w:val="005B27F1"/>
    <w:rsid w:val="005C0EFF"/>
    <w:rsid w:val="005E4B62"/>
    <w:rsid w:val="005F2B69"/>
    <w:rsid w:val="00615031"/>
    <w:rsid w:val="00636129"/>
    <w:rsid w:val="0067551D"/>
    <w:rsid w:val="00684756"/>
    <w:rsid w:val="006941BF"/>
    <w:rsid w:val="006A1A62"/>
    <w:rsid w:val="006B7064"/>
    <w:rsid w:val="006C1ED7"/>
    <w:rsid w:val="006C70F9"/>
    <w:rsid w:val="006D1496"/>
    <w:rsid w:val="006D3F15"/>
    <w:rsid w:val="00706438"/>
    <w:rsid w:val="00724D02"/>
    <w:rsid w:val="0075408A"/>
    <w:rsid w:val="0075768A"/>
    <w:rsid w:val="00777A22"/>
    <w:rsid w:val="007822AE"/>
    <w:rsid w:val="00795E06"/>
    <w:rsid w:val="007B092A"/>
    <w:rsid w:val="007F7DBF"/>
    <w:rsid w:val="008175F4"/>
    <w:rsid w:val="008201CC"/>
    <w:rsid w:val="00840130"/>
    <w:rsid w:val="00845622"/>
    <w:rsid w:val="00863041"/>
    <w:rsid w:val="00877F4E"/>
    <w:rsid w:val="008B2201"/>
    <w:rsid w:val="008B6E51"/>
    <w:rsid w:val="008C2B20"/>
    <w:rsid w:val="008D3CD9"/>
    <w:rsid w:val="008F0DEB"/>
    <w:rsid w:val="00914588"/>
    <w:rsid w:val="00922F04"/>
    <w:rsid w:val="00924622"/>
    <w:rsid w:val="00925C95"/>
    <w:rsid w:val="00935813"/>
    <w:rsid w:val="0093771B"/>
    <w:rsid w:val="00982839"/>
    <w:rsid w:val="009A6515"/>
    <w:rsid w:val="00A173BF"/>
    <w:rsid w:val="00A22DBD"/>
    <w:rsid w:val="00A51B8F"/>
    <w:rsid w:val="00A5254E"/>
    <w:rsid w:val="00A772C1"/>
    <w:rsid w:val="00A95FC1"/>
    <w:rsid w:val="00AA6085"/>
    <w:rsid w:val="00AD204A"/>
    <w:rsid w:val="00AD6899"/>
    <w:rsid w:val="00B149A0"/>
    <w:rsid w:val="00B36DDF"/>
    <w:rsid w:val="00B6597F"/>
    <w:rsid w:val="00B73653"/>
    <w:rsid w:val="00BC3755"/>
    <w:rsid w:val="00BD1276"/>
    <w:rsid w:val="00BD2DAF"/>
    <w:rsid w:val="00C024A2"/>
    <w:rsid w:val="00C3385B"/>
    <w:rsid w:val="00CA4287"/>
    <w:rsid w:val="00CC1E11"/>
    <w:rsid w:val="00CD456D"/>
    <w:rsid w:val="00D06822"/>
    <w:rsid w:val="00D55083"/>
    <w:rsid w:val="00D67CCA"/>
    <w:rsid w:val="00DF3244"/>
    <w:rsid w:val="00E01D80"/>
    <w:rsid w:val="00E17713"/>
    <w:rsid w:val="00E27CD8"/>
    <w:rsid w:val="00E33508"/>
    <w:rsid w:val="00E84E04"/>
    <w:rsid w:val="00EB1BD5"/>
    <w:rsid w:val="00EC3C88"/>
    <w:rsid w:val="00ED2042"/>
    <w:rsid w:val="00ED497C"/>
    <w:rsid w:val="00EF6C82"/>
    <w:rsid w:val="00F129C8"/>
    <w:rsid w:val="00F23B46"/>
    <w:rsid w:val="00F6054D"/>
    <w:rsid w:val="00F60574"/>
    <w:rsid w:val="00F664CC"/>
    <w:rsid w:val="00F73D6F"/>
    <w:rsid w:val="00F74F30"/>
    <w:rsid w:val="00FD521E"/>
    <w:rsid w:val="00FD5E79"/>
    <w:rsid w:val="00FE5C29"/>
    <w:rsid w:val="00FF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F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rsid w:val="000925F5"/>
    <w:rPr>
      <w:sz w:val="16"/>
      <w:szCs w:val="16"/>
    </w:rPr>
  </w:style>
  <w:style w:type="paragraph" w:styleId="CommentText">
    <w:name w:val="annotation text"/>
    <w:basedOn w:val="Normal"/>
    <w:link w:val="CommentTextChar"/>
    <w:rsid w:val="000925F5"/>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rsid w:val="000925F5"/>
    <w:rPr>
      <w:rFonts w:ascii="Times New Roman" w:eastAsia="Times New Roman" w:hAnsi="Times New Roman" w:cs="Times New Roman"/>
      <w:sz w:val="20"/>
      <w:szCs w:val="20"/>
    </w:rPr>
  </w:style>
  <w:style w:type="table" w:styleId="TableGrid">
    <w:name w:val="Table Grid"/>
    <w:basedOn w:val="TableNormal"/>
    <w:uiPriority w:val="59"/>
    <w:rsid w:val="00A5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3612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36129"/>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636129"/>
    <w:rPr>
      <w:rFonts w:ascii="Georgia" w:eastAsia="Times New Roman" w:hAnsi="Georg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qFormat="1"/>
    <w:lsdException w:name="caption" w:uiPriority="35" w:qFormat="1"/>
    <w:lsdException w:name="annotation reference" w:uiPriority="0"/>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rsid w:val="000925F5"/>
    <w:rPr>
      <w:sz w:val="16"/>
      <w:szCs w:val="16"/>
    </w:rPr>
  </w:style>
  <w:style w:type="paragraph" w:styleId="CommentText">
    <w:name w:val="annotation text"/>
    <w:basedOn w:val="Normal"/>
    <w:link w:val="CommentTextChar"/>
    <w:rsid w:val="000925F5"/>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rsid w:val="000925F5"/>
    <w:rPr>
      <w:rFonts w:ascii="Times New Roman" w:eastAsia="Times New Roman" w:hAnsi="Times New Roman" w:cs="Times New Roman"/>
      <w:sz w:val="20"/>
      <w:szCs w:val="20"/>
    </w:rPr>
  </w:style>
  <w:style w:type="table" w:styleId="TableGrid">
    <w:name w:val="Table Grid"/>
    <w:basedOn w:val="TableNormal"/>
    <w:uiPriority w:val="59"/>
    <w:rsid w:val="00A5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3612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636129"/>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636129"/>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rthcenteraccreditation.org/get-accredited/" TargetMode="External"/><Relationship Id="rId18" Type="http://schemas.openxmlformats.org/officeDocument/2006/relationships/hyperlink" Target="http://www.mass.gov/masshealth-provider-bulletin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ss.gov/masshealth" TargetMode="External"/><Relationship Id="rId20" Type="http://schemas.openxmlformats.org/officeDocument/2006/relationships/hyperlink" Target="mailto:providersupport@mahealth.net"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mass.gov/masshealth"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www.mass.gov/masshealth" TargetMode="External"/><Relationship Id="rId19" Type="http://schemas.openxmlformats.org/officeDocument/2006/relationships/hyperlink" Target="Mailto:join-masshealth-provider-pubs@listserv.state.m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0ECFB1-2B2B-43C6-91E8-0F3B5674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EHS</cp:lastModifiedBy>
  <cp:revision>2</cp:revision>
  <cp:lastPrinted>2021-04-21T15:36:00Z</cp:lastPrinted>
  <dcterms:created xsi:type="dcterms:W3CDTF">2021-04-21T17:04:00Z</dcterms:created>
  <dcterms:modified xsi:type="dcterms:W3CDTF">2021-04-21T17:04:00Z</dcterms:modified>
</cp:coreProperties>
</file>