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D0E" w:rsidRDefault="00D0662D" w:rsidP="00213D0E">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5892A9"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0E" w:rsidRPr="00E16847" w:rsidRDefault="00213D0E" w:rsidP="00213D0E">
                            <w:pPr>
                              <w:pStyle w:val="BIDPUBHEALTHFACTSHEET"/>
                            </w:pPr>
                            <w:r>
                              <w:t>FICHE DE SANTÉ PUBLIQUE DU MASSACHUSSETT</w:t>
                            </w:r>
                          </w:p>
                          <w:p w:rsidR="00213D0E" w:rsidRPr="009F0305" w:rsidRDefault="00213D0E" w:rsidP="00213D0E">
                            <w:pPr>
                              <w:pStyle w:val="BIDTitle"/>
                              <w:rPr>
                                <w:bCs/>
                              </w:rPr>
                            </w:pPr>
                            <w:r>
                              <w:t>Tuberculose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IPw2mazAgAAuQUA&#10;AA4AAAAAAAAAAAAAAAAALgIAAGRycy9lMm9Eb2MueG1sUEsBAi0AFAAGAAgAAAAhAMtWkpvfAAAA&#10;DAEAAA8AAAAAAAAAAAAAAAAADQUAAGRycy9kb3ducmV2LnhtbFBLBQYAAAAABAAEAPMAAAAZBgAA&#10;AAA=&#10;" filled="f" stroked="f">
                <v:textbox inset=",7.2pt,,7.2pt">
                  <w:txbxContent>
                    <w:p w:rsidR="00213D0E" w:rsidRPr="00E16847" w:rsidRDefault="00213D0E" w:rsidP="00213D0E">
                      <w:pPr>
                        <w:pStyle w:val="BIDPUBHEALTHFACTSHEET"/>
                      </w:pPr>
                      <w:r>
                        <w:t>FICHE DE SANTÉ PUBLIQUE DU MASSACHUSSETT</w:t>
                      </w:r>
                    </w:p>
                    <w:p w:rsidR="00213D0E" w:rsidRPr="009F0305" w:rsidRDefault="00213D0E" w:rsidP="00213D0E">
                      <w:pPr>
                        <w:pStyle w:val="BIDTitle"/>
                        <w:rPr>
                          <w:bCs/>
                        </w:rPr>
                      </w:pPr>
                      <w:r>
                        <w:t>Tuberculose</w:t>
                      </w:r>
                    </w:p>
                  </w:txbxContent>
                </v:textbox>
                <w10:wrap anchorx="page"/>
              </v:shape>
            </w:pict>
          </mc:Fallback>
        </mc:AlternateContent>
      </w:r>
      <w:r w:rsidR="00213D0E">
        <w:rPr>
          <w:rFonts w:ascii="Calibri" w:hAnsi="Calibri"/>
          <w:color w:val="152355"/>
          <w:sz w:val="20"/>
        </w:rPr>
        <w:t xml:space="preserve"> Avril 2015 | Page 1 sur 2</w:t>
      </w:r>
    </w:p>
    <w:p w:rsidR="00213D0E" w:rsidRPr="00BC53A9" w:rsidRDefault="00D0662D" w:rsidP="00213D0E">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DA1101"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213D0E">
        <w:rPr>
          <w:rFonts w:ascii="Calibri" w:hAnsi="Calibri"/>
          <w:b/>
          <w:color w:val="4F81BD"/>
          <w:sz w:val="32"/>
        </w:rPr>
        <w:t xml:space="preserve">Qu'est-ce que la tuberculose (TB) ?  </w:t>
      </w:r>
    </w:p>
    <w:p w:rsidR="00213D0E" w:rsidRPr="00BC53A9" w:rsidRDefault="00213D0E" w:rsidP="00213D0E">
      <w:pPr>
        <w:rPr>
          <w:rFonts w:ascii="Times New Roman" w:hAnsi="Times New Roman"/>
          <w:sz w:val="4"/>
        </w:rPr>
      </w:pPr>
    </w:p>
    <w:p w:rsidR="00213D0E" w:rsidRPr="00B81967" w:rsidRDefault="00213D0E" w:rsidP="00252455">
      <w:pPr>
        <w:rPr>
          <w:rFonts w:ascii="Times New Roman" w:hAnsi="Times New Roman"/>
          <w:sz w:val="22"/>
          <w:szCs w:val="18"/>
        </w:rPr>
      </w:pPr>
      <w:r w:rsidRPr="00B81967">
        <w:rPr>
          <w:rFonts w:ascii="Times New Roman" w:hAnsi="Times New Roman"/>
          <w:sz w:val="22"/>
          <w:szCs w:val="22"/>
        </w:rPr>
        <w:t>La tuberculose est une maladie infectieuse dont l'origine est une bactérie inhal</w:t>
      </w:r>
      <w:r w:rsidR="00252455" w:rsidRPr="00B81967">
        <w:rPr>
          <w:rFonts w:ascii="Times New Roman" w:hAnsi="Times New Roman"/>
          <w:sz w:val="22"/>
          <w:szCs w:val="22"/>
        </w:rPr>
        <w:t>é</w:t>
      </w:r>
      <w:r w:rsidR="000460EC">
        <w:rPr>
          <w:rFonts w:ascii="Times New Roman" w:hAnsi="Times New Roman"/>
          <w:sz w:val="22"/>
          <w:szCs w:val="22"/>
        </w:rPr>
        <w:t>e</w:t>
      </w:r>
      <w:r w:rsidRPr="00B81967">
        <w:rPr>
          <w:rFonts w:ascii="Times New Roman" w:hAnsi="Times New Roman"/>
          <w:sz w:val="22"/>
          <w:szCs w:val="22"/>
        </w:rPr>
        <w:t xml:space="preserve"> et installée dans vos poumons. Il existe deux formes de tuberculose : La primo-infection tuberculeuse et la tuberculose maladie.</w:t>
      </w:r>
    </w:p>
    <w:p w:rsidR="00B81967" w:rsidRPr="00B81967" w:rsidRDefault="00B81967" w:rsidP="00B81967">
      <w:pPr>
        <w:rPr>
          <w:rFonts w:ascii="Times New Roman" w:hAnsi="Times New Roman"/>
          <w:sz w:val="16"/>
          <w:szCs w:val="12"/>
        </w:rPr>
      </w:pPr>
    </w:p>
    <w:p w:rsidR="00213D0E" w:rsidRPr="00BC53A9" w:rsidRDefault="00213D0E" w:rsidP="00213D0E">
      <w:pPr>
        <w:rPr>
          <w:rFonts w:ascii="Calibri" w:hAnsi="Calibri"/>
          <w:b/>
          <w:color w:val="4F81BD"/>
          <w:sz w:val="32"/>
          <w:szCs w:val="32"/>
        </w:rPr>
      </w:pPr>
      <w:r>
        <w:rPr>
          <w:rFonts w:ascii="Calibri" w:hAnsi="Calibri"/>
          <w:b/>
          <w:color w:val="4F81BD"/>
          <w:sz w:val="32"/>
        </w:rPr>
        <w:t>Qu'est-ce que la primo-infection tuberculeuse ?</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strike/>
          <w:sz w:val="22"/>
          <w:szCs w:val="22"/>
        </w:rPr>
      </w:pPr>
      <w:r w:rsidRPr="00B81967">
        <w:rPr>
          <w:rFonts w:ascii="Times New Roman" w:hAnsi="Times New Roman"/>
          <w:sz w:val="22"/>
          <w:szCs w:val="22"/>
        </w:rPr>
        <w:t xml:space="preserve">La primo-infection tuberculeuse est une forme de tuberculose avec un petit nombre de germes en activité dans votre organisme sans amener à un état maladif. Les défenses immunitaires de votre corps les empêchent de se développer pour détériorer votre santé. Vous vous sentez bien, vous n'êtes pas malade et vous ne pouvez pas transmettre les germes de la tuberculose. Si vous avez une primo-infection et que votre système immunitaire s'affaiblit soit à la suite d'une autre maladie ou par la prise de médicaments, votre primo-infection tuberculeuse peut évoluer vers une tuberculose maladie. La primo-infection tuberculeuse est parfois appelée tuberculose « latente » ou « dormante ». </w:t>
      </w:r>
    </w:p>
    <w:p w:rsidR="00B81967" w:rsidRPr="00B81967" w:rsidRDefault="00B81967" w:rsidP="00B81967">
      <w:pPr>
        <w:rPr>
          <w:rFonts w:ascii="Times New Roman" w:hAnsi="Times New Roman"/>
          <w:sz w:val="16"/>
          <w:szCs w:val="12"/>
        </w:rPr>
      </w:pPr>
    </w:p>
    <w:p w:rsidR="00213D0E" w:rsidRPr="00BC53A9" w:rsidRDefault="00213D0E" w:rsidP="00213D0E">
      <w:pPr>
        <w:rPr>
          <w:rFonts w:ascii="Calibri" w:hAnsi="Calibri"/>
          <w:b/>
          <w:color w:val="4F81BD"/>
          <w:sz w:val="32"/>
          <w:szCs w:val="32"/>
        </w:rPr>
      </w:pPr>
      <w:r>
        <w:rPr>
          <w:rFonts w:ascii="Calibri" w:hAnsi="Calibri"/>
          <w:b/>
          <w:color w:val="4F81BD"/>
          <w:sz w:val="32"/>
        </w:rPr>
        <w:t>Qu'est-ce que la tuberculose maladie ?</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b/>
          <w:bCs/>
          <w:sz w:val="22"/>
          <w:szCs w:val="22"/>
        </w:rPr>
      </w:pPr>
      <w:proofErr w:type="gramStart"/>
      <w:r w:rsidRPr="00B81967">
        <w:rPr>
          <w:rFonts w:ascii="Times New Roman" w:hAnsi="Times New Roman"/>
          <w:sz w:val="22"/>
          <w:szCs w:val="22"/>
        </w:rPr>
        <w:t>Le</w:t>
      </w:r>
      <w:proofErr w:type="gramEnd"/>
      <w:r w:rsidRPr="00B81967">
        <w:rPr>
          <w:rFonts w:ascii="Times New Roman" w:hAnsi="Times New Roman"/>
          <w:sz w:val="22"/>
          <w:szCs w:val="22"/>
        </w:rPr>
        <w:t xml:space="preserve"> tuberculose maladie est la forme de tuberculose avec un grand nombre de germes en activité dans votre corps entrainant un état maladif. Généralement vous vous sentez malade et vous êtes en principe contagieux. La tuberculose maladie peut atteindre toutes les parties de votre corps, mais affecte habituellement les poumons. Les symptômes les plus courants de la tuberculose maladie sont</w:t>
      </w:r>
      <w:r w:rsidRPr="00B81967">
        <w:rPr>
          <w:sz w:val="22"/>
          <w:szCs w:val="22"/>
        </w:rPr>
        <w:t xml:space="preserve"> une </w:t>
      </w:r>
      <w:r w:rsidRPr="00B81967">
        <w:rPr>
          <w:rFonts w:ascii="Times New Roman" w:hAnsi="Times New Roman"/>
          <w:b/>
          <w:sz w:val="22"/>
          <w:szCs w:val="22"/>
        </w:rPr>
        <w:t xml:space="preserve">toux, de la fièvre, une perte d'appétit, perte de poids, un état de faiblesse, des sueurs nocturnes et une sensation d'extrême fatigue. </w:t>
      </w:r>
    </w:p>
    <w:p w:rsidR="00213D0E" w:rsidRPr="00B81967" w:rsidRDefault="00213D0E" w:rsidP="00213D0E">
      <w:pPr>
        <w:rPr>
          <w:rFonts w:ascii="Times New Roman" w:hAnsi="Times New Roman"/>
          <w:b/>
          <w:bCs/>
          <w:sz w:val="18"/>
          <w:szCs w:val="14"/>
        </w:rPr>
      </w:pPr>
    </w:p>
    <w:p w:rsidR="00213D0E" w:rsidRDefault="00213D0E" w:rsidP="00213D0E">
      <w:pPr>
        <w:rPr>
          <w:rFonts w:ascii="Times New Roman" w:hAnsi="Times New Roman"/>
          <w:b/>
          <w:bCs/>
          <w:sz w:val="28"/>
          <w:szCs w:val="20"/>
        </w:rPr>
      </w:pPr>
      <w:r>
        <w:rPr>
          <w:rFonts w:ascii="Calibri" w:hAnsi="Calibri"/>
          <w:b/>
          <w:color w:val="4F81BD"/>
          <w:sz w:val="32"/>
        </w:rPr>
        <w:t>Comment la tuberculose se contracte ?</w:t>
      </w:r>
    </w:p>
    <w:p w:rsidR="00213D0E" w:rsidRPr="00BC53A9" w:rsidRDefault="00213D0E" w:rsidP="00213D0E">
      <w:pPr>
        <w:rPr>
          <w:rFonts w:ascii="Times New Roman" w:hAnsi="Times New Roman"/>
          <w:sz w:val="4"/>
          <w:szCs w:val="20"/>
        </w:rPr>
      </w:pPr>
    </w:p>
    <w:p w:rsidR="00213D0E" w:rsidRPr="00B81967" w:rsidRDefault="00213D0E" w:rsidP="00B81967">
      <w:pPr>
        <w:rPr>
          <w:rFonts w:ascii="Times New Roman" w:hAnsi="Times New Roman"/>
          <w:bCs/>
          <w:sz w:val="22"/>
          <w:szCs w:val="18"/>
        </w:rPr>
      </w:pPr>
      <w:r w:rsidRPr="00B81967">
        <w:rPr>
          <w:rFonts w:ascii="Times New Roman" w:hAnsi="Times New Roman"/>
          <w:sz w:val="22"/>
          <w:szCs w:val="22"/>
        </w:rPr>
        <w:t>Les bactéries de la tuberculose présentes chez un sujet infecté sont expulsées par la toux, l'éternuement, par la parole ou le chant. Les gens qui vivent, travaillent ou passent beaucoup de temps avec cette personne infectée, partagent le même air. Ils peuvent inhaler les bactéries et être contaminés par la tuberculose.</w:t>
      </w:r>
      <w:r w:rsidRPr="00B81967">
        <w:rPr>
          <w:rFonts w:ascii="Times New Roman" w:hAnsi="Times New Roman"/>
          <w:b/>
          <w:sz w:val="22"/>
          <w:szCs w:val="22"/>
        </w:rPr>
        <w:t xml:space="preserve"> </w:t>
      </w:r>
      <w:r w:rsidRPr="00B81967">
        <w:rPr>
          <w:rFonts w:ascii="Times New Roman" w:hAnsi="Times New Roman"/>
          <w:sz w:val="22"/>
          <w:szCs w:val="22"/>
        </w:rPr>
        <w:t>Vous ne pouvez pas attraper la tuberculose d'une personne avec une primo-infection tuberculeuse.</w:t>
      </w:r>
    </w:p>
    <w:p w:rsidR="00213D0E" w:rsidRPr="00B81967" w:rsidRDefault="00213D0E" w:rsidP="00213D0E">
      <w:pPr>
        <w:rPr>
          <w:rFonts w:ascii="Times New Roman" w:hAnsi="Times New Roman"/>
          <w:sz w:val="16"/>
          <w:szCs w:val="12"/>
        </w:rPr>
      </w:pPr>
    </w:p>
    <w:p w:rsidR="00213D0E" w:rsidRPr="00BC53A9" w:rsidRDefault="00D0662D" w:rsidP="00213D0E">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F2B9F8"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213D0E">
        <w:rPr>
          <w:rFonts w:ascii="Calibri" w:hAnsi="Calibri"/>
          <w:b/>
          <w:color w:val="4F81BD"/>
          <w:sz w:val="32"/>
        </w:rPr>
        <w:t>Pouvez-vous attraper la tuberculose en partageant de la nourriture ?</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sz w:val="22"/>
          <w:szCs w:val="18"/>
        </w:rPr>
      </w:pPr>
      <w:r w:rsidRPr="00B81967">
        <w:rPr>
          <w:rFonts w:ascii="Times New Roman" w:hAnsi="Times New Roman"/>
          <w:sz w:val="22"/>
          <w:szCs w:val="22"/>
        </w:rPr>
        <w:t>Non. Les germes de la tuberculose se propagent d'une personne à l'autre par voie aérienne. Vous ne pouvez pas être contaminé par les germes de la tuberculose en partageant ou manipulant des aliments ou d'autres objets.</w:t>
      </w:r>
    </w:p>
    <w:p w:rsidR="00B81967" w:rsidRPr="00B81967" w:rsidRDefault="00B81967" w:rsidP="00B81967">
      <w:pPr>
        <w:rPr>
          <w:rFonts w:ascii="Times New Roman" w:hAnsi="Times New Roman"/>
          <w:sz w:val="16"/>
          <w:szCs w:val="12"/>
        </w:rPr>
      </w:pPr>
    </w:p>
    <w:p w:rsidR="00213D0E" w:rsidRPr="00BC53A9" w:rsidRDefault="00213D0E" w:rsidP="00213D0E">
      <w:pPr>
        <w:rPr>
          <w:rFonts w:ascii="Calibri" w:hAnsi="Calibri"/>
          <w:b/>
          <w:color w:val="4F81BD"/>
          <w:sz w:val="32"/>
          <w:szCs w:val="32"/>
        </w:rPr>
      </w:pPr>
      <w:r>
        <w:rPr>
          <w:rFonts w:ascii="Calibri" w:hAnsi="Calibri"/>
          <w:b/>
          <w:color w:val="4F81BD"/>
          <w:sz w:val="32"/>
        </w:rPr>
        <w:t>Qui est à risque d'une primo-infection tuberculeuse ?</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sz w:val="22"/>
          <w:szCs w:val="22"/>
        </w:rPr>
      </w:pPr>
      <w:r w:rsidRPr="00B81967">
        <w:rPr>
          <w:rFonts w:ascii="Times New Roman" w:hAnsi="Times New Roman"/>
          <w:sz w:val="22"/>
          <w:szCs w:val="22"/>
        </w:rPr>
        <w:t xml:space="preserve">Les personnes à risque d'une primo-infection tuberculeuse sont celles qui ont été en contact avec une personne atteinte de tuberculose au moment de l'expulsion par la toux, des bactéries dans l'air. Celles qui ont vécu dans des parties du monde avec beaucoup de tuberculose sont exposées à la primo-infection. </w:t>
      </w:r>
    </w:p>
    <w:p w:rsidR="00B81967" w:rsidRPr="00B81967" w:rsidRDefault="00B81967" w:rsidP="00B81967">
      <w:pPr>
        <w:rPr>
          <w:rFonts w:ascii="Times New Roman" w:hAnsi="Times New Roman"/>
          <w:sz w:val="16"/>
          <w:szCs w:val="12"/>
        </w:rPr>
      </w:pPr>
    </w:p>
    <w:p w:rsidR="00B81967" w:rsidRDefault="00B81967" w:rsidP="00EE6CB1">
      <w:pPr>
        <w:ind w:right="-540"/>
        <w:jc w:val="right"/>
        <w:rPr>
          <w:rFonts w:ascii="Calibri" w:hAnsi="Calibri"/>
          <w:color w:val="152355"/>
          <w:sz w:val="20"/>
          <w:szCs w:val="20"/>
        </w:rPr>
      </w:pPr>
      <w:r>
        <w:rPr>
          <w:rFonts w:ascii="Calibri" w:hAnsi="Calibri"/>
          <w:b/>
          <w:color w:val="4F81BD"/>
          <w:sz w:val="32"/>
        </w:rPr>
        <w:br w:type="page"/>
      </w:r>
      <w:r>
        <w:rPr>
          <w:rFonts w:ascii="Calibri" w:hAnsi="Calibri"/>
          <w:color w:val="152355"/>
          <w:sz w:val="20"/>
        </w:rPr>
        <w:lastRenderedPageBreak/>
        <w:t>Avril 2015 | Page 2 sur 2</w:t>
      </w:r>
    </w:p>
    <w:p w:rsidR="00B81967" w:rsidRPr="00B81967" w:rsidRDefault="00B81967" w:rsidP="00213D0E">
      <w:pPr>
        <w:rPr>
          <w:rFonts w:ascii="Calibri" w:hAnsi="Calibri"/>
          <w:b/>
          <w:color w:val="4F81BD"/>
          <w:sz w:val="20"/>
          <w:szCs w:val="16"/>
        </w:rPr>
      </w:pPr>
    </w:p>
    <w:p w:rsidR="00213D0E" w:rsidRPr="00BC53A9" w:rsidRDefault="00213D0E" w:rsidP="00213D0E">
      <w:pPr>
        <w:rPr>
          <w:rFonts w:ascii="Calibri" w:hAnsi="Calibri"/>
          <w:b/>
          <w:color w:val="4F81BD"/>
          <w:sz w:val="32"/>
          <w:szCs w:val="32"/>
        </w:rPr>
      </w:pPr>
      <w:r>
        <w:rPr>
          <w:rFonts w:ascii="Calibri" w:hAnsi="Calibri"/>
          <w:b/>
          <w:color w:val="4F81BD"/>
          <w:sz w:val="32"/>
        </w:rPr>
        <w:t xml:space="preserve">Y </w:t>
      </w:r>
      <w:proofErr w:type="spellStart"/>
      <w:r>
        <w:rPr>
          <w:rFonts w:ascii="Calibri" w:hAnsi="Calibri"/>
          <w:b/>
          <w:color w:val="4F81BD"/>
          <w:sz w:val="32"/>
        </w:rPr>
        <w:t>a-t-il</w:t>
      </w:r>
      <w:proofErr w:type="spellEnd"/>
      <w:r>
        <w:rPr>
          <w:rFonts w:ascii="Calibri" w:hAnsi="Calibri"/>
          <w:b/>
          <w:color w:val="4F81BD"/>
          <w:sz w:val="32"/>
        </w:rPr>
        <w:t xml:space="preserve"> un test pour la primo-infection tuberculeuse ?</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sz w:val="22"/>
          <w:szCs w:val="22"/>
        </w:rPr>
      </w:pPr>
      <w:r w:rsidRPr="00B81967">
        <w:rPr>
          <w:rFonts w:ascii="Times New Roman" w:hAnsi="Times New Roman"/>
          <w:sz w:val="22"/>
          <w:szCs w:val="22"/>
        </w:rPr>
        <w:t xml:space="preserve">Oui. Il existe deux différents types de tests pour la primo-infection tuberculeuse, un test sanguin et un test cutané. Les deux tests peuvent déterminer la présence de germes de la tuberculose dans votre corps. Avec le test sanguin, une petite quantité de sang est prélevée pour le test. Avec le test cutané, une petite quantité de fluide est placé sous la peau de l'avant-bras. Vous aurez besoin de revenir après deux ou trois jours pour la lecture des résultats du test cutané par votre médecin ou une infirmière. Si le test de la tuberculose est positif, vous avez des germes de la tuberculose et votre médecin peut ordonner une radiographie de la poitrine pour être sûr que vous n'êtes pas contaminé par la tuberculose maladie. </w:t>
      </w:r>
    </w:p>
    <w:p w:rsidR="00213D0E" w:rsidRDefault="00213D0E" w:rsidP="00213D0E">
      <w:pPr>
        <w:jc w:val="right"/>
        <w:rPr>
          <w:rFonts w:ascii="Calibri" w:hAnsi="Calibri"/>
          <w:color w:val="152355"/>
          <w:sz w:val="20"/>
          <w:szCs w:val="20"/>
        </w:rPr>
      </w:pPr>
    </w:p>
    <w:p w:rsidR="00213D0E" w:rsidRPr="00BC53A9" w:rsidRDefault="00213D0E" w:rsidP="00213D0E">
      <w:pPr>
        <w:rPr>
          <w:rFonts w:ascii="Calibri" w:hAnsi="Calibri"/>
          <w:b/>
          <w:color w:val="4F81BD"/>
          <w:sz w:val="32"/>
          <w:szCs w:val="32"/>
        </w:rPr>
      </w:pPr>
      <w:r>
        <w:rPr>
          <w:rFonts w:ascii="Calibri" w:hAnsi="Calibri"/>
          <w:b/>
          <w:color w:val="4F81BD"/>
          <w:sz w:val="32"/>
        </w:rPr>
        <w:t>La primo-infection tuberculeuse peut-elle être traitée ?</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sz w:val="22"/>
          <w:szCs w:val="22"/>
        </w:rPr>
      </w:pPr>
      <w:r w:rsidRPr="00B81967">
        <w:rPr>
          <w:rFonts w:ascii="Times New Roman" w:hAnsi="Times New Roman"/>
          <w:sz w:val="22"/>
          <w:szCs w:val="22"/>
        </w:rPr>
        <w:t>Oui. Votre médecin ou une infirmière peut vous donner un ou plusieurs médicaments pour traiter votre primo-infection tuberculeuse. Vous aurez à prendre ces médicaments pendant 3 à 9 mois, en fonction du traitement. Il est important d'être sous traitement dans le cas d'une primo-infection pour éviter son évolution vers la tuberculose maladie.</w:t>
      </w:r>
    </w:p>
    <w:p w:rsidR="00B81967" w:rsidRPr="00B81967" w:rsidRDefault="00B81967" w:rsidP="00B81967">
      <w:pPr>
        <w:rPr>
          <w:rFonts w:ascii="Times New Roman" w:hAnsi="Times New Roman"/>
          <w:sz w:val="16"/>
          <w:szCs w:val="12"/>
        </w:rPr>
      </w:pPr>
    </w:p>
    <w:p w:rsidR="00213D0E" w:rsidRPr="00BC53A9" w:rsidRDefault="00252455" w:rsidP="000460EC">
      <w:pPr>
        <w:rPr>
          <w:rFonts w:ascii="Calibri" w:hAnsi="Calibri"/>
          <w:b/>
          <w:color w:val="4F81BD"/>
          <w:sz w:val="32"/>
          <w:szCs w:val="32"/>
        </w:rPr>
      </w:pPr>
      <w:r w:rsidRPr="00252455">
        <w:rPr>
          <w:rFonts w:ascii="Calibri" w:hAnsi="Calibri"/>
          <w:b/>
          <w:color w:val="4F81BD"/>
          <w:sz w:val="32"/>
        </w:rPr>
        <w:t>La tuberculose maladie peut-elle être traitée</w:t>
      </w:r>
      <w:r w:rsidR="000460EC">
        <w:rPr>
          <w:rFonts w:ascii="Calibri" w:hAnsi="Calibri"/>
          <w:b/>
          <w:color w:val="4F81BD"/>
          <w:sz w:val="32"/>
        </w:rPr>
        <w:t xml:space="preserve"> </w:t>
      </w:r>
      <w:r w:rsidR="00213D0E">
        <w:rPr>
          <w:rFonts w:ascii="Calibri" w:hAnsi="Calibri"/>
          <w:b/>
          <w:color w:val="4F81BD"/>
          <w:sz w:val="32"/>
        </w:rPr>
        <w:t>?</w:t>
      </w:r>
    </w:p>
    <w:p w:rsidR="00213D0E" w:rsidRPr="00BC53A9" w:rsidRDefault="00213D0E" w:rsidP="00213D0E">
      <w:pPr>
        <w:rPr>
          <w:rFonts w:ascii="Times New Roman" w:hAnsi="Times New Roman"/>
          <w:sz w:val="4"/>
          <w:szCs w:val="20"/>
        </w:rPr>
      </w:pPr>
    </w:p>
    <w:p w:rsidR="00213D0E" w:rsidRPr="00B81967" w:rsidRDefault="00213D0E" w:rsidP="00213D0E">
      <w:pPr>
        <w:rPr>
          <w:rFonts w:ascii="Times New Roman" w:hAnsi="Times New Roman"/>
          <w:sz w:val="22"/>
          <w:szCs w:val="18"/>
        </w:rPr>
      </w:pPr>
      <w:r w:rsidRPr="00B81967">
        <w:rPr>
          <w:rFonts w:ascii="Times New Roman" w:hAnsi="Times New Roman"/>
          <w:sz w:val="22"/>
          <w:szCs w:val="22"/>
        </w:rPr>
        <w:t>Oui. Si vous avez une tuberculose, vous prendrez plusieurs médicaments antituberculeux pendant au moins 6 mois pour guérir la maladie.</w:t>
      </w:r>
    </w:p>
    <w:p w:rsidR="00B81967" w:rsidRPr="00B81967" w:rsidRDefault="00B81967" w:rsidP="00B81967">
      <w:pPr>
        <w:rPr>
          <w:rFonts w:ascii="Times New Roman" w:hAnsi="Times New Roman"/>
          <w:sz w:val="16"/>
          <w:szCs w:val="12"/>
        </w:rPr>
      </w:pPr>
    </w:p>
    <w:p w:rsidR="00213D0E" w:rsidRPr="00BC53A9" w:rsidRDefault="00213D0E" w:rsidP="00213D0E">
      <w:pPr>
        <w:rPr>
          <w:rFonts w:ascii="Calibri" w:hAnsi="Calibri"/>
          <w:b/>
          <w:color w:val="4F81BD"/>
          <w:sz w:val="32"/>
          <w:szCs w:val="32"/>
        </w:rPr>
      </w:pPr>
      <w:r>
        <w:rPr>
          <w:rFonts w:ascii="Calibri" w:hAnsi="Calibri"/>
          <w:b/>
          <w:color w:val="4F81BD"/>
          <w:sz w:val="32"/>
        </w:rPr>
        <w:t>Quelles est sont les résistances au traitement de la tuberculose ?</w:t>
      </w:r>
    </w:p>
    <w:p w:rsidR="00213D0E" w:rsidRPr="00BC53A9" w:rsidRDefault="00213D0E" w:rsidP="00213D0E">
      <w:pPr>
        <w:rPr>
          <w:sz w:val="4"/>
        </w:rPr>
      </w:pPr>
    </w:p>
    <w:p w:rsidR="00213D0E" w:rsidRPr="00B81967" w:rsidRDefault="00213D0E" w:rsidP="00213D0E">
      <w:pPr>
        <w:pStyle w:val="BodyText"/>
        <w:rPr>
          <w:sz w:val="22"/>
          <w:szCs w:val="18"/>
        </w:rPr>
      </w:pPr>
      <w:r w:rsidRPr="00B81967">
        <w:rPr>
          <w:sz w:val="22"/>
          <w:szCs w:val="18"/>
        </w:rPr>
        <w:t xml:space="preserve">Les résistances au traitement de la maladie sont dues aux bactéries qui ne peuvent pas être éliminées avec les médicaments habituels. Si contractez une tuberculose avec résistance aux médicaments, vous aurez surement à prendre plusieurs différents médicaments antituberculeux pendant au moins 12 mois. La tuberculose peut devenir résistante aux traitements si vous ne vous conformez pas aux instructions médicales ou si vous arrêtez le traitement avent la fin prescrite. Vous pouvez aussi être contaminé par une tuberculose résistante aux traitements si les germes inhalés avaient pour origine l'organisme d'une personne atteinte de tuberculose résistante aux médicaments. </w:t>
      </w:r>
    </w:p>
    <w:p w:rsidR="00B81967" w:rsidRPr="00B81967" w:rsidRDefault="00B81967" w:rsidP="00B81967">
      <w:pPr>
        <w:rPr>
          <w:rFonts w:ascii="Times New Roman" w:hAnsi="Times New Roman"/>
          <w:sz w:val="16"/>
          <w:szCs w:val="12"/>
        </w:rPr>
      </w:pPr>
    </w:p>
    <w:p w:rsidR="00213D0E" w:rsidRPr="00BC53A9" w:rsidRDefault="00213D0E" w:rsidP="00213D0E">
      <w:pPr>
        <w:rPr>
          <w:rFonts w:ascii="Calibri" w:hAnsi="Calibri"/>
          <w:b/>
          <w:color w:val="4F81BD"/>
          <w:sz w:val="32"/>
          <w:szCs w:val="32"/>
        </w:rPr>
      </w:pPr>
      <w:r>
        <w:rPr>
          <w:rFonts w:ascii="Calibri" w:hAnsi="Calibri"/>
          <w:b/>
          <w:color w:val="4F81BD"/>
          <w:sz w:val="32"/>
        </w:rPr>
        <w:t>Qu'est-ce que le BCG ?</w:t>
      </w:r>
    </w:p>
    <w:p w:rsidR="00213D0E" w:rsidRPr="00BC53A9" w:rsidRDefault="00213D0E" w:rsidP="00213D0E">
      <w:pPr>
        <w:rPr>
          <w:sz w:val="4"/>
        </w:rPr>
      </w:pPr>
    </w:p>
    <w:p w:rsidR="00213D0E" w:rsidRPr="00B81967" w:rsidRDefault="00213D0E" w:rsidP="00213D0E">
      <w:pPr>
        <w:rPr>
          <w:rFonts w:ascii="Times New Roman" w:hAnsi="Times New Roman"/>
          <w:sz w:val="22"/>
          <w:szCs w:val="22"/>
        </w:rPr>
      </w:pPr>
      <w:r w:rsidRPr="00B81967">
        <w:rPr>
          <w:rFonts w:ascii="Times New Roman" w:hAnsi="Times New Roman"/>
          <w:sz w:val="22"/>
          <w:szCs w:val="22"/>
        </w:rPr>
        <w:t>Le BCG est un vaccin contre la tuberculose donné dans les pays où la tuberculose est fréquente. Il peut aider à prévenir de la tuberculose les nourrissons et les petits enfants. Au mieux le BCG protège les enfants jusqu'à 5 ans et parfois il ne protège pas du tout contre cette maladie. Il est rarement utilisé aux États-Unis.</w:t>
      </w:r>
    </w:p>
    <w:p w:rsidR="00B81967" w:rsidRPr="00B81967" w:rsidRDefault="00B81967" w:rsidP="00B81967">
      <w:pPr>
        <w:rPr>
          <w:rFonts w:ascii="Times New Roman" w:hAnsi="Times New Roman"/>
          <w:sz w:val="16"/>
          <w:szCs w:val="12"/>
        </w:rPr>
      </w:pPr>
    </w:p>
    <w:p w:rsidR="00213D0E" w:rsidRPr="00BC53A9" w:rsidRDefault="00213D0E" w:rsidP="00213D0E">
      <w:pPr>
        <w:rPr>
          <w:rFonts w:ascii="Calibri" w:hAnsi="Calibri"/>
          <w:b/>
          <w:color w:val="4F81BD"/>
          <w:sz w:val="32"/>
          <w:szCs w:val="32"/>
        </w:rPr>
      </w:pPr>
      <w:r>
        <w:rPr>
          <w:rFonts w:ascii="Calibri" w:hAnsi="Calibri"/>
          <w:b/>
          <w:color w:val="4F81BD"/>
          <w:sz w:val="32"/>
        </w:rPr>
        <w:t>Le BCG peut-il rendre positif un test pour la tuberculose ?</w:t>
      </w:r>
    </w:p>
    <w:p w:rsidR="00213D0E" w:rsidRPr="00BC53A9" w:rsidRDefault="00213D0E" w:rsidP="00213D0E">
      <w:pPr>
        <w:rPr>
          <w:sz w:val="4"/>
        </w:rPr>
      </w:pPr>
    </w:p>
    <w:p w:rsidR="00213D0E" w:rsidRPr="00B81967" w:rsidRDefault="00213D0E" w:rsidP="00213D0E">
      <w:pPr>
        <w:rPr>
          <w:rFonts w:ascii="Times New Roman" w:hAnsi="Times New Roman"/>
          <w:sz w:val="22"/>
          <w:szCs w:val="22"/>
        </w:rPr>
      </w:pPr>
      <w:r w:rsidRPr="00B81967">
        <w:rPr>
          <w:rFonts w:ascii="Times New Roman" w:hAnsi="Times New Roman"/>
          <w:sz w:val="22"/>
          <w:szCs w:val="22"/>
        </w:rPr>
        <w:t>Le BCG ne rend pas positif un test sanguin. Un résultat de test cutané positif pour la tuberculose est généralement la conséquence de la présence de bactéries dans votre corps et non du BCG.</w:t>
      </w:r>
    </w:p>
    <w:p w:rsidR="00B81967" w:rsidRPr="00B81967" w:rsidRDefault="00B81967" w:rsidP="00B81967">
      <w:pPr>
        <w:rPr>
          <w:rFonts w:ascii="Times New Roman" w:hAnsi="Times New Roman"/>
          <w:sz w:val="16"/>
          <w:szCs w:val="12"/>
        </w:rPr>
      </w:pPr>
    </w:p>
    <w:p w:rsidR="00B81967" w:rsidRPr="00B81967" w:rsidRDefault="00B81967" w:rsidP="00B81967">
      <w:pPr>
        <w:rPr>
          <w:rFonts w:ascii="Times New Roman" w:hAnsi="Times New Roman"/>
          <w:sz w:val="16"/>
          <w:szCs w:val="12"/>
        </w:rPr>
      </w:pPr>
    </w:p>
    <w:p w:rsidR="00D62653" w:rsidRPr="00D62653" w:rsidRDefault="00213D0E" w:rsidP="00D62653">
      <w:pPr>
        <w:rPr>
          <w:rFonts w:ascii="Times New Roman" w:eastAsia="Times New Roman" w:hAnsi="Times New Roman"/>
          <w:color w:val="000000"/>
          <w:lang w:val="en-US" w:eastAsia="en-US"/>
        </w:rPr>
      </w:pPr>
      <w:r w:rsidRPr="00B81967">
        <w:rPr>
          <w:rFonts w:ascii="Times New Roman" w:hAnsi="Times New Roman"/>
          <w:sz w:val="22"/>
          <w:szCs w:val="14"/>
        </w:rPr>
        <w:t xml:space="preserve">Pour plus d'informations sur la tuberculose, contactez le département de la santé de votre ville ou le ministère de la Santé publique du Massachusetts, dans le cadre du programme contre la tuberculose au (617) 983-6970 ou allez sur </w:t>
      </w:r>
      <w:r w:rsidR="00D62653" w:rsidRPr="00D62653">
        <w:rPr>
          <w:rFonts w:ascii="Trebuchet MS" w:eastAsia="Times New Roman" w:hAnsi="Trebuchet MS" w:cs="Arial"/>
          <w:color w:val="000000"/>
          <w:lang w:val="en-US" w:eastAsia="en-US"/>
        </w:rPr>
        <w:t xml:space="preserve"> </w:t>
      </w:r>
      <w:hyperlink r:id="rId9" w:history="1">
        <w:r w:rsidR="00D62653" w:rsidRPr="00D62653">
          <w:rPr>
            <w:rFonts w:ascii="Times New Roman" w:eastAsia="Times New Roman" w:hAnsi="Times New Roman"/>
            <w:color w:val="0000FF" w:themeColor="hyperlink"/>
            <w:sz w:val="22"/>
            <w:szCs w:val="22"/>
            <w:u w:val="single"/>
            <w:lang w:val="en-US" w:eastAsia="en-US"/>
          </w:rPr>
          <w:t>https://www.mass.gov/tuberculosis</w:t>
        </w:r>
      </w:hyperlink>
      <w:r w:rsidR="00D62653">
        <w:rPr>
          <w:rFonts w:ascii="Times New Roman" w:eastAsia="Times New Roman" w:hAnsi="Times New Roman"/>
          <w:color w:val="000000"/>
          <w:sz w:val="22"/>
          <w:szCs w:val="22"/>
          <w:lang w:val="en-US" w:eastAsia="en-US"/>
        </w:rPr>
        <w:t>.</w:t>
      </w:r>
    </w:p>
    <w:p w:rsidR="00213D0E" w:rsidRPr="00BC53A9" w:rsidRDefault="00213D0E" w:rsidP="00213D0E">
      <w:pPr>
        <w:autoSpaceDE w:val="0"/>
        <w:autoSpaceDN w:val="0"/>
        <w:adjustRightInd w:val="0"/>
        <w:ind w:right="360"/>
        <w:rPr>
          <w:rFonts w:ascii="Times New Roman" w:hAnsi="Times New Roman"/>
        </w:rPr>
      </w:pPr>
      <w:bookmarkStart w:id="0" w:name="_GoBack"/>
      <w:bookmarkEnd w:id="0"/>
    </w:p>
    <w:sectPr w:rsidR="00213D0E" w:rsidRPr="00BC53A9" w:rsidSect="001A62E7">
      <w:headerReference w:type="default" r:id="rId10"/>
      <w:footerReference w:type="default" r:id="rId11"/>
      <w:pgSz w:w="12240" w:h="15840"/>
      <w:pgMar w:top="1440" w:right="1440" w:bottom="1440" w:left="1440" w:header="1440" w:footer="115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C4" w:rsidRDefault="00BB73C4" w:rsidP="00213D0E">
      <w:r>
        <w:separator/>
      </w:r>
    </w:p>
  </w:endnote>
  <w:endnote w:type="continuationSeparator" w:id="0">
    <w:p w:rsidR="00BB73C4" w:rsidRDefault="00BB73C4" w:rsidP="0021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53" w:rsidRDefault="00D62653" w:rsidP="00D62653">
    <w:pPr>
      <w:pStyle w:val="Default"/>
      <w:ind w:left="-450" w:hanging="180"/>
      <w:rPr>
        <w:rFonts w:ascii="Calibri" w:hAnsi="Calibri"/>
        <w:color w:val="152358"/>
        <w:sz w:val="20"/>
        <w:szCs w:val="20"/>
      </w:rPr>
    </w:pPr>
    <w:r>
      <w:rPr>
        <w:noProof/>
      </w:rPr>
      <mc:AlternateContent>
        <mc:Choice Requires="wps">
          <w:drawing>
            <wp:anchor distT="4294967295" distB="4294967295" distL="114300" distR="114300" simplePos="0" relativeHeight="251657216" behindDoc="1" locked="0" layoutInCell="1" allowOverlap="1" wp14:anchorId="3DE6FB9A" wp14:editId="614F1C1C">
              <wp:simplePos x="0" y="0"/>
              <wp:positionH relativeFrom="page">
                <wp:posOffset>457200</wp:posOffset>
              </wp:positionH>
              <wp:positionV relativeFrom="page">
                <wp:posOffset>9001125</wp:posOffset>
              </wp:positionV>
              <wp:extent cx="68675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pt,708.75pt" to="576.75pt,7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" strokecolor="#152355">
              <v:shadow opacity="24903f" origin=",.5" offset="0,.55556mm"/>
              <w10:wrap anchorx="page" anchory="page"/>
            </v:line>
          </w:pict>
        </mc:Fallback>
      </mc:AlternateContent>
    </w:r>
    <w:r w:rsidR="00D0662D">
      <w:rPr>
        <w:noProof/>
      </w:rPr>
      <w:drawing>
        <wp:anchor distT="0" distB="0" distL="114300" distR="114300" simplePos="0" relativeHeight="251656192" behindDoc="1" locked="0" layoutInCell="1" allowOverlap="1" wp14:anchorId="32F63DDB" wp14:editId="2BAFD2AD">
          <wp:simplePos x="0" y="0"/>
          <wp:positionH relativeFrom="page">
            <wp:posOffset>3744595</wp:posOffset>
          </wp:positionH>
          <wp:positionV relativeFrom="page">
            <wp:posOffset>9456420</wp:posOffset>
          </wp:positionV>
          <wp:extent cx="283210" cy="283210"/>
          <wp:effectExtent l="0" t="0" r="2540" b="2540"/>
          <wp:wrapNone/>
          <wp:docPr id="3"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2E7" w:rsidRPr="00325060" w:rsidRDefault="00736635" w:rsidP="001A62E7">
    <w:pPr>
      <w:tabs>
        <w:tab w:val="center" w:pos="4320"/>
        <w:tab w:val="right" w:pos="8640"/>
      </w:tabs>
      <w:ind w:left="720" w:hanging="1166"/>
      <w:jc w:val="center"/>
      <w:rPr>
        <w:rFonts w:ascii="Calibri" w:hAnsi="Calibri"/>
        <w:color w:val="152358"/>
        <w:sz w:val="20"/>
        <w:szCs w:val="20"/>
        <w:lang w:val="en-US" w:eastAsia="en-US"/>
      </w:rPr>
    </w:pPr>
    <w:r>
      <w:rPr>
        <w:rFonts w:ascii="Calibri" w:hAnsi="Calibri"/>
        <w:color w:val="152358"/>
        <w:sz w:val="20"/>
        <w:szCs w:val="20"/>
      </w:rPr>
      <w:t xml:space="preserve"> </w:t>
    </w:r>
    <w:r w:rsidR="00D62653">
      <w:rPr>
        <w:rFonts w:ascii="Calibri" w:hAnsi="Calibri"/>
        <w:color w:val="152358"/>
        <w:sz w:val="20"/>
        <w:szCs w:val="20"/>
      </w:rPr>
      <w:t xml:space="preserve"> </w:t>
    </w:r>
    <w:r w:rsidR="001A62E7" w:rsidRPr="00325060">
      <w:rPr>
        <w:rFonts w:ascii="Calibri" w:hAnsi="Calibri"/>
        <w:color w:val="152358"/>
        <w:sz w:val="20"/>
        <w:szCs w:val="20"/>
        <w:lang w:val="en-US" w:eastAsia="en-US"/>
      </w:rPr>
      <w:t>Massachusetts Department of Public Health | Bureau of Infectious Disease and Laboratory Sciences</w:t>
    </w:r>
  </w:p>
  <w:p w:rsidR="001A62E7" w:rsidRPr="001A62E7" w:rsidRDefault="001A62E7" w:rsidP="001A62E7">
    <w:pPr>
      <w:tabs>
        <w:tab w:val="center" w:pos="4320"/>
        <w:tab w:val="right" w:pos="8640"/>
      </w:tabs>
      <w:ind w:left="720" w:hanging="1166"/>
      <w:jc w:val="center"/>
      <w:rPr>
        <w:rFonts w:ascii="Calibri" w:hAnsi="Calibri"/>
        <w:color w:val="152358"/>
        <w:sz w:val="20"/>
        <w:szCs w:val="20"/>
        <w:lang w:val="en-US" w:eastAsia="en-US"/>
      </w:rPr>
    </w:pPr>
    <w:r w:rsidRPr="001A62E7">
      <w:rPr>
        <w:rFonts w:ascii="Calibri" w:hAnsi="Calibri"/>
        <w:color w:val="152358"/>
        <w:sz w:val="20"/>
        <w:szCs w:val="20"/>
        <w:lang w:val="en-US" w:eastAsia="en-US"/>
      </w:rPr>
      <w:t xml:space="preserve">  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C4" w:rsidRDefault="00BB73C4" w:rsidP="00213D0E">
      <w:r>
        <w:separator/>
      </w:r>
    </w:p>
  </w:footnote>
  <w:footnote w:type="continuationSeparator" w:id="0">
    <w:p w:rsidR="00BB73C4" w:rsidRDefault="00BB73C4" w:rsidP="0021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0E" w:rsidRPr="00051487" w:rsidRDefault="00D0662D" w:rsidP="00213D0E">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14:anchorId="17D65320" wp14:editId="143FBE4E">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4E7D5D"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6C747B58" wp14:editId="4BACC3F9">
              <wp:simplePos x="0" y="0"/>
              <wp:positionH relativeFrom="page">
                <wp:posOffset>323215</wp:posOffset>
              </wp:positionH>
              <wp:positionV relativeFrom="paragraph">
                <wp:posOffset>-685165</wp:posOffset>
              </wp:positionV>
              <wp:extent cx="7000875" cy="7531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0E" w:rsidRPr="00E16847" w:rsidRDefault="00213D0E" w:rsidP="00213D0E">
                          <w:pPr>
                            <w:pStyle w:val="BIDPUBHEALTHFACTSHEET"/>
                          </w:pPr>
                          <w:r>
                            <w:t>FICHE DE SANTÉ PUBLIQUE DU MASSACHUSSETT</w:t>
                          </w:r>
                        </w:p>
                        <w:p w:rsidR="00213D0E" w:rsidRPr="009F0305" w:rsidRDefault="00213D0E" w:rsidP="00213D0E">
                          <w:pPr>
                            <w:pStyle w:val="BIDTitle"/>
                            <w:rPr>
                              <w:bCs/>
                            </w:rPr>
                          </w:pPr>
                          <w:r>
                            <w:t>Tuberculose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45pt;margin-top:-53.95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" filled="f" stroked="f">
              <v:textbox inset=",7.2pt,,7.2pt">
                <w:txbxContent>
                  <w:p w:rsidR="00213D0E" w:rsidRPr="00E16847" w:rsidRDefault="00213D0E" w:rsidP="00213D0E">
                    <w:pPr>
                      <w:pStyle w:val="BIDPUBHEALTHFACTSHEET"/>
                    </w:pPr>
                    <w:r>
                      <w:t>FICHE DE SANTÉ PUBLIQUE DU MASSACHUSSETT</w:t>
                    </w:r>
                  </w:p>
                  <w:p w:rsidR="00213D0E" w:rsidRPr="009F0305" w:rsidRDefault="00213D0E" w:rsidP="00213D0E">
                    <w:pPr>
                      <w:pStyle w:val="BIDTitle"/>
                      <w:rPr>
                        <w:bCs/>
                      </w:rPr>
                    </w:pPr>
                    <w:r>
                      <w:t>Tuberculose</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72A21F56">
      <w:start w:val="1"/>
      <w:numFmt w:val="bullet"/>
      <w:lvlText w:val=""/>
      <w:lvlJc w:val="left"/>
      <w:pPr>
        <w:tabs>
          <w:tab w:val="num" w:pos="1267"/>
        </w:tabs>
        <w:ind w:left="1267" w:hanging="360"/>
      </w:pPr>
      <w:rPr>
        <w:rFonts w:ascii="Symbol" w:hAnsi="Symbol" w:hint="default"/>
      </w:rPr>
    </w:lvl>
    <w:lvl w:ilvl="1" w:tplc="7AF208B6" w:tentative="1">
      <w:start w:val="1"/>
      <w:numFmt w:val="bullet"/>
      <w:lvlText w:val="o"/>
      <w:lvlJc w:val="left"/>
      <w:pPr>
        <w:tabs>
          <w:tab w:val="num" w:pos="1987"/>
        </w:tabs>
        <w:ind w:left="1987" w:hanging="360"/>
      </w:pPr>
      <w:rPr>
        <w:rFonts w:ascii="Courier New" w:hAnsi="Courier New" w:hint="default"/>
      </w:rPr>
    </w:lvl>
    <w:lvl w:ilvl="2" w:tplc="B2C22950" w:tentative="1">
      <w:start w:val="1"/>
      <w:numFmt w:val="bullet"/>
      <w:lvlText w:val=""/>
      <w:lvlJc w:val="left"/>
      <w:pPr>
        <w:tabs>
          <w:tab w:val="num" w:pos="2707"/>
        </w:tabs>
        <w:ind w:left="2707" w:hanging="360"/>
      </w:pPr>
      <w:rPr>
        <w:rFonts w:ascii="Wingdings" w:hAnsi="Wingdings" w:hint="default"/>
      </w:rPr>
    </w:lvl>
    <w:lvl w:ilvl="3" w:tplc="278EE778" w:tentative="1">
      <w:start w:val="1"/>
      <w:numFmt w:val="bullet"/>
      <w:lvlText w:val=""/>
      <w:lvlJc w:val="left"/>
      <w:pPr>
        <w:tabs>
          <w:tab w:val="num" w:pos="3427"/>
        </w:tabs>
        <w:ind w:left="3427" w:hanging="360"/>
      </w:pPr>
      <w:rPr>
        <w:rFonts w:ascii="Symbol" w:hAnsi="Symbol" w:hint="default"/>
      </w:rPr>
    </w:lvl>
    <w:lvl w:ilvl="4" w:tplc="68A01952" w:tentative="1">
      <w:start w:val="1"/>
      <w:numFmt w:val="bullet"/>
      <w:lvlText w:val="o"/>
      <w:lvlJc w:val="left"/>
      <w:pPr>
        <w:tabs>
          <w:tab w:val="num" w:pos="4147"/>
        </w:tabs>
        <w:ind w:left="4147" w:hanging="360"/>
      </w:pPr>
      <w:rPr>
        <w:rFonts w:ascii="Courier New" w:hAnsi="Courier New" w:hint="default"/>
      </w:rPr>
    </w:lvl>
    <w:lvl w:ilvl="5" w:tplc="C84CAC5C" w:tentative="1">
      <w:start w:val="1"/>
      <w:numFmt w:val="bullet"/>
      <w:lvlText w:val=""/>
      <w:lvlJc w:val="left"/>
      <w:pPr>
        <w:tabs>
          <w:tab w:val="num" w:pos="4867"/>
        </w:tabs>
        <w:ind w:left="4867" w:hanging="360"/>
      </w:pPr>
      <w:rPr>
        <w:rFonts w:ascii="Wingdings" w:hAnsi="Wingdings" w:hint="default"/>
      </w:rPr>
    </w:lvl>
    <w:lvl w:ilvl="6" w:tplc="CB44863A" w:tentative="1">
      <w:start w:val="1"/>
      <w:numFmt w:val="bullet"/>
      <w:lvlText w:val=""/>
      <w:lvlJc w:val="left"/>
      <w:pPr>
        <w:tabs>
          <w:tab w:val="num" w:pos="5587"/>
        </w:tabs>
        <w:ind w:left="5587" w:hanging="360"/>
      </w:pPr>
      <w:rPr>
        <w:rFonts w:ascii="Symbol" w:hAnsi="Symbol" w:hint="default"/>
      </w:rPr>
    </w:lvl>
    <w:lvl w:ilvl="7" w:tplc="D5304A12" w:tentative="1">
      <w:start w:val="1"/>
      <w:numFmt w:val="bullet"/>
      <w:lvlText w:val="o"/>
      <w:lvlJc w:val="left"/>
      <w:pPr>
        <w:tabs>
          <w:tab w:val="num" w:pos="6307"/>
        </w:tabs>
        <w:ind w:left="6307" w:hanging="360"/>
      </w:pPr>
      <w:rPr>
        <w:rFonts w:ascii="Courier New" w:hAnsi="Courier New" w:hint="default"/>
      </w:rPr>
    </w:lvl>
    <w:lvl w:ilvl="8" w:tplc="2BF01300"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39C83D50">
      <w:start w:val="1"/>
      <w:numFmt w:val="bullet"/>
      <w:lvlText w:val=""/>
      <w:lvlJc w:val="left"/>
      <w:pPr>
        <w:ind w:left="720" w:hanging="360"/>
      </w:pPr>
      <w:rPr>
        <w:rFonts w:ascii="Symbol" w:hAnsi="Symbol" w:hint="default"/>
      </w:rPr>
    </w:lvl>
    <w:lvl w:ilvl="1" w:tplc="A2D409F8" w:tentative="1">
      <w:start w:val="1"/>
      <w:numFmt w:val="bullet"/>
      <w:lvlText w:val="o"/>
      <w:lvlJc w:val="left"/>
      <w:pPr>
        <w:ind w:left="1440" w:hanging="360"/>
      </w:pPr>
      <w:rPr>
        <w:rFonts w:ascii="Courier New" w:hAnsi="Courier New" w:hint="default"/>
      </w:rPr>
    </w:lvl>
    <w:lvl w:ilvl="2" w:tplc="B254E68A" w:tentative="1">
      <w:start w:val="1"/>
      <w:numFmt w:val="bullet"/>
      <w:lvlText w:val=""/>
      <w:lvlJc w:val="left"/>
      <w:pPr>
        <w:ind w:left="2160" w:hanging="360"/>
      </w:pPr>
      <w:rPr>
        <w:rFonts w:ascii="Wingdings" w:hAnsi="Wingdings" w:hint="default"/>
      </w:rPr>
    </w:lvl>
    <w:lvl w:ilvl="3" w:tplc="FE00D13C" w:tentative="1">
      <w:start w:val="1"/>
      <w:numFmt w:val="bullet"/>
      <w:lvlText w:val=""/>
      <w:lvlJc w:val="left"/>
      <w:pPr>
        <w:ind w:left="2880" w:hanging="360"/>
      </w:pPr>
      <w:rPr>
        <w:rFonts w:ascii="Symbol" w:hAnsi="Symbol" w:hint="default"/>
      </w:rPr>
    </w:lvl>
    <w:lvl w:ilvl="4" w:tplc="953C9432" w:tentative="1">
      <w:start w:val="1"/>
      <w:numFmt w:val="bullet"/>
      <w:lvlText w:val="o"/>
      <w:lvlJc w:val="left"/>
      <w:pPr>
        <w:ind w:left="3600" w:hanging="360"/>
      </w:pPr>
      <w:rPr>
        <w:rFonts w:ascii="Courier New" w:hAnsi="Courier New" w:hint="default"/>
      </w:rPr>
    </w:lvl>
    <w:lvl w:ilvl="5" w:tplc="BCBE55E8" w:tentative="1">
      <w:start w:val="1"/>
      <w:numFmt w:val="bullet"/>
      <w:lvlText w:val=""/>
      <w:lvlJc w:val="left"/>
      <w:pPr>
        <w:ind w:left="4320" w:hanging="360"/>
      </w:pPr>
      <w:rPr>
        <w:rFonts w:ascii="Wingdings" w:hAnsi="Wingdings" w:hint="default"/>
      </w:rPr>
    </w:lvl>
    <w:lvl w:ilvl="6" w:tplc="FF90E8CA" w:tentative="1">
      <w:start w:val="1"/>
      <w:numFmt w:val="bullet"/>
      <w:lvlText w:val=""/>
      <w:lvlJc w:val="left"/>
      <w:pPr>
        <w:ind w:left="5040" w:hanging="360"/>
      </w:pPr>
      <w:rPr>
        <w:rFonts w:ascii="Symbol" w:hAnsi="Symbol" w:hint="default"/>
      </w:rPr>
    </w:lvl>
    <w:lvl w:ilvl="7" w:tplc="49FA488C" w:tentative="1">
      <w:start w:val="1"/>
      <w:numFmt w:val="bullet"/>
      <w:lvlText w:val="o"/>
      <w:lvlJc w:val="left"/>
      <w:pPr>
        <w:ind w:left="5760" w:hanging="360"/>
      </w:pPr>
      <w:rPr>
        <w:rFonts w:ascii="Courier New" w:hAnsi="Courier New" w:hint="default"/>
      </w:rPr>
    </w:lvl>
    <w:lvl w:ilvl="8" w:tplc="8696B348"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24B8E8C6">
      <w:start w:val="1"/>
      <w:numFmt w:val="bullet"/>
      <w:pStyle w:val="BIDBULLETS"/>
      <w:lvlText w:val=""/>
      <w:lvlJc w:val="left"/>
      <w:pPr>
        <w:tabs>
          <w:tab w:val="num" w:pos="576"/>
        </w:tabs>
        <w:ind w:left="576" w:hanging="216"/>
      </w:pPr>
      <w:rPr>
        <w:rFonts w:ascii="Symbol" w:hAnsi="Symbol" w:hint="default"/>
      </w:rPr>
    </w:lvl>
    <w:lvl w:ilvl="1" w:tplc="90B0512E" w:tentative="1">
      <w:start w:val="1"/>
      <w:numFmt w:val="bullet"/>
      <w:lvlText w:val="o"/>
      <w:lvlJc w:val="left"/>
      <w:pPr>
        <w:ind w:left="1440" w:hanging="360"/>
      </w:pPr>
      <w:rPr>
        <w:rFonts w:ascii="Courier New" w:hAnsi="Courier New" w:hint="default"/>
      </w:rPr>
    </w:lvl>
    <w:lvl w:ilvl="2" w:tplc="AE1AC0E8" w:tentative="1">
      <w:start w:val="1"/>
      <w:numFmt w:val="bullet"/>
      <w:lvlText w:val=""/>
      <w:lvlJc w:val="left"/>
      <w:pPr>
        <w:ind w:left="2160" w:hanging="360"/>
      </w:pPr>
      <w:rPr>
        <w:rFonts w:ascii="Symbol" w:hAnsi="Symbol" w:hint="default"/>
      </w:rPr>
    </w:lvl>
    <w:lvl w:ilvl="3" w:tplc="3766D73A" w:tentative="1">
      <w:start w:val="1"/>
      <w:numFmt w:val="bullet"/>
      <w:lvlText w:val=""/>
      <w:lvlJc w:val="left"/>
      <w:pPr>
        <w:ind w:left="2880" w:hanging="360"/>
      </w:pPr>
      <w:rPr>
        <w:rFonts w:ascii="Symbol" w:hAnsi="Symbol" w:hint="default"/>
      </w:rPr>
    </w:lvl>
    <w:lvl w:ilvl="4" w:tplc="768E9258" w:tentative="1">
      <w:start w:val="1"/>
      <w:numFmt w:val="bullet"/>
      <w:lvlText w:val="o"/>
      <w:lvlJc w:val="left"/>
      <w:pPr>
        <w:ind w:left="3600" w:hanging="360"/>
      </w:pPr>
      <w:rPr>
        <w:rFonts w:ascii="Courier New" w:hAnsi="Courier New" w:hint="default"/>
      </w:rPr>
    </w:lvl>
    <w:lvl w:ilvl="5" w:tplc="D8246FE2" w:tentative="1">
      <w:start w:val="1"/>
      <w:numFmt w:val="bullet"/>
      <w:lvlText w:val=""/>
      <w:lvlJc w:val="left"/>
      <w:pPr>
        <w:ind w:left="4320" w:hanging="360"/>
      </w:pPr>
      <w:rPr>
        <w:rFonts w:ascii="Symbol" w:hAnsi="Symbol" w:hint="default"/>
      </w:rPr>
    </w:lvl>
    <w:lvl w:ilvl="6" w:tplc="C0DC6F58" w:tentative="1">
      <w:start w:val="1"/>
      <w:numFmt w:val="bullet"/>
      <w:lvlText w:val=""/>
      <w:lvlJc w:val="left"/>
      <w:pPr>
        <w:ind w:left="5040" w:hanging="360"/>
      </w:pPr>
      <w:rPr>
        <w:rFonts w:ascii="Symbol" w:hAnsi="Symbol" w:hint="default"/>
      </w:rPr>
    </w:lvl>
    <w:lvl w:ilvl="7" w:tplc="26E2118A" w:tentative="1">
      <w:start w:val="1"/>
      <w:numFmt w:val="bullet"/>
      <w:lvlText w:val="o"/>
      <w:lvlJc w:val="left"/>
      <w:pPr>
        <w:ind w:left="5760" w:hanging="360"/>
      </w:pPr>
      <w:rPr>
        <w:rFonts w:ascii="Courier New" w:hAnsi="Courier New" w:hint="default"/>
      </w:rPr>
    </w:lvl>
    <w:lvl w:ilvl="8" w:tplc="5AB66A00"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820C6A4A">
      <w:start w:val="1"/>
      <w:numFmt w:val="bullet"/>
      <w:lvlText w:val=""/>
      <w:lvlJc w:val="left"/>
      <w:pPr>
        <w:ind w:left="720" w:hanging="360"/>
      </w:pPr>
      <w:rPr>
        <w:rFonts w:ascii="Symbol" w:hAnsi="Symbol" w:hint="default"/>
      </w:rPr>
    </w:lvl>
    <w:lvl w:ilvl="1" w:tplc="F884A520">
      <w:start w:val="1"/>
      <w:numFmt w:val="bullet"/>
      <w:lvlText w:val="o"/>
      <w:lvlJc w:val="left"/>
      <w:pPr>
        <w:ind w:left="1440" w:hanging="360"/>
      </w:pPr>
      <w:rPr>
        <w:rFonts w:ascii="Courier New" w:hAnsi="Courier New" w:hint="default"/>
      </w:rPr>
    </w:lvl>
    <w:lvl w:ilvl="2" w:tplc="3FB2E0FA" w:tentative="1">
      <w:start w:val="1"/>
      <w:numFmt w:val="bullet"/>
      <w:lvlText w:val=""/>
      <w:lvlJc w:val="left"/>
      <w:pPr>
        <w:ind w:left="2160" w:hanging="360"/>
      </w:pPr>
      <w:rPr>
        <w:rFonts w:ascii="Wingdings" w:hAnsi="Wingdings" w:hint="default"/>
      </w:rPr>
    </w:lvl>
    <w:lvl w:ilvl="3" w:tplc="593EF2B8" w:tentative="1">
      <w:start w:val="1"/>
      <w:numFmt w:val="bullet"/>
      <w:lvlText w:val=""/>
      <w:lvlJc w:val="left"/>
      <w:pPr>
        <w:ind w:left="2880" w:hanging="360"/>
      </w:pPr>
      <w:rPr>
        <w:rFonts w:ascii="Symbol" w:hAnsi="Symbol" w:hint="default"/>
      </w:rPr>
    </w:lvl>
    <w:lvl w:ilvl="4" w:tplc="FC9EC3CE" w:tentative="1">
      <w:start w:val="1"/>
      <w:numFmt w:val="bullet"/>
      <w:lvlText w:val="o"/>
      <w:lvlJc w:val="left"/>
      <w:pPr>
        <w:ind w:left="3600" w:hanging="360"/>
      </w:pPr>
      <w:rPr>
        <w:rFonts w:ascii="Courier New" w:hAnsi="Courier New" w:hint="default"/>
      </w:rPr>
    </w:lvl>
    <w:lvl w:ilvl="5" w:tplc="353ED4B2" w:tentative="1">
      <w:start w:val="1"/>
      <w:numFmt w:val="bullet"/>
      <w:lvlText w:val=""/>
      <w:lvlJc w:val="left"/>
      <w:pPr>
        <w:ind w:left="4320" w:hanging="360"/>
      </w:pPr>
      <w:rPr>
        <w:rFonts w:ascii="Wingdings" w:hAnsi="Wingdings" w:hint="default"/>
      </w:rPr>
    </w:lvl>
    <w:lvl w:ilvl="6" w:tplc="4080F644" w:tentative="1">
      <w:start w:val="1"/>
      <w:numFmt w:val="bullet"/>
      <w:lvlText w:val=""/>
      <w:lvlJc w:val="left"/>
      <w:pPr>
        <w:ind w:left="5040" w:hanging="360"/>
      </w:pPr>
      <w:rPr>
        <w:rFonts w:ascii="Symbol" w:hAnsi="Symbol" w:hint="default"/>
      </w:rPr>
    </w:lvl>
    <w:lvl w:ilvl="7" w:tplc="4A8EB7E8" w:tentative="1">
      <w:start w:val="1"/>
      <w:numFmt w:val="bullet"/>
      <w:lvlText w:val="o"/>
      <w:lvlJc w:val="left"/>
      <w:pPr>
        <w:ind w:left="5760" w:hanging="360"/>
      </w:pPr>
      <w:rPr>
        <w:rFonts w:ascii="Courier New" w:hAnsi="Courier New" w:hint="default"/>
      </w:rPr>
    </w:lvl>
    <w:lvl w:ilvl="8" w:tplc="C8E8DF5A"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460EC"/>
    <w:rsid w:val="00051487"/>
    <w:rsid w:val="0011697A"/>
    <w:rsid w:val="001A62E7"/>
    <w:rsid w:val="00202487"/>
    <w:rsid w:val="00213D0E"/>
    <w:rsid w:val="00252455"/>
    <w:rsid w:val="002C4050"/>
    <w:rsid w:val="002F4248"/>
    <w:rsid w:val="005534C8"/>
    <w:rsid w:val="00736635"/>
    <w:rsid w:val="00793F7D"/>
    <w:rsid w:val="008A6912"/>
    <w:rsid w:val="00967B40"/>
    <w:rsid w:val="009F0305"/>
    <w:rsid w:val="00B81967"/>
    <w:rsid w:val="00BB73C4"/>
    <w:rsid w:val="00BC53A9"/>
    <w:rsid w:val="00D0662D"/>
    <w:rsid w:val="00D50CBF"/>
    <w:rsid w:val="00D62653"/>
    <w:rsid w:val="00D76700"/>
    <w:rsid w:val="00D964C0"/>
    <w:rsid w:val="00E07919"/>
    <w:rsid w:val="00E16847"/>
    <w:rsid w:val="00EE6CB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fr-FR" w:eastAsia="fr-FR"/>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fr-FR" w:eastAsia="fr-FR"/>
    </w:rPr>
  </w:style>
  <w:style w:type="character" w:customStyle="1" w:styleId="Heading2Char">
    <w:name w:val="Heading 2 Char"/>
    <w:basedOn w:val="DefaultParagraphFont"/>
    <w:link w:val="Heading2"/>
    <w:uiPriority w:val="9"/>
    <w:locked/>
    <w:rPr>
      <w:rFonts w:ascii="Arial" w:hAnsi="Arial"/>
      <w:b/>
      <w:sz w:val="28"/>
      <w:lang w:val="fr-FR" w:eastAsia="fr-FR"/>
    </w:rPr>
  </w:style>
  <w:style w:type="character" w:customStyle="1" w:styleId="Heading7Char">
    <w:name w:val="Heading 7 Char"/>
    <w:basedOn w:val="DefaultParagraphFont"/>
    <w:link w:val="Heading7"/>
    <w:uiPriority w:val="9"/>
    <w:semiHidden/>
    <w:locked/>
    <w:rPr>
      <w:rFonts w:ascii="Calibri" w:hAnsi="Calibri"/>
      <w:sz w:val="24"/>
      <w:lang w:val="fr-FR" w:eastAsia="fr-FR"/>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fr-FR" w:eastAsia="fr-FR"/>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fr-FR" w:eastAsia="fr-FR"/>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fr-FR" w:eastAsia="fr-FR"/>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fr-FR" w:eastAsia="fr-FR"/>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fr-FR" w:eastAsia="fr-FR"/>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fr-FR" w:eastAsia="fr-FR"/>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fr-FR" w:eastAsia="fr-F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fr-FR" w:eastAsia="fr-FR"/>
    </w:rPr>
  </w:style>
  <w:style w:type="paragraph" w:customStyle="1" w:styleId="Default">
    <w:name w:val="Default"/>
    <w:rsid w:val="00D6265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fr-FR" w:eastAsia="fr-FR"/>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fr-FR" w:eastAsia="fr-FR"/>
    </w:rPr>
  </w:style>
  <w:style w:type="character" w:customStyle="1" w:styleId="Heading2Char">
    <w:name w:val="Heading 2 Char"/>
    <w:basedOn w:val="DefaultParagraphFont"/>
    <w:link w:val="Heading2"/>
    <w:uiPriority w:val="9"/>
    <w:locked/>
    <w:rPr>
      <w:rFonts w:ascii="Arial" w:hAnsi="Arial"/>
      <w:b/>
      <w:sz w:val="28"/>
      <w:lang w:val="fr-FR" w:eastAsia="fr-FR"/>
    </w:rPr>
  </w:style>
  <w:style w:type="character" w:customStyle="1" w:styleId="Heading7Char">
    <w:name w:val="Heading 7 Char"/>
    <w:basedOn w:val="DefaultParagraphFont"/>
    <w:link w:val="Heading7"/>
    <w:uiPriority w:val="9"/>
    <w:semiHidden/>
    <w:locked/>
    <w:rPr>
      <w:rFonts w:ascii="Calibri" w:hAnsi="Calibri"/>
      <w:sz w:val="24"/>
      <w:lang w:val="fr-FR" w:eastAsia="fr-FR"/>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fr-FR" w:eastAsia="fr-FR"/>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fr-FR" w:eastAsia="fr-FR"/>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fr-FR" w:eastAsia="fr-FR"/>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fr-FR" w:eastAsia="fr-FR"/>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fr-FR" w:eastAsia="fr-FR"/>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fr-FR" w:eastAsia="fr-FR"/>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fr-FR" w:eastAsia="fr-F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fr-FR" w:eastAsia="fr-FR"/>
    </w:rPr>
  </w:style>
  <w:style w:type="paragraph" w:customStyle="1" w:styleId="Default">
    <w:name w:val="Default"/>
    <w:rsid w:val="00D626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4299-EECE-49BA-8C03-F078EE6D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899</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5</cp:revision>
  <cp:lastPrinted>2015-04-15T14:28:00Z</cp:lastPrinted>
  <dcterms:created xsi:type="dcterms:W3CDTF">2015-08-03T11:51:00Z</dcterms:created>
  <dcterms:modified xsi:type="dcterms:W3CDTF">2019-01-18T19:49:00Z</dcterms:modified>
</cp:coreProperties>
</file>