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D530F4" w14:textId="60EBC654" w:rsidR="00E82950" w:rsidRDefault="00935825" w:rsidP="0004371F">
      <w:r>
        <w:rPr>
          <w:noProof/>
        </w:rPr>
        <mc:AlternateContent>
          <mc:Choice Requires="wps">
            <w:drawing>
              <wp:anchor distT="0" distB="0" distL="114300" distR="114300" simplePos="0" relativeHeight="251659264" behindDoc="1" locked="0" layoutInCell="1" allowOverlap="1" wp14:anchorId="1ADD920F" wp14:editId="4FF8D4D8">
                <wp:simplePos x="0" y="0"/>
                <wp:positionH relativeFrom="page">
                  <wp:align>left</wp:align>
                </wp:positionH>
                <wp:positionV relativeFrom="page">
                  <wp:align>top</wp:align>
                </wp:positionV>
                <wp:extent cx="7827264" cy="1558138"/>
                <wp:effectExtent l="0" t="0" r="2540" b="0"/>
                <wp:wrapNone/>
                <wp:docPr id="1060732814" name="Rectangle 10607328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27264" cy="1558138"/>
                        </a:xfrm>
                        <a:prstGeom prst="rect">
                          <a:avLst/>
                        </a:prstGeom>
                        <a:solidFill>
                          <a:srgbClr val="055994"/>
                        </a:solidFill>
                        <a:ln>
                          <a:noFill/>
                        </a:ln>
                        <a:effectLst/>
                      </wps:spPr>
                      <wps:style>
                        <a:lnRef idx="1">
                          <a:schemeClr val="accent1"/>
                        </a:lnRef>
                        <a:fillRef idx="3">
                          <a:schemeClr val="accent1"/>
                        </a:fillRef>
                        <a:effectRef idx="2">
                          <a:schemeClr val="accent1"/>
                        </a:effectRef>
                        <a:fontRef idx="minor">
                          <a:schemeClr val="lt1"/>
                        </a:fontRef>
                      </wps:style>
                      <wps:txbx>
                        <w:txbxContent>
                          <w:p w14:paraId="577B527B" w14:textId="77777777" w:rsidR="00935825" w:rsidRPr="0004371F" w:rsidRDefault="00935825" w:rsidP="0004371F">
                            <w:pPr>
                              <w:pStyle w:val="MassDPHHeader"/>
                            </w:pPr>
                            <w:r w:rsidRPr="0004371F">
                              <w:t>Massachusetts Department of Public Health</w:t>
                            </w:r>
                          </w:p>
                          <w:p w14:paraId="1CF7952C" w14:textId="6BD10A00" w:rsidR="00935825" w:rsidRPr="00937DA4" w:rsidRDefault="00000ECC" w:rsidP="0004371F">
                            <w:pPr>
                              <w:pStyle w:val="FactSheetTitle"/>
                            </w:pPr>
                            <w:r w:rsidRPr="00937DA4">
                              <w:t>Artificial Turf Fields</w:t>
                            </w:r>
                          </w:p>
                          <w:p w14:paraId="61227B4B" w14:textId="5BA12EE7" w:rsidR="00935825" w:rsidRPr="0004371F" w:rsidRDefault="00792334" w:rsidP="0004371F">
                            <w:pPr>
                              <w:pStyle w:val="Subtitle"/>
                            </w:pPr>
                            <w:r w:rsidRPr="0004371F">
                              <w:t>Environmental Health Fact Sheet</w:t>
                            </w:r>
                            <w:r w:rsidR="00152A69">
                              <w:t xml:space="preserve"> </w:t>
                            </w:r>
                            <w:r w:rsidR="00152A69" w:rsidRPr="001D31B0">
                              <w:rPr>
                                <w:i/>
                                <w:iCs/>
                                <w:sz w:val="22"/>
                                <w:szCs w:val="22"/>
                              </w:rPr>
                              <w:t>(Updated 1</w:t>
                            </w:r>
                            <w:r w:rsidR="00B62A72" w:rsidRPr="001D31B0">
                              <w:rPr>
                                <w:i/>
                                <w:iCs/>
                                <w:sz w:val="22"/>
                                <w:szCs w:val="22"/>
                              </w:rPr>
                              <w:t>2</w:t>
                            </w:r>
                            <w:r w:rsidR="00152A69" w:rsidRPr="001D31B0">
                              <w:rPr>
                                <w:i/>
                                <w:iCs/>
                                <w:sz w:val="22"/>
                                <w:szCs w:val="22"/>
                              </w:rPr>
                              <w:t>/</w:t>
                            </w:r>
                            <w:r w:rsidR="001D31B0" w:rsidRPr="001D31B0">
                              <w:rPr>
                                <w:i/>
                                <w:iCs/>
                                <w:sz w:val="22"/>
                                <w:szCs w:val="22"/>
                              </w:rPr>
                              <w:t>1</w:t>
                            </w:r>
                            <w:r w:rsidR="001D31B0" w:rsidRPr="001D31B0">
                              <w:rPr>
                                <w:i/>
                                <w:iCs/>
                                <w:sz w:val="22"/>
                                <w:szCs w:val="22"/>
                              </w:rPr>
                              <w:t>9</w:t>
                            </w:r>
                            <w:r w:rsidR="00152A69" w:rsidRPr="001D31B0">
                              <w:rPr>
                                <w:i/>
                                <w:iCs/>
                                <w:sz w:val="22"/>
                                <w:szCs w:val="22"/>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D920F" id="Rectangle 1060732814" o:spid="_x0000_s1026" alt="&quot;&quot;" style="position:absolute;margin-left:0;margin-top:0;width:616.3pt;height:122.7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" fillcolor="#055994" stroked="f" strokeweight=".5pt">
                <v:textbox>
                  <w:txbxContent>
                    <w:p w14:paraId="577B527B" w14:textId="77777777" w:rsidR="00935825" w:rsidRPr="0004371F" w:rsidRDefault="00935825" w:rsidP="0004371F">
                      <w:pPr>
                        <w:pStyle w:val="MassDPHHeader"/>
                      </w:pPr>
                      <w:r w:rsidRPr="0004371F">
                        <w:t>Massachusetts Department of Public Health</w:t>
                      </w:r>
                    </w:p>
                    <w:p w14:paraId="1CF7952C" w14:textId="6BD10A00" w:rsidR="00935825" w:rsidRPr="00937DA4" w:rsidRDefault="00000ECC" w:rsidP="0004371F">
                      <w:pPr>
                        <w:pStyle w:val="FactSheetTitle"/>
                      </w:pPr>
                      <w:r w:rsidRPr="00937DA4">
                        <w:t>Artificial Turf Fields</w:t>
                      </w:r>
                    </w:p>
                    <w:p w14:paraId="61227B4B" w14:textId="5BA12EE7" w:rsidR="00935825" w:rsidRPr="0004371F" w:rsidRDefault="00792334" w:rsidP="0004371F">
                      <w:pPr>
                        <w:pStyle w:val="Subtitle"/>
                      </w:pPr>
                      <w:r w:rsidRPr="0004371F">
                        <w:t>Environmental Health Fact Sheet</w:t>
                      </w:r>
                      <w:r w:rsidR="00152A69">
                        <w:t xml:space="preserve"> </w:t>
                      </w:r>
                      <w:r w:rsidR="00152A69" w:rsidRPr="001D31B0">
                        <w:rPr>
                          <w:i/>
                          <w:iCs/>
                          <w:sz w:val="22"/>
                          <w:szCs w:val="22"/>
                        </w:rPr>
                        <w:t>(Updated 1</w:t>
                      </w:r>
                      <w:r w:rsidR="00B62A72" w:rsidRPr="001D31B0">
                        <w:rPr>
                          <w:i/>
                          <w:iCs/>
                          <w:sz w:val="22"/>
                          <w:szCs w:val="22"/>
                        </w:rPr>
                        <w:t>2</w:t>
                      </w:r>
                      <w:r w:rsidR="00152A69" w:rsidRPr="001D31B0">
                        <w:rPr>
                          <w:i/>
                          <w:iCs/>
                          <w:sz w:val="22"/>
                          <w:szCs w:val="22"/>
                        </w:rPr>
                        <w:t>/</w:t>
                      </w:r>
                      <w:r w:rsidR="001D31B0" w:rsidRPr="001D31B0">
                        <w:rPr>
                          <w:i/>
                          <w:iCs/>
                          <w:sz w:val="22"/>
                          <w:szCs w:val="22"/>
                        </w:rPr>
                        <w:t>1</w:t>
                      </w:r>
                      <w:r w:rsidR="001D31B0" w:rsidRPr="001D31B0">
                        <w:rPr>
                          <w:i/>
                          <w:iCs/>
                          <w:sz w:val="22"/>
                          <w:szCs w:val="22"/>
                        </w:rPr>
                        <w:t>9</w:t>
                      </w:r>
                      <w:r w:rsidR="00152A69" w:rsidRPr="001D31B0">
                        <w:rPr>
                          <w:i/>
                          <w:iCs/>
                          <w:sz w:val="22"/>
                          <w:szCs w:val="22"/>
                        </w:rPr>
                        <w:t>/2024)</w:t>
                      </w:r>
                    </w:p>
                  </w:txbxContent>
                </v:textbox>
                <w10:wrap anchorx="page" anchory="page"/>
              </v:rect>
            </w:pict>
          </mc:Fallback>
        </mc:AlternateContent>
      </w:r>
    </w:p>
    <w:p w14:paraId="46AC43DF" w14:textId="77777777" w:rsidR="00E82950" w:rsidRDefault="00E82950" w:rsidP="0004371F"/>
    <w:p w14:paraId="03A8CAE5" w14:textId="7D000412" w:rsidR="00E82950" w:rsidRDefault="00E82950" w:rsidP="0004371F"/>
    <w:p w14:paraId="26287A91" w14:textId="00166583" w:rsidR="00E82950" w:rsidRDefault="00E82950" w:rsidP="0004371F"/>
    <w:p w14:paraId="7D25AB48" w14:textId="76410982" w:rsidR="008C4576" w:rsidRPr="0004371F" w:rsidRDefault="00A54658" w:rsidP="0004371F">
      <w:r>
        <w:rPr>
          <w:noProof/>
          <w14:ligatures w14:val="standardContextual"/>
        </w:rPr>
        <w:drawing>
          <wp:anchor distT="0" distB="182880" distL="114300" distR="0" simplePos="0" relativeHeight="251664384" behindDoc="0" locked="0" layoutInCell="1" allowOverlap="1" wp14:anchorId="2711DBA5" wp14:editId="3E007743">
            <wp:simplePos x="0" y="0"/>
            <wp:positionH relativeFrom="margin">
              <wp:posOffset>3657600</wp:posOffset>
            </wp:positionH>
            <wp:positionV relativeFrom="paragraph">
              <wp:posOffset>33655</wp:posOffset>
            </wp:positionV>
            <wp:extent cx="2286000" cy="1508760"/>
            <wp:effectExtent l="0" t="0" r="0" b="0"/>
            <wp:wrapSquare wrapText="bothSides"/>
            <wp:docPr id="1465170496" name="Picture 1" descr="Bright green turf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170496" name="Picture 1" descr="Bright green turf fiel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6000" cy="1508760"/>
                    </a:xfrm>
                    <a:prstGeom prst="rect">
                      <a:avLst/>
                    </a:prstGeom>
                  </pic:spPr>
                </pic:pic>
              </a:graphicData>
            </a:graphic>
            <wp14:sizeRelH relativeFrom="margin">
              <wp14:pctWidth>0</wp14:pctWidth>
            </wp14:sizeRelH>
            <wp14:sizeRelV relativeFrom="margin">
              <wp14:pctHeight>0</wp14:pctHeight>
            </wp14:sizeRelV>
          </wp:anchor>
        </w:drawing>
      </w:r>
      <w:r w:rsidR="008C4576" w:rsidRPr="0004371F">
        <w:t xml:space="preserve">An artificial turf field (ATF) is a popular alternative to natural grass. While </w:t>
      </w:r>
      <w:r w:rsidR="00381502">
        <w:t xml:space="preserve">ATFs are </w:t>
      </w:r>
      <w:proofErr w:type="gramStart"/>
      <w:r w:rsidR="008C4576" w:rsidRPr="0004371F">
        <w:t>most commonly used</w:t>
      </w:r>
      <w:proofErr w:type="gramEnd"/>
      <w:r w:rsidR="008C4576" w:rsidRPr="0004371F">
        <w:t xml:space="preserve"> outdoors, </w:t>
      </w:r>
      <w:r w:rsidR="00381502">
        <w:t xml:space="preserve">they have also been installed in </w:t>
      </w:r>
      <w:r w:rsidR="008C4576" w:rsidRPr="0004371F">
        <w:t xml:space="preserve">many indoor facilities. In recent years, people have raised health concerns about the safety of ATFs, especially regarding potential exposure to chemicals found in the components. This fact sheet informs people about the components of artificial turf fields and ways to use them more safely. </w:t>
      </w:r>
    </w:p>
    <w:p w14:paraId="23E2DC30" w14:textId="691C42C9" w:rsidR="00925E34" w:rsidRPr="004A5ED0" w:rsidRDefault="00251A8B" w:rsidP="004A5ED0">
      <w:pPr>
        <w:pStyle w:val="Heading1"/>
      </w:pPr>
      <w:r w:rsidRPr="004A5ED0">
        <w:t>What are ATFs made of?</w:t>
      </w:r>
    </w:p>
    <w:p w14:paraId="177406BF" w14:textId="5106416D" w:rsidR="00925E34" w:rsidRPr="00925E34" w:rsidRDefault="00587849" w:rsidP="0004371F">
      <w:r w:rsidRPr="00587849">
        <w:t>Artificial turf fields typically include three layers – padding and backing material at the bottom, infill in the center, and artificial grass blades on top. The grass blades are plastic. The infill layer typically contains crumb rubber from recycled car and truck tires. Infill is often composed exclusively of crumb rubber or a mixture of crumb rubber and sand. Less frequently, infill materials can be entirely plant-based. The sand helps to stabilize the field, while the crumb rubber cushions the surface and keeps the grass blades upright. </w:t>
      </w:r>
    </w:p>
    <w:p w14:paraId="290E6282" w14:textId="2C18A5C6" w:rsidR="00925E34" w:rsidRPr="00925E34" w:rsidRDefault="00CA0272" w:rsidP="004A5ED0">
      <w:pPr>
        <w:pStyle w:val="Heading1"/>
      </w:pPr>
      <w:r w:rsidRPr="00CA0272">
        <w:t>What chemicals are in ATF</w:t>
      </w:r>
      <w:r>
        <w:t>s</w:t>
      </w:r>
      <w:r w:rsidRPr="00CA0272">
        <w:t>?</w:t>
      </w:r>
    </w:p>
    <w:p w14:paraId="451E88FA" w14:textId="6C125ECD" w:rsidR="007F5E36" w:rsidRDefault="00E021F1" w:rsidP="00E021F1">
      <w:r w:rsidRPr="00E021F1">
        <w:t>Tire manufacturing utilizes many natural and artificial substances, some of which are present in crumb rubber infill. These include volatile organic compounds (VOCs), semi-VOCs (SVOCs) such as polycyclic aromatic hydrocarbons (PAHs), and metals such as lead. Per- and polyfluoroalkyl substances (PFAS) have been found in some ATF components.</w:t>
      </w:r>
    </w:p>
    <w:p w14:paraId="4DA2E04B" w14:textId="1520D8AC" w:rsidR="00476724" w:rsidRDefault="00BB5056" w:rsidP="004A5ED0">
      <w:pPr>
        <w:pStyle w:val="Heading1"/>
      </w:pPr>
      <w:r w:rsidRPr="00BB5056">
        <w:t xml:space="preserve">Can </w:t>
      </w:r>
      <w:r>
        <w:t>I</w:t>
      </w:r>
      <w:r w:rsidRPr="00BB5056">
        <w:t xml:space="preserve"> be exposed to chemicals while using ATF</w:t>
      </w:r>
      <w:r>
        <w:t>s</w:t>
      </w:r>
      <w:r w:rsidRPr="00BB5056">
        <w:t>?</w:t>
      </w:r>
    </w:p>
    <w:p w14:paraId="76B0C8C4" w14:textId="5F3BBEF7" w:rsidR="0002560D" w:rsidRDefault="00B62A72" w:rsidP="00476724">
      <w:r>
        <w:rPr>
          <w:noProof/>
          <w14:ligatures w14:val="standardContextual"/>
        </w:rPr>
        <w:drawing>
          <wp:anchor distT="0" distB="182880" distL="114300" distR="0" simplePos="0" relativeHeight="251665408" behindDoc="0" locked="0" layoutInCell="1" allowOverlap="1" wp14:anchorId="1219EC6A" wp14:editId="645242AA">
            <wp:simplePos x="0" y="0"/>
            <wp:positionH relativeFrom="margin">
              <wp:align>right</wp:align>
            </wp:positionH>
            <wp:positionV relativeFrom="paragraph">
              <wp:posOffset>91440</wp:posOffset>
            </wp:positionV>
            <wp:extent cx="2293620" cy="1234440"/>
            <wp:effectExtent l="0" t="0" r="0" b="3810"/>
            <wp:wrapSquare wrapText="bothSides"/>
            <wp:docPr id="593609475" name="Picture 2" descr="Athlete running n turf field where you can see rubber particles being kicked up into the 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609475" name="Picture 2" descr="Athlete running n turf field where you can see rubber particles being kicked up into the ai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93864" cy="1234440"/>
                    </a:xfrm>
                    <a:prstGeom prst="rect">
                      <a:avLst/>
                    </a:prstGeom>
                  </pic:spPr>
                </pic:pic>
              </a:graphicData>
            </a:graphic>
            <wp14:sizeRelH relativeFrom="margin">
              <wp14:pctWidth>0</wp14:pctWidth>
            </wp14:sizeRelH>
            <wp14:sizeRelV relativeFrom="margin">
              <wp14:pctHeight>0</wp14:pctHeight>
            </wp14:sizeRelV>
          </wp:anchor>
        </w:drawing>
      </w:r>
      <w:r w:rsidR="0002560D">
        <w:t>There are several ways to be exposed to the chemicals in crumb rubber:</w:t>
      </w:r>
    </w:p>
    <w:p w14:paraId="7712EB87" w14:textId="3E4BACB1" w:rsidR="0002560D" w:rsidRPr="000D58E6" w:rsidRDefault="0002560D" w:rsidP="000D58E6">
      <w:pPr>
        <w:pStyle w:val="ListParagraph"/>
      </w:pPr>
      <w:r w:rsidRPr="000D58E6">
        <w:t>Breathing in volatile chemicals or dust particles generated from the crumb rubber.</w:t>
      </w:r>
    </w:p>
    <w:p w14:paraId="2BE2A2A4" w14:textId="33D61D23" w:rsidR="0002560D" w:rsidRPr="000D58E6" w:rsidRDefault="0002560D" w:rsidP="000D58E6">
      <w:pPr>
        <w:pStyle w:val="ListParagraph"/>
      </w:pPr>
      <w:r w:rsidRPr="000D58E6">
        <w:t>Swallowing small amounts of crumb rubber while playing on the fields or after playing from unwashed hands.</w:t>
      </w:r>
    </w:p>
    <w:p w14:paraId="5A4D96BD" w14:textId="42356221" w:rsidR="00E021F1" w:rsidRPr="000D58E6" w:rsidRDefault="0002560D" w:rsidP="000D58E6">
      <w:pPr>
        <w:pStyle w:val="ListParagraph"/>
      </w:pPr>
      <w:r w:rsidRPr="000D58E6">
        <w:t xml:space="preserve">Skin </w:t>
      </w:r>
      <w:r w:rsidR="00476724" w:rsidRPr="000D58E6">
        <w:t>contacts</w:t>
      </w:r>
      <w:r w:rsidRPr="000D58E6">
        <w:t xml:space="preserve"> with crumb rubber.</w:t>
      </w:r>
    </w:p>
    <w:p w14:paraId="508E9620" w14:textId="5761DAF6" w:rsidR="00CB4D8A" w:rsidRDefault="00CB4D8A" w:rsidP="00CB4D8A">
      <w:r>
        <w:lastRenderedPageBreak/>
        <w:t>A 2019 study by the U.S. Environmental Protection Agency (EPA), the Centers for Disease Control and Prevention (CDC), and the Consumer Product Safety Commission estimates that exposure to chemicals in crumb rubber is likely to be low. For metals like lead, the study found that only a tiny fraction of the metals in crumb rubber would be absorbed if accidentally swallowed. Exposure to VOCs and SVOCs is limited because only small amounts are released into the air, which field users might breathe in. However, concentrations may be higher in air at indoor ATFs than outdoor ATFs. To date, no studies have evaluated PFAS exposure among ATF users.</w:t>
      </w:r>
      <w:r w:rsidR="008006E5">
        <w:rPr>
          <w:rStyle w:val="EndnoteReference"/>
        </w:rPr>
        <w:endnoteReference w:id="1"/>
      </w:r>
    </w:p>
    <w:p w14:paraId="7FBB7411" w14:textId="77777777" w:rsidR="006E1EF5" w:rsidRDefault="006E1EF5" w:rsidP="006E1EF5">
      <w:r>
        <w:t>Follow the tips provided in this factsheet for safer use of ATFs, and to minimize potential exposure to chemicals that may be present in ATFs.</w:t>
      </w:r>
    </w:p>
    <w:p w14:paraId="405828FA" w14:textId="33E61663" w:rsidR="0013606B" w:rsidRDefault="0013606B" w:rsidP="004A5ED0">
      <w:pPr>
        <w:pStyle w:val="Heading1"/>
      </w:pPr>
      <w:r w:rsidRPr="0013606B">
        <w:t xml:space="preserve">Can exposure to chemicals in </w:t>
      </w:r>
      <w:r>
        <w:t>ATFs</w:t>
      </w:r>
      <w:r w:rsidRPr="0013606B">
        <w:t xml:space="preserve"> affect my health?</w:t>
      </w:r>
    </w:p>
    <w:p w14:paraId="08293EE5" w14:textId="6F3AC8DA" w:rsidR="00B57295" w:rsidRDefault="00B62A72" w:rsidP="00B57295">
      <w:r>
        <w:rPr>
          <w:noProof/>
          <w14:ligatures w14:val="standardContextual"/>
        </w:rPr>
        <w:drawing>
          <wp:anchor distT="0" distB="182880" distL="182880" distR="0" simplePos="0" relativeHeight="251666432" behindDoc="0" locked="0" layoutInCell="1" allowOverlap="1" wp14:anchorId="3D384516" wp14:editId="3673834F">
            <wp:simplePos x="0" y="0"/>
            <wp:positionH relativeFrom="margin">
              <wp:align>right</wp:align>
            </wp:positionH>
            <wp:positionV relativeFrom="paragraph">
              <wp:posOffset>91440</wp:posOffset>
            </wp:positionV>
            <wp:extent cx="2742565" cy="1689100"/>
            <wp:effectExtent l="0" t="0" r="635" b="6350"/>
            <wp:wrapSquare wrapText="bothSides"/>
            <wp:docPr id="807519780" name="Picture 3" descr="Young female athlete playing lacrosse on a turf fie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519780" name="Picture 3" descr="Young female athlete playing lacrosse on a turf field.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3108" cy="1689295"/>
                    </a:xfrm>
                    <a:prstGeom prst="rect">
                      <a:avLst/>
                    </a:prstGeom>
                  </pic:spPr>
                </pic:pic>
              </a:graphicData>
            </a:graphic>
            <wp14:sizeRelH relativeFrom="margin">
              <wp14:pctWidth>0</wp14:pctWidth>
            </wp14:sizeRelH>
            <wp14:sizeRelV relativeFrom="margin">
              <wp14:pctHeight>0</wp14:pctHeight>
            </wp14:sizeRelV>
          </wp:anchor>
        </w:drawing>
      </w:r>
      <w:r w:rsidR="00B57295">
        <w:t>To date, scientific research mostly concludes that adverse health effects from exposure to chemicals while using ATF</w:t>
      </w:r>
      <w:r w:rsidR="00FF7335">
        <w:t>s</w:t>
      </w:r>
      <w:r w:rsidR="00B57295">
        <w:t xml:space="preserve"> are unlikely. It is important to note that no studies have specifically evaluated whether there is a relationship between disease outcomes and exposure to crumb rubber in ATF</w:t>
      </w:r>
      <w:r w:rsidR="00FF7335">
        <w:t>s</w:t>
      </w:r>
      <w:r w:rsidR="00B57295">
        <w:t xml:space="preserve">. </w:t>
      </w:r>
    </w:p>
    <w:p w14:paraId="315E84AD" w14:textId="1C1E4AD1" w:rsidR="00B57295" w:rsidRDefault="00B57295" w:rsidP="00B57295">
      <w:r>
        <w:t>A 2024 biomonitoring study by the U.S. EPA, CDC, and Consumer Product Safety Commission measured levels of chemicals in blood and urine samples from study participants using ATF</w:t>
      </w:r>
      <w:r w:rsidR="00867207">
        <w:t>s</w:t>
      </w:r>
      <w:r>
        <w:t xml:space="preserve"> and natural grass fields. Blood levels of metals after using ATF</w:t>
      </w:r>
      <w:r w:rsidR="00FF7335">
        <w:t>s</w:t>
      </w:r>
      <w:r>
        <w:t xml:space="preserve"> were </w:t>
      </w:r>
      <w:proofErr w:type="gramStart"/>
      <w:r w:rsidR="00FF7335">
        <w:t>similar to</w:t>
      </w:r>
      <w:proofErr w:type="gramEnd"/>
      <w:r>
        <w:t xml:space="preserve"> those in the general population, and urine levels of PAH metabolites </w:t>
      </w:r>
      <w:r w:rsidR="00D0239E">
        <w:t>did not differ among</w:t>
      </w:r>
      <w:r>
        <w:t xml:space="preserve"> participants using natural grass fields or ATF</w:t>
      </w:r>
      <w:r w:rsidR="00867207">
        <w:t>s</w:t>
      </w:r>
      <w:r>
        <w:t>.</w:t>
      </w:r>
      <w:r w:rsidR="00822D11">
        <w:rPr>
          <w:rStyle w:val="EndnoteReference"/>
        </w:rPr>
        <w:endnoteReference w:id="2"/>
      </w:r>
    </w:p>
    <w:p w14:paraId="12149E24" w14:textId="77777777" w:rsidR="00B57295" w:rsidRDefault="00B57295" w:rsidP="00B57295">
      <w:r>
        <w:t xml:space="preserve">At sufficiently high exposures, such as in manufacturing settings, the chemicals found in crumb rubber can cause irritation of the eyes, nose, throat, and skin, as well as headaches, nausea, and even organ damage. Some PAHs may also increase the risk of developing cancer if individuals are exposed to very high concentrations over long periods of time. </w:t>
      </w:r>
    </w:p>
    <w:p w14:paraId="69B82441" w14:textId="3C0394E2" w:rsidR="0013606B" w:rsidRDefault="00B57295" w:rsidP="00B57295">
      <w:r>
        <w:t>Many factors determine whether exposure to chemicals through ATF usage can affect health. Factors include exposure amount, frequency, duration, chemical absorption, and individual sensitivity; for example, children are generally more sensitive than adults.</w:t>
      </w:r>
    </w:p>
    <w:p w14:paraId="6D639BD1" w14:textId="681B63F8" w:rsidR="00B57295" w:rsidRDefault="00F6575C" w:rsidP="004A5ED0">
      <w:pPr>
        <w:pStyle w:val="Heading1"/>
      </w:pPr>
      <w:r w:rsidRPr="00F6575C">
        <w:t xml:space="preserve">Can using </w:t>
      </w:r>
      <w:r>
        <w:t>ATFs</w:t>
      </w:r>
      <w:r w:rsidRPr="00F6575C">
        <w:t xml:space="preserve"> on hot days increase my risk for heat-related injury and illness?</w:t>
      </w:r>
    </w:p>
    <w:p w14:paraId="180BC258" w14:textId="512907D8" w:rsidR="00F84FCC" w:rsidRDefault="00F84FCC" w:rsidP="00F84FCC">
      <w:r>
        <w:t>Outdoor ATF</w:t>
      </w:r>
      <w:r w:rsidR="00867207">
        <w:t>s</w:t>
      </w:r>
      <w:r>
        <w:t xml:space="preserve"> can reach higher surface temperatures than natural grass fields on hot days, regardless of the type of ATF infill used. Higher surface temperatures can lead to heat-related injuries, such as burns, blisters, and heat stress.</w:t>
      </w:r>
      <w:r w:rsidR="006E7FC8">
        <w:rPr>
          <w:rStyle w:val="EndnoteReference"/>
        </w:rPr>
        <w:endnoteReference w:id="3"/>
      </w:r>
      <w:r w:rsidR="00EC089C">
        <w:t xml:space="preserve"> </w:t>
      </w:r>
      <w:r w:rsidR="008F2126">
        <w:rPr>
          <w:rStyle w:val="EndnoteReference"/>
        </w:rPr>
        <w:endnoteReference w:id="4"/>
      </w:r>
      <w:r w:rsidR="004A5ED0">
        <w:t xml:space="preserve"> </w:t>
      </w:r>
      <w:r w:rsidR="004A5ED0">
        <w:rPr>
          <w:rStyle w:val="EndnoteReference"/>
        </w:rPr>
        <w:endnoteReference w:id="5"/>
      </w:r>
    </w:p>
    <w:p w14:paraId="73BF68F2" w14:textId="54B9079F" w:rsidR="00F6575C" w:rsidRPr="00003B66" w:rsidRDefault="00F84FCC" w:rsidP="00F84FCC">
      <w:r w:rsidRPr="00003B66">
        <w:lastRenderedPageBreak/>
        <w:t xml:space="preserve">ATF users should limit use on particularly hot days and take water breaks every 20 minutes. People should monitor ATF surface temperatures </w:t>
      </w:r>
      <w:r w:rsidR="00003B66" w:rsidRPr="00003B66">
        <w:rPr>
          <w:color w:val="auto"/>
        </w:rPr>
        <w:t xml:space="preserve">using an infrared thermometer </w:t>
      </w:r>
      <w:r w:rsidRPr="00003B66">
        <w:t>and use natural grass field alternatives if ATF surface temperatures exceed 120°F.</w:t>
      </w:r>
    </w:p>
    <w:p w14:paraId="36BD850A" w14:textId="3777FB33" w:rsidR="00B74D8B" w:rsidRDefault="00867207" w:rsidP="004A5ED0">
      <w:pPr>
        <w:pStyle w:val="Heading1"/>
      </w:pPr>
      <w:r w:rsidRPr="00867207">
        <w:t xml:space="preserve">Can </w:t>
      </w:r>
      <w:r w:rsidR="00FF7335">
        <w:t>I</w:t>
      </w:r>
      <w:r w:rsidRPr="00867207">
        <w:t xml:space="preserve"> be exposed to lead when playing on </w:t>
      </w:r>
      <w:r>
        <w:t>ATFs</w:t>
      </w:r>
      <w:r w:rsidRPr="00867207">
        <w:t>?</w:t>
      </w:r>
    </w:p>
    <w:p w14:paraId="4703DB5E" w14:textId="4B5981B3" w:rsidR="004E4D51" w:rsidRDefault="004E4D51" w:rsidP="004E4D51">
      <w:r>
        <w:t>Lead has been detected in the crumb rubber of some ATF</w:t>
      </w:r>
      <w:r w:rsidR="00867207">
        <w:t>s</w:t>
      </w:r>
      <w:r>
        <w:t>. In the 2019 federal study, researchers tested crumb rubber from nine tire recycling facilities and 40 ATF</w:t>
      </w:r>
      <w:r w:rsidR="00867207">
        <w:t>s</w:t>
      </w:r>
      <w:r>
        <w:t xml:space="preserve"> nationwide. While lead was consistently detected, the researchers determined that if a person accidentally swallowed crumb rubber, only a small amount of lead would be available in the swallowed material for the body to absorb.</w:t>
      </w:r>
      <w:r w:rsidR="00140A67" w:rsidRPr="00162A7B">
        <w:rPr>
          <w:vertAlign w:val="superscript"/>
        </w:rPr>
        <w:t>1</w:t>
      </w:r>
      <w:r>
        <w:t xml:space="preserve"> </w:t>
      </w:r>
    </w:p>
    <w:p w14:paraId="7A036FD9" w14:textId="3A4781D1" w:rsidR="004E4D51" w:rsidRDefault="004E4D51" w:rsidP="004E4D51">
      <w:r>
        <w:t>Because the study only evaluated tire crumb rubber, lead may be present in and released from other components (e.g., grass blades) of ATF</w:t>
      </w:r>
      <w:r w:rsidR="00867207">
        <w:t>s</w:t>
      </w:r>
      <w:r>
        <w:t>. The construction of some ATFs includes certified components with low or no lead content. Using ATF</w:t>
      </w:r>
      <w:r w:rsidR="00867207">
        <w:t>s</w:t>
      </w:r>
      <w:r>
        <w:t xml:space="preserve"> with this certification can help minimize exposure to lead. </w:t>
      </w:r>
    </w:p>
    <w:p w14:paraId="60281BBA" w14:textId="77777777" w:rsidR="00B9141F" w:rsidRDefault="004E4D51" w:rsidP="00B9141F">
      <w:r>
        <w:t xml:space="preserve">While everyone is exposed to small amounts of lead in their daily life, young children, infants, and pregnant people are most vulnerable to the effects of lead exposure. </w:t>
      </w:r>
    </w:p>
    <w:p w14:paraId="47A29200" w14:textId="2FA58F53" w:rsidR="00B74D8B" w:rsidRDefault="00B9141F" w:rsidP="004E4D51">
      <w:r>
        <w:t>Follow the tips provided in this factsheet for safer use of ATFs, and to minimize potential exposure to chemicals that may be present in ATFs.</w:t>
      </w:r>
    </w:p>
    <w:p w14:paraId="624CA6BD" w14:textId="5D2306A7" w:rsidR="007D6372" w:rsidRPr="007D6372" w:rsidRDefault="007D6372" w:rsidP="004A5ED0">
      <w:pPr>
        <w:pStyle w:val="Heading1"/>
      </w:pPr>
      <w:r w:rsidRPr="007D6372">
        <w:t xml:space="preserve">Can using </w:t>
      </w:r>
      <w:r>
        <w:t>ATFs</w:t>
      </w:r>
      <w:r w:rsidRPr="007D6372">
        <w:t xml:space="preserve"> increase my risk for bacterial infections? </w:t>
      </w:r>
    </w:p>
    <w:p w14:paraId="21729BE9" w14:textId="6D1C5CAD" w:rsidR="00867207" w:rsidRDefault="007D6372" w:rsidP="007D6372">
      <w:r>
        <w:t>Some studies have measured the levels of bacteria on surfaces of different types of athletic fields. Very limited research has found fewer bacteria in ATFs than in soil. The 2019 federal study reported that indoor ATFs have fewer bacteria than outdoor ATFs. However, many factors (e.g., presence of bacteria, moisture, and temperature) influence the risk of bacterial infections following the use of any athletic surface. The frequency and severity of skin abrasions can also affect the risk of infection.</w:t>
      </w:r>
      <w:r w:rsidR="00B93DAF" w:rsidRPr="009336CB">
        <w:rPr>
          <w:vertAlign w:val="superscript"/>
        </w:rPr>
        <w:t>1</w:t>
      </w:r>
      <w:r w:rsidR="00DA2678">
        <w:rPr>
          <w:vertAlign w:val="superscript"/>
        </w:rPr>
        <w:t xml:space="preserve"> </w:t>
      </w:r>
      <w:r w:rsidR="00172959">
        <w:rPr>
          <w:vertAlign w:val="superscript"/>
        </w:rPr>
        <w:t>5</w:t>
      </w:r>
      <w:r w:rsidR="001633D9">
        <w:rPr>
          <w:vertAlign w:val="superscript"/>
        </w:rPr>
        <w:t xml:space="preserve"> </w:t>
      </w:r>
      <w:r w:rsidR="001E2F2A">
        <w:rPr>
          <w:rStyle w:val="EndnoteReference"/>
        </w:rPr>
        <w:endnoteReference w:id="6"/>
      </w:r>
      <w:r w:rsidRPr="009336CB">
        <w:rPr>
          <w:vertAlign w:val="superscript"/>
        </w:rPr>
        <w:t xml:space="preserve"> </w:t>
      </w:r>
      <w:r>
        <w:t>California’s Environmental Protection Agency reported that athletes experience more frequent turf burns (i.e., skin abrasions) on ATFs than on natural fields.</w:t>
      </w:r>
      <w:r w:rsidR="002C7773">
        <w:rPr>
          <w:rStyle w:val="EndnoteReference"/>
        </w:rPr>
        <w:endnoteReference w:id="7"/>
      </w:r>
      <w:r>
        <w:t xml:space="preserve"> Overall, practicing good hygiene is the best way to prevent getting and spreading infections. Washing skin abrasions with soap and water can decrease the risk of bacterial infections.</w:t>
      </w:r>
    </w:p>
    <w:p w14:paraId="079EB4A0" w14:textId="3E0D0BFE" w:rsidR="00B9666D" w:rsidRDefault="00B9666D" w:rsidP="004A5ED0">
      <w:pPr>
        <w:pStyle w:val="Heading1"/>
      </w:pPr>
      <w:r>
        <w:t>Does DPH support the use of ATFs?</w:t>
      </w:r>
    </w:p>
    <w:p w14:paraId="0CBD06A7" w14:textId="7FF139EB" w:rsidR="007D6372" w:rsidRDefault="00B9666D" w:rsidP="00B9666D">
      <w:r>
        <w:t>DPH does not endorse any consumer product, including ATFs. The purpose of this fact sheet is to summarize currently available information and offer suggestions for ways to minimize possible exposure to potentially harmful chemicals during the use of ATFs.</w:t>
      </w:r>
    </w:p>
    <w:p w14:paraId="7E45A385" w14:textId="77777777" w:rsidR="00E53C2E" w:rsidRDefault="00E53C2E">
      <w:pPr>
        <w:spacing w:after="160" w:line="259" w:lineRule="auto"/>
        <w:rPr>
          <w:b/>
          <w:bCs/>
        </w:rPr>
      </w:pPr>
      <w:r>
        <w:br w:type="page"/>
      </w:r>
    </w:p>
    <w:p w14:paraId="3F1B7F21" w14:textId="599D3927" w:rsidR="00884386" w:rsidRDefault="00884386" w:rsidP="004A5ED0">
      <w:pPr>
        <w:pStyle w:val="Heading1"/>
      </w:pPr>
      <w:r>
        <w:lastRenderedPageBreak/>
        <w:t xml:space="preserve">Are there tips for safer use of ATFs? </w:t>
      </w:r>
    </w:p>
    <w:p w14:paraId="1CE8E191" w14:textId="7FA67264" w:rsidR="00884386" w:rsidRDefault="00A54658" w:rsidP="00884386">
      <w:r>
        <w:rPr>
          <w:noProof/>
          <w14:ligatures w14:val="standardContextual"/>
        </w:rPr>
        <w:drawing>
          <wp:anchor distT="0" distB="182880" distL="114300" distR="0" simplePos="0" relativeHeight="251667456" behindDoc="0" locked="0" layoutInCell="1" allowOverlap="1" wp14:anchorId="0CD99650" wp14:editId="6A8000FF">
            <wp:simplePos x="0" y="0"/>
            <wp:positionH relativeFrom="margin">
              <wp:posOffset>3197225</wp:posOffset>
            </wp:positionH>
            <wp:positionV relativeFrom="paragraph">
              <wp:posOffset>41749</wp:posOffset>
            </wp:positionV>
            <wp:extent cx="2746375" cy="1691640"/>
            <wp:effectExtent l="0" t="0" r="0" b="3810"/>
            <wp:wrapSquare wrapText="bothSides"/>
            <wp:docPr id="486112907" name="Picture 4" descr="A group of kids playing soccer on a turf fiel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112907" name="Picture 4" descr="A group of kids playing soccer on a turf field. "/>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6375" cy="1691640"/>
                    </a:xfrm>
                    <a:prstGeom prst="rect">
                      <a:avLst/>
                    </a:prstGeom>
                  </pic:spPr>
                </pic:pic>
              </a:graphicData>
            </a:graphic>
            <wp14:sizeRelH relativeFrom="margin">
              <wp14:pctWidth>0</wp14:pctWidth>
            </wp14:sizeRelH>
            <wp14:sizeRelV relativeFrom="margin">
              <wp14:pctHeight>0</wp14:pctHeight>
            </wp14:sizeRelV>
          </wp:anchor>
        </w:drawing>
      </w:r>
      <w:r w:rsidR="00884386">
        <w:t>Here are some steps to minimize potential exposure to potentially harmful chemicals in ATFs:</w:t>
      </w:r>
    </w:p>
    <w:p w14:paraId="2D224394" w14:textId="2D2DD11A" w:rsidR="00884386" w:rsidRPr="00884386" w:rsidRDefault="00884386" w:rsidP="00884386">
      <w:pPr>
        <w:rPr>
          <w:i/>
          <w:iCs/>
        </w:rPr>
      </w:pPr>
      <w:r w:rsidRPr="00884386">
        <w:rPr>
          <w:i/>
          <w:iCs/>
        </w:rPr>
        <w:t>While playing on ATF:</w:t>
      </w:r>
    </w:p>
    <w:p w14:paraId="16875EAF" w14:textId="6C296604" w:rsidR="00884386" w:rsidRPr="000D58E6" w:rsidRDefault="00884386" w:rsidP="000D58E6">
      <w:pPr>
        <w:pStyle w:val="ListParagraph"/>
      </w:pPr>
      <w:r w:rsidRPr="000D58E6">
        <w:t>Always wear shoes.</w:t>
      </w:r>
    </w:p>
    <w:p w14:paraId="624811D9" w14:textId="5843CEEA" w:rsidR="00884386" w:rsidRPr="000D58E6" w:rsidRDefault="00884386" w:rsidP="000D58E6">
      <w:pPr>
        <w:pStyle w:val="ListParagraph"/>
      </w:pPr>
      <w:r w:rsidRPr="000D58E6">
        <w:t>Do not swallow any crumb rubber that accidentally enters the mouth. Monitor young children to prevent swallowing.</w:t>
      </w:r>
    </w:p>
    <w:p w14:paraId="01E1AD78" w14:textId="3C65CDF6" w:rsidR="00884386" w:rsidRPr="000D58E6" w:rsidRDefault="00884386" w:rsidP="000D58E6">
      <w:pPr>
        <w:pStyle w:val="ListParagraph"/>
      </w:pPr>
      <w:r w:rsidRPr="000D58E6">
        <w:t>If playing indoors, take steps to increase ventilation if possible (e.g., open windows/doors, turn on fans).</w:t>
      </w:r>
    </w:p>
    <w:p w14:paraId="49C87CD4" w14:textId="289B1FE0" w:rsidR="00884386" w:rsidRPr="000D58E6" w:rsidRDefault="00884386" w:rsidP="000D58E6">
      <w:pPr>
        <w:pStyle w:val="ListParagraph"/>
      </w:pPr>
      <w:r w:rsidRPr="000D58E6">
        <w:t xml:space="preserve">Be aware that crumb rubber absorbs heat, which can increase the surface temperature of ATF and lead to heat-related illness. </w:t>
      </w:r>
    </w:p>
    <w:p w14:paraId="12E8B86A" w14:textId="5501B2F6" w:rsidR="00884386" w:rsidRPr="000D58E6" w:rsidRDefault="00884386" w:rsidP="000D58E6">
      <w:pPr>
        <w:pStyle w:val="ListParagraph"/>
      </w:pPr>
      <w:r w:rsidRPr="000D58E6">
        <w:t>Minimize passive recreation (e.g., laying, sitting)</w:t>
      </w:r>
      <w:r w:rsidR="00BD7CE3">
        <w:t>.</w:t>
      </w:r>
    </w:p>
    <w:p w14:paraId="04F76DD6" w14:textId="77777777" w:rsidR="00884386" w:rsidRPr="000D58E6" w:rsidRDefault="00884386" w:rsidP="00884386">
      <w:pPr>
        <w:rPr>
          <w:i/>
          <w:iCs/>
        </w:rPr>
      </w:pPr>
      <w:r w:rsidRPr="000D58E6">
        <w:rPr>
          <w:i/>
          <w:iCs/>
        </w:rPr>
        <w:t>After playing on ATF:</w:t>
      </w:r>
    </w:p>
    <w:p w14:paraId="233D6E7B" w14:textId="62D95B52" w:rsidR="00884386" w:rsidRDefault="00884386" w:rsidP="000D58E6">
      <w:pPr>
        <w:pStyle w:val="ListParagraph"/>
      </w:pPr>
      <w:r>
        <w:t>Wash hands after use and before eating (especially young children).</w:t>
      </w:r>
    </w:p>
    <w:p w14:paraId="06C41FF5" w14:textId="4791486F" w:rsidR="00884386" w:rsidRDefault="00884386" w:rsidP="000D58E6">
      <w:pPr>
        <w:pStyle w:val="ListParagraph"/>
      </w:pPr>
      <w:r>
        <w:t>Clean all clothing and equipment used on ATF.</w:t>
      </w:r>
    </w:p>
    <w:p w14:paraId="2D0AA11E" w14:textId="2B949687" w:rsidR="00884386" w:rsidRDefault="00884386" w:rsidP="000D58E6">
      <w:pPr>
        <w:pStyle w:val="ListParagraph"/>
      </w:pPr>
      <w:r>
        <w:t>Take off shoes before entering the house to prevent tracking in any crumb rubber.</w:t>
      </w:r>
    </w:p>
    <w:p w14:paraId="66E16437" w14:textId="02466F2E" w:rsidR="000D58E6" w:rsidRDefault="00884386" w:rsidP="00884386">
      <w:pPr>
        <w:pStyle w:val="ListParagraph"/>
      </w:pPr>
      <w:r>
        <w:t>Clean all turf burns with soap and water.</w:t>
      </w:r>
    </w:p>
    <w:p w14:paraId="1DECFB7B" w14:textId="1D7393F7" w:rsidR="00042131" w:rsidRPr="00042131" w:rsidRDefault="002309EB" w:rsidP="004A5ED0">
      <w:pPr>
        <w:pStyle w:val="Heading1"/>
      </w:pPr>
      <w:r w:rsidRPr="00042131">
        <w:t xml:space="preserve">Who can </w:t>
      </w:r>
      <w:r>
        <w:t>I</w:t>
      </w:r>
      <w:r w:rsidRPr="00042131">
        <w:t xml:space="preserve"> contact to learn more?</w:t>
      </w:r>
    </w:p>
    <w:p w14:paraId="27786E75" w14:textId="77777777" w:rsidR="00042131" w:rsidRPr="00042131" w:rsidRDefault="00042131" w:rsidP="00042131">
      <w:r w:rsidRPr="00042131">
        <w:t xml:space="preserve">Specialists at the Massachusetts Department of Public Health, Bureau of Climate and Environmental Health, are available to answer your questions. </w:t>
      </w:r>
    </w:p>
    <w:p w14:paraId="44DE537F" w14:textId="34ACD1E1" w:rsidR="00765436" w:rsidRDefault="00042131" w:rsidP="00042131">
      <w:r w:rsidRPr="00042131">
        <w:rPr>
          <w:bCs/>
        </w:rPr>
        <w:t>Contact us at 617-624-5757 (TTY: 617-624-5286) or visit us at</w:t>
      </w:r>
      <w:r w:rsidR="002309EB">
        <w:rPr>
          <w:bCs/>
        </w:rPr>
        <w:t>:</w:t>
      </w:r>
      <w:r w:rsidRPr="00042131">
        <w:rPr>
          <w:bCs/>
        </w:rPr>
        <w:t xml:space="preserve"> </w:t>
      </w:r>
      <w:r w:rsidR="002309EB">
        <w:rPr>
          <w:bCs/>
        </w:rPr>
        <w:br/>
      </w:r>
      <w:hyperlink r:id="rId15" w:history="1">
        <w:r w:rsidR="002309EB">
          <w:rPr>
            <w:rStyle w:val="Hyperlink"/>
            <w:bCs/>
          </w:rPr>
          <w:t>Bureau of Climate and Environmental Health | Mass.gov</w:t>
        </w:r>
      </w:hyperlink>
    </w:p>
    <w:p w14:paraId="6B170B8E" w14:textId="77777777" w:rsidR="000A1852" w:rsidRDefault="000A1852" w:rsidP="00042131"/>
    <w:p w14:paraId="21145DC5" w14:textId="454AB5E7" w:rsidR="00856D65" w:rsidRDefault="00856D65">
      <w:pPr>
        <w:spacing w:after="160" w:line="259" w:lineRule="auto"/>
      </w:pPr>
      <w:r>
        <w:br w:type="page"/>
      </w:r>
    </w:p>
    <w:p w14:paraId="5E3130AA" w14:textId="6AB30000" w:rsidR="000A1852" w:rsidRPr="007848DE" w:rsidRDefault="00BC2DB8" w:rsidP="004A5ED0">
      <w:pPr>
        <w:pStyle w:val="Heading1"/>
      </w:pPr>
      <w:r>
        <w:lastRenderedPageBreak/>
        <w:t>Resources</w:t>
      </w:r>
    </w:p>
    <w:sectPr w:rsidR="000A1852" w:rsidRPr="007848DE" w:rsidSect="002556C5">
      <w:footerReference w:type="default" r:id="rId16"/>
      <w:headerReference w:type="first" r:id="rId17"/>
      <w:footerReference w:type="first" r:id="rId18"/>
      <w:endnotePr>
        <w:numFmt w:val="decimal"/>
      </w:endnotePr>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E77031" w14:textId="77777777" w:rsidR="00C33027" w:rsidRDefault="00C33027" w:rsidP="0004371F">
      <w:r>
        <w:separator/>
      </w:r>
    </w:p>
    <w:p w14:paraId="5FC7AEC3" w14:textId="77777777" w:rsidR="00C33027" w:rsidRDefault="00C33027" w:rsidP="0004371F"/>
    <w:p w14:paraId="0A885A11" w14:textId="77777777" w:rsidR="00C33027" w:rsidRDefault="00C33027" w:rsidP="0004371F"/>
    <w:p w14:paraId="2BF3EEE1" w14:textId="77777777" w:rsidR="00C33027" w:rsidRDefault="00C33027" w:rsidP="0004371F"/>
  </w:endnote>
  <w:endnote w:type="continuationSeparator" w:id="0">
    <w:p w14:paraId="1031460B" w14:textId="77777777" w:rsidR="00C33027" w:rsidRDefault="00C33027" w:rsidP="0004371F">
      <w:r>
        <w:continuationSeparator/>
      </w:r>
    </w:p>
    <w:p w14:paraId="4D58D45C" w14:textId="77777777" w:rsidR="00C33027" w:rsidRDefault="00C33027" w:rsidP="0004371F"/>
    <w:p w14:paraId="63D7A862" w14:textId="77777777" w:rsidR="00C33027" w:rsidRDefault="00C33027" w:rsidP="0004371F"/>
    <w:p w14:paraId="6363A512" w14:textId="77777777" w:rsidR="00C33027" w:rsidRDefault="00C33027" w:rsidP="0004371F"/>
  </w:endnote>
  <w:endnote w:id="1">
    <w:p w14:paraId="6019F964" w14:textId="620A7634" w:rsidR="008006E5" w:rsidRDefault="008006E5" w:rsidP="00A65253">
      <w:pPr>
        <w:pStyle w:val="EndnoteText"/>
        <w:ind w:left="540" w:hanging="540"/>
      </w:pPr>
      <w:r>
        <w:rPr>
          <w:rStyle w:val="EndnoteReference"/>
        </w:rPr>
        <w:endnoteRef/>
      </w:r>
      <w:r>
        <w:t xml:space="preserve">  </w:t>
      </w:r>
      <w:r>
        <w:tab/>
      </w:r>
      <w:r w:rsidRPr="008006E5">
        <w:t>U.S. EPA &amp; CDC/ATSDR. (</w:t>
      </w:r>
      <w:r w:rsidR="004D329E">
        <w:t xml:space="preserve">July </w:t>
      </w:r>
      <w:r w:rsidRPr="008006E5">
        <w:t xml:space="preserve">2019). </w:t>
      </w:r>
      <w:r w:rsidR="004D329E">
        <w:t>“</w:t>
      </w:r>
      <w:r w:rsidRPr="008006E5">
        <w:t>Synthetic Turf Field Recycled Tire Crumb Rubber Research Under the Federal Research Action Plan Final Report: Part 1 - Tire Crumb Characterization (Volume 1)</w:t>
      </w:r>
      <w:r w:rsidR="004D329E">
        <w:t>”</w:t>
      </w:r>
      <w:r w:rsidRPr="008006E5">
        <w:t>. (EPA/600/R-19/051). U.S. Environmental Protection Agency, Centers for Disease Control and Prevention/Agency for Toxic Substances and Disease Registry.</w:t>
      </w:r>
      <w:r w:rsidR="00B227AA">
        <w:t xml:space="preserve"> Available at: </w:t>
      </w:r>
      <w:hyperlink r:id="rId1" w:history="1">
        <w:r w:rsidR="00B227AA" w:rsidRPr="00BC5CF6">
          <w:rPr>
            <w:rStyle w:val="Hyperlink"/>
          </w:rPr>
          <w:t>https://www.epa.gov/chemical-research/federal-research-recycled-tire-crumb-used-playing-fields-and-playgrounds</w:t>
        </w:r>
      </w:hyperlink>
      <w:r w:rsidR="00B227AA">
        <w:t xml:space="preserve"> (Accessed: </w:t>
      </w:r>
      <w:r w:rsidR="007464FB">
        <w:t>June 2020)</w:t>
      </w:r>
      <w:r w:rsidR="006268C9">
        <w:t xml:space="preserve"> </w:t>
      </w:r>
    </w:p>
  </w:endnote>
  <w:endnote w:id="2">
    <w:p w14:paraId="7E596361" w14:textId="265DD135" w:rsidR="00822D11" w:rsidRDefault="00822D11" w:rsidP="00D26CAC">
      <w:pPr>
        <w:pStyle w:val="EndnoteText"/>
        <w:ind w:left="540" w:hanging="540"/>
      </w:pPr>
      <w:r>
        <w:rPr>
          <w:rStyle w:val="EndnoteReference"/>
        </w:rPr>
        <w:endnoteRef/>
      </w:r>
      <w:r>
        <w:t xml:space="preserve"> </w:t>
      </w:r>
      <w:r>
        <w:tab/>
      </w:r>
      <w:r w:rsidRPr="00822D11">
        <w:t>U.S. EPA &amp; CDC/ATSDR. (</w:t>
      </w:r>
      <w:r>
        <w:t xml:space="preserve">April </w:t>
      </w:r>
      <w:r w:rsidRPr="00822D11">
        <w:t>2024). Synthetic Turf Field Recycled Tire Crumb Rubber Research Under the Federal Research Action Plan Final Report: Part 2 - Exposure Characterization (Volume 2). (EPA/600/R-24/020). U.S. Environmental Protection Agency, Centers for Disease Control and Prevention/Agency for Toxic Substances and Disease Registry.</w:t>
      </w:r>
      <w:r w:rsidR="00D1703B">
        <w:t xml:space="preserve"> Available at: </w:t>
      </w:r>
      <w:hyperlink r:id="rId2" w:history="1">
        <w:r w:rsidR="001378F5" w:rsidRPr="003A4B0F">
          <w:rPr>
            <w:rStyle w:val="Hyperlink"/>
          </w:rPr>
          <w:t>https://www.epa.gov/chemical-research/federal-research-recycled-tire-crumb-used-playing-fields-and-playgrounds</w:t>
        </w:r>
      </w:hyperlink>
      <w:r w:rsidR="001378F5">
        <w:t xml:space="preserve"> (Accessed: </w:t>
      </w:r>
      <w:r w:rsidR="00D60CF0">
        <w:t>June 202</w:t>
      </w:r>
      <w:r w:rsidR="00A53F85">
        <w:t>4</w:t>
      </w:r>
      <w:r w:rsidR="00D60CF0">
        <w:t>)</w:t>
      </w:r>
    </w:p>
  </w:endnote>
  <w:endnote w:id="3">
    <w:p w14:paraId="5B92275D" w14:textId="520FFCDD" w:rsidR="006E7FC8" w:rsidRDefault="006E7FC8" w:rsidP="008F2126">
      <w:pPr>
        <w:pStyle w:val="Resources"/>
      </w:pPr>
      <w:r>
        <w:rPr>
          <w:rStyle w:val="EndnoteReference"/>
        </w:rPr>
        <w:endnoteRef/>
      </w:r>
      <w:r>
        <w:t xml:space="preserve"> </w:t>
      </w:r>
      <w:r w:rsidR="00DE6880">
        <w:tab/>
      </w:r>
      <w:r w:rsidR="00E0624A" w:rsidRPr="00DE6880">
        <w:t>Myrick</w:t>
      </w:r>
      <w:r w:rsidR="00E0624A">
        <w:t>,</w:t>
      </w:r>
      <w:r w:rsidR="00E0624A" w:rsidRPr="00DE6880">
        <w:t xml:space="preserve"> </w:t>
      </w:r>
      <w:r w:rsidR="00DE6880" w:rsidRPr="00DE6880">
        <w:t>Sonia</w:t>
      </w:r>
      <w:r w:rsidR="005E65A1">
        <w:t>.</w:t>
      </w:r>
      <w:r w:rsidR="0051419E">
        <w:t xml:space="preserve"> </w:t>
      </w:r>
      <w:r w:rsidR="0009066A">
        <w:t>“</w:t>
      </w:r>
      <w:r w:rsidR="0009066A" w:rsidRPr="0009066A">
        <w:t>Synthetic Sports Fields and the Heat Island Effect</w:t>
      </w:r>
      <w:r w:rsidR="005E65A1">
        <w:t>.</w:t>
      </w:r>
      <w:r w:rsidR="0009066A">
        <w:t>”</w:t>
      </w:r>
      <w:r w:rsidR="005E65A1">
        <w:t xml:space="preserve"> </w:t>
      </w:r>
      <w:r w:rsidR="005822B2" w:rsidRPr="005822B2">
        <w:t>The National Recreation and Parks Association</w:t>
      </w:r>
      <w:r w:rsidR="00FF71DD">
        <w:t>. (May 8, 2019)</w:t>
      </w:r>
      <w:r w:rsidR="008D69F0">
        <w:t xml:space="preserve">. </w:t>
      </w:r>
      <w:r w:rsidR="00E5220B">
        <w:t xml:space="preserve">Available at: </w:t>
      </w:r>
      <w:hyperlink r:id="rId3" w:history="1">
        <w:r w:rsidR="006C2D29" w:rsidRPr="003A4B0F">
          <w:rPr>
            <w:rStyle w:val="Hyperlink"/>
          </w:rPr>
          <w:t>https://www.nrpa.org/parks-recreation-magazine/2019/may/synthetic-sports-fields-and-the-heat-island-effect/</w:t>
        </w:r>
      </w:hyperlink>
      <w:r w:rsidR="006C2D29">
        <w:t xml:space="preserve"> </w:t>
      </w:r>
      <w:r w:rsidR="00494873">
        <w:t>(Accessed</w:t>
      </w:r>
      <w:r w:rsidR="00EC089C">
        <w:t>:</w:t>
      </w:r>
      <w:r w:rsidR="00494873">
        <w:t xml:space="preserve"> November 2024)</w:t>
      </w:r>
    </w:p>
  </w:endnote>
  <w:endnote w:id="4">
    <w:p w14:paraId="17134C64" w14:textId="10E2269F" w:rsidR="00856D65" w:rsidRDefault="008F2126" w:rsidP="00856D65">
      <w:pPr>
        <w:pStyle w:val="Resources"/>
      </w:pPr>
      <w:r>
        <w:rPr>
          <w:rStyle w:val="EndnoteReference"/>
        </w:rPr>
        <w:endnoteRef/>
      </w:r>
      <w:r>
        <w:t xml:space="preserve"> </w:t>
      </w:r>
      <w:r w:rsidR="00856D65">
        <w:tab/>
      </w:r>
      <w:r w:rsidR="00E017CC" w:rsidRPr="00E017CC">
        <w:t>Toxics Use Reduction Institute (TURI)</w:t>
      </w:r>
      <w:r w:rsidR="00E017CC">
        <w:t>. “</w:t>
      </w:r>
      <w:r w:rsidR="00120F51" w:rsidRPr="00120F51">
        <w:t>Athletic Playing Fields and Artificial Turf:</w:t>
      </w:r>
      <w:r w:rsidR="00E017CC">
        <w:t xml:space="preserve"> </w:t>
      </w:r>
      <w:r w:rsidR="00E017CC" w:rsidRPr="00E017CC">
        <w:t>Considerations for Municipalities and Institutions</w:t>
      </w:r>
      <w:r w:rsidR="00E017CC">
        <w:t xml:space="preserve">.” </w:t>
      </w:r>
      <w:r w:rsidR="0061482C">
        <w:t>(August 2020)</w:t>
      </w:r>
      <w:r w:rsidR="00745DD8">
        <w:t xml:space="preserve"> Available at:</w:t>
      </w:r>
      <w:r w:rsidR="00D26CAC">
        <w:t xml:space="preserve"> </w:t>
      </w:r>
      <w:hyperlink r:id="rId4" w:history="1">
        <w:r w:rsidR="00745DD8">
          <w:rPr>
            <w:rStyle w:val="Hyperlink"/>
          </w:rPr>
          <w:t>turi.org/publications/artificial-turf/</w:t>
        </w:r>
      </w:hyperlink>
      <w:r w:rsidR="00745DD8">
        <w:t xml:space="preserve"> (Accessed: November 2024)</w:t>
      </w:r>
    </w:p>
  </w:endnote>
  <w:endnote w:id="5">
    <w:p w14:paraId="60B863EF" w14:textId="4F0405D4" w:rsidR="00CE04DF" w:rsidRDefault="004A5ED0" w:rsidP="006B134D">
      <w:pPr>
        <w:pStyle w:val="Resources"/>
      </w:pPr>
      <w:r>
        <w:rPr>
          <w:rStyle w:val="EndnoteReference"/>
        </w:rPr>
        <w:endnoteRef/>
      </w:r>
      <w:r>
        <w:t xml:space="preserve"> </w:t>
      </w:r>
      <w:r>
        <w:tab/>
      </w:r>
      <w:r w:rsidR="005B4888" w:rsidRPr="00E017CC">
        <w:t>TURI</w:t>
      </w:r>
      <w:r w:rsidR="005B4888">
        <w:t>. “</w:t>
      </w:r>
      <w:r w:rsidR="005B4888" w:rsidRPr="005B4888">
        <w:t>Sports Turf Alternatives Assessment: Preliminary Results</w:t>
      </w:r>
      <w:r w:rsidR="005B4888">
        <w:t>.”</w:t>
      </w:r>
      <w:r w:rsidR="002A3EC2">
        <w:t xml:space="preserve"> </w:t>
      </w:r>
      <w:r w:rsidR="00012569">
        <w:t>(November 2016)</w:t>
      </w:r>
      <w:r w:rsidR="00643A55">
        <w:t>. Available at:</w:t>
      </w:r>
      <w:r w:rsidR="00D26CAC">
        <w:t xml:space="preserve"> </w:t>
      </w:r>
      <w:hyperlink r:id="rId5" w:history="1">
        <w:r w:rsidR="006225E9" w:rsidRPr="00CD07FC">
          <w:rPr>
            <w:rStyle w:val="Hyperlink"/>
          </w:rPr>
          <w:t>https://www.turi.org/publications/physical-and-biological-hazards-artificial-turf/</w:t>
        </w:r>
      </w:hyperlink>
      <w:r w:rsidR="006225E9">
        <w:t xml:space="preserve"> (Accessed: November 2024)</w:t>
      </w:r>
    </w:p>
  </w:endnote>
  <w:endnote w:id="6">
    <w:p w14:paraId="07E95DE3" w14:textId="42371B6E" w:rsidR="00130662" w:rsidRDefault="001E2F2A" w:rsidP="005A3F3D">
      <w:pPr>
        <w:pStyle w:val="EndnoteText"/>
        <w:ind w:left="540" w:hanging="540"/>
      </w:pPr>
      <w:r>
        <w:rPr>
          <w:rStyle w:val="EndnoteReference"/>
        </w:rPr>
        <w:endnoteRef/>
      </w:r>
      <w:r>
        <w:t xml:space="preserve"> </w:t>
      </w:r>
      <w:r>
        <w:tab/>
      </w:r>
      <w:r w:rsidR="003162B3">
        <w:t xml:space="preserve">Department of Energy and Environment (DOEE) and Department of Health (DOH). </w:t>
      </w:r>
      <w:r w:rsidR="00130662">
        <w:t xml:space="preserve">A Study on the Safety of Synthetic Materials Currently Used in Construction at District Public Recreational Spaces (per the DC ‘Safe Fields and Playgrounds Act of 2018’). </w:t>
      </w:r>
      <w:r w:rsidR="006B134D">
        <w:t xml:space="preserve">(October 2022). Available at: </w:t>
      </w:r>
      <w:hyperlink r:id="rId6" w:history="1">
        <w:r w:rsidR="006B134D" w:rsidRPr="00991DEE">
          <w:rPr>
            <w:rStyle w:val="Hyperlink"/>
          </w:rPr>
          <w:t>https://fieldturf.com/workspace/uploads/files/rc24-0234-introduction-002.pdf</w:t>
        </w:r>
      </w:hyperlink>
      <w:r w:rsidR="006B134D">
        <w:t xml:space="preserve"> (Accessed</w:t>
      </w:r>
      <w:r w:rsidR="001633D9">
        <w:t>:</w:t>
      </w:r>
      <w:r w:rsidR="006B134D">
        <w:t xml:space="preserve"> November 2024)</w:t>
      </w:r>
    </w:p>
  </w:endnote>
  <w:endnote w:id="7">
    <w:p w14:paraId="741C523B" w14:textId="686CD9C2" w:rsidR="002C7773" w:rsidRDefault="002C7773" w:rsidP="005A3F3D">
      <w:pPr>
        <w:pStyle w:val="EndnoteText"/>
        <w:ind w:left="540" w:hanging="540"/>
      </w:pPr>
      <w:r>
        <w:rPr>
          <w:rStyle w:val="EndnoteReference"/>
        </w:rPr>
        <w:endnoteRef/>
      </w:r>
      <w:r>
        <w:t xml:space="preserve"> </w:t>
      </w:r>
      <w:r w:rsidR="00C74392">
        <w:tab/>
      </w:r>
      <w:r>
        <w:t xml:space="preserve">California Office of Environmental Health Hazard Assessment. 2010. Safety Study of Artificial Turf Containing Crumb Rubber Infill Made from Recycled Tires: </w:t>
      </w:r>
      <w:r w:rsidR="007251DA">
        <w:t xml:space="preserve">Measurements of Chemicals and Particulates in the Air, Bacteria in the Turf, and </w:t>
      </w:r>
      <w:r w:rsidR="005A3F3D">
        <w:t xml:space="preserve">Skin Abrasions Caused by Contact with the Surface. OEHHA, Pesticide and Environmental Toxicology Branch, Funded by the Department of Resources Recycling and Recovery. October 2010. </w:t>
      </w:r>
      <w:r w:rsidR="0019681E">
        <w:t xml:space="preserve">Available at: </w:t>
      </w:r>
      <w:hyperlink r:id="rId7" w:history="1">
        <w:r w:rsidR="009336CB" w:rsidRPr="008D2ED6">
          <w:rPr>
            <w:rStyle w:val="Hyperlink"/>
          </w:rPr>
          <w:t>https://www2.calrecycle.ca.gov/Publications/Details/1360</w:t>
        </w:r>
      </w:hyperlink>
      <w:r w:rsidR="009336CB">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4435352"/>
      <w:docPartObj>
        <w:docPartGallery w:val="Page Numbers (Bottom of Page)"/>
        <w:docPartUnique/>
      </w:docPartObj>
    </w:sdtPr>
    <w:sdtContent>
      <w:p w14:paraId="1C1DF757" w14:textId="64705C83" w:rsidR="005C32B6" w:rsidRDefault="005B5668" w:rsidP="00B74D8B">
        <w:pPr>
          <w:pStyle w:val="Footer"/>
        </w:pPr>
        <w:r w:rsidRPr="00EF71BE">
          <w:rPr>
            <w:rFonts w:ascii="Times New Roman" w:eastAsia="MS Mincho" w:hAnsi="Times New Roman"/>
            <w:noProof/>
            <w:highlight w:val="yellow"/>
          </w:rPr>
          <mc:AlternateContent>
            <mc:Choice Requires="wps">
              <w:drawing>
                <wp:anchor distT="0" distB="0" distL="114300" distR="114300" simplePos="0" relativeHeight="251664384" behindDoc="0" locked="0" layoutInCell="1" allowOverlap="1" wp14:anchorId="1E6F7043" wp14:editId="79649AB8">
                  <wp:simplePos x="0" y="0"/>
                  <wp:positionH relativeFrom="page">
                    <wp:posOffset>1554480</wp:posOffset>
                  </wp:positionH>
                  <wp:positionV relativeFrom="page">
                    <wp:posOffset>9231630</wp:posOffset>
                  </wp:positionV>
                  <wp:extent cx="3922776" cy="685800"/>
                  <wp:effectExtent l="0" t="0" r="0" b="0"/>
                  <wp:wrapNone/>
                  <wp:docPr id="105672220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2776" cy="685800"/>
                          </a:xfrm>
                          <a:prstGeom prst="rect">
                            <a:avLst/>
                          </a:prstGeom>
                          <a:noFill/>
                          <a:ln>
                            <a:noFill/>
                          </a:ln>
                          <a:extLst>
                            <a:ext uri="{909E8E84-426E-40DD-AFC4-6F175D3DCCD1}">
                              <a14:hiddenFill xmlns:a14="http://schemas.microsoft.com/office/drawing/2010/main">
                                <a:solidFill>
                                  <a:srgbClr val="376092">
                                    <a:alpha val="23921"/>
                                  </a:srgbClr>
                                </a:solidFill>
                              </a14:hiddenFill>
                            </a:ext>
                            <a:ext uri="{91240B29-F687-4F45-9708-019B960494DF}">
                              <a14:hiddenLine xmlns:a14="http://schemas.microsoft.com/office/drawing/2010/main" w="12700">
                                <a:solidFill>
                                  <a:schemeClr val="accent3">
                                    <a:lumMod val="75000"/>
                                    <a:lumOff val="0"/>
                                  </a:schemeClr>
                                </a:solidFill>
                                <a:miter lim="800000"/>
                                <a:headEnd/>
                                <a:tailEnd/>
                              </a14:hiddenLine>
                            </a:ext>
                          </a:extLst>
                        </wps:spPr>
                        <wps:txbx>
                          <w:txbxContent>
                            <w:p w14:paraId="591D0AB8" w14:textId="77777777" w:rsidR="005B5668" w:rsidRPr="00490298" w:rsidRDefault="005B5668" w:rsidP="005B5668">
                              <w:pPr>
                                <w:pStyle w:val="NoSpacing"/>
                                <w:rPr>
                                  <w:rStyle w:val="Heading3Char"/>
                                  <w:rFonts w:ascii="Aptos" w:eastAsiaTheme="minorEastAsia" w:hAnsi="Aptos" w:cs="Times New Roman"/>
                                  <w:b/>
                                  <w:bCs/>
                                  <w:color w:val="444444"/>
                                  <w:sz w:val="20"/>
                                  <w:szCs w:val="16"/>
                                </w:rPr>
                              </w:pPr>
                              <w:r w:rsidRPr="00490298">
                                <w:rPr>
                                  <w:rStyle w:val="Heading3Char"/>
                                  <w:rFonts w:ascii="Aptos" w:eastAsiaTheme="minorEastAsia" w:hAnsi="Aptos" w:cs="Times New Roman"/>
                                  <w:b/>
                                  <w:bCs/>
                                  <w:color w:val="444444"/>
                                  <w:sz w:val="20"/>
                                  <w:szCs w:val="16"/>
                                </w:rPr>
                                <w:t>Massachusetts Department of Public Health</w:t>
                              </w:r>
                            </w:p>
                            <w:p w14:paraId="4A311D71" w14:textId="77777777" w:rsidR="005B5668" w:rsidRPr="00490298" w:rsidRDefault="005B5668" w:rsidP="005B5668">
                              <w:pPr>
                                <w:pStyle w:val="NoSpacing"/>
                                <w:rPr>
                                  <w:rStyle w:val="Heading3Char"/>
                                  <w:rFonts w:ascii="Aptos" w:eastAsiaTheme="minorEastAsia" w:hAnsi="Aptos" w:cs="Times New Roman"/>
                                  <w:b/>
                                  <w:bCs/>
                                  <w:color w:val="444444"/>
                                  <w:sz w:val="20"/>
                                  <w:szCs w:val="16"/>
                                </w:rPr>
                              </w:pPr>
                              <w:r w:rsidRPr="00490298">
                                <w:rPr>
                                  <w:rStyle w:val="Heading3Char"/>
                                  <w:rFonts w:ascii="Aptos" w:eastAsiaTheme="minorEastAsia" w:hAnsi="Aptos" w:cs="Times New Roman"/>
                                  <w:b/>
                                  <w:bCs/>
                                  <w:color w:val="444444"/>
                                  <w:sz w:val="20"/>
                                  <w:szCs w:val="16"/>
                                </w:rPr>
                                <w:t>Bureau of Climate and Environmental Health</w:t>
                              </w:r>
                            </w:p>
                            <w:p w14:paraId="594367C5" w14:textId="77777777" w:rsidR="005B5668" w:rsidRPr="00490298" w:rsidRDefault="005B5668" w:rsidP="005B5668">
                              <w:pPr>
                                <w:pStyle w:val="NoSpacing"/>
                                <w:rPr>
                                  <w:rFonts w:ascii="Aptos" w:hAnsi="Aptos"/>
                                  <w:color w:val="444444"/>
                                  <w:sz w:val="20"/>
                                  <w:szCs w:val="16"/>
                                </w:rPr>
                              </w:pPr>
                              <w:r w:rsidRPr="00490298">
                                <w:rPr>
                                  <w:rFonts w:ascii="Aptos" w:hAnsi="Aptos"/>
                                  <w:color w:val="444444"/>
                                  <w:sz w:val="20"/>
                                  <w:szCs w:val="16"/>
                                </w:rPr>
                                <w:t xml:space="preserve">250 Washington Street, 7th Floor, Boston, MA 02108 </w:t>
                              </w:r>
                            </w:p>
                            <w:p w14:paraId="09F0C3BE" w14:textId="1FF0ABD9" w:rsidR="005B5668" w:rsidRPr="00490298" w:rsidRDefault="005B5668" w:rsidP="005B5668">
                              <w:pPr>
                                <w:pStyle w:val="NoSpacing"/>
                                <w:rPr>
                                  <w:rFonts w:ascii="Aptos" w:hAnsi="Aptos"/>
                                  <w:color w:val="444444"/>
                                  <w:sz w:val="20"/>
                                  <w:szCs w:val="16"/>
                                </w:rPr>
                              </w:pPr>
                              <w:r w:rsidRPr="00490298">
                                <w:rPr>
                                  <w:rFonts w:ascii="Aptos" w:hAnsi="Aptos"/>
                                  <w:color w:val="444444"/>
                                  <w:sz w:val="20"/>
                                  <w:szCs w:val="16"/>
                                </w:rPr>
                                <w:t>Phone: (617) 624-5757 | Fax: (617) 624-5777 | TTY: (617) 624-5286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E6F7043" id="Rectangle 3" o:spid="_x0000_s1027" style="position:absolute;margin-left:122.4pt;margin-top:726.9pt;width:308.9pt;height:54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" filled="f" fillcolor="#376092" stroked="f" strokecolor="#124f1a [2406]" strokeweight="1pt">
                  <v:fill opacity="15677f"/>
                  <v:textbox>
                    <w:txbxContent>
                      <w:p w14:paraId="591D0AB8" w14:textId="77777777" w:rsidR="005B5668" w:rsidRPr="00490298" w:rsidRDefault="005B5668" w:rsidP="005B5668">
                        <w:pPr>
                          <w:pStyle w:val="NoSpacing"/>
                          <w:rPr>
                            <w:rStyle w:val="Heading3Char"/>
                            <w:rFonts w:ascii="Aptos" w:eastAsiaTheme="minorEastAsia" w:hAnsi="Aptos" w:cs="Times New Roman"/>
                            <w:b/>
                            <w:bCs/>
                            <w:color w:val="444444"/>
                            <w:sz w:val="20"/>
                            <w:szCs w:val="16"/>
                          </w:rPr>
                        </w:pPr>
                        <w:r w:rsidRPr="00490298">
                          <w:rPr>
                            <w:rStyle w:val="Heading3Char"/>
                            <w:rFonts w:ascii="Aptos" w:eastAsiaTheme="minorEastAsia" w:hAnsi="Aptos" w:cs="Times New Roman"/>
                            <w:b/>
                            <w:bCs/>
                            <w:color w:val="444444"/>
                            <w:sz w:val="20"/>
                            <w:szCs w:val="16"/>
                          </w:rPr>
                          <w:t>Massachusetts Department of Public Health</w:t>
                        </w:r>
                      </w:p>
                      <w:p w14:paraId="4A311D71" w14:textId="77777777" w:rsidR="005B5668" w:rsidRPr="00490298" w:rsidRDefault="005B5668" w:rsidP="005B5668">
                        <w:pPr>
                          <w:pStyle w:val="NoSpacing"/>
                          <w:rPr>
                            <w:rStyle w:val="Heading3Char"/>
                            <w:rFonts w:ascii="Aptos" w:eastAsiaTheme="minorEastAsia" w:hAnsi="Aptos" w:cs="Times New Roman"/>
                            <w:b/>
                            <w:bCs/>
                            <w:color w:val="444444"/>
                            <w:sz w:val="20"/>
                            <w:szCs w:val="16"/>
                          </w:rPr>
                        </w:pPr>
                        <w:r w:rsidRPr="00490298">
                          <w:rPr>
                            <w:rStyle w:val="Heading3Char"/>
                            <w:rFonts w:ascii="Aptos" w:eastAsiaTheme="minorEastAsia" w:hAnsi="Aptos" w:cs="Times New Roman"/>
                            <w:b/>
                            <w:bCs/>
                            <w:color w:val="444444"/>
                            <w:sz w:val="20"/>
                            <w:szCs w:val="16"/>
                          </w:rPr>
                          <w:t>Bureau of Climate and Environmental Health</w:t>
                        </w:r>
                      </w:p>
                      <w:p w14:paraId="594367C5" w14:textId="77777777" w:rsidR="005B5668" w:rsidRPr="00490298" w:rsidRDefault="005B5668" w:rsidP="005B5668">
                        <w:pPr>
                          <w:pStyle w:val="NoSpacing"/>
                          <w:rPr>
                            <w:rFonts w:ascii="Aptos" w:hAnsi="Aptos"/>
                            <w:color w:val="444444"/>
                            <w:sz w:val="20"/>
                            <w:szCs w:val="16"/>
                          </w:rPr>
                        </w:pPr>
                        <w:r w:rsidRPr="00490298">
                          <w:rPr>
                            <w:rFonts w:ascii="Aptos" w:hAnsi="Aptos"/>
                            <w:color w:val="444444"/>
                            <w:sz w:val="20"/>
                            <w:szCs w:val="16"/>
                          </w:rPr>
                          <w:t xml:space="preserve">250 Washington Street, 7th Floor, Boston, MA 02108 </w:t>
                        </w:r>
                      </w:p>
                      <w:p w14:paraId="09F0C3BE" w14:textId="1FF0ABD9" w:rsidR="005B5668" w:rsidRPr="00490298" w:rsidRDefault="005B5668" w:rsidP="005B5668">
                        <w:pPr>
                          <w:pStyle w:val="NoSpacing"/>
                          <w:rPr>
                            <w:rFonts w:ascii="Aptos" w:hAnsi="Aptos"/>
                            <w:color w:val="444444"/>
                            <w:sz w:val="20"/>
                            <w:szCs w:val="16"/>
                          </w:rPr>
                        </w:pPr>
                        <w:r w:rsidRPr="00490298">
                          <w:rPr>
                            <w:rFonts w:ascii="Aptos" w:hAnsi="Aptos"/>
                            <w:color w:val="444444"/>
                            <w:sz w:val="20"/>
                            <w:szCs w:val="16"/>
                          </w:rPr>
                          <w:t>Phone: (617) 624-5757 | Fax: (617) 624-5777 | TTY: (617) 624-5286</w:t>
                        </w:r>
                      </w:p>
                    </w:txbxContent>
                  </v:textbox>
                  <w10:wrap anchorx="page" anchory="page"/>
                </v:rect>
              </w:pict>
            </mc:Fallback>
          </mc:AlternateContent>
        </w:r>
        <w:r>
          <w:rPr>
            <w:rFonts w:ascii="Times New Roman" w:eastAsia="MS Mincho" w:hAnsi="Times New Roman"/>
            <w:noProof/>
          </w:rPr>
          <w:drawing>
            <wp:anchor distT="0" distB="0" distL="114300" distR="114300" simplePos="0" relativeHeight="251665408" behindDoc="0" locked="0" layoutInCell="1" allowOverlap="1" wp14:anchorId="126E85C4" wp14:editId="239074DD">
              <wp:simplePos x="0" y="0"/>
              <wp:positionH relativeFrom="page">
                <wp:posOffset>941705</wp:posOffset>
              </wp:positionH>
              <wp:positionV relativeFrom="page">
                <wp:posOffset>9299575</wp:posOffset>
              </wp:positionV>
              <wp:extent cx="594360" cy="594360"/>
              <wp:effectExtent l="0" t="0" r="0" b="0"/>
              <wp:wrapNone/>
              <wp:docPr id="123207365"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7365"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 cy="594360"/>
                      </a:xfrm>
                      <a:prstGeom prst="rect">
                        <a:avLst/>
                      </a:prstGeom>
                    </pic:spPr>
                  </pic:pic>
                </a:graphicData>
              </a:graphic>
              <wp14:sizeRelH relativeFrom="margin">
                <wp14:pctWidth>0</wp14:pctWidth>
              </wp14:sizeRelH>
              <wp14:sizeRelV relativeFrom="margin">
                <wp14:pctHeight>0</wp14:pctHeight>
              </wp14:sizeRelV>
            </wp:anchor>
          </w:drawing>
        </w:r>
      </w:p>
    </w:sdtContent>
  </w:sdt>
  <w:p w14:paraId="57C0099C" w14:textId="77777777" w:rsidR="002556C5" w:rsidRDefault="002556C5" w:rsidP="00B74D8B">
    <w:pPr>
      <w:pStyle w:val="Footer"/>
    </w:pPr>
  </w:p>
  <w:p w14:paraId="04E4D9F5" w14:textId="525AA8F5" w:rsidR="005C32B6" w:rsidRDefault="00000000" w:rsidP="006D5A60">
    <w:pPr>
      <w:jc w:val="right"/>
    </w:pPr>
    <w:sdt>
      <w:sdtPr>
        <w:id w:val="1156104562"/>
        <w:docPartObj>
          <w:docPartGallery w:val="Page Numbers (Top of Page)"/>
          <w:docPartUnique/>
        </w:docPartObj>
      </w:sdtPr>
      <w:sdtContent>
        <w:r w:rsidR="006D5A60" w:rsidRPr="00490298">
          <w:rPr>
            <w:color w:val="055994"/>
          </w:rPr>
          <w:t xml:space="preserve">Page </w:t>
        </w:r>
        <w:r w:rsidR="006D5A60" w:rsidRPr="00490298">
          <w:rPr>
            <w:b/>
            <w:bCs/>
            <w:color w:val="055994"/>
          </w:rPr>
          <w:fldChar w:fldCharType="begin"/>
        </w:r>
        <w:r w:rsidR="006D5A60" w:rsidRPr="00490298">
          <w:rPr>
            <w:b/>
            <w:bCs/>
            <w:color w:val="055994"/>
          </w:rPr>
          <w:instrText xml:space="preserve"> PAGE </w:instrText>
        </w:r>
        <w:r w:rsidR="006D5A60" w:rsidRPr="00490298">
          <w:rPr>
            <w:b/>
            <w:bCs/>
            <w:color w:val="055994"/>
          </w:rPr>
          <w:fldChar w:fldCharType="separate"/>
        </w:r>
        <w:r w:rsidR="006D5A60">
          <w:rPr>
            <w:b/>
            <w:bCs/>
            <w:color w:val="055994"/>
          </w:rPr>
          <w:t>1</w:t>
        </w:r>
        <w:r w:rsidR="006D5A60" w:rsidRPr="00490298">
          <w:rPr>
            <w:b/>
            <w:bCs/>
            <w:color w:val="055994"/>
          </w:rPr>
          <w:fldChar w:fldCharType="end"/>
        </w:r>
        <w:r w:rsidR="006D5A60" w:rsidRPr="00490298">
          <w:rPr>
            <w:color w:val="055994"/>
          </w:rPr>
          <w:t xml:space="preserve"> of </w:t>
        </w:r>
        <w:r w:rsidR="006D5A60" w:rsidRPr="00490298">
          <w:rPr>
            <w:b/>
            <w:bCs/>
            <w:color w:val="055994"/>
          </w:rPr>
          <w:fldChar w:fldCharType="begin"/>
        </w:r>
        <w:r w:rsidR="006D5A60" w:rsidRPr="00490298">
          <w:rPr>
            <w:b/>
            <w:bCs/>
            <w:color w:val="055994"/>
          </w:rPr>
          <w:instrText xml:space="preserve"> NUMPAGES  </w:instrText>
        </w:r>
        <w:r w:rsidR="006D5A60" w:rsidRPr="00490298">
          <w:rPr>
            <w:b/>
            <w:bCs/>
            <w:color w:val="055994"/>
          </w:rPr>
          <w:fldChar w:fldCharType="separate"/>
        </w:r>
        <w:r w:rsidR="006D5A60">
          <w:rPr>
            <w:b/>
            <w:bCs/>
            <w:color w:val="055994"/>
          </w:rPr>
          <w:t>2</w:t>
        </w:r>
        <w:r w:rsidR="006D5A60" w:rsidRPr="00490298">
          <w:rPr>
            <w:b/>
            <w:bCs/>
            <w:color w:val="055994"/>
          </w:rPr>
          <w:fldChar w:fldCharType="end"/>
        </w:r>
      </w:sdtContent>
    </w:sdt>
  </w:p>
  <w:p w14:paraId="3D970202" w14:textId="77777777" w:rsidR="005C32B6" w:rsidRDefault="005C32B6" w:rsidP="0004371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94046750"/>
      <w:docPartObj>
        <w:docPartGallery w:val="Page Numbers (Bottom of Page)"/>
        <w:docPartUnique/>
      </w:docPartObj>
    </w:sdtPr>
    <w:sdtContent>
      <w:sdt>
        <w:sdtPr>
          <w:id w:val="-1769616900"/>
          <w:docPartObj>
            <w:docPartGallery w:val="Page Numbers (Top of Page)"/>
            <w:docPartUnique/>
          </w:docPartObj>
        </w:sdtPr>
        <w:sdtContent>
          <w:p w14:paraId="28BC89DC" w14:textId="4153C5E1" w:rsidR="00FD291E" w:rsidRDefault="00FD291E" w:rsidP="0004371F">
            <w:pPr>
              <w:pStyle w:val="Footer"/>
            </w:pPr>
            <w:r>
              <w:rPr>
                <w:rFonts w:ascii="Times New Roman" w:eastAsia="MS Mincho" w:hAnsi="Times New Roman"/>
                <w:noProof/>
              </w:rPr>
              <w:drawing>
                <wp:anchor distT="0" distB="0" distL="114300" distR="114300" simplePos="0" relativeHeight="251662336" behindDoc="0" locked="0" layoutInCell="1" allowOverlap="1" wp14:anchorId="4A0DC450" wp14:editId="4A3FBD8F">
                  <wp:simplePos x="0" y="0"/>
                  <wp:positionH relativeFrom="column">
                    <wp:posOffset>71755</wp:posOffset>
                  </wp:positionH>
                  <wp:positionV relativeFrom="paragraph">
                    <wp:posOffset>30175</wp:posOffset>
                  </wp:positionV>
                  <wp:extent cx="594360" cy="594360"/>
                  <wp:effectExtent l="0" t="0" r="0" b="0"/>
                  <wp:wrapNone/>
                  <wp:docPr id="658391935"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7365"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4360" cy="594360"/>
                          </a:xfrm>
                          <a:prstGeom prst="rect">
                            <a:avLst/>
                          </a:prstGeom>
                        </pic:spPr>
                      </pic:pic>
                    </a:graphicData>
                  </a:graphic>
                  <wp14:sizeRelH relativeFrom="margin">
                    <wp14:pctWidth>0</wp14:pctWidth>
                  </wp14:sizeRelH>
                  <wp14:sizeRelV relativeFrom="margin">
                    <wp14:pctHeight>0</wp14:pctHeight>
                  </wp14:sizeRelV>
                </wp:anchor>
              </w:drawing>
            </w:r>
            <w:r>
              <w:t xml:space="preserve">Page </w:t>
            </w:r>
            <w:r>
              <w:fldChar w:fldCharType="begin"/>
            </w:r>
            <w:r>
              <w:instrText xml:space="preserve"> PAGE </w:instrText>
            </w:r>
            <w:r>
              <w:fldChar w:fldCharType="separate"/>
            </w:r>
            <w:r>
              <w:rPr>
                <w:noProof/>
              </w:rPr>
              <w:t>2</w:t>
            </w:r>
            <w:r>
              <w:fldChar w:fldCharType="end"/>
            </w:r>
            <w:r>
              <w:t xml:space="preserve"> of </w:t>
            </w:r>
            <w:fldSimple w:instr=" NUMPAGES  ">
              <w:r>
                <w:rPr>
                  <w:noProof/>
                </w:rPr>
                <w:t>2</w:t>
              </w:r>
            </w:fldSimple>
          </w:p>
        </w:sdtContent>
      </w:sdt>
    </w:sdtContent>
  </w:sdt>
  <w:p w14:paraId="6DE7F6D5" w14:textId="413C4C9C" w:rsidR="00FD291E" w:rsidRDefault="00FD291E" w:rsidP="0004371F">
    <w:pPr>
      <w:pStyle w:val="Footer"/>
    </w:pPr>
    <w:r w:rsidRPr="00EF71BE">
      <w:rPr>
        <w:noProof/>
        <w:highlight w:val="yellow"/>
      </w:rPr>
      <mc:AlternateContent>
        <mc:Choice Requires="wps">
          <w:drawing>
            <wp:anchor distT="0" distB="0" distL="114300" distR="114300" simplePos="0" relativeHeight="251661312" behindDoc="0" locked="0" layoutInCell="1" allowOverlap="1" wp14:anchorId="1CBF3DA4" wp14:editId="370EF083">
              <wp:simplePos x="2303780" y="9231630"/>
              <wp:positionH relativeFrom="page">
                <wp:posOffset>1645920</wp:posOffset>
              </wp:positionH>
              <wp:positionV relativeFrom="page">
                <wp:posOffset>9232265</wp:posOffset>
              </wp:positionV>
              <wp:extent cx="3922776" cy="68580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2776" cy="685800"/>
                      </a:xfrm>
                      <a:prstGeom prst="rect">
                        <a:avLst/>
                      </a:prstGeom>
                      <a:noFill/>
                      <a:ln>
                        <a:noFill/>
                      </a:ln>
                      <a:extLst>
                        <a:ext uri="{909E8E84-426E-40DD-AFC4-6F175D3DCCD1}">
                          <a14:hiddenFill xmlns:a14="http://schemas.microsoft.com/office/drawing/2010/main">
                            <a:solidFill>
                              <a:srgbClr val="376092">
                                <a:alpha val="23921"/>
                              </a:srgbClr>
                            </a:solidFill>
                          </a14:hiddenFill>
                        </a:ext>
                        <a:ext uri="{91240B29-F687-4F45-9708-019B960494DF}">
                          <a14:hiddenLine xmlns:a14="http://schemas.microsoft.com/office/drawing/2010/main" w="12700">
                            <a:solidFill>
                              <a:schemeClr val="accent3">
                                <a:lumMod val="75000"/>
                                <a:lumOff val="0"/>
                              </a:schemeClr>
                            </a:solidFill>
                            <a:miter lim="800000"/>
                            <a:headEnd/>
                            <a:tailEnd/>
                          </a14:hiddenLine>
                        </a:ext>
                      </a:extLst>
                    </wps:spPr>
                    <wps:txbx>
                      <w:txbxContent>
                        <w:p w14:paraId="214F2810" w14:textId="77777777" w:rsidR="00FD291E" w:rsidRPr="00584347" w:rsidRDefault="00FD291E" w:rsidP="00FD291E">
                          <w:pPr>
                            <w:pStyle w:val="NoSpacing"/>
                            <w:rPr>
                              <w:rStyle w:val="Heading3Char"/>
                              <w:rFonts w:ascii="Aptos" w:eastAsiaTheme="minorEastAsia" w:hAnsi="Aptos" w:cs="Times New Roman"/>
                              <w:b/>
                              <w:bCs/>
                              <w:color w:val="797979"/>
                              <w:sz w:val="20"/>
                              <w:szCs w:val="16"/>
                            </w:rPr>
                          </w:pPr>
                          <w:r w:rsidRPr="00584347">
                            <w:rPr>
                              <w:rStyle w:val="Heading3Char"/>
                              <w:rFonts w:ascii="Aptos" w:eastAsiaTheme="minorEastAsia" w:hAnsi="Aptos" w:cs="Times New Roman"/>
                              <w:b/>
                              <w:bCs/>
                              <w:color w:val="797979"/>
                              <w:sz w:val="20"/>
                              <w:szCs w:val="16"/>
                            </w:rPr>
                            <w:t>Massachusetts Department of Public Health</w:t>
                          </w:r>
                        </w:p>
                        <w:p w14:paraId="74C0B72A" w14:textId="77777777" w:rsidR="00FD291E" w:rsidRPr="00584347" w:rsidRDefault="00FD291E" w:rsidP="00FD291E">
                          <w:pPr>
                            <w:pStyle w:val="NoSpacing"/>
                            <w:rPr>
                              <w:rStyle w:val="Heading3Char"/>
                              <w:rFonts w:ascii="Aptos" w:eastAsiaTheme="minorEastAsia" w:hAnsi="Aptos" w:cs="Times New Roman"/>
                              <w:b/>
                              <w:bCs/>
                              <w:color w:val="797979"/>
                              <w:sz w:val="20"/>
                              <w:szCs w:val="16"/>
                            </w:rPr>
                          </w:pPr>
                          <w:r w:rsidRPr="00584347">
                            <w:rPr>
                              <w:rStyle w:val="Heading3Char"/>
                              <w:rFonts w:ascii="Aptos" w:eastAsiaTheme="minorEastAsia" w:hAnsi="Aptos" w:cs="Times New Roman"/>
                              <w:b/>
                              <w:bCs/>
                              <w:color w:val="797979"/>
                              <w:sz w:val="20"/>
                              <w:szCs w:val="16"/>
                            </w:rPr>
                            <w:t xml:space="preserve">Bureau of </w:t>
                          </w:r>
                          <w:r>
                            <w:rPr>
                              <w:rStyle w:val="Heading3Char"/>
                              <w:rFonts w:ascii="Aptos" w:eastAsiaTheme="minorEastAsia" w:hAnsi="Aptos" w:cs="Times New Roman"/>
                              <w:b/>
                              <w:bCs/>
                              <w:color w:val="797979"/>
                              <w:sz w:val="20"/>
                              <w:szCs w:val="16"/>
                            </w:rPr>
                            <w:t xml:space="preserve">Climate and </w:t>
                          </w:r>
                          <w:r w:rsidRPr="00584347">
                            <w:rPr>
                              <w:rStyle w:val="Heading3Char"/>
                              <w:rFonts w:ascii="Aptos" w:eastAsiaTheme="minorEastAsia" w:hAnsi="Aptos" w:cs="Times New Roman"/>
                              <w:b/>
                              <w:bCs/>
                              <w:color w:val="797979"/>
                              <w:sz w:val="20"/>
                              <w:szCs w:val="16"/>
                            </w:rPr>
                            <w:t>Environmental Health</w:t>
                          </w:r>
                        </w:p>
                        <w:p w14:paraId="203FBFCB" w14:textId="77777777" w:rsidR="00FD291E" w:rsidRPr="00584347" w:rsidRDefault="00FD291E" w:rsidP="00FD291E">
                          <w:pPr>
                            <w:pStyle w:val="NoSpacing"/>
                            <w:rPr>
                              <w:rFonts w:ascii="Aptos" w:hAnsi="Aptos"/>
                              <w:color w:val="797979"/>
                              <w:sz w:val="20"/>
                              <w:szCs w:val="16"/>
                            </w:rPr>
                          </w:pPr>
                          <w:r w:rsidRPr="00584347">
                            <w:rPr>
                              <w:rFonts w:ascii="Aptos" w:hAnsi="Aptos"/>
                              <w:color w:val="797979"/>
                              <w:sz w:val="20"/>
                              <w:szCs w:val="16"/>
                            </w:rPr>
                            <w:t xml:space="preserve">250 Washington Street, 7th Floor, Boston, MA 02108 </w:t>
                          </w:r>
                        </w:p>
                        <w:p w14:paraId="48AD9A33" w14:textId="77777777" w:rsidR="00FD291E" w:rsidRPr="00584347" w:rsidRDefault="00FD291E" w:rsidP="00FD291E">
                          <w:pPr>
                            <w:pStyle w:val="NoSpacing"/>
                            <w:rPr>
                              <w:rFonts w:ascii="Aptos" w:hAnsi="Aptos"/>
                              <w:color w:val="797979"/>
                              <w:sz w:val="20"/>
                              <w:szCs w:val="16"/>
                            </w:rPr>
                          </w:pPr>
                          <w:r w:rsidRPr="00584347">
                            <w:rPr>
                              <w:rFonts w:ascii="Aptos" w:hAnsi="Aptos"/>
                              <w:color w:val="797979"/>
                              <w:sz w:val="20"/>
                              <w:szCs w:val="16"/>
                            </w:rPr>
                            <w:t>Phone: 617-624-5757 | Fax: 617-624-5777 | TTY: 617-624-5286</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CBF3DA4" id="_x0000_s1029" style="position:absolute;margin-left:129.6pt;margin-top:726.95pt;width:308.9pt;height:5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" filled="f" fillcolor="#376092" stroked="f" strokecolor="#124f1a [2406]" strokeweight="1pt">
              <v:fill opacity="15677f"/>
              <v:textbox>
                <w:txbxContent>
                  <w:p w14:paraId="214F2810" w14:textId="77777777" w:rsidR="00FD291E" w:rsidRPr="00584347" w:rsidRDefault="00FD291E" w:rsidP="00FD291E">
                    <w:pPr>
                      <w:pStyle w:val="NoSpacing"/>
                      <w:rPr>
                        <w:rStyle w:val="Heading3Char"/>
                        <w:rFonts w:ascii="Aptos" w:eastAsiaTheme="minorEastAsia" w:hAnsi="Aptos" w:cs="Times New Roman"/>
                        <w:b/>
                        <w:bCs/>
                        <w:color w:val="797979"/>
                        <w:sz w:val="20"/>
                        <w:szCs w:val="16"/>
                      </w:rPr>
                    </w:pPr>
                    <w:r w:rsidRPr="00584347">
                      <w:rPr>
                        <w:rStyle w:val="Heading3Char"/>
                        <w:rFonts w:ascii="Aptos" w:eastAsiaTheme="minorEastAsia" w:hAnsi="Aptos" w:cs="Times New Roman"/>
                        <w:b/>
                        <w:bCs/>
                        <w:color w:val="797979"/>
                        <w:sz w:val="20"/>
                        <w:szCs w:val="16"/>
                      </w:rPr>
                      <w:t>Massachusetts Department of Public Health</w:t>
                    </w:r>
                  </w:p>
                  <w:p w14:paraId="74C0B72A" w14:textId="77777777" w:rsidR="00FD291E" w:rsidRPr="00584347" w:rsidRDefault="00FD291E" w:rsidP="00FD291E">
                    <w:pPr>
                      <w:pStyle w:val="NoSpacing"/>
                      <w:rPr>
                        <w:rStyle w:val="Heading3Char"/>
                        <w:rFonts w:ascii="Aptos" w:eastAsiaTheme="minorEastAsia" w:hAnsi="Aptos" w:cs="Times New Roman"/>
                        <w:b/>
                        <w:bCs/>
                        <w:color w:val="797979"/>
                        <w:sz w:val="20"/>
                        <w:szCs w:val="16"/>
                      </w:rPr>
                    </w:pPr>
                    <w:r w:rsidRPr="00584347">
                      <w:rPr>
                        <w:rStyle w:val="Heading3Char"/>
                        <w:rFonts w:ascii="Aptos" w:eastAsiaTheme="minorEastAsia" w:hAnsi="Aptos" w:cs="Times New Roman"/>
                        <w:b/>
                        <w:bCs/>
                        <w:color w:val="797979"/>
                        <w:sz w:val="20"/>
                        <w:szCs w:val="16"/>
                      </w:rPr>
                      <w:t xml:space="preserve">Bureau of </w:t>
                    </w:r>
                    <w:r>
                      <w:rPr>
                        <w:rStyle w:val="Heading3Char"/>
                        <w:rFonts w:ascii="Aptos" w:eastAsiaTheme="minorEastAsia" w:hAnsi="Aptos" w:cs="Times New Roman"/>
                        <w:b/>
                        <w:bCs/>
                        <w:color w:val="797979"/>
                        <w:sz w:val="20"/>
                        <w:szCs w:val="16"/>
                      </w:rPr>
                      <w:t xml:space="preserve">Climate and </w:t>
                    </w:r>
                    <w:r w:rsidRPr="00584347">
                      <w:rPr>
                        <w:rStyle w:val="Heading3Char"/>
                        <w:rFonts w:ascii="Aptos" w:eastAsiaTheme="minorEastAsia" w:hAnsi="Aptos" w:cs="Times New Roman"/>
                        <w:b/>
                        <w:bCs/>
                        <w:color w:val="797979"/>
                        <w:sz w:val="20"/>
                        <w:szCs w:val="16"/>
                      </w:rPr>
                      <w:t>Environmental Health</w:t>
                    </w:r>
                  </w:p>
                  <w:p w14:paraId="203FBFCB" w14:textId="77777777" w:rsidR="00FD291E" w:rsidRPr="00584347" w:rsidRDefault="00FD291E" w:rsidP="00FD291E">
                    <w:pPr>
                      <w:pStyle w:val="NoSpacing"/>
                      <w:rPr>
                        <w:rFonts w:ascii="Aptos" w:hAnsi="Aptos"/>
                        <w:color w:val="797979"/>
                        <w:sz w:val="20"/>
                        <w:szCs w:val="16"/>
                      </w:rPr>
                    </w:pPr>
                    <w:r w:rsidRPr="00584347">
                      <w:rPr>
                        <w:rFonts w:ascii="Aptos" w:hAnsi="Aptos"/>
                        <w:color w:val="797979"/>
                        <w:sz w:val="20"/>
                        <w:szCs w:val="16"/>
                      </w:rPr>
                      <w:t xml:space="preserve">250 Washington Street, 7th Floor, Boston, MA 02108 </w:t>
                    </w:r>
                  </w:p>
                  <w:p w14:paraId="48AD9A33" w14:textId="77777777" w:rsidR="00FD291E" w:rsidRPr="00584347" w:rsidRDefault="00FD291E" w:rsidP="00FD291E">
                    <w:pPr>
                      <w:pStyle w:val="NoSpacing"/>
                      <w:rPr>
                        <w:rFonts w:ascii="Aptos" w:hAnsi="Aptos"/>
                        <w:color w:val="797979"/>
                        <w:sz w:val="20"/>
                        <w:szCs w:val="16"/>
                      </w:rPr>
                    </w:pPr>
                    <w:r w:rsidRPr="00584347">
                      <w:rPr>
                        <w:rFonts w:ascii="Aptos" w:hAnsi="Aptos"/>
                        <w:color w:val="797979"/>
                        <w:sz w:val="20"/>
                        <w:szCs w:val="16"/>
                      </w:rPr>
                      <w:t>Phone: 617-624-5757 | Fax: 617-624-5777 | TTY: 617-624-5286</w:t>
                    </w:r>
                  </w:p>
                </w:txbxContent>
              </v:textbox>
              <w10:wrap anchorx="page" anchory="page"/>
            </v:rect>
          </w:pict>
        </mc:Fallback>
      </mc:AlternateContent>
    </w:r>
  </w:p>
  <w:p w14:paraId="3E7FB3AC" w14:textId="77777777" w:rsidR="005C32B6" w:rsidRDefault="005C32B6" w:rsidP="0004371F"/>
  <w:p w14:paraId="27012376" w14:textId="77777777" w:rsidR="005C32B6" w:rsidRDefault="005C32B6" w:rsidP="0004371F"/>
  <w:p w14:paraId="6F7F3A2A" w14:textId="77777777" w:rsidR="005C32B6" w:rsidRDefault="005C32B6" w:rsidP="000437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D2FDC" w14:textId="77777777" w:rsidR="00C33027" w:rsidRDefault="00C33027" w:rsidP="0004371F">
      <w:r>
        <w:separator/>
      </w:r>
    </w:p>
    <w:p w14:paraId="6D01D194" w14:textId="77777777" w:rsidR="00C33027" w:rsidRDefault="00C33027" w:rsidP="0004371F"/>
    <w:p w14:paraId="79D1FF9E" w14:textId="77777777" w:rsidR="00C33027" w:rsidRDefault="00C33027" w:rsidP="0004371F"/>
    <w:p w14:paraId="08483D20" w14:textId="77777777" w:rsidR="00C33027" w:rsidRDefault="00C33027" w:rsidP="0004371F"/>
  </w:footnote>
  <w:footnote w:type="continuationSeparator" w:id="0">
    <w:p w14:paraId="5F82DC16" w14:textId="77777777" w:rsidR="00C33027" w:rsidRDefault="00C33027" w:rsidP="0004371F">
      <w:r>
        <w:continuationSeparator/>
      </w:r>
    </w:p>
    <w:p w14:paraId="3A4213C8" w14:textId="77777777" w:rsidR="00C33027" w:rsidRDefault="00C33027" w:rsidP="0004371F"/>
    <w:p w14:paraId="13FDA6B1" w14:textId="77777777" w:rsidR="00C33027" w:rsidRDefault="00C33027" w:rsidP="0004371F"/>
    <w:p w14:paraId="04F08F46" w14:textId="77777777" w:rsidR="00C33027" w:rsidRDefault="00C33027" w:rsidP="000437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C7167" w14:textId="7DD0234D" w:rsidR="002971A0" w:rsidRDefault="004642D8" w:rsidP="0004371F">
    <w:pPr>
      <w:pStyle w:val="Header"/>
    </w:pPr>
    <w:r>
      <w:rPr>
        <w:noProof/>
      </w:rPr>
      <mc:AlternateContent>
        <mc:Choice Requires="wps">
          <w:drawing>
            <wp:anchor distT="0" distB="0" distL="114300" distR="114300" simplePos="0" relativeHeight="251659264" behindDoc="1" locked="0" layoutInCell="1" allowOverlap="1" wp14:anchorId="34E74945" wp14:editId="27F29F21">
              <wp:simplePos x="0" y="0"/>
              <wp:positionH relativeFrom="page">
                <wp:posOffset>-28575</wp:posOffset>
              </wp:positionH>
              <wp:positionV relativeFrom="page">
                <wp:posOffset>0</wp:posOffset>
              </wp:positionV>
              <wp:extent cx="7827010" cy="1590040"/>
              <wp:effectExtent l="0" t="0" r="2540" b="0"/>
              <wp:wrapNone/>
              <wp:docPr id="4" name="Rectangle 4"/>
              <wp:cNvGraphicFramePr/>
              <a:graphic xmlns:a="http://schemas.openxmlformats.org/drawingml/2006/main">
                <a:graphicData uri="http://schemas.microsoft.com/office/word/2010/wordprocessingShape">
                  <wps:wsp>
                    <wps:cNvSpPr/>
                    <wps:spPr>
                      <a:xfrm>
                        <a:off x="0" y="0"/>
                        <a:ext cx="7827010" cy="1590040"/>
                      </a:xfrm>
                      <a:prstGeom prst="rect">
                        <a:avLst/>
                      </a:prstGeom>
                      <a:solidFill>
                        <a:srgbClr val="055994"/>
                      </a:solidFill>
                      <a:ln>
                        <a:noFill/>
                      </a:ln>
                      <a:effectLst/>
                    </wps:spPr>
                    <wps:style>
                      <a:lnRef idx="1">
                        <a:schemeClr val="accent1"/>
                      </a:lnRef>
                      <a:fillRef idx="3">
                        <a:schemeClr val="accent1"/>
                      </a:fillRef>
                      <a:effectRef idx="2">
                        <a:schemeClr val="accent1"/>
                      </a:effectRef>
                      <a:fontRef idx="minor">
                        <a:schemeClr val="lt1"/>
                      </a:fontRef>
                    </wps:style>
                    <wps:txbx>
                      <w:txbxContent>
                        <w:p w14:paraId="69D539FC" w14:textId="77777777" w:rsidR="004642D8" w:rsidRPr="00B85D58" w:rsidRDefault="004642D8" w:rsidP="0004371F">
                          <w:pPr>
                            <w:pStyle w:val="MassDPHHeader"/>
                          </w:pPr>
                        </w:p>
                        <w:p w14:paraId="341E6BDD" w14:textId="77777777" w:rsidR="004642D8" w:rsidRDefault="004642D8" w:rsidP="0004371F">
                          <w:pPr>
                            <w:pStyle w:val="MassDPHHeader"/>
                          </w:pPr>
                        </w:p>
                        <w:p w14:paraId="0E1CC5AB" w14:textId="77777777" w:rsidR="004642D8" w:rsidRDefault="004642D8" w:rsidP="0004371F">
                          <w:pPr>
                            <w:pStyle w:val="MassDPHHeader"/>
                          </w:pPr>
                          <w:r w:rsidRPr="00ED4848">
                            <w:t>Massachusetts</w:t>
                          </w:r>
                          <w:r w:rsidRPr="009141C6">
                            <w:t xml:space="preserve"> Department of Public Health</w:t>
                          </w:r>
                        </w:p>
                        <w:p w14:paraId="00D7F66F" w14:textId="77777777" w:rsidR="004642D8" w:rsidRPr="001B617D" w:rsidRDefault="004642D8" w:rsidP="0004371F">
                          <w:pPr>
                            <w:pStyle w:val="MassDPHHeader"/>
                          </w:pPr>
                        </w:p>
                        <w:p w14:paraId="7815B479" w14:textId="77777777" w:rsidR="004642D8" w:rsidRPr="001B617D" w:rsidRDefault="004642D8" w:rsidP="0004371F">
                          <w:r w:rsidRPr="001B617D">
                            <w:t xml:space="preserve">CBD </w:t>
                          </w:r>
                          <w:r>
                            <w:t>and THC</w:t>
                          </w:r>
                          <w:r w:rsidRPr="001B617D">
                            <w:t xml:space="preserve"> in Food </w:t>
                          </w:r>
                        </w:p>
                        <w:p w14:paraId="73B96FFB" w14:textId="77777777" w:rsidR="004642D8" w:rsidRPr="001B617D" w:rsidRDefault="004642D8" w:rsidP="0004371F">
                          <w:r w:rsidRPr="001B617D">
                            <w:t xml:space="preserve">Manufactured or </w:t>
                          </w:r>
                          <w:proofErr w:type="gramStart"/>
                          <w:r w:rsidRPr="001B617D">
                            <w:t>Sold</w:t>
                          </w:r>
                          <w:proofErr w:type="gramEnd"/>
                          <w:r w:rsidRPr="001B617D">
                            <w:t xml:space="preserve"> in Massachusetts</w:t>
                          </w:r>
                        </w:p>
                        <w:p w14:paraId="2C09D676" w14:textId="77777777" w:rsidR="004642D8" w:rsidRPr="00F9601A" w:rsidRDefault="004642D8" w:rsidP="0004371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74945" id="Rectangle 4" o:spid="_x0000_s1028" style="position:absolute;margin-left:-2.25pt;margin-top:0;width:616.3pt;height:125.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" fillcolor="#055994" stroked="f" strokeweight=".5pt">
              <v:textbox>
                <w:txbxContent>
                  <w:p w14:paraId="69D539FC" w14:textId="77777777" w:rsidR="004642D8" w:rsidRPr="00B85D58" w:rsidRDefault="004642D8" w:rsidP="0004371F">
                    <w:pPr>
                      <w:pStyle w:val="MassDPHHeader"/>
                    </w:pPr>
                  </w:p>
                  <w:p w14:paraId="341E6BDD" w14:textId="77777777" w:rsidR="004642D8" w:rsidRDefault="004642D8" w:rsidP="0004371F">
                    <w:pPr>
                      <w:pStyle w:val="MassDPHHeader"/>
                    </w:pPr>
                  </w:p>
                  <w:p w14:paraId="0E1CC5AB" w14:textId="77777777" w:rsidR="004642D8" w:rsidRDefault="004642D8" w:rsidP="0004371F">
                    <w:pPr>
                      <w:pStyle w:val="MassDPHHeader"/>
                    </w:pPr>
                    <w:r w:rsidRPr="00ED4848">
                      <w:t>Massachusetts</w:t>
                    </w:r>
                    <w:r w:rsidRPr="009141C6">
                      <w:t xml:space="preserve"> Department of Public Health</w:t>
                    </w:r>
                  </w:p>
                  <w:p w14:paraId="00D7F66F" w14:textId="77777777" w:rsidR="004642D8" w:rsidRPr="001B617D" w:rsidRDefault="004642D8" w:rsidP="0004371F">
                    <w:pPr>
                      <w:pStyle w:val="MassDPHHeader"/>
                    </w:pPr>
                  </w:p>
                  <w:p w14:paraId="7815B479" w14:textId="77777777" w:rsidR="004642D8" w:rsidRPr="001B617D" w:rsidRDefault="004642D8" w:rsidP="0004371F">
                    <w:r w:rsidRPr="001B617D">
                      <w:t xml:space="preserve">CBD </w:t>
                    </w:r>
                    <w:r>
                      <w:t>and THC</w:t>
                    </w:r>
                    <w:r w:rsidRPr="001B617D">
                      <w:t xml:space="preserve"> in Food </w:t>
                    </w:r>
                  </w:p>
                  <w:p w14:paraId="73B96FFB" w14:textId="77777777" w:rsidR="004642D8" w:rsidRPr="001B617D" w:rsidRDefault="004642D8" w:rsidP="0004371F">
                    <w:r w:rsidRPr="001B617D">
                      <w:t xml:space="preserve">Manufactured or </w:t>
                    </w:r>
                    <w:proofErr w:type="gramStart"/>
                    <w:r w:rsidRPr="001B617D">
                      <w:t>Sold</w:t>
                    </w:r>
                    <w:proofErr w:type="gramEnd"/>
                    <w:r w:rsidRPr="001B617D">
                      <w:t xml:space="preserve"> in Massachusetts</w:t>
                    </w:r>
                  </w:p>
                  <w:p w14:paraId="2C09D676" w14:textId="77777777" w:rsidR="004642D8" w:rsidRPr="00F9601A" w:rsidRDefault="004642D8" w:rsidP="0004371F"/>
                </w:txbxContent>
              </v:textbox>
              <w10:wrap anchorx="page" anchory="page"/>
            </v:rect>
          </w:pict>
        </mc:Fallback>
      </mc:AlternateContent>
    </w:r>
  </w:p>
  <w:p w14:paraId="7693625B" w14:textId="77777777" w:rsidR="005C32B6" w:rsidRDefault="005C32B6" w:rsidP="0004371F"/>
  <w:p w14:paraId="529151F7" w14:textId="77777777" w:rsidR="005C32B6" w:rsidRDefault="005C32B6" w:rsidP="0004371F"/>
  <w:p w14:paraId="61D6EB5F" w14:textId="77777777" w:rsidR="005C32B6" w:rsidRDefault="005C32B6" w:rsidP="000437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C1FC9"/>
    <w:multiLevelType w:val="multilevel"/>
    <w:tmpl w:val="0FA69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3490B"/>
    <w:multiLevelType w:val="multilevel"/>
    <w:tmpl w:val="D302A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AF54B0"/>
    <w:multiLevelType w:val="hybridMultilevel"/>
    <w:tmpl w:val="41FE0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0D5301"/>
    <w:multiLevelType w:val="hybridMultilevel"/>
    <w:tmpl w:val="72F4683C"/>
    <w:lvl w:ilvl="0" w:tplc="3B967A8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DB302B"/>
    <w:multiLevelType w:val="hybridMultilevel"/>
    <w:tmpl w:val="59EC0CB4"/>
    <w:lvl w:ilvl="0" w:tplc="BE8A4704">
      <w:start w:val="1"/>
      <w:numFmt w:val="decimal"/>
      <w:lvlText w:val="%1."/>
      <w:lvlJc w:val="left"/>
      <w:pPr>
        <w:ind w:left="720" w:hanging="360"/>
      </w:pPr>
      <w:rPr>
        <w:rFonts w:asciiTheme="minorHAnsi" w:eastAsia="Batang" w:hAnsiTheme="minorHAnsi"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533C7A"/>
    <w:multiLevelType w:val="hybridMultilevel"/>
    <w:tmpl w:val="303E3CE4"/>
    <w:lvl w:ilvl="0" w:tplc="8910C0BA">
      <w:start w:val="1"/>
      <w:numFmt w:val="decimal"/>
      <w:lvlText w:val="%1."/>
      <w:lvlJc w:val="left"/>
      <w:pPr>
        <w:ind w:left="720" w:hanging="360"/>
      </w:pPr>
      <w:rPr>
        <w:rFonts w:asciiTheme="minorHAnsi" w:eastAsia="Batang" w:hAnsiTheme="minorHAnsi"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B36E10"/>
    <w:multiLevelType w:val="hybridMultilevel"/>
    <w:tmpl w:val="EB165680"/>
    <w:lvl w:ilvl="0" w:tplc="BE8A4704">
      <w:start w:val="1"/>
      <w:numFmt w:val="decimal"/>
      <w:lvlText w:val="%1."/>
      <w:lvlJc w:val="left"/>
      <w:pPr>
        <w:ind w:left="720" w:hanging="360"/>
      </w:pPr>
      <w:rPr>
        <w:rFonts w:asciiTheme="minorHAnsi" w:eastAsia="Batang" w:hAnsiTheme="minorHAnsi" w:cs="Times New Roman"/>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5167D1"/>
    <w:multiLevelType w:val="hybridMultilevel"/>
    <w:tmpl w:val="32D22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805620">
    <w:abstractNumId w:val="7"/>
  </w:num>
  <w:num w:numId="2" w16cid:durableId="1008215923">
    <w:abstractNumId w:val="5"/>
  </w:num>
  <w:num w:numId="3" w16cid:durableId="612518368">
    <w:abstractNumId w:val="6"/>
  </w:num>
  <w:num w:numId="4" w16cid:durableId="1234853891">
    <w:abstractNumId w:val="4"/>
  </w:num>
  <w:num w:numId="5" w16cid:durableId="1252161555">
    <w:abstractNumId w:val="1"/>
  </w:num>
  <w:num w:numId="6" w16cid:durableId="1355500667">
    <w:abstractNumId w:val="0"/>
  </w:num>
  <w:num w:numId="7" w16cid:durableId="1117606020">
    <w:abstractNumId w:val="3"/>
  </w:num>
  <w:num w:numId="8" w16cid:durableId="1445617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1A0"/>
    <w:rsid w:val="00000ECC"/>
    <w:rsid w:val="00003B66"/>
    <w:rsid w:val="00012569"/>
    <w:rsid w:val="0002560D"/>
    <w:rsid w:val="00042131"/>
    <w:rsid w:val="0004371F"/>
    <w:rsid w:val="00063AFE"/>
    <w:rsid w:val="000712F0"/>
    <w:rsid w:val="0009066A"/>
    <w:rsid w:val="000A1852"/>
    <w:rsid w:val="000D4859"/>
    <w:rsid w:val="000D58E6"/>
    <w:rsid w:val="000E2EA3"/>
    <w:rsid w:val="000E62C9"/>
    <w:rsid w:val="000F2D57"/>
    <w:rsid w:val="001102FA"/>
    <w:rsid w:val="00114F48"/>
    <w:rsid w:val="00120F51"/>
    <w:rsid w:val="00123B7E"/>
    <w:rsid w:val="00130662"/>
    <w:rsid w:val="0013606B"/>
    <w:rsid w:val="001378F5"/>
    <w:rsid w:val="0014065D"/>
    <w:rsid w:val="00140A67"/>
    <w:rsid w:val="00152A69"/>
    <w:rsid w:val="00162A7B"/>
    <w:rsid w:val="001633D9"/>
    <w:rsid w:val="00172959"/>
    <w:rsid w:val="001928FF"/>
    <w:rsid w:val="00194924"/>
    <w:rsid w:val="0019681E"/>
    <w:rsid w:val="001A2746"/>
    <w:rsid w:val="001B055C"/>
    <w:rsid w:val="001D31B0"/>
    <w:rsid w:val="001E2F2A"/>
    <w:rsid w:val="001F26BD"/>
    <w:rsid w:val="002006EF"/>
    <w:rsid w:val="00215865"/>
    <w:rsid w:val="002245A6"/>
    <w:rsid w:val="002309EB"/>
    <w:rsid w:val="00251A8B"/>
    <w:rsid w:val="002556C5"/>
    <w:rsid w:val="002642CE"/>
    <w:rsid w:val="002971A0"/>
    <w:rsid w:val="002A3EC2"/>
    <w:rsid w:val="002A5F9C"/>
    <w:rsid w:val="002B2884"/>
    <w:rsid w:val="002B2B84"/>
    <w:rsid w:val="002C44FA"/>
    <w:rsid w:val="002C7773"/>
    <w:rsid w:val="002D1BEC"/>
    <w:rsid w:val="002E5CEF"/>
    <w:rsid w:val="003162B3"/>
    <w:rsid w:val="00330640"/>
    <w:rsid w:val="00335901"/>
    <w:rsid w:val="00352E32"/>
    <w:rsid w:val="00381502"/>
    <w:rsid w:val="003843EF"/>
    <w:rsid w:val="003D36D7"/>
    <w:rsid w:val="003E3E85"/>
    <w:rsid w:val="003F00C9"/>
    <w:rsid w:val="00405797"/>
    <w:rsid w:val="00443FFD"/>
    <w:rsid w:val="004642D8"/>
    <w:rsid w:val="004715E5"/>
    <w:rsid w:val="00476724"/>
    <w:rsid w:val="004803A5"/>
    <w:rsid w:val="00485C2D"/>
    <w:rsid w:val="00490298"/>
    <w:rsid w:val="00494873"/>
    <w:rsid w:val="004A5ED0"/>
    <w:rsid w:val="004B3DEC"/>
    <w:rsid w:val="004D329E"/>
    <w:rsid w:val="004D7256"/>
    <w:rsid w:val="004E00D6"/>
    <w:rsid w:val="004E4D51"/>
    <w:rsid w:val="0051419E"/>
    <w:rsid w:val="00515F59"/>
    <w:rsid w:val="00523C1E"/>
    <w:rsid w:val="00526EE3"/>
    <w:rsid w:val="0053104E"/>
    <w:rsid w:val="0053163A"/>
    <w:rsid w:val="005822B2"/>
    <w:rsid w:val="00587849"/>
    <w:rsid w:val="00590D76"/>
    <w:rsid w:val="005A3F3D"/>
    <w:rsid w:val="005A77D1"/>
    <w:rsid w:val="005B4888"/>
    <w:rsid w:val="005B5668"/>
    <w:rsid w:val="005B5E27"/>
    <w:rsid w:val="005C32B6"/>
    <w:rsid w:val="005D0323"/>
    <w:rsid w:val="005D0541"/>
    <w:rsid w:val="005D776A"/>
    <w:rsid w:val="005D7F0A"/>
    <w:rsid w:val="005E65A1"/>
    <w:rsid w:val="00603D03"/>
    <w:rsid w:val="0061482C"/>
    <w:rsid w:val="006225E9"/>
    <w:rsid w:val="006268C9"/>
    <w:rsid w:val="00643A55"/>
    <w:rsid w:val="0066523C"/>
    <w:rsid w:val="00697BBF"/>
    <w:rsid w:val="006A1B56"/>
    <w:rsid w:val="006A6497"/>
    <w:rsid w:val="006B134D"/>
    <w:rsid w:val="006B4970"/>
    <w:rsid w:val="006C2D29"/>
    <w:rsid w:val="006D5A60"/>
    <w:rsid w:val="006E1EF5"/>
    <w:rsid w:val="006E7FC8"/>
    <w:rsid w:val="00715A17"/>
    <w:rsid w:val="007251DA"/>
    <w:rsid w:val="0073431B"/>
    <w:rsid w:val="00745DD8"/>
    <w:rsid w:val="007464FB"/>
    <w:rsid w:val="007607DE"/>
    <w:rsid w:val="00765436"/>
    <w:rsid w:val="007848DE"/>
    <w:rsid w:val="00787148"/>
    <w:rsid w:val="00792334"/>
    <w:rsid w:val="007D6372"/>
    <w:rsid w:val="007F066B"/>
    <w:rsid w:val="007F5E36"/>
    <w:rsid w:val="008006E5"/>
    <w:rsid w:val="00813E50"/>
    <w:rsid w:val="00822D11"/>
    <w:rsid w:val="00856D65"/>
    <w:rsid w:val="0086585A"/>
    <w:rsid w:val="00867207"/>
    <w:rsid w:val="008702CE"/>
    <w:rsid w:val="00882F11"/>
    <w:rsid w:val="00884386"/>
    <w:rsid w:val="008A21A1"/>
    <w:rsid w:val="008C4576"/>
    <w:rsid w:val="008D69F0"/>
    <w:rsid w:val="008F2126"/>
    <w:rsid w:val="00920518"/>
    <w:rsid w:val="00925E34"/>
    <w:rsid w:val="009336CB"/>
    <w:rsid w:val="00935825"/>
    <w:rsid w:val="00937DA4"/>
    <w:rsid w:val="00966DE7"/>
    <w:rsid w:val="009813CE"/>
    <w:rsid w:val="0098670E"/>
    <w:rsid w:val="00992DEB"/>
    <w:rsid w:val="009B2858"/>
    <w:rsid w:val="009D2459"/>
    <w:rsid w:val="009E355D"/>
    <w:rsid w:val="009E7848"/>
    <w:rsid w:val="009F0A45"/>
    <w:rsid w:val="009F6F1E"/>
    <w:rsid w:val="00A0127A"/>
    <w:rsid w:val="00A13E74"/>
    <w:rsid w:val="00A15338"/>
    <w:rsid w:val="00A20338"/>
    <w:rsid w:val="00A47648"/>
    <w:rsid w:val="00A52356"/>
    <w:rsid w:val="00A53F85"/>
    <w:rsid w:val="00A54658"/>
    <w:rsid w:val="00A65253"/>
    <w:rsid w:val="00AC69CC"/>
    <w:rsid w:val="00AD29F2"/>
    <w:rsid w:val="00AF08F2"/>
    <w:rsid w:val="00B2014B"/>
    <w:rsid w:val="00B227AA"/>
    <w:rsid w:val="00B57295"/>
    <w:rsid w:val="00B62A72"/>
    <w:rsid w:val="00B66AE1"/>
    <w:rsid w:val="00B73F97"/>
    <w:rsid w:val="00B74D8B"/>
    <w:rsid w:val="00B80679"/>
    <w:rsid w:val="00B84C6D"/>
    <w:rsid w:val="00B9141F"/>
    <w:rsid w:val="00B93DAF"/>
    <w:rsid w:val="00B9666D"/>
    <w:rsid w:val="00BA21FB"/>
    <w:rsid w:val="00BB437F"/>
    <w:rsid w:val="00BB5056"/>
    <w:rsid w:val="00BC2DB8"/>
    <w:rsid w:val="00BC5CF6"/>
    <w:rsid w:val="00BD1B5E"/>
    <w:rsid w:val="00BD7AC5"/>
    <w:rsid w:val="00BD7CE3"/>
    <w:rsid w:val="00BE1107"/>
    <w:rsid w:val="00C0747A"/>
    <w:rsid w:val="00C33027"/>
    <w:rsid w:val="00C6310D"/>
    <w:rsid w:val="00C64DE6"/>
    <w:rsid w:val="00C74392"/>
    <w:rsid w:val="00C819FB"/>
    <w:rsid w:val="00CA0272"/>
    <w:rsid w:val="00CA2811"/>
    <w:rsid w:val="00CB4D8A"/>
    <w:rsid w:val="00CC5F75"/>
    <w:rsid w:val="00CD534C"/>
    <w:rsid w:val="00CE04DF"/>
    <w:rsid w:val="00D0239E"/>
    <w:rsid w:val="00D11538"/>
    <w:rsid w:val="00D1703B"/>
    <w:rsid w:val="00D26CAC"/>
    <w:rsid w:val="00D4751D"/>
    <w:rsid w:val="00D60CF0"/>
    <w:rsid w:val="00D93F54"/>
    <w:rsid w:val="00D95225"/>
    <w:rsid w:val="00DA2678"/>
    <w:rsid w:val="00DE6880"/>
    <w:rsid w:val="00E017CC"/>
    <w:rsid w:val="00E021F1"/>
    <w:rsid w:val="00E0624A"/>
    <w:rsid w:val="00E26D21"/>
    <w:rsid w:val="00E5220B"/>
    <w:rsid w:val="00E53C2E"/>
    <w:rsid w:val="00E70137"/>
    <w:rsid w:val="00E82950"/>
    <w:rsid w:val="00EA7AAF"/>
    <w:rsid w:val="00EB161B"/>
    <w:rsid w:val="00EC089C"/>
    <w:rsid w:val="00EC2247"/>
    <w:rsid w:val="00EF2474"/>
    <w:rsid w:val="00EF756E"/>
    <w:rsid w:val="00F0338A"/>
    <w:rsid w:val="00F60A84"/>
    <w:rsid w:val="00F6575C"/>
    <w:rsid w:val="00F7091B"/>
    <w:rsid w:val="00F71F58"/>
    <w:rsid w:val="00F84FCC"/>
    <w:rsid w:val="00F91A75"/>
    <w:rsid w:val="00F95720"/>
    <w:rsid w:val="00FD291E"/>
    <w:rsid w:val="00FE3FD6"/>
    <w:rsid w:val="00FF71DD"/>
    <w:rsid w:val="00FF7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38182"/>
  <w15:chartTrackingRefBased/>
  <w15:docId w15:val="{350101A2-6A80-43FC-9FC5-5F903AA5E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71F"/>
    <w:pPr>
      <w:spacing w:after="120" w:line="240" w:lineRule="auto"/>
    </w:pPr>
    <w:rPr>
      <w:rFonts w:ascii="Arial" w:eastAsia="Batang" w:hAnsi="Arial" w:cs="Arial"/>
      <w:color w:val="000000" w:themeColor="text1"/>
      <w:kern w:val="0"/>
      <w:sz w:val="24"/>
      <w:szCs w:val="24"/>
      <w:lang w:eastAsia="ko-KR"/>
      <w14:ligatures w14:val="none"/>
    </w:rPr>
  </w:style>
  <w:style w:type="paragraph" w:styleId="Heading1">
    <w:name w:val="heading 1"/>
    <w:basedOn w:val="MainQuestion"/>
    <w:next w:val="Normal"/>
    <w:link w:val="Heading1Char"/>
    <w:uiPriority w:val="9"/>
    <w:qFormat/>
    <w:rsid w:val="004A5ED0"/>
    <w:pPr>
      <w:outlineLvl w:val="0"/>
    </w:pPr>
    <w:rPr>
      <w:sz w:val="28"/>
      <w:szCs w:val="28"/>
    </w:rPr>
  </w:style>
  <w:style w:type="paragraph" w:styleId="Heading2">
    <w:name w:val="heading 2"/>
    <w:basedOn w:val="Normal"/>
    <w:next w:val="Normal"/>
    <w:link w:val="Heading2Char"/>
    <w:uiPriority w:val="9"/>
    <w:semiHidden/>
    <w:unhideWhenUsed/>
    <w:qFormat/>
    <w:rsid w:val="002971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971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71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71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71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1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1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1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ED0"/>
    <w:rPr>
      <w:rFonts w:ascii="Arial" w:eastAsia="Batang" w:hAnsi="Arial" w:cs="Arial"/>
      <w:b/>
      <w:bCs/>
      <w:color w:val="000000" w:themeColor="text1"/>
      <w:kern w:val="0"/>
      <w:sz w:val="28"/>
      <w:szCs w:val="28"/>
      <w:lang w:eastAsia="ko-KR"/>
      <w14:ligatures w14:val="none"/>
    </w:rPr>
  </w:style>
  <w:style w:type="character" w:customStyle="1" w:styleId="Heading2Char">
    <w:name w:val="Heading 2 Char"/>
    <w:basedOn w:val="DefaultParagraphFont"/>
    <w:link w:val="Heading2"/>
    <w:uiPriority w:val="9"/>
    <w:semiHidden/>
    <w:rsid w:val="002971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971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71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71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71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1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1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1A0"/>
    <w:rPr>
      <w:rFonts w:eastAsiaTheme="majorEastAsia" w:cstheme="majorBidi"/>
      <w:color w:val="272727" w:themeColor="text1" w:themeTint="D8"/>
    </w:rPr>
  </w:style>
  <w:style w:type="paragraph" w:styleId="Title">
    <w:name w:val="Title"/>
    <w:basedOn w:val="Normal"/>
    <w:next w:val="Normal"/>
    <w:link w:val="TitleChar"/>
    <w:uiPriority w:val="10"/>
    <w:qFormat/>
    <w:rsid w:val="002971A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1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371F"/>
    <w:pPr>
      <w:spacing w:after="0"/>
      <w:jc w:val="center"/>
    </w:pPr>
    <w:rPr>
      <w:color w:val="FFFFFF" w:themeColor="background1"/>
    </w:rPr>
  </w:style>
  <w:style w:type="character" w:customStyle="1" w:styleId="SubtitleChar">
    <w:name w:val="Subtitle Char"/>
    <w:basedOn w:val="DefaultParagraphFont"/>
    <w:link w:val="Subtitle"/>
    <w:uiPriority w:val="11"/>
    <w:rsid w:val="0004371F"/>
    <w:rPr>
      <w:rFonts w:ascii="Arial" w:eastAsia="Batang" w:hAnsi="Arial" w:cs="Arial"/>
      <w:color w:val="FFFFFF" w:themeColor="background1"/>
      <w:kern w:val="0"/>
      <w:sz w:val="24"/>
      <w:szCs w:val="24"/>
      <w:lang w:eastAsia="ko-KR"/>
      <w14:ligatures w14:val="none"/>
    </w:rPr>
  </w:style>
  <w:style w:type="paragraph" w:styleId="Quote">
    <w:name w:val="Quote"/>
    <w:basedOn w:val="Normal"/>
    <w:next w:val="Normal"/>
    <w:link w:val="QuoteChar"/>
    <w:uiPriority w:val="29"/>
    <w:qFormat/>
    <w:rsid w:val="002971A0"/>
    <w:pPr>
      <w:spacing w:before="160"/>
      <w:jc w:val="center"/>
    </w:pPr>
    <w:rPr>
      <w:i/>
      <w:iCs/>
      <w:color w:val="404040" w:themeColor="text1" w:themeTint="BF"/>
    </w:rPr>
  </w:style>
  <w:style w:type="character" w:customStyle="1" w:styleId="QuoteChar">
    <w:name w:val="Quote Char"/>
    <w:basedOn w:val="DefaultParagraphFont"/>
    <w:link w:val="Quote"/>
    <w:uiPriority w:val="29"/>
    <w:rsid w:val="002971A0"/>
    <w:rPr>
      <w:i/>
      <w:iCs/>
      <w:color w:val="404040" w:themeColor="text1" w:themeTint="BF"/>
    </w:rPr>
  </w:style>
  <w:style w:type="paragraph" w:styleId="ListParagraph">
    <w:name w:val="List Paragraph"/>
    <w:basedOn w:val="Normal"/>
    <w:uiPriority w:val="34"/>
    <w:qFormat/>
    <w:rsid w:val="000D58E6"/>
    <w:pPr>
      <w:numPr>
        <w:numId w:val="7"/>
      </w:numPr>
      <w:spacing w:before="240" w:after="240"/>
      <w:contextualSpacing/>
    </w:pPr>
  </w:style>
  <w:style w:type="character" w:styleId="IntenseEmphasis">
    <w:name w:val="Intense Emphasis"/>
    <w:basedOn w:val="DefaultParagraphFont"/>
    <w:uiPriority w:val="21"/>
    <w:qFormat/>
    <w:rsid w:val="002971A0"/>
    <w:rPr>
      <w:i/>
      <w:iCs/>
      <w:color w:val="0F4761" w:themeColor="accent1" w:themeShade="BF"/>
    </w:rPr>
  </w:style>
  <w:style w:type="paragraph" w:styleId="IntenseQuote">
    <w:name w:val="Intense Quote"/>
    <w:basedOn w:val="Normal"/>
    <w:next w:val="Normal"/>
    <w:link w:val="IntenseQuoteChar"/>
    <w:uiPriority w:val="30"/>
    <w:qFormat/>
    <w:rsid w:val="002971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71A0"/>
    <w:rPr>
      <w:i/>
      <w:iCs/>
      <w:color w:val="0F4761" w:themeColor="accent1" w:themeShade="BF"/>
    </w:rPr>
  </w:style>
  <w:style w:type="character" w:styleId="IntenseReference">
    <w:name w:val="Intense Reference"/>
    <w:basedOn w:val="DefaultParagraphFont"/>
    <w:uiPriority w:val="32"/>
    <w:qFormat/>
    <w:rsid w:val="002971A0"/>
    <w:rPr>
      <w:b/>
      <w:bCs/>
      <w:smallCaps/>
      <w:color w:val="0F4761" w:themeColor="accent1" w:themeShade="BF"/>
      <w:spacing w:val="5"/>
    </w:rPr>
  </w:style>
  <w:style w:type="paragraph" w:styleId="Header">
    <w:name w:val="header"/>
    <w:basedOn w:val="Normal"/>
    <w:link w:val="HeaderChar"/>
    <w:uiPriority w:val="99"/>
    <w:unhideWhenUsed/>
    <w:rsid w:val="002971A0"/>
    <w:pPr>
      <w:tabs>
        <w:tab w:val="center" w:pos="4680"/>
        <w:tab w:val="right" w:pos="9360"/>
      </w:tabs>
      <w:spacing w:after="0"/>
    </w:pPr>
  </w:style>
  <w:style w:type="character" w:customStyle="1" w:styleId="HeaderChar">
    <w:name w:val="Header Char"/>
    <w:basedOn w:val="DefaultParagraphFont"/>
    <w:link w:val="Header"/>
    <w:uiPriority w:val="99"/>
    <w:rsid w:val="002971A0"/>
  </w:style>
  <w:style w:type="paragraph" w:styleId="Footer">
    <w:name w:val="footer"/>
    <w:basedOn w:val="Normal"/>
    <w:link w:val="FooterChar"/>
    <w:uiPriority w:val="99"/>
    <w:unhideWhenUsed/>
    <w:rsid w:val="002971A0"/>
    <w:pPr>
      <w:tabs>
        <w:tab w:val="center" w:pos="4680"/>
        <w:tab w:val="right" w:pos="9360"/>
      </w:tabs>
      <w:spacing w:after="0"/>
    </w:pPr>
  </w:style>
  <w:style w:type="character" w:customStyle="1" w:styleId="FooterChar">
    <w:name w:val="Footer Char"/>
    <w:basedOn w:val="DefaultParagraphFont"/>
    <w:link w:val="Footer"/>
    <w:uiPriority w:val="99"/>
    <w:rsid w:val="002971A0"/>
  </w:style>
  <w:style w:type="paragraph" w:customStyle="1" w:styleId="MassDPHHeader">
    <w:name w:val="MassDPH Header"/>
    <w:basedOn w:val="Normal"/>
    <w:qFormat/>
    <w:rsid w:val="0004371F"/>
    <w:pPr>
      <w:jc w:val="center"/>
    </w:pPr>
    <w:rPr>
      <w:rFonts w:eastAsiaTheme="minorEastAsia" w:cs="Times New Roman"/>
      <w:bCs/>
      <w:caps/>
      <w:color w:val="FFFFFF" w:themeColor="background1"/>
      <w:spacing w:val="20"/>
      <w:sz w:val="22"/>
    </w:rPr>
  </w:style>
  <w:style w:type="character" w:styleId="Hyperlink">
    <w:name w:val="Hyperlink"/>
    <w:basedOn w:val="DefaultParagraphFont"/>
    <w:uiPriority w:val="99"/>
    <w:unhideWhenUsed/>
    <w:rsid w:val="00E82950"/>
    <w:rPr>
      <w:color w:val="467886" w:themeColor="hyperlink"/>
      <w:u w:val="single"/>
    </w:rPr>
  </w:style>
  <w:style w:type="paragraph" w:styleId="NoSpacing">
    <w:name w:val="No Spacing"/>
    <w:uiPriority w:val="1"/>
    <w:qFormat/>
    <w:rsid w:val="00FD291E"/>
    <w:pPr>
      <w:spacing w:after="0" w:line="240" w:lineRule="auto"/>
    </w:pPr>
    <w:rPr>
      <w:rFonts w:ascii="Arial" w:eastAsiaTheme="minorEastAsia" w:hAnsi="Arial" w:cs="Times New Roman"/>
      <w:kern w:val="0"/>
      <w:sz w:val="24"/>
      <w:szCs w:val="20"/>
      <w14:ligatures w14:val="none"/>
    </w:rPr>
  </w:style>
  <w:style w:type="character" w:styleId="UnresolvedMention">
    <w:name w:val="Unresolved Mention"/>
    <w:basedOn w:val="DefaultParagraphFont"/>
    <w:uiPriority w:val="99"/>
    <w:semiHidden/>
    <w:unhideWhenUsed/>
    <w:rsid w:val="00925E34"/>
    <w:rPr>
      <w:color w:val="605E5C"/>
      <w:shd w:val="clear" w:color="auto" w:fill="E1DFDD"/>
    </w:rPr>
  </w:style>
  <w:style w:type="paragraph" w:customStyle="1" w:styleId="MainQuestion">
    <w:name w:val="Main Question"/>
    <w:basedOn w:val="Normal"/>
    <w:link w:val="MainQuestionChar"/>
    <w:qFormat/>
    <w:rsid w:val="00CB4D8A"/>
    <w:pPr>
      <w:spacing w:before="360"/>
    </w:pPr>
    <w:rPr>
      <w:b/>
      <w:bCs/>
    </w:rPr>
  </w:style>
  <w:style w:type="character" w:customStyle="1" w:styleId="MainQuestionChar">
    <w:name w:val="Main Question Char"/>
    <w:basedOn w:val="DefaultParagraphFont"/>
    <w:link w:val="MainQuestion"/>
    <w:rsid w:val="00CB4D8A"/>
    <w:rPr>
      <w:rFonts w:ascii="Arial" w:eastAsia="Batang" w:hAnsi="Arial" w:cs="Arial"/>
      <w:b/>
      <w:bCs/>
      <w:color w:val="000000" w:themeColor="text1"/>
      <w:kern w:val="0"/>
      <w:sz w:val="24"/>
      <w:szCs w:val="24"/>
      <w:lang w:eastAsia="ko-KR"/>
      <w14:ligatures w14:val="none"/>
    </w:rPr>
  </w:style>
  <w:style w:type="character" w:styleId="FollowedHyperlink">
    <w:name w:val="FollowedHyperlink"/>
    <w:basedOn w:val="DefaultParagraphFont"/>
    <w:uiPriority w:val="99"/>
    <w:semiHidden/>
    <w:unhideWhenUsed/>
    <w:rsid w:val="00F71F58"/>
    <w:rPr>
      <w:color w:val="96607D" w:themeColor="followedHyperlink"/>
      <w:u w:val="single"/>
    </w:rPr>
  </w:style>
  <w:style w:type="paragraph" w:customStyle="1" w:styleId="FactSheetTitle">
    <w:name w:val="Fact Sheet Title"/>
    <w:basedOn w:val="Normal"/>
    <w:link w:val="FactSheetTitleChar"/>
    <w:qFormat/>
    <w:rsid w:val="0004371F"/>
    <w:pPr>
      <w:spacing w:after="0" w:line="276" w:lineRule="auto"/>
      <w:jc w:val="center"/>
    </w:pPr>
    <w:rPr>
      <w:rFonts w:ascii="Georgia" w:hAnsi="Georgia"/>
      <w:b/>
      <w:color w:val="FFFFFF" w:themeColor="background1"/>
      <w:sz w:val="48"/>
      <w:szCs w:val="48"/>
    </w:rPr>
  </w:style>
  <w:style w:type="character" w:customStyle="1" w:styleId="FactSheetTitleChar">
    <w:name w:val="Fact Sheet Title Char"/>
    <w:basedOn w:val="DefaultParagraphFont"/>
    <w:link w:val="FactSheetTitle"/>
    <w:rsid w:val="0004371F"/>
    <w:rPr>
      <w:rFonts w:ascii="Georgia" w:hAnsi="Georgia" w:cs="Arial"/>
      <w:b/>
      <w:color w:val="FFFFFF" w:themeColor="background1"/>
      <w:sz w:val="48"/>
      <w:szCs w:val="48"/>
    </w:rPr>
  </w:style>
  <w:style w:type="paragraph" w:styleId="Bibliography">
    <w:name w:val="Bibliography"/>
    <w:basedOn w:val="Normal"/>
    <w:next w:val="Normal"/>
    <w:uiPriority w:val="37"/>
    <w:unhideWhenUsed/>
    <w:rsid w:val="001F26BD"/>
  </w:style>
  <w:style w:type="paragraph" w:styleId="EndnoteText">
    <w:name w:val="endnote text"/>
    <w:basedOn w:val="Normal"/>
    <w:link w:val="EndnoteTextChar"/>
    <w:uiPriority w:val="99"/>
    <w:semiHidden/>
    <w:unhideWhenUsed/>
    <w:rsid w:val="00215865"/>
    <w:pPr>
      <w:spacing w:after="0"/>
    </w:pPr>
    <w:rPr>
      <w:sz w:val="20"/>
      <w:szCs w:val="20"/>
    </w:rPr>
  </w:style>
  <w:style w:type="character" w:customStyle="1" w:styleId="EndnoteTextChar">
    <w:name w:val="Endnote Text Char"/>
    <w:basedOn w:val="DefaultParagraphFont"/>
    <w:link w:val="EndnoteText"/>
    <w:uiPriority w:val="99"/>
    <w:semiHidden/>
    <w:rsid w:val="00215865"/>
    <w:rPr>
      <w:rFonts w:ascii="Arial" w:eastAsia="Batang" w:hAnsi="Arial" w:cs="Arial"/>
      <w:color w:val="000000" w:themeColor="text1"/>
      <w:kern w:val="0"/>
      <w:sz w:val="20"/>
      <w:szCs w:val="20"/>
      <w:lang w:eastAsia="ko-KR"/>
      <w14:ligatures w14:val="none"/>
    </w:rPr>
  </w:style>
  <w:style w:type="character" w:styleId="EndnoteReference">
    <w:name w:val="endnote reference"/>
    <w:basedOn w:val="DefaultParagraphFont"/>
    <w:uiPriority w:val="99"/>
    <w:semiHidden/>
    <w:unhideWhenUsed/>
    <w:rsid w:val="00215865"/>
    <w:rPr>
      <w:vertAlign w:val="superscript"/>
    </w:rPr>
  </w:style>
  <w:style w:type="paragraph" w:styleId="FootnoteText">
    <w:name w:val="footnote text"/>
    <w:basedOn w:val="Normal"/>
    <w:link w:val="FootnoteTextChar"/>
    <w:uiPriority w:val="99"/>
    <w:semiHidden/>
    <w:unhideWhenUsed/>
    <w:rsid w:val="000F2D57"/>
    <w:pPr>
      <w:spacing w:after="0"/>
    </w:pPr>
    <w:rPr>
      <w:sz w:val="20"/>
      <w:szCs w:val="20"/>
    </w:rPr>
  </w:style>
  <w:style w:type="character" w:customStyle="1" w:styleId="FootnoteTextChar">
    <w:name w:val="Footnote Text Char"/>
    <w:basedOn w:val="DefaultParagraphFont"/>
    <w:link w:val="FootnoteText"/>
    <w:uiPriority w:val="99"/>
    <w:semiHidden/>
    <w:rsid w:val="000F2D57"/>
    <w:rPr>
      <w:rFonts w:ascii="Arial" w:eastAsia="Batang" w:hAnsi="Arial" w:cs="Arial"/>
      <w:color w:val="000000" w:themeColor="text1"/>
      <w:kern w:val="0"/>
      <w:sz w:val="20"/>
      <w:szCs w:val="20"/>
      <w:lang w:eastAsia="ko-KR"/>
      <w14:ligatures w14:val="none"/>
    </w:rPr>
  </w:style>
  <w:style w:type="character" w:styleId="FootnoteReference">
    <w:name w:val="footnote reference"/>
    <w:basedOn w:val="DefaultParagraphFont"/>
    <w:uiPriority w:val="99"/>
    <w:semiHidden/>
    <w:unhideWhenUsed/>
    <w:rsid w:val="000F2D57"/>
    <w:rPr>
      <w:vertAlign w:val="superscript"/>
    </w:rPr>
  </w:style>
  <w:style w:type="paragraph" w:customStyle="1" w:styleId="Resources">
    <w:name w:val="Resources"/>
    <w:basedOn w:val="EndnoteText"/>
    <w:link w:val="ResourcesChar"/>
    <w:qFormat/>
    <w:rsid w:val="008F2126"/>
    <w:pPr>
      <w:ind w:left="540" w:hanging="540"/>
    </w:pPr>
  </w:style>
  <w:style w:type="character" w:customStyle="1" w:styleId="ResourcesChar">
    <w:name w:val="Resources Char"/>
    <w:basedOn w:val="EndnoteTextChar"/>
    <w:link w:val="Resources"/>
    <w:rsid w:val="008F2126"/>
    <w:rPr>
      <w:rFonts w:ascii="Arial" w:eastAsia="Batang" w:hAnsi="Arial" w:cs="Arial"/>
      <w:color w:val="000000" w:themeColor="text1"/>
      <w:kern w:val="0"/>
      <w:sz w:val="20"/>
      <w:szCs w:val="20"/>
      <w:lang w:eastAsia="ko-KR"/>
      <w14:ligatures w14:val="none"/>
    </w:rPr>
  </w:style>
  <w:style w:type="paragraph" w:styleId="Revision">
    <w:name w:val="Revision"/>
    <w:hidden/>
    <w:uiPriority w:val="99"/>
    <w:semiHidden/>
    <w:rsid w:val="002642CE"/>
    <w:pPr>
      <w:spacing w:after="0" w:line="240" w:lineRule="auto"/>
    </w:pPr>
    <w:rPr>
      <w:rFonts w:ascii="Arial" w:eastAsia="Batang" w:hAnsi="Arial" w:cs="Arial"/>
      <w:color w:val="000000" w:themeColor="text1"/>
      <w:kern w:val="0"/>
      <w:sz w:val="24"/>
      <w:szCs w:val="24"/>
      <w:lang w:eastAsia="ko-KR"/>
      <w14:ligatures w14:val="none"/>
    </w:rPr>
  </w:style>
  <w:style w:type="character" w:styleId="CommentReference">
    <w:name w:val="annotation reference"/>
    <w:basedOn w:val="DefaultParagraphFont"/>
    <w:uiPriority w:val="99"/>
    <w:semiHidden/>
    <w:unhideWhenUsed/>
    <w:rsid w:val="00EC2247"/>
    <w:rPr>
      <w:sz w:val="16"/>
      <w:szCs w:val="16"/>
    </w:rPr>
  </w:style>
  <w:style w:type="paragraph" w:styleId="CommentText">
    <w:name w:val="annotation text"/>
    <w:basedOn w:val="Normal"/>
    <w:link w:val="CommentTextChar"/>
    <w:uiPriority w:val="99"/>
    <w:unhideWhenUsed/>
    <w:rsid w:val="00EC2247"/>
    <w:rPr>
      <w:sz w:val="20"/>
      <w:szCs w:val="20"/>
    </w:rPr>
  </w:style>
  <w:style w:type="character" w:customStyle="1" w:styleId="CommentTextChar">
    <w:name w:val="Comment Text Char"/>
    <w:basedOn w:val="DefaultParagraphFont"/>
    <w:link w:val="CommentText"/>
    <w:uiPriority w:val="99"/>
    <w:rsid w:val="00EC2247"/>
    <w:rPr>
      <w:rFonts w:ascii="Arial" w:eastAsia="Batang" w:hAnsi="Arial" w:cs="Arial"/>
      <w:color w:val="000000" w:themeColor="text1"/>
      <w:kern w:val="0"/>
      <w:sz w:val="20"/>
      <w:szCs w:val="20"/>
      <w:lang w:eastAsia="ko-KR"/>
      <w14:ligatures w14:val="none"/>
    </w:rPr>
  </w:style>
  <w:style w:type="paragraph" w:styleId="CommentSubject">
    <w:name w:val="annotation subject"/>
    <w:basedOn w:val="CommentText"/>
    <w:next w:val="CommentText"/>
    <w:link w:val="CommentSubjectChar"/>
    <w:uiPriority w:val="99"/>
    <w:semiHidden/>
    <w:unhideWhenUsed/>
    <w:rsid w:val="00EC2247"/>
    <w:rPr>
      <w:b/>
      <w:bCs/>
    </w:rPr>
  </w:style>
  <w:style w:type="character" w:customStyle="1" w:styleId="CommentSubjectChar">
    <w:name w:val="Comment Subject Char"/>
    <w:basedOn w:val="CommentTextChar"/>
    <w:link w:val="CommentSubject"/>
    <w:uiPriority w:val="99"/>
    <w:semiHidden/>
    <w:rsid w:val="00EC2247"/>
    <w:rPr>
      <w:rFonts w:ascii="Arial" w:eastAsia="Batang" w:hAnsi="Arial" w:cs="Arial"/>
      <w:b/>
      <w:bCs/>
      <w:color w:val="000000" w:themeColor="text1"/>
      <w:kern w:val="0"/>
      <w:sz w:val="20"/>
      <w:szCs w:val="20"/>
      <w:lang w:eastAsia="ko-KR"/>
      <w14:ligatures w14:val="none"/>
    </w:rPr>
  </w:style>
  <w:style w:type="character" w:styleId="Mention">
    <w:name w:val="Mention"/>
    <w:basedOn w:val="DefaultParagraphFont"/>
    <w:uiPriority w:val="99"/>
    <w:unhideWhenUsed/>
    <w:rsid w:val="00F60A8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17139">
      <w:bodyDiv w:val="1"/>
      <w:marLeft w:val="0"/>
      <w:marRight w:val="0"/>
      <w:marTop w:val="0"/>
      <w:marBottom w:val="0"/>
      <w:divBdr>
        <w:top w:val="none" w:sz="0" w:space="0" w:color="auto"/>
        <w:left w:val="none" w:sz="0" w:space="0" w:color="auto"/>
        <w:bottom w:val="none" w:sz="0" w:space="0" w:color="auto"/>
        <w:right w:val="none" w:sz="0" w:space="0" w:color="auto"/>
      </w:divBdr>
    </w:div>
    <w:div w:id="71198281">
      <w:bodyDiv w:val="1"/>
      <w:marLeft w:val="0"/>
      <w:marRight w:val="0"/>
      <w:marTop w:val="0"/>
      <w:marBottom w:val="0"/>
      <w:divBdr>
        <w:top w:val="none" w:sz="0" w:space="0" w:color="auto"/>
        <w:left w:val="none" w:sz="0" w:space="0" w:color="auto"/>
        <w:bottom w:val="none" w:sz="0" w:space="0" w:color="auto"/>
        <w:right w:val="none" w:sz="0" w:space="0" w:color="auto"/>
      </w:divBdr>
    </w:div>
    <w:div w:id="83721140">
      <w:bodyDiv w:val="1"/>
      <w:marLeft w:val="0"/>
      <w:marRight w:val="0"/>
      <w:marTop w:val="0"/>
      <w:marBottom w:val="0"/>
      <w:divBdr>
        <w:top w:val="none" w:sz="0" w:space="0" w:color="auto"/>
        <w:left w:val="none" w:sz="0" w:space="0" w:color="auto"/>
        <w:bottom w:val="none" w:sz="0" w:space="0" w:color="auto"/>
        <w:right w:val="none" w:sz="0" w:space="0" w:color="auto"/>
      </w:divBdr>
    </w:div>
    <w:div w:id="167061240">
      <w:bodyDiv w:val="1"/>
      <w:marLeft w:val="0"/>
      <w:marRight w:val="0"/>
      <w:marTop w:val="0"/>
      <w:marBottom w:val="0"/>
      <w:divBdr>
        <w:top w:val="none" w:sz="0" w:space="0" w:color="auto"/>
        <w:left w:val="none" w:sz="0" w:space="0" w:color="auto"/>
        <w:bottom w:val="none" w:sz="0" w:space="0" w:color="auto"/>
        <w:right w:val="none" w:sz="0" w:space="0" w:color="auto"/>
      </w:divBdr>
    </w:div>
    <w:div w:id="198397815">
      <w:bodyDiv w:val="1"/>
      <w:marLeft w:val="0"/>
      <w:marRight w:val="0"/>
      <w:marTop w:val="0"/>
      <w:marBottom w:val="0"/>
      <w:divBdr>
        <w:top w:val="none" w:sz="0" w:space="0" w:color="auto"/>
        <w:left w:val="none" w:sz="0" w:space="0" w:color="auto"/>
        <w:bottom w:val="none" w:sz="0" w:space="0" w:color="auto"/>
        <w:right w:val="none" w:sz="0" w:space="0" w:color="auto"/>
      </w:divBdr>
    </w:div>
    <w:div w:id="491487033">
      <w:bodyDiv w:val="1"/>
      <w:marLeft w:val="0"/>
      <w:marRight w:val="0"/>
      <w:marTop w:val="0"/>
      <w:marBottom w:val="0"/>
      <w:divBdr>
        <w:top w:val="none" w:sz="0" w:space="0" w:color="auto"/>
        <w:left w:val="none" w:sz="0" w:space="0" w:color="auto"/>
        <w:bottom w:val="none" w:sz="0" w:space="0" w:color="auto"/>
        <w:right w:val="none" w:sz="0" w:space="0" w:color="auto"/>
      </w:divBdr>
    </w:div>
    <w:div w:id="603075580">
      <w:bodyDiv w:val="1"/>
      <w:marLeft w:val="0"/>
      <w:marRight w:val="0"/>
      <w:marTop w:val="0"/>
      <w:marBottom w:val="0"/>
      <w:divBdr>
        <w:top w:val="none" w:sz="0" w:space="0" w:color="auto"/>
        <w:left w:val="none" w:sz="0" w:space="0" w:color="auto"/>
        <w:bottom w:val="none" w:sz="0" w:space="0" w:color="auto"/>
        <w:right w:val="none" w:sz="0" w:space="0" w:color="auto"/>
      </w:divBdr>
    </w:div>
    <w:div w:id="636184970">
      <w:bodyDiv w:val="1"/>
      <w:marLeft w:val="0"/>
      <w:marRight w:val="0"/>
      <w:marTop w:val="0"/>
      <w:marBottom w:val="0"/>
      <w:divBdr>
        <w:top w:val="none" w:sz="0" w:space="0" w:color="auto"/>
        <w:left w:val="none" w:sz="0" w:space="0" w:color="auto"/>
        <w:bottom w:val="none" w:sz="0" w:space="0" w:color="auto"/>
        <w:right w:val="none" w:sz="0" w:space="0" w:color="auto"/>
      </w:divBdr>
    </w:div>
    <w:div w:id="708991058">
      <w:bodyDiv w:val="1"/>
      <w:marLeft w:val="0"/>
      <w:marRight w:val="0"/>
      <w:marTop w:val="0"/>
      <w:marBottom w:val="0"/>
      <w:divBdr>
        <w:top w:val="none" w:sz="0" w:space="0" w:color="auto"/>
        <w:left w:val="none" w:sz="0" w:space="0" w:color="auto"/>
        <w:bottom w:val="none" w:sz="0" w:space="0" w:color="auto"/>
        <w:right w:val="none" w:sz="0" w:space="0" w:color="auto"/>
      </w:divBdr>
    </w:div>
    <w:div w:id="872419700">
      <w:bodyDiv w:val="1"/>
      <w:marLeft w:val="0"/>
      <w:marRight w:val="0"/>
      <w:marTop w:val="0"/>
      <w:marBottom w:val="0"/>
      <w:divBdr>
        <w:top w:val="none" w:sz="0" w:space="0" w:color="auto"/>
        <w:left w:val="none" w:sz="0" w:space="0" w:color="auto"/>
        <w:bottom w:val="none" w:sz="0" w:space="0" w:color="auto"/>
        <w:right w:val="none" w:sz="0" w:space="0" w:color="auto"/>
      </w:divBdr>
      <w:divsChild>
        <w:div w:id="1971662741">
          <w:marLeft w:val="0"/>
          <w:marRight w:val="0"/>
          <w:marTop w:val="0"/>
          <w:marBottom w:val="0"/>
          <w:divBdr>
            <w:top w:val="none" w:sz="0" w:space="0" w:color="auto"/>
            <w:left w:val="none" w:sz="0" w:space="0" w:color="auto"/>
            <w:bottom w:val="none" w:sz="0" w:space="0" w:color="auto"/>
            <w:right w:val="none" w:sz="0" w:space="0" w:color="auto"/>
          </w:divBdr>
        </w:div>
        <w:div w:id="1838691357">
          <w:marLeft w:val="0"/>
          <w:marRight w:val="0"/>
          <w:marTop w:val="0"/>
          <w:marBottom w:val="0"/>
          <w:divBdr>
            <w:top w:val="none" w:sz="0" w:space="0" w:color="auto"/>
            <w:left w:val="none" w:sz="0" w:space="0" w:color="auto"/>
            <w:bottom w:val="none" w:sz="0" w:space="0" w:color="auto"/>
            <w:right w:val="none" w:sz="0" w:space="0" w:color="auto"/>
          </w:divBdr>
        </w:div>
        <w:div w:id="1502045023">
          <w:marLeft w:val="0"/>
          <w:marRight w:val="0"/>
          <w:marTop w:val="0"/>
          <w:marBottom w:val="0"/>
          <w:divBdr>
            <w:top w:val="none" w:sz="0" w:space="0" w:color="auto"/>
            <w:left w:val="none" w:sz="0" w:space="0" w:color="auto"/>
            <w:bottom w:val="none" w:sz="0" w:space="0" w:color="auto"/>
            <w:right w:val="none" w:sz="0" w:space="0" w:color="auto"/>
          </w:divBdr>
        </w:div>
        <w:div w:id="924723319">
          <w:marLeft w:val="0"/>
          <w:marRight w:val="0"/>
          <w:marTop w:val="0"/>
          <w:marBottom w:val="0"/>
          <w:divBdr>
            <w:top w:val="none" w:sz="0" w:space="0" w:color="auto"/>
            <w:left w:val="none" w:sz="0" w:space="0" w:color="auto"/>
            <w:bottom w:val="none" w:sz="0" w:space="0" w:color="auto"/>
            <w:right w:val="none" w:sz="0" w:space="0" w:color="auto"/>
          </w:divBdr>
          <w:divsChild>
            <w:div w:id="1807889219">
              <w:marLeft w:val="0"/>
              <w:marRight w:val="0"/>
              <w:marTop w:val="0"/>
              <w:marBottom w:val="0"/>
              <w:divBdr>
                <w:top w:val="none" w:sz="0" w:space="0" w:color="auto"/>
                <w:left w:val="none" w:sz="0" w:space="0" w:color="auto"/>
                <w:bottom w:val="none" w:sz="0" w:space="0" w:color="auto"/>
                <w:right w:val="none" w:sz="0" w:space="0" w:color="auto"/>
              </w:divBdr>
            </w:div>
            <w:div w:id="764805213">
              <w:marLeft w:val="0"/>
              <w:marRight w:val="0"/>
              <w:marTop w:val="0"/>
              <w:marBottom w:val="0"/>
              <w:divBdr>
                <w:top w:val="none" w:sz="0" w:space="0" w:color="auto"/>
                <w:left w:val="none" w:sz="0" w:space="0" w:color="auto"/>
                <w:bottom w:val="none" w:sz="0" w:space="0" w:color="auto"/>
                <w:right w:val="none" w:sz="0" w:space="0" w:color="auto"/>
              </w:divBdr>
            </w:div>
            <w:div w:id="2108192682">
              <w:marLeft w:val="0"/>
              <w:marRight w:val="0"/>
              <w:marTop w:val="0"/>
              <w:marBottom w:val="0"/>
              <w:divBdr>
                <w:top w:val="none" w:sz="0" w:space="0" w:color="auto"/>
                <w:left w:val="none" w:sz="0" w:space="0" w:color="auto"/>
                <w:bottom w:val="none" w:sz="0" w:space="0" w:color="auto"/>
                <w:right w:val="none" w:sz="0" w:space="0" w:color="auto"/>
              </w:divBdr>
            </w:div>
            <w:div w:id="1786532380">
              <w:marLeft w:val="0"/>
              <w:marRight w:val="0"/>
              <w:marTop w:val="0"/>
              <w:marBottom w:val="0"/>
              <w:divBdr>
                <w:top w:val="none" w:sz="0" w:space="0" w:color="auto"/>
                <w:left w:val="none" w:sz="0" w:space="0" w:color="auto"/>
                <w:bottom w:val="none" w:sz="0" w:space="0" w:color="auto"/>
                <w:right w:val="none" w:sz="0" w:space="0" w:color="auto"/>
              </w:divBdr>
            </w:div>
            <w:div w:id="293677543">
              <w:marLeft w:val="0"/>
              <w:marRight w:val="0"/>
              <w:marTop w:val="0"/>
              <w:marBottom w:val="0"/>
              <w:divBdr>
                <w:top w:val="none" w:sz="0" w:space="0" w:color="auto"/>
                <w:left w:val="none" w:sz="0" w:space="0" w:color="auto"/>
                <w:bottom w:val="none" w:sz="0" w:space="0" w:color="auto"/>
                <w:right w:val="none" w:sz="0" w:space="0" w:color="auto"/>
              </w:divBdr>
            </w:div>
            <w:div w:id="807936061">
              <w:marLeft w:val="0"/>
              <w:marRight w:val="0"/>
              <w:marTop w:val="0"/>
              <w:marBottom w:val="0"/>
              <w:divBdr>
                <w:top w:val="none" w:sz="0" w:space="0" w:color="auto"/>
                <w:left w:val="none" w:sz="0" w:space="0" w:color="auto"/>
                <w:bottom w:val="none" w:sz="0" w:space="0" w:color="auto"/>
                <w:right w:val="none" w:sz="0" w:space="0" w:color="auto"/>
              </w:divBdr>
            </w:div>
            <w:div w:id="1400784151">
              <w:marLeft w:val="0"/>
              <w:marRight w:val="0"/>
              <w:marTop w:val="0"/>
              <w:marBottom w:val="0"/>
              <w:divBdr>
                <w:top w:val="none" w:sz="0" w:space="0" w:color="auto"/>
                <w:left w:val="none" w:sz="0" w:space="0" w:color="auto"/>
                <w:bottom w:val="none" w:sz="0" w:space="0" w:color="auto"/>
                <w:right w:val="none" w:sz="0" w:space="0" w:color="auto"/>
              </w:divBdr>
            </w:div>
            <w:div w:id="656303942">
              <w:marLeft w:val="0"/>
              <w:marRight w:val="0"/>
              <w:marTop w:val="0"/>
              <w:marBottom w:val="0"/>
              <w:divBdr>
                <w:top w:val="none" w:sz="0" w:space="0" w:color="auto"/>
                <w:left w:val="none" w:sz="0" w:space="0" w:color="auto"/>
                <w:bottom w:val="none" w:sz="0" w:space="0" w:color="auto"/>
                <w:right w:val="none" w:sz="0" w:space="0" w:color="auto"/>
              </w:divBdr>
            </w:div>
            <w:div w:id="41711364">
              <w:marLeft w:val="0"/>
              <w:marRight w:val="0"/>
              <w:marTop w:val="0"/>
              <w:marBottom w:val="0"/>
              <w:divBdr>
                <w:top w:val="none" w:sz="0" w:space="0" w:color="auto"/>
                <w:left w:val="none" w:sz="0" w:space="0" w:color="auto"/>
                <w:bottom w:val="none" w:sz="0" w:space="0" w:color="auto"/>
                <w:right w:val="none" w:sz="0" w:space="0" w:color="auto"/>
              </w:divBdr>
            </w:div>
            <w:div w:id="228728910">
              <w:marLeft w:val="0"/>
              <w:marRight w:val="0"/>
              <w:marTop w:val="0"/>
              <w:marBottom w:val="0"/>
              <w:divBdr>
                <w:top w:val="none" w:sz="0" w:space="0" w:color="auto"/>
                <w:left w:val="none" w:sz="0" w:space="0" w:color="auto"/>
                <w:bottom w:val="none" w:sz="0" w:space="0" w:color="auto"/>
                <w:right w:val="none" w:sz="0" w:space="0" w:color="auto"/>
              </w:divBdr>
            </w:div>
            <w:div w:id="1951620011">
              <w:marLeft w:val="0"/>
              <w:marRight w:val="0"/>
              <w:marTop w:val="0"/>
              <w:marBottom w:val="0"/>
              <w:divBdr>
                <w:top w:val="none" w:sz="0" w:space="0" w:color="auto"/>
                <w:left w:val="none" w:sz="0" w:space="0" w:color="auto"/>
                <w:bottom w:val="none" w:sz="0" w:space="0" w:color="auto"/>
                <w:right w:val="none" w:sz="0" w:space="0" w:color="auto"/>
              </w:divBdr>
            </w:div>
            <w:div w:id="1347365701">
              <w:marLeft w:val="0"/>
              <w:marRight w:val="0"/>
              <w:marTop w:val="0"/>
              <w:marBottom w:val="0"/>
              <w:divBdr>
                <w:top w:val="none" w:sz="0" w:space="0" w:color="auto"/>
                <w:left w:val="none" w:sz="0" w:space="0" w:color="auto"/>
                <w:bottom w:val="none" w:sz="0" w:space="0" w:color="auto"/>
                <w:right w:val="none" w:sz="0" w:space="0" w:color="auto"/>
              </w:divBdr>
            </w:div>
            <w:div w:id="2084645520">
              <w:marLeft w:val="0"/>
              <w:marRight w:val="0"/>
              <w:marTop w:val="0"/>
              <w:marBottom w:val="0"/>
              <w:divBdr>
                <w:top w:val="none" w:sz="0" w:space="0" w:color="auto"/>
                <w:left w:val="none" w:sz="0" w:space="0" w:color="auto"/>
                <w:bottom w:val="none" w:sz="0" w:space="0" w:color="auto"/>
                <w:right w:val="none" w:sz="0" w:space="0" w:color="auto"/>
              </w:divBdr>
            </w:div>
            <w:div w:id="1907718206">
              <w:marLeft w:val="0"/>
              <w:marRight w:val="0"/>
              <w:marTop w:val="0"/>
              <w:marBottom w:val="0"/>
              <w:divBdr>
                <w:top w:val="none" w:sz="0" w:space="0" w:color="auto"/>
                <w:left w:val="none" w:sz="0" w:space="0" w:color="auto"/>
                <w:bottom w:val="none" w:sz="0" w:space="0" w:color="auto"/>
                <w:right w:val="none" w:sz="0" w:space="0" w:color="auto"/>
              </w:divBdr>
            </w:div>
            <w:div w:id="2136363986">
              <w:marLeft w:val="0"/>
              <w:marRight w:val="0"/>
              <w:marTop w:val="0"/>
              <w:marBottom w:val="0"/>
              <w:divBdr>
                <w:top w:val="none" w:sz="0" w:space="0" w:color="auto"/>
                <w:left w:val="none" w:sz="0" w:space="0" w:color="auto"/>
                <w:bottom w:val="none" w:sz="0" w:space="0" w:color="auto"/>
                <w:right w:val="none" w:sz="0" w:space="0" w:color="auto"/>
              </w:divBdr>
            </w:div>
          </w:divsChild>
        </w:div>
        <w:div w:id="1812600962">
          <w:marLeft w:val="0"/>
          <w:marRight w:val="0"/>
          <w:marTop w:val="0"/>
          <w:marBottom w:val="0"/>
          <w:divBdr>
            <w:top w:val="none" w:sz="0" w:space="0" w:color="auto"/>
            <w:left w:val="none" w:sz="0" w:space="0" w:color="auto"/>
            <w:bottom w:val="none" w:sz="0" w:space="0" w:color="auto"/>
            <w:right w:val="none" w:sz="0" w:space="0" w:color="auto"/>
          </w:divBdr>
        </w:div>
        <w:div w:id="1101336840">
          <w:marLeft w:val="0"/>
          <w:marRight w:val="0"/>
          <w:marTop w:val="0"/>
          <w:marBottom w:val="0"/>
          <w:divBdr>
            <w:top w:val="none" w:sz="0" w:space="0" w:color="auto"/>
            <w:left w:val="none" w:sz="0" w:space="0" w:color="auto"/>
            <w:bottom w:val="none" w:sz="0" w:space="0" w:color="auto"/>
            <w:right w:val="none" w:sz="0" w:space="0" w:color="auto"/>
          </w:divBdr>
        </w:div>
        <w:div w:id="1795907856">
          <w:marLeft w:val="0"/>
          <w:marRight w:val="0"/>
          <w:marTop w:val="0"/>
          <w:marBottom w:val="0"/>
          <w:divBdr>
            <w:top w:val="none" w:sz="0" w:space="0" w:color="auto"/>
            <w:left w:val="none" w:sz="0" w:space="0" w:color="auto"/>
            <w:bottom w:val="none" w:sz="0" w:space="0" w:color="auto"/>
            <w:right w:val="none" w:sz="0" w:space="0" w:color="auto"/>
          </w:divBdr>
        </w:div>
        <w:div w:id="1451433384">
          <w:marLeft w:val="0"/>
          <w:marRight w:val="0"/>
          <w:marTop w:val="0"/>
          <w:marBottom w:val="0"/>
          <w:divBdr>
            <w:top w:val="none" w:sz="0" w:space="0" w:color="auto"/>
            <w:left w:val="none" w:sz="0" w:space="0" w:color="auto"/>
            <w:bottom w:val="none" w:sz="0" w:space="0" w:color="auto"/>
            <w:right w:val="none" w:sz="0" w:space="0" w:color="auto"/>
          </w:divBdr>
        </w:div>
        <w:div w:id="1364792380">
          <w:marLeft w:val="0"/>
          <w:marRight w:val="0"/>
          <w:marTop w:val="0"/>
          <w:marBottom w:val="0"/>
          <w:divBdr>
            <w:top w:val="none" w:sz="0" w:space="0" w:color="auto"/>
            <w:left w:val="none" w:sz="0" w:space="0" w:color="auto"/>
            <w:bottom w:val="none" w:sz="0" w:space="0" w:color="auto"/>
            <w:right w:val="none" w:sz="0" w:space="0" w:color="auto"/>
          </w:divBdr>
        </w:div>
        <w:div w:id="1282495075">
          <w:marLeft w:val="0"/>
          <w:marRight w:val="0"/>
          <w:marTop w:val="0"/>
          <w:marBottom w:val="0"/>
          <w:divBdr>
            <w:top w:val="none" w:sz="0" w:space="0" w:color="auto"/>
            <w:left w:val="none" w:sz="0" w:space="0" w:color="auto"/>
            <w:bottom w:val="none" w:sz="0" w:space="0" w:color="auto"/>
            <w:right w:val="none" w:sz="0" w:space="0" w:color="auto"/>
          </w:divBdr>
        </w:div>
        <w:div w:id="1183662508">
          <w:marLeft w:val="0"/>
          <w:marRight w:val="0"/>
          <w:marTop w:val="0"/>
          <w:marBottom w:val="0"/>
          <w:divBdr>
            <w:top w:val="none" w:sz="0" w:space="0" w:color="auto"/>
            <w:left w:val="none" w:sz="0" w:space="0" w:color="auto"/>
            <w:bottom w:val="none" w:sz="0" w:space="0" w:color="auto"/>
            <w:right w:val="none" w:sz="0" w:space="0" w:color="auto"/>
          </w:divBdr>
        </w:div>
        <w:div w:id="2088073026">
          <w:marLeft w:val="0"/>
          <w:marRight w:val="0"/>
          <w:marTop w:val="0"/>
          <w:marBottom w:val="0"/>
          <w:divBdr>
            <w:top w:val="none" w:sz="0" w:space="0" w:color="auto"/>
            <w:left w:val="none" w:sz="0" w:space="0" w:color="auto"/>
            <w:bottom w:val="none" w:sz="0" w:space="0" w:color="auto"/>
            <w:right w:val="none" w:sz="0" w:space="0" w:color="auto"/>
          </w:divBdr>
        </w:div>
        <w:div w:id="1370179339">
          <w:marLeft w:val="0"/>
          <w:marRight w:val="0"/>
          <w:marTop w:val="0"/>
          <w:marBottom w:val="0"/>
          <w:divBdr>
            <w:top w:val="none" w:sz="0" w:space="0" w:color="auto"/>
            <w:left w:val="none" w:sz="0" w:space="0" w:color="auto"/>
            <w:bottom w:val="none" w:sz="0" w:space="0" w:color="auto"/>
            <w:right w:val="none" w:sz="0" w:space="0" w:color="auto"/>
          </w:divBdr>
        </w:div>
        <w:div w:id="202452047">
          <w:marLeft w:val="0"/>
          <w:marRight w:val="0"/>
          <w:marTop w:val="0"/>
          <w:marBottom w:val="0"/>
          <w:divBdr>
            <w:top w:val="none" w:sz="0" w:space="0" w:color="auto"/>
            <w:left w:val="none" w:sz="0" w:space="0" w:color="auto"/>
            <w:bottom w:val="none" w:sz="0" w:space="0" w:color="auto"/>
            <w:right w:val="none" w:sz="0" w:space="0" w:color="auto"/>
          </w:divBdr>
        </w:div>
        <w:div w:id="1686518963">
          <w:marLeft w:val="0"/>
          <w:marRight w:val="0"/>
          <w:marTop w:val="0"/>
          <w:marBottom w:val="0"/>
          <w:divBdr>
            <w:top w:val="none" w:sz="0" w:space="0" w:color="auto"/>
            <w:left w:val="none" w:sz="0" w:space="0" w:color="auto"/>
            <w:bottom w:val="none" w:sz="0" w:space="0" w:color="auto"/>
            <w:right w:val="none" w:sz="0" w:space="0" w:color="auto"/>
          </w:divBdr>
        </w:div>
        <w:div w:id="1119641684">
          <w:marLeft w:val="0"/>
          <w:marRight w:val="0"/>
          <w:marTop w:val="0"/>
          <w:marBottom w:val="0"/>
          <w:divBdr>
            <w:top w:val="none" w:sz="0" w:space="0" w:color="auto"/>
            <w:left w:val="none" w:sz="0" w:space="0" w:color="auto"/>
            <w:bottom w:val="none" w:sz="0" w:space="0" w:color="auto"/>
            <w:right w:val="none" w:sz="0" w:space="0" w:color="auto"/>
          </w:divBdr>
        </w:div>
        <w:div w:id="641159138">
          <w:marLeft w:val="0"/>
          <w:marRight w:val="0"/>
          <w:marTop w:val="0"/>
          <w:marBottom w:val="0"/>
          <w:divBdr>
            <w:top w:val="none" w:sz="0" w:space="0" w:color="auto"/>
            <w:left w:val="none" w:sz="0" w:space="0" w:color="auto"/>
            <w:bottom w:val="none" w:sz="0" w:space="0" w:color="auto"/>
            <w:right w:val="none" w:sz="0" w:space="0" w:color="auto"/>
          </w:divBdr>
        </w:div>
        <w:div w:id="765617307">
          <w:marLeft w:val="0"/>
          <w:marRight w:val="0"/>
          <w:marTop w:val="0"/>
          <w:marBottom w:val="0"/>
          <w:divBdr>
            <w:top w:val="none" w:sz="0" w:space="0" w:color="auto"/>
            <w:left w:val="none" w:sz="0" w:space="0" w:color="auto"/>
            <w:bottom w:val="none" w:sz="0" w:space="0" w:color="auto"/>
            <w:right w:val="none" w:sz="0" w:space="0" w:color="auto"/>
          </w:divBdr>
        </w:div>
        <w:div w:id="828600050">
          <w:marLeft w:val="0"/>
          <w:marRight w:val="0"/>
          <w:marTop w:val="0"/>
          <w:marBottom w:val="0"/>
          <w:divBdr>
            <w:top w:val="none" w:sz="0" w:space="0" w:color="auto"/>
            <w:left w:val="none" w:sz="0" w:space="0" w:color="auto"/>
            <w:bottom w:val="none" w:sz="0" w:space="0" w:color="auto"/>
            <w:right w:val="none" w:sz="0" w:space="0" w:color="auto"/>
          </w:divBdr>
        </w:div>
        <w:div w:id="1982735066">
          <w:marLeft w:val="0"/>
          <w:marRight w:val="0"/>
          <w:marTop w:val="0"/>
          <w:marBottom w:val="0"/>
          <w:divBdr>
            <w:top w:val="none" w:sz="0" w:space="0" w:color="auto"/>
            <w:left w:val="none" w:sz="0" w:space="0" w:color="auto"/>
            <w:bottom w:val="none" w:sz="0" w:space="0" w:color="auto"/>
            <w:right w:val="none" w:sz="0" w:space="0" w:color="auto"/>
          </w:divBdr>
        </w:div>
        <w:div w:id="213975622">
          <w:marLeft w:val="0"/>
          <w:marRight w:val="0"/>
          <w:marTop w:val="0"/>
          <w:marBottom w:val="0"/>
          <w:divBdr>
            <w:top w:val="none" w:sz="0" w:space="0" w:color="auto"/>
            <w:left w:val="none" w:sz="0" w:space="0" w:color="auto"/>
            <w:bottom w:val="none" w:sz="0" w:space="0" w:color="auto"/>
            <w:right w:val="none" w:sz="0" w:space="0" w:color="auto"/>
          </w:divBdr>
        </w:div>
        <w:div w:id="1016883727">
          <w:marLeft w:val="0"/>
          <w:marRight w:val="0"/>
          <w:marTop w:val="0"/>
          <w:marBottom w:val="0"/>
          <w:divBdr>
            <w:top w:val="none" w:sz="0" w:space="0" w:color="auto"/>
            <w:left w:val="none" w:sz="0" w:space="0" w:color="auto"/>
            <w:bottom w:val="none" w:sz="0" w:space="0" w:color="auto"/>
            <w:right w:val="none" w:sz="0" w:space="0" w:color="auto"/>
          </w:divBdr>
        </w:div>
        <w:div w:id="1658604386">
          <w:marLeft w:val="0"/>
          <w:marRight w:val="0"/>
          <w:marTop w:val="0"/>
          <w:marBottom w:val="0"/>
          <w:divBdr>
            <w:top w:val="none" w:sz="0" w:space="0" w:color="auto"/>
            <w:left w:val="none" w:sz="0" w:space="0" w:color="auto"/>
            <w:bottom w:val="none" w:sz="0" w:space="0" w:color="auto"/>
            <w:right w:val="none" w:sz="0" w:space="0" w:color="auto"/>
          </w:divBdr>
        </w:div>
        <w:div w:id="129326062">
          <w:marLeft w:val="0"/>
          <w:marRight w:val="0"/>
          <w:marTop w:val="0"/>
          <w:marBottom w:val="0"/>
          <w:divBdr>
            <w:top w:val="none" w:sz="0" w:space="0" w:color="auto"/>
            <w:left w:val="none" w:sz="0" w:space="0" w:color="auto"/>
            <w:bottom w:val="none" w:sz="0" w:space="0" w:color="auto"/>
            <w:right w:val="none" w:sz="0" w:space="0" w:color="auto"/>
          </w:divBdr>
        </w:div>
        <w:div w:id="1764105690">
          <w:marLeft w:val="0"/>
          <w:marRight w:val="0"/>
          <w:marTop w:val="0"/>
          <w:marBottom w:val="0"/>
          <w:divBdr>
            <w:top w:val="none" w:sz="0" w:space="0" w:color="auto"/>
            <w:left w:val="none" w:sz="0" w:space="0" w:color="auto"/>
            <w:bottom w:val="none" w:sz="0" w:space="0" w:color="auto"/>
            <w:right w:val="none" w:sz="0" w:space="0" w:color="auto"/>
          </w:divBdr>
        </w:div>
        <w:div w:id="895242570">
          <w:marLeft w:val="0"/>
          <w:marRight w:val="0"/>
          <w:marTop w:val="0"/>
          <w:marBottom w:val="0"/>
          <w:divBdr>
            <w:top w:val="none" w:sz="0" w:space="0" w:color="auto"/>
            <w:left w:val="none" w:sz="0" w:space="0" w:color="auto"/>
            <w:bottom w:val="none" w:sz="0" w:space="0" w:color="auto"/>
            <w:right w:val="none" w:sz="0" w:space="0" w:color="auto"/>
          </w:divBdr>
        </w:div>
        <w:div w:id="317850212">
          <w:marLeft w:val="0"/>
          <w:marRight w:val="0"/>
          <w:marTop w:val="0"/>
          <w:marBottom w:val="0"/>
          <w:divBdr>
            <w:top w:val="none" w:sz="0" w:space="0" w:color="auto"/>
            <w:left w:val="none" w:sz="0" w:space="0" w:color="auto"/>
            <w:bottom w:val="none" w:sz="0" w:space="0" w:color="auto"/>
            <w:right w:val="none" w:sz="0" w:space="0" w:color="auto"/>
          </w:divBdr>
        </w:div>
        <w:div w:id="833422903">
          <w:marLeft w:val="0"/>
          <w:marRight w:val="0"/>
          <w:marTop w:val="0"/>
          <w:marBottom w:val="0"/>
          <w:divBdr>
            <w:top w:val="none" w:sz="0" w:space="0" w:color="auto"/>
            <w:left w:val="none" w:sz="0" w:space="0" w:color="auto"/>
            <w:bottom w:val="none" w:sz="0" w:space="0" w:color="auto"/>
            <w:right w:val="none" w:sz="0" w:space="0" w:color="auto"/>
          </w:divBdr>
        </w:div>
        <w:div w:id="83886897">
          <w:marLeft w:val="0"/>
          <w:marRight w:val="0"/>
          <w:marTop w:val="0"/>
          <w:marBottom w:val="0"/>
          <w:divBdr>
            <w:top w:val="none" w:sz="0" w:space="0" w:color="auto"/>
            <w:left w:val="none" w:sz="0" w:space="0" w:color="auto"/>
            <w:bottom w:val="none" w:sz="0" w:space="0" w:color="auto"/>
            <w:right w:val="none" w:sz="0" w:space="0" w:color="auto"/>
          </w:divBdr>
        </w:div>
        <w:div w:id="61875194">
          <w:marLeft w:val="0"/>
          <w:marRight w:val="0"/>
          <w:marTop w:val="0"/>
          <w:marBottom w:val="0"/>
          <w:divBdr>
            <w:top w:val="none" w:sz="0" w:space="0" w:color="auto"/>
            <w:left w:val="none" w:sz="0" w:space="0" w:color="auto"/>
            <w:bottom w:val="none" w:sz="0" w:space="0" w:color="auto"/>
            <w:right w:val="none" w:sz="0" w:space="0" w:color="auto"/>
          </w:divBdr>
        </w:div>
        <w:div w:id="1173759538">
          <w:marLeft w:val="0"/>
          <w:marRight w:val="0"/>
          <w:marTop w:val="0"/>
          <w:marBottom w:val="0"/>
          <w:divBdr>
            <w:top w:val="none" w:sz="0" w:space="0" w:color="auto"/>
            <w:left w:val="none" w:sz="0" w:space="0" w:color="auto"/>
            <w:bottom w:val="none" w:sz="0" w:space="0" w:color="auto"/>
            <w:right w:val="none" w:sz="0" w:space="0" w:color="auto"/>
          </w:divBdr>
        </w:div>
        <w:div w:id="1538741813">
          <w:marLeft w:val="0"/>
          <w:marRight w:val="0"/>
          <w:marTop w:val="0"/>
          <w:marBottom w:val="0"/>
          <w:divBdr>
            <w:top w:val="none" w:sz="0" w:space="0" w:color="auto"/>
            <w:left w:val="none" w:sz="0" w:space="0" w:color="auto"/>
            <w:bottom w:val="none" w:sz="0" w:space="0" w:color="auto"/>
            <w:right w:val="none" w:sz="0" w:space="0" w:color="auto"/>
          </w:divBdr>
        </w:div>
        <w:div w:id="1538272202">
          <w:marLeft w:val="0"/>
          <w:marRight w:val="0"/>
          <w:marTop w:val="0"/>
          <w:marBottom w:val="0"/>
          <w:divBdr>
            <w:top w:val="none" w:sz="0" w:space="0" w:color="auto"/>
            <w:left w:val="none" w:sz="0" w:space="0" w:color="auto"/>
            <w:bottom w:val="none" w:sz="0" w:space="0" w:color="auto"/>
            <w:right w:val="none" w:sz="0" w:space="0" w:color="auto"/>
          </w:divBdr>
        </w:div>
        <w:div w:id="1840583183">
          <w:marLeft w:val="0"/>
          <w:marRight w:val="0"/>
          <w:marTop w:val="0"/>
          <w:marBottom w:val="0"/>
          <w:divBdr>
            <w:top w:val="none" w:sz="0" w:space="0" w:color="auto"/>
            <w:left w:val="none" w:sz="0" w:space="0" w:color="auto"/>
            <w:bottom w:val="none" w:sz="0" w:space="0" w:color="auto"/>
            <w:right w:val="none" w:sz="0" w:space="0" w:color="auto"/>
          </w:divBdr>
        </w:div>
        <w:div w:id="1205867213">
          <w:marLeft w:val="0"/>
          <w:marRight w:val="0"/>
          <w:marTop w:val="0"/>
          <w:marBottom w:val="0"/>
          <w:divBdr>
            <w:top w:val="none" w:sz="0" w:space="0" w:color="auto"/>
            <w:left w:val="none" w:sz="0" w:space="0" w:color="auto"/>
            <w:bottom w:val="none" w:sz="0" w:space="0" w:color="auto"/>
            <w:right w:val="none" w:sz="0" w:space="0" w:color="auto"/>
          </w:divBdr>
        </w:div>
        <w:div w:id="1552882584">
          <w:marLeft w:val="0"/>
          <w:marRight w:val="0"/>
          <w:marTop w:val="0"/>
          <w:marBottom w:val="0"/>
          <w:divBdr>
            <w:top w:val="none" w:sz="0" w:space="0" w:color="auto"/>
            <w:left w:val="none" w:sz="0" w:space="0" w:color="auto"/>
            <w:bottom w:val="none" w:sz="0" w:space="0" w:color="auto"/>
            <w:right w:val="none" w:sz="0" w:space="0" w:color="auto"/>
          </w:divBdr>
        </w:div>
        <w:div w:id="470946025">
          <w:marLeft w:val="0"/>
          <w:marRight w:val="0"/>
          <w:marTop w:val="0"/>
          <w:marBottom w:val="0"/>
          <w:divBdr>
            <w:top w:val="none" w:sz="0" w:space="0" w:color="auto"/>
            <w:left w:val="none" w:sz="0" w:space="0" w:color="auto"/>
            <w:bottom w:val="none" w:sz="0" w:space="0" w:color="auto"/>
            <w:right w:val="none" w:sz="0" w:space="0" w:color="auto"/>
          </w:divBdr>
        </w:div>
        <w:div w:id="1141845682">
          <w:marLeft w:val="0"/>
          <w:marRight w:val="0"/>
          <w:marTop w:val="0"/>
          <w:marBottom w:val="0"/>
          <w:divBdr>
            <w:top w:val="none" w:sz="0" w:space="0" w:color="auto"/>
            <w:left w:val="none" w:sz="0" w:space="0" w:color="auto"/>
            <w:bottom w:val="none" w:sz="0" w:space="0" w:color="auto"/>
            <w:right w:val="none" w:sz="0" w:space="0" w:color="auto"/>
          </w:divBdr>
        </w:div>
        <w:div w:id="1969553482">
          <w:marLeft w:val="0"/>
          <w:marRight w:val="0"/>
          <w:marTop w:val="0"/>
          <w:marBottom w:val="0"/>
          <w:divBdr>
            <w:top w:val="none" w:sz="0" w:space="0" w:color="auto"/>
            <w:left w:val="none" w:sz="0" w:space="0" w:color="auto"/>
            <w:bottom w:val="none" w:sz="0" w:space="0" w:color="auto"/>
            <w:right w:val="none" w:sz="0" w:space="0" w:color="auto"/>
          </w:divBdr>
        </w:div>
        <w:div w:id="537813308">
          <w:marLeft w:val="0"/>
          <w:marRight w:val="0"/>
          <w:marTop w:val="0"/>
          <w:marBottom w:val="0"/>
          <w:divBdr>
            <w:top w:val="none" w:sz="0" w:space="0" w:color="auto"/>
            <w:left w:val="none" w:sz="0" w:space="0" w:color="auto"/>
            <w:bottom w:val="none" w:sz="0" w:space="0" w:color="auto"/>
            <w:right w:val="none" w:sz="0" w:space="0" w:color="auto"/>
          </w:divBdr>
        </w:div>
        <w:div w:id="1378550938">
          <w:marLeft w:val="0"/>
          <w:marRight w:val="0"/>
          <w:marTop w:val="0"/>
          <w:marBottom w:val="0"/>
          <w:divBdr>
            <w:top w:val="none" w:sz="0" w:space="0" w:color="auto"/>
            <w:left w:val="none" w:sz="0" w:space="0" w:color="auto"/>
            <w:bottom w:val="none" w:sz="0" w:space="0" w:color="auto"/>
            <w:right w:val="none" w:sz="0" w:space="0" w:color="auto"/>
          </w:divBdr>
        </w:div>
        <w:div w:id="62065297">
          <w:marLeft w:val="0"/>
          <w:marRight w:val="0"/>
          <w:marTop w:val="0"/>
          <w:marBottom w:val="0"/>
          <w:divBdr>
            <w:top w:val="none" w:sz="0" w:space="0" w:color="auto"/>
            <w:left w:val="none" w:sz="0" w:space="0" w:color="auto"/>
            <w:bottom w:val="none" w:sz="0" w:space="0" w:color="auto"/>
            <w:right w:val="none" w:sz="0" w:space="0" w:color="auto"/>
          </w:divBdr>
        </w:div>
        <w:div w:id="1712880538">
          <w:marLeft w:val="0"/>
          <w:marRight w:val="0"/>
          <w:marTop w:val="0"/>
          <w:marBottom w:val="0"/>
          <w:divBdr>
            <w:top w:val="none" w:sz="0" w:space="0" w:color="auto"/>
            <w:left w:val="none" w:sz="0" w:space="0" w:color="auto"/>
            <w:bottom w:val="none" w:sz="0" w:space="0" w:color="auto"/>
            <w:right w:val="none" w:sz="0" w:space="0" w:color="auto"/>
          </w:divBdr>
        </w:div>
        <w:div w:id="1836800411">
          <w:marLeft w:val="0"/>
          <w:marRight w:val="0"/>
          <w:marTop w:val="0"/>
          <w:marBottom w:val="0"/>
          <w:divBdr>
            <w:top w:val="none" w:sz="0" w:space="0" w:color="auto"/>
            <w:left w:val="none" w:sz="0" w:space="0" w:color="auto"/>
            <w:bottom w:val="none" w:sz="0" w:space="0" w:color="auto"/>
            <w:right w:val="none" w:sz="0" w:space="0" w:color="auto"/>
          </w:divBdr>
        </w:div>
        <w:div w:id="903099857">
          <w:marLeft w:val="0"/>
          <w:marRight w:val="0"/>
          <w:marTop w:val="0"/>
          <w:marBottom w:val="0"/>
          <w:divBdr>
            <w:top w:val="none" w:sz="0" w:space="0" w:color="auto"/>
            <w:left w:val="none" w:sz="0" w:space="0" w:color="auto"/>
            <w:bottom w:val="none" w:sz="0" w:space="0" w:color="auto"/>
            <w:right w:val="none" w:sz="0" w:space="0" w:color="auto"/>
          </w:divBdr>
        </w:div>
      </w:divsChild>
    </w:div>
    <w:div w:id="961811026">
      <w:bodyDiv w:val="1"/>
      <w:marLeft w:val="0"/>
      <w:marRight w:val="0"/>
      <w:marTop w:val="0"/>
      <w:marBottom w:val="0"/>
      <w:divBdr>
        <w:top w:val="none" w:sz="0" w:space="0" w:color="auto"/>
        <w:left w:val="none" w:sz="0" w:space="0" w:color="auto"/>
        <w:bottom w:val="none" w:sz="0" w:space="0" w:color="auto"/>
        <w:right w:val="none" w:sz="0" w:space="0" w:color="auto"/>
      </w:divBdr>
    </w:div>
    <w:div w:id="991064361">
      <w:bodyDiv w:val="1"/>
      <w:marLeft w:val="0"/>
      <w:marRight w:val="0"/>
      <w:marTop w:val="0"/>
      <w:marBottom w:val="0"/>
      <w:divBdr>
        <w:top w:val="none" w:sz="0" w:space="0" w:color="auto"/>
        <w:left w:val="none" w:sz="0" w:space="0" w:color="auto"/>
        <w:bottom w:val="none" w:sz="0" w:space="0" w:color="auto"/>
        <w:right w:val="none" w:sz="0" w:space="0" w:color="auto"/>
      </w:divBdr>
    </w:div>
    <w:div w:id="1011644007">
      <w:bodyDiv w:val="1"/>
      <w:marLeft w:val="0"/>
      <w:marRight w:val="0"/>
      <w:marTop w:val="0"/>
      <w:marBottom w:val="0"/>
      <w:divBdr>
        <w:top w:val="none" w:sz="0" w:space="0" w:color="auto"/>
        <w:left w:val="none" w:sz="0" w:space="0" w:color="auto"/>
        <w:bottom w:val="none" w:sz="0" w:space="0" w:color="auto"/>
        <w:right w:val="none" w:sz="0" w:space="0" w:color="auto"/>
      </w:divBdr>
    </w:div>
    <w:div w:id="1017997637">
      <w:bodyDiv w:val="1"/>
      <w:marLeft w:val="0"/>
      <w:marRight w:val="0"/>
      <w:marTop w:val="0"/>
      <w:marBottom w:val="0"/>
      <w:divBdr>
        <w:top w:val="none" w:sz="0" w:space="0" w:color="auto"/>
        <w:left w:val="none" w:sz="0" w:space="0" w:color="auto"/>
        <w:bottom w:val="none" w:sz="0" w:space="0" w:color="auto"/>
        <w:right w:val="none" w:sz="0" w:space="0" w:color="auto"/>
      </w:divBdr>
    </w:div>
    <w:div w:id="1253008766">
      <w:bodyDiv w:val="1"/>
      <w:marLeft w:val="0"/>
      <w:marRight w:val="0"/>
      <w:marTop w:val="0"/>
      <w:marBottom w:val="0"/>
      <w:divBdr>
        <w:top w:val="none" w:sz="0" w:space="0" w:color="auto"/>
        <w:left w:val="none" w:sz="0" w:space="0" w:color="auto"/>
        <w:bottom w:val="none" w:sz="0" w:space="0" w:color="auto"/>
        <w:right w:val="none" w:sz="0" w:space="0" w:color="auto"/>
      </w:divBdr>
    </w:div>
    <w:div w:id="1429958461">
      <w:bodyDiv w:val="1"/>
      <w:marLeft w:val="0"/>
      <w:marRight w:val="0"/>
      <w:marTop w:val="0"/>
      <w:marBottom w:val="0"/>
      <w:divBdr>
        <w:top w:val="none" w:sz="0" w:space="0" w:color="auto"/>
        <w:left w:val="none" w:sz="0" w:space="0" w:color="auto"/>
        <w:bottom w:val="none" w:sz="0" w:space="0" w:color="auto"/>
        <w:right w:val="none" w:sz="0" w:space="0" w:color="auto"/>
      </w:divBdr>
    </w:div>
    <w:div w:id="1701078768">
      <w:bodyDiv w:val="1"/>
      <w:marLeft w:val="0"/>
      <w:marRight w:val="0"/>
      <w:marTop w:val="0"/>
      <w:marBottom w:val="0"/>
      <w:divBdr>
        <w:top w:val="none" w:sz="0" w:space="0" w:color="auto"/>
        <w:left w:val="none" w:sz="0" w:space="0" w:color="auto"/>
        <w:bottom w:val="none" w:sz="0" w:space="0" w:color="auto"/>
        <w:right w:val="none" w:sz="0" w:space="0" w:color="auto"/>
      </w:divBdr>
    </w:div>
    <w:div w:id="1745028952">
      <w:bodyDiv w:val="1"/>
      <w:marLeft w:val="0"/>
      <w:marRight w:val="0"/>
      <w:marTop w:val="0"/>
      <w:marBottom w:val="0"/>
      <w:divBdr>
        <w:top w:val="none" w:sz="0" w:space="0" w:color="auto"/>
        <w:left w:val="none" w:sz="0" w:space="0" w:color="auto"/>
        <w:bottom w:val="none" w:sz="0" w:space="0" w:color="auto"/>
        <w:right w:val="none" w:sz="0" w:space="0" w:color="auto"/>
      </w:divBdr>
    </w:div>
    <w:div w:id="1767073432">
      <w:bodyDiv w:val="1"/>
      <w:marLeft w:val="0"/>
      <w:marRight w:val="0"/>
      <w:marTop w:val="0"/>
      <w:marBottom w:val="0"/>
      <w:divBdr>
        <w:top w:val="none" w:sz="0" w:space="0" w:color="auto"/>
        <w:left w:val="none" w:sz="0" w:space="0" w:color="auto"/>
        <w:bottom w:val="none" w:sz="0" w:space="0" w:color="auto"/>
        <w:right w:val="none" w:sz="0" w:space="0" w:color="auto"/>
      </w:divBdr>
    </w:div>
    <w:div w:id="206471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mass.gov/orgs/bureau-of-climate-and-environmental-health"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endnotes.xml.rels><?xml version="1.0" encoding="UTF-8" standalone="yes"?>
<Relationships xmlns="http://schemas.openxmlformats.org/package/2006/relationships"><Relationship Id="rId3" Type="http://schemas.openxmlformats.org/officeDocument/2006/relationships/hyperlink" Target="https://www.nrpa.org/parks-recreation-magazine/2019/may/synthetic-sports-fields-and-the-heat-island-effect/" TargetMode="External"/><Relationship Id="rId7" Type="http://schemas.openxmlformats.org/officeDocument/2006/relationships/hyperlink" Target="https://www2.calrecycle.ca.gov/Publications/Details/1360" TargetMode="External"/><Relationship Id="rId2" Type="http://schemas.openxmlformats.org/officeDocument/2006/relationships/hyperlink" Target="https://www.epa.gov/chemical-research/federal-research-recycled-tire-crumb-used-playing-fields-and-playgrounds" TargetMode="External"/><Relationship Id="rId1" Type="http://schemas.openxmlformats.org/officeDocument/2006/relationships/hyperlink" Target="https://www.epa.gov/chemical-research/federal-research-recycled-tire-crumb-used-playing-fields-and-playgrounds" TargetMode="External"/><Relationship Id="rId6" Type="http://schemas.openxmlformats.org/officeDocument/2006/relationships/hyperlink" Target="https://fieldturf.com/workspace/uploads/files/rc24-0234-introduction-002.pdf" TargetMode="External"/><Relationship Id="rId5" Type="http://schemas.openxmlformats.org/officeDocument/2006/relationships/hyperlink" Target="https://www.turi.org/publications/physical-and-biological-hazards-artificial-turf/" TargetMode="External"/><Relationship Id="rId4" Type="http://schemas.openxmlformats.org/officeDocument/2006/relationships/hyperlink" Target="https://www.turi.org/publications/artificial-tur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1196768-4157-4d80-b3c6-79cf9493a5fe">
      <Terms xmlns="http://schemas.microsoft.com/office/infopath/2007/PartnerControls"/>
    </lcf76f155ced4ddcb4097134ff3c332f>
    <TaxCatchAll xmlns="5f8eec94-f1e8-4333-9199-0fcb2e707b9d" xsi:nil="true"/>
  </documentManagement>
</p:properties>
</file>

<file path=customXml/item3.xml><?xml version="1.0" encoding="utf-8"?>
<b:Sources xmlns:b="http://schemas.openxmlformats.org/officeDocument/2006/bibliography" xmlns="http://schemas.openxmlformats.org/officeDocument/2006/bibliography" SelectedStyle="\CHICAGO.XSL" StyleName="Chicago" Version="16">
  <b:Source>
    <b:Tag>NRPA</b:Tag>
    <b:SourceType>InternetSite</b:SourceType>
    <b:Guid>{F55F2BB2-8704-4EEE-BFDD-D97F844325D6}</b:Guid>
    <b:Author>
      <b:Author>
        <b:NameList>
          <b:Person>
            <b:Last>Myrick</b:Last>
            <b:First>Sonia</b:First>
          </b:Person>
        </b:NameList>
      </b:Author>
    </b:Author>
    <b:Title>Synthetic Sports Fields and the Heat Island Effect</b:Title>
    <b:InternetSiteTitle>The National Recreation and Parks Association</b:InternetSiteTitle>
    <b:Year>2019</b:Year>
    <b:Month>May</b:Month>
    <b:Day>8</b:Day>
    <b:URL>https://www.nrpa.org/parks-recreation-magazine/2019/may/synthetic-sports-fields-and-the-heat-island-effect/</b:URL>
    <b:RefOrder>2</b:RefOrder>
  </b:Source>
  <b:Source>
    <b:Tag>Ath</b:Tag>
    <b:SourceType>DocumentFromInternetSite</b:SourceType>
    <b:Guid>{4BF6B8F9-86E4-4E55-8B79-0D4543A37705}</b:Guid>
    <b:Title>Athletic Playing Fields and Artificial Turf: Considerations for Municipalities and Institutions</b:Title>
    <b:InternetSiteTitle>Toxics Use Reduction Institute (TURI)</b:InternetSiteTitle>
    <b:RefOrder>1</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023EC507CF3D814C891D1408D57845A8" ma:contentTypeVersion="15" ma:contentTypeDescription="Create a new document." ma:contentTypeScope="" ma:versionID="07fdf9b84552c4c8c2cd91bfb6e42555">
  <xsd:schema xmlns:xsd="http://www.w3.org/2001/XMLSchema" xmlns:xs="http://www.w3.org/2001/XMLSchema" xmlns:p="http://schemas.microsoft.com/office/2006/metadata/properties" xmlns:ns2="e1196768-4157-4d80-b3c6-79cf9493a5fe" xmlns:ns3="5f8eec94-f1e8-4333-9199-0fcb2e707b9d" targetNamespace="http://schemas.microsoft.com/office/2006/metadata/properties" ma:root="true" ma:fieldsID="d54b79364b4eebd46cd83a7abb08ad27" ns2:_="" ns3:_="">
    <xsd:import namespace="e1196768-4157-4d80-b3c6-79cf9493a5fe"/>
    <xsd:import namespace="5f8eec94-f1e8-4333-9199-0fcb2e707b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6768-4157-4d80-b3c6-79cf9493a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8eec94-f1e8-4333-9199-0fcb2e707b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aa38c1c-5432-4107-b510-52033bd0a279}" ma:internalName="TaxCatchAll" ma:showField="CatchAllData" ma:web="5f8eec94-f1e8-4333-9199-0fcb2e707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907AF4-2A15-4D51-9F7A-F2B75CD1F475}">
  <ds:schemaRefs>
    <ds:schemaRef ds:uri="http://schemas.microsoft.com/sharepoint/v3/contenttype/forms"/>
  </ds:schemaRefs>
</ds:datastoreItem>
</file>

<file path=customXml/itemProps2.xml><?xml version="1.0" encoding="utf-8"?>
<ds:datastoreItem xmlns:ds="http://schemas.openxmlformats.org/officeDocument/2006/customXml" ds:itemID="{987DDFD0-E3F1-4ED1-BB4A-B8EC120CF2FB}">
  <ds:schemaRefs>
    <ds:schemaRef ds:uri="http://schemas.microsoft.com/office/2006/metadata/properties"/>
    <ds:schemaRef ds:uri="http://schemas.microsoft.com/office/infopath/2007/PartnerControls"/>
    <ds:schemaRef ds:uri="e1196768-4157-4d80-b3c6-79cf9493a5fe"/>
    <ds:schemaRef ds:uri="5f8eec94-f1e8-4333-9199-0fcb2e707b9d"/>
  </ds:schemaRefs>
</ds:datastoreItem>
</file>

<file path=customXml/itemProps3.xml><?xml version="1.0" encoding="utf-8"?>
<ds:datastoreItem xmlns:ds="http://schemas.openxmlformats.org/officeDocument/2006/customXml" ds:itemID="{6482AC29-9D56-4434-9719-9B6C93E51D57}">
  <ds:schemaRefs>
    <ds:schemaRef ds:uri="http://schemas.openxmlformats.org/officeDocument/2006/bibliography"/>
  </ds:schemaRefs>
</ds:datastoreItem>
</file>

<file path=customXml/itemProps4.xml><?xml version="1.0" encoding="utf-8"?>
<ds:datastoreItem xmlns:ds="http://schemas.openxmlformats.org/officeDocument/2006/customXml" ds:itemID="{96A34946-CA71-4AF6-85C5-E900E6EF7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6768-4157-4d80-b3c6-79cf9493a5fe"/>
    <ds:schemaRef ds:uri="5f8eec94-f1e8-4333-9199-0fcb2e707b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TotalTime>
  <Pages>5</Pages>
  <Words>1187</Words>
  <Characters>6768</Characters>
  <Application>Microsoft Office Word</Application>
  <DocSecurity>0</DocSecurity>
  <Lines>56</Lines>
  <Paragraphs>15</Paragraphs>
  <ScaleCrop>false</ScaleCrop>
  <Company>Commonwealth of Massachusetts</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Eggleston, Jeff (DPH)</dc:creator>
  <cp:keywords/>
  <dc:description/>
  <cp:lastModifiedBy>Eggleston, Jeff (DPH)</cp:lastModifiedBy>
  <cp:revision>7</cp:revision>
  <dcterms:created xsi:type="dcterms:W3CDTF">2024-12-19T15:22:00Z</dcterms:created>
  <dcterms:modified xsi:type="dcterms:W3CDTF">2024-12-19T15:26:00Z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0x010100023EC507CF3D814C891D1408D57845A8</vt:lpwstr>
  </property>
  <property fmtid="{D5CDD505-2E9C-101B-9397-08002B2CF9AE}" pid="3" name="MediaServiceImageTags">
    <vt:lpwstr/>
  </property>
</Properties>
</file>