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6CB8E" w14:textId="77777777" w:rsidR="00193111" w:rsidRDefault="00193111" w:rsidP="00193111">
      <w:r>
        <w:rPr>
          <w:noProof/>
        </w:rPr>
        <w:drawing>
          <wp:inline distT="0" distB="0" distL="0" distR="0" wp14:anchorId="65403B53" wp14:editId="6C30C547">
            <wp:extent cx="3650615" cy="1105535"/>
            <wp:effectExtent l="19050" t="0" r="698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650615" cy="1105535"/>
                    </a:xfrm>
                    <a:prstGeom prst="rect">
                      <a:avLst/>
                    </a:prstGeom>
                    <a:noFill/>
                    <a:ln w="9525">
                      <a:noFill/>
                      <a:miter lim="800000"/>
                      <a:headEnd/>
                      <a:tailEnd/>
                    </a:ln>
                  </pic:spPr>
                </pic:pic>
              </a:graphicData>
            </a:graphic>
          </wp:inline>
        </w:drawing>
      </w:r>
    </w:p>
    <w:p w14:paraId="26325E49" w14:textId="67A3D860" w:rsidR="0048032D" w:rsidRDefault="00B63DDD" w:rsidP="00DA5538">
      <w:pPr>
        <w:pStyle w:val="Heading1"/>
      </w:pPr>
      <w:r w:rsidRPr="005F7AC4">
        <w:rPr>
          <w:rFonts w:ascii="Calibri Light" w:hAnsi="Calibri Light" w:cs="Calibri Light"/>
        </w:rPr>
        <w:t>Frequently Asked Questions</w:t>
      </w:r>
      <w:r w:rsidR="00F500FC" w:rsidRPr="00DA5538">
        <w:rPr>
          <w:rFonts w:ascii="Calibri Light" w:hAnsi="Calibri Light" w:cs="Calibri Light"/>
        </w:rPr>
        <w:t xml:space="preserve"> for Program Administrators and Reviewers</w:t>
      </w:r>
      <w:r w:rsidR="0048032D" w:rsidRPr="00DA5538">
        <w:rPr>
          <w:rFonts w:ascii="Calibri Light" w:hAnsi="Calibri Light" w:cs="Calibri Light"/>
          <w:u w:val="single"/>
        </w:rPr>
        <w:t xml:space="preserve"> </w:t>
      </w:r>
      <w:r w:rsidR="0048032D" w:rsidRPr="00DA5538">
        <w:rPr>
          <w:rStyle w:val="Heading2Char"/>
          <w:rFonts w:ascii="Calibri Light" w:hAnsi="Calibri Light" w:cs="Calibri Light"/>
        </w:rPr>
        <w:t>New Background Record Check Requirements starting October 1, 2018</w:t>
      </w:r>
    </w:p>
    <w:p w14:paraId="1CF73B62" w14:textId="15035A8B" w:rsidR="00E45F67" w:rsidRDefault="00236FC4" w:rsidP="00DA5538">
      <w:pPr>
        <w:pBdr>
          <w:bottom w:val="single" w:sz="4" w:space="1" w:color="auto"/>
        </w:pBdr>
        <w:spacing w:before="240" w:after="120" w:line="240" w:lineRule="auto"/>
        <w:rPr>
          <w:b/>
          <w:sz w:val="24"/>
          <w:szCs w:val="24"/>
          <w:u w:val="single"/>
        </w:rPr>
      </w:pPr>
      <w:r>
        <w:rPr>
          <w:rFonts w:cstheme="minorHAnsi"/>
          <w:bCs/>
          <w:i/>
          <w:sz w:val="24"/>
          <w:szCs w:val="24"/>
        </w:rPr>
        <w:t xml:space="preserve">Revision Date: </w:t>
      </w:r>
      <w:r w:rsidR="00193111" w:rsidRPr="00041531">
        <w:rPr>
          <w:rFonts w:cstheme="minorHAnsi"/>
          <w:b/>
          <w:bCs/>
          <w:sz w:val="24"/>
          <w:szCs w:val="24"/>
        </w:rPr>
        <w:t xml:space="preserve"> </w:t>
      </w:r>
      <w:r w:rsidR="00613261" w:rsidRPr="00DA5538">
        <w:rPr>
          <w:rFonts w:cstheme="minorHAnsi"/>
          <w:b/>
          <w:bCs/>
          <w:sz w:val="24"/>
          <w:szCs w:val="24"/>
        </w:rPr>
        <w:t xml:space="preserve">September </w:t>
      </w:r>
      <w:r w:rsidRPr="00DA5538">
        <w:rPr>
          <w:rFonts w:cstheme="minorHAnsi"/>
          <w:b/>
          <w:bCs/>
          <w:sz w:val="24"/>
          <w:szCs w:val="24"/>
        </w:rPr>
        <w:t>2</w:t>
      </w:r>
      <w:r w:rsidR="00BC7CAB">
        <w:rPr>
          <w:rFonts w:cstheme="minorHAnsi"/>
          <w:b/>
          <w:bCs/>
          <w:sz w:val="24"/>
          <w:szCs w:val="24"/>
        </w:rPr>
        <w:t>6</w:t>
      </w:r>
      <w:r w:rsidR="00613261" w:rsidRPr="00DA5538">
        <w:rPr>
          <w:rFonts w:cstheme="minorHAnsi"/>
          <w:b/>
          <w:bCs/>
          <w:sz w:val="24"/>
          <w:szCs w:val="24"/>
        </w:rPr>
        <w:t>, 2018</w:t>
      </w:r>
    </w:p>
    <w:p w14:paraId="502186C3" w14:textId="48473B21" w:rsidR="00E45F67" w:rsidRDefault="00E45F67" w:rsidP="00DA5538">
      <w:pPr>
        <w:spacing w:after="0"/>
        <w:rPr>
          <w:b/>
          <w:sz w:val="24"/>
          <w:szCs w:val="24"/>
          <w:u w:val="single"/>
        </w:rPr>
      </w:pPr>
      <w:r>
        <w:rPr>
          <w:b/>
          <w:sz w:val="24"/>
          <w:szCs w:val="24"/>
          <w:u w:val="single"/>
        </w:rPr>
        <w:t>Table of Contents</w:t>
      </w:r>
    </w:p>
    <w:p w14:paraId="6FB43E59" w14:textId="10907471" w:rsidR="00E45F67" w:rsidRPr="00DA5538" w:rsidRDefault="00B40E14" w:rsidP="00DA5538">
      <w:pPr>
        <w:pStyle w:val="ListParagraph"/>
        <w:numPr>
          <w:ilvl w:val="0"/>
          <w:numId w:val="40"/>
        </w:numPr>
        <w:spacing w:after="0"/>
        <w:rPr>
          <w:b/>
          <w:u w:val="single"/>
        </w:rPr>
      </w:pPr>
      <w:r w:rsidRPr="005F7AC4">
        <w:rPr>
          <w:b/>
        </w:rPr>
        <w:fldChar w:fldCharType="begin"/>
      </w:r>
      <w:r w:rsidRPr="0026055E">
        <w:rPr>
          <w:b/>
        </w:rPr>
        <w:instrText xml:space="preserve"> REF _Ref525638474 \h </w:instrText>
      </w:r>
      <w:r w:rsidR="0026055E" w:rsidRPr="00DA5538">
        <w:rPr>
          <w:b/>
        </w:rPr>
        <w:instrText xml:space="preserve"> \* MERGEFORMAT </w:instrText>
      </w:r>
      <w:r w:rsidRPr="005F7AC4">
        <w:rPr>
          <w:b/>
        </w:rPr>
      </w:r>
      <w:r w:rsidRPr="005F7AC4">
        <w:rPr>
          <w:b/>
        </w:rPr>
        <w:fldChar w:fldCharType="separate"/>
      </w:r>
      <w:r w:rsidR="0057133D" w:rsidRPr="00613261">
        <w:rPr>
          <w:b/>
        </w:rPr>
        <w:t>Wh</w:t>
      </w:r>
      <w:r w:rsidR="0057133D">
        <w:rPr>
          <w:b/>
        </w:rPr>
        <w:t>at is included in the new BRC requirements starting on October 1, 2018</w:t>
      </w:r>
      <w:r w:rsidR="0057133D" w:rsidRPr="00613261">
        <w:rPr>
          <w:b/>
        </w:rPr>
        <w:t>?</w:t>
      </w:r>
      <w:r w:rsidRPr="005F7AC4">
        <w:rPr>
          <w:b/>
        </w:rPr>
        <w:fldChar w:fldCharType="end"/>
      </w:r>
    </w:p>
    <w:p w14:paraId="5F28A3ED" w14:textId="7D94BBFF" w:rsidR="00AF4327" w:rsidRPr="0026055E" w:rsidRDefault="0048032D" w:rsidP="00AF4327">
      <w:pPr>
        <w:pStyle w:val="ListParagraph"/>
        <w:numPr>
          <w:ilvl w:val="0"/>
          <w:numId w:val="40"/>
        </w:numPr>
        <w:spacing w:after="0"/>
        <w:rPr>
          <w:b/>
        </w:rPr>
      </w:pPr>
      <w:r w:rsidRPr="005F7AC4">
        <w:rPr>
          <w:b/>
        </w:rPr>
        <w:fldChar w:fldCharType="begin"/>
      </w:r>
      <w:r w:rsidRPr="0026055E">
        <w:rPr>
          <w:b/>
        </w:rPr>
        <w:instrText xml:space="preserve"> REF _Ref525637613 \h </w:instrText>
      </w:r>
      <w:r w:rsidR="0026055E" w:rsidRPr="00DA5538">
        <w:rPr>
          <w:b/>
        </w:rPr>
        <w:instrText xml:space="preserve"> \* MERGEFORMAT </w:instrText>
      </w:r>
      <w:r w:rsidRPr="005F7AC4">
        <w:rPr>
          <w:b/>
        </w:rPr>
      </w:r>
      <w:r w:rsidRPr="005F7AC4">
        <w:rPr>
          <w:b/>
        </w:rPr>
        <w:fldChar w:fldCharType="separate"/>
      </w:r>
      <w:r w:rsidR="0057133D" w:rsidRPr="00613261">
        <w:rPr>
          <w:b/>
        </w:rPr>
        <w:t>What program types are impacted</w:t>
      </w:r>
      <w:r w:rsidR="0057133D">
        <w:rPr>
          <w:b/>
        </w:rPr>
        <w:t xml:space="preserve"> by the new BRC requirements?</w:t>
      </w:r>
      <w:r w:rsidRPr="005F7AC4">
        <w:rPr>
          <w:b/>
        </w:rPr>
        <w:fldChar w:fldCharType="end"/>
      </w:r>
    </w:p>
    <w:p w14:paraId="158C1874" w14:textId="3A22B51E" w:rsidR="00AF4327" w:rsidRPr="0026055E" w:rsidRDefault="00B40E14" w:rsidP="00AF4327">
      <w:pPr>
        <w:pStyle w:val="ListParagraph"/>
        <w:numPr>
          <w:ilvl w:val="0"/>
          <w:numId w:val="40"/>
        </w:numPr>
        <w:rPr>
          <w:b/>
        </w:rPr>
      </w:pPr>
      <w:r w:rsidRPr="00DA04AF">
        <w:rPr>
          <w:b/>
        </w:rPr>
        <w:fldChar w:fldCharType="begin"/>
      </w:r>
      <w:r w:rsidRPr="0026055E">
        <w:rPr>
          <w:b/>
        </w:rPr>
        <w:instrText xml:space="preserve"> REF _Ref525638498 \h </w:instrText>
      </w:r>
      <w:r w:rsidR="0026055E" w:rsidRPr="00DA5538">
        <w:rPr>
          <w:b/>
        </w:rPr>
        <w:instrText xml:space="preserve"> \* MERGEFORMAT </w:instrText>
      </w:r>
      <w:r w:rsidRPr="00DA04AF">
        <w:rPr>
          <w:b/>
        </w:rPr>
      </w:r>
      <w:r w:rsidRPr="00DA04AF">
        <w:rPr>
          <w:b/>
        </w:rPr>
        <w:fldChar w:fldCharType="separate"/>
      </w:r>
      <w:r w:rsidR="0057133D">
        <w:rPr>
          <w:b/>
        </w:rPr>
        <w:t>Which individuals in an EEC-licensed or approved program are required to be fingerprinted in order for a program to obtain or renew a license or approval?</w:t>
      </w:r>
      <w:r w:rsidRPr="00DA04AF">
        <w:rPr>
          <w:b/>
        </w:rPr>
        <w:fldChar w:fldCharType="end"/>
      </w:r>
      <w:r w:rsidR="00AF4327" w:rsidRPr="0026055E">
        <w:rPr>
          <w:b/>
        </w:rPr>
        <w:t xml:space="preserve"> </w:t>
      </w:r>
    </w:p>
    <w:p w14:paraId="0307747A" w14:textId="29DF2965" w:rsidR="0026055E" w:rsidRPr="0026055E" w:rsidRDefault="0026055E" w:rsidP="00DA5538">
      <w:pPr>
        <w:pStyle w:val="ListParagraph"/>
        <w:numPr>
          <w:ilvl w:val="0"/>
          <w:numId w:val="40"/>
        </w:numPr>
        <w:spacing w:after="0"/>
        <w:rPr>
          <w:b/>
        </w:rPr>
      </w:pPr>
      <w:r w:rsidRPr="00DA04AF">
        <w:rPr>
          <w:b/>
        </w:rPr>
        <w:fldChar w:fldCharType="begin"/>
      </w:r>
      <w:r w:rsidRPr="0026055E">
        <w:rPr>
          <w:b/>
        </w:rPr>
        <w:instrText xml:space="preserve"> REF _Ref525638516 \h </w:instrText>
      </w:r>
      <w:r w:rsidRPr="00DA5538">
        <w:rPr>
          <w:b/>
        </w:rPr>
        <w:instrText xml:space="preserve"> \* MERGEFORMAT </w:instrText>
      </w:r>
      <w:r w:rsidRPr="00DA04AF">
        <w:rPr>
          <w:b/>
        </w:rPr>
      </w:r>
      <w:r w:rsidRPr="00DA04AF">
        <w:rPr>
          <w:b/>
        </w:rPr>
        <w:fldChar w:fldCharType="separate"/>
      </w:r>
      <w:r w:rsidR="0057133D">
        <w:rPr>
          <w:b/>
        </w:rPr>
        <w:t>After October 1, 2018, a</w:t>
      </w:r>
      <w:r w:rsidR="0057133D" w:rsidRPr="00607086">
        <w:rPr>
          <w:b/>
        </w:rPr>
        <w:t xml:space="preserve">re programs still </w:t>
      </w:r>
      <w:r w:rsidR="0057133D">
        <w:rPr>
          <w:b/>
        </w:rPr>
        <w:t xml:space="preserve">expected to </w:t>
      </w:r>
      <w:r w:rsidR="0057133D" w:rsidRPr="00607086">
        <w:rPr>
          <w:b/>
        </w:rPr>
        <w:t>conduct discretiona</w:t>
      </w:r>
      <w:r w:rsidR="0057133D">
        <w:rPr>
          <w:b/>
        </w:rPr>
        <w:t>ry or presumptive reviews of candidates</w:t>
      </w:r>
      <w:r w:rsidR="0057133D" w:rsidRPr="00607086">
        <w:rPr>
          <w:b/>
        </w:rPr>
        <w:t>?</w:t>
      </w:r>
      <w:r w:rsidRPr="00DA04AF">
        <w:rPr>
          <w:b/>
        </w:rPr>
        <w:fldChar w:fldCharType="end"/>
      </w:r>
    </w:p>
    <w:p w14:paraId="20387D60" w14:textId="6EE179DF" w:rsidR="00AF4327" w:rsidRPr="0026055E" w:rsidRDefault="0026055E" w:rsidP="00DA5538">
      <w:pPr>
        <w:pStyle w:val="ListParagraph"/>
        <w:numPr>
          <w:ilvl w:val="0"/>
          <w:numId w:val="40"/>
        </w:numPr>
        <w:spacing w:after="0"/>
        <w:rPr>
          <w:b/>
        </w:rPr>
      </w:pPr>
      <w:r w:rsidRPr="00DA04AF">
        <w:rPr>
          <w:b/>
        </w:rPr>
        <w:fldChar w:fldCharType="begin"/>
      </w:r>
      <w:r w:rsidRPr="0026055E">
        <w:rPr>
          <w:b/>
        </w:rPr>
        <w:instrText xml:space="preserve"> REF _Ref525638543 \h </w:instrText>
      </w:r>
      <w:r w:rsidRPr="00DA5538">
        <w:rPr>
          <w:b/>
        </w:rPr>
        <w:instrText xml:space="preserve"> \* MERGEFORMAT </w:instrText>
      </w:r>
      <w:r w:rsidRPr="00DA04AF">
        <w:rPr>
          <w:b/>
        </w:rPr>
      </w:r>
      <w:r w:rsidRPr="00DA04AF">
        <w:rPr>
          <w:b/>
        </w:rPr>
        <w:fldChar w:fldCharType="separate"/>
      </w:r>
      <w:r w:rsidR="0057133D">
        <w:rPr>
          <w:b/>
        </w:rPr>
        <w:t>If a candidate’s BRC is in process on October 1, and there is a disqualifying offense,</w:t>
      </w:r>
      <w:r w:rsidR="0057133D" w:rsidRPr="00F35EB2">
        <w:rPr>
          <w:b/>
        </w:rPr>
        <w:t xml:space="preserve"> should the BRC </w:t>
      </w:r>
      <w:r w:rsidR="0057133D">
        <w:rPr>
          <w:b/>
        </w:rPr>
        <w:t>Program Administrator</w:t>
      </w:r>
      <w:r w:rsidR="0057133D" w:rsidRPr="00F35EB2">
        <w:rPr>
          <w:b/>
        </w:rPr>
        <w:t xml:space="preserve"> use the new Table of Disqualifying Offenses or the old Table of CORI Offenses when conducting the discretionary </w:t>
      </w:r>
      <w:r w:rsidR="0057133D">
        <w:rPr>
          <w:b/>
        </w:rPr>
        <w:t xml:space="preserve">and presumptive </w:t>
      </w:r>
      <w:r w:rsidR="0057133D" w:rsidRPr="00F35EB2">
        <w:rPr>
          <w:b/>
        </w:rPr>
        <w:t>review?</w:t>
      </w:r>
      <w:r w:rsidRPr="00DA04AF">
        <w:rPr>
          <w:b/>
        </w:rPr>
        <w:fldChar w:fldCharType="end"/>
      </w:r>
    </w:p>
    <w:p w14:paraId="66204118" w14:textId="5581B2AA" w:rsidR="00AF4327" w:rsidRPr="0026055E" w:rsidRDefault="0026055E" w:rsidP="00AF4327">
      <w:pPr>
        <w:pStyle w:val="ListParagraph"/>
        <w:numPr>
          <w:ilvl w:val="0"/>
          <w:numId w:val="40"/>
        </w:numPr>
        <w:spacing w:after="0"/>
        <w:rPr>
          <w:b/>
        </w:rPr>
      </w:pPr>
      <w:r w:rsidRPr="00DA04AF">
        <w:rPr>
          <w:b/>
        </w:rPr>
        <w:fldChar w:fldCharType="begin"/>
      </w:r>
      <w:r w:rsidRPr="0026055E">
        <w:rPr>
          <w:b/>
        </w:rPr>
        <w:instrText xml:space="preserve"> REF _Ref525638568 \h </w:instrText>
      </w:r>
      <w:r w:rsidRPr="00DA5538">
        <w:rPr>
          <w:b/>
        </w:rPr>
        <w:instrText xml:space="preserve"> \* MERGEFORMAT </w:instrText>
      </w:r>
      <w:r w:rsidRPr="00DA04AF">
        <w:rPr>
          <w:b/>
        </w:rPr>
      </w:r>
      <w:r w:rsidRPr="00DA04AF">
        <w:rPr>
          <w:b/>
        </w:rPr>
        <w:fldChar w:fldCharType="separate"/>
      </w:r>
      <w:r w:rsidR="0057133D" w:rsidRPr="00C07511">
        <w:rPr>
          <w:b/>
        </w:rPr>
        <w:t xml:space="preserve">How can I differentiate between a mandatory, </w:t>
      </w:r>
      <w:r w:rsidR="0057133D">
        <w:rPr>
          <w:b/>
        </w:rPr>
        <w:t xml:space="preserve">mandatory pending, </w:t>
      </w:r>
      <w:r w:rsidR="0057133D" w:rsidRPr="00C07511">
        <w:rPr>
          <w:b/>
        </w:rPr>
        <w:t xml:space="preserve">presumptive and </w:t>
      </w:r>
      <w:proofErr w:type="gramStart"/>
      <w:r w:rsidR="0057133D" w:rsidRPr="00C07511">
        <w:rPr>
          <w:b/>
        </w:rPr>
        <w:t>discretionary</w:t>
      </w:r>
      <w:proofErr w:type="gramEnd"/>
      <w:r w:rsidR="0057133D" w:rsidRPr="00C07511">
        <w:rPr>
          <w:b/>
        </w:rPr>
        <w:t xml:space="preserve"> disqualification?</w:t>
      </w:r>
      <w:r w:rsidRPr="00DA04AF">
        <w:rPr>
          <w:b/>
        </w:rPr>
        <w:fldChar w:fldCharType="end"/>
      </w:r>
    </w:p>
    <w:p w14:paraId="61D5D5E9" w14:textId="1876867C" w:rsidR="00AF4327" w:rsidRPr="0026055E" w:rsidRDefault="0026055E" w:rsidP="00AF4327">
      <w:pPr>
        <w:pStyle w:val="ListParagraph"/>
        <w:numPr>
          <w:ilvl w:val="0"/>
          <w:numId w:val="40"/>
        </w:numPr>
        <w:spacing w:after="0"/>
        <w:rPr>
          <w:b/>
        </w:rPr>
      </w:pPr>
      <w:r w:rsidRPr="005F7AC4">
        <w:rPr>
          <w:b/>
        </w:rPr>
        <w:fldChar w:fldCharType="begin"/>
      </w:r>
      <w:r w:rsidRPr="0026055E">
        <w:rPr>
          <w:b/>
        </w:rPr>
        <w:instrText xml:space="preserve"> REF _Ref525638608 \h </w:instrText>
      </w:r>
      <w:r w:rsidRPr="00DA5538">
        <w:rPr>
          <w:b/>
        </w:rPr>
        <w:instrText xml:space="preserve"> \* MERGEFORMAT </w:instrText>
      </w:r>
      <w:r w:rsidRPr="005F7AC4">
        <w:rPr>
          <w:b/>
        </w:rPr>
      </w:r>
      <w:r w:rsidRPr="005F7AC4">
        <w:rPr>
          <w:b/>
        </w:rPr>
        <w:fldChar w:fldCharType="separate"/>
      </w:r>
      <w:r w:rsidR="0057133D" w:rsidRPr="00E3395D">
        <w:rPr>
          <w:b/>
        </w:rPr>
        <w:t>What is the difference between a presumptive review and a discretionary review?</w:t>
      </w:r>
      <w:r w:rsidRPr="005F7AC4">
        <w:rPr>
          <w:b/>
        </w:rPr>
        <w:fldChar w:fldCharType="end"/>
      </w:r>
    </w:p>
    <w:p w14:paraId="2D85CE69" w14:textId="777F6E80" w:rsidR="00AF4327" w:rsidRPr="0026055E" w:rsidRDefault="0026055E" w:rsidP="00AF4327">
      <w:pPr>
        <w:pStyle w:val="ListParagraph"/>
        <w:numPr>
          <w:ilvl w:val="0"/>
          <w:numId w:val="40"/>
        </w:numPr>
        <w:rPr>
          <w:b/>
        </w:rPr>
      </w:pPr>
      <w:r w:rsidRPr="005F7AC4">
        <w:rPr>
          <w:b/>
        </w:rPr>
        <w:fldChar w:fldCharType="begin"/>
      </w:r>
      <w:r w:rsidRPr="0026055E">
        <w:rPr>
          <w:b/>
        </w:rPr>
        <w:instrText xml:space="preserve"> REF _Ref525638626 \h </w:instrText>
      </w:r>
      <w:r w:rsidRPr="00DA5538">
        <w:rPr>
          <w:b/>
        </w:rPr>
        <w:instrText xml:space="preserve"> \* MERGEFORMAT </w:instrText>
      </w:r>
      <w:r w:rsidRPr="005F7AC4">
        <w:rPr>
          <w:b/>
        </w:rPr>
      </w:r>
      <w:r w:rsidRPr="005F7AC4">
        <w:rPr>
          <w:b/>
        </w:rPr>
        <w:fldChar w:fldCharType="separate"/>
      </w:r>
      <w:r w:rsidR="0057133D" w:rsidRPr="00E3395D">
        <w:rPr>
          <w:b/>
        </w:rPr>
        <w:t>Is there a time frame to consider when looking at offenses or supports on a candidate’s record?</w:t>
      </w:r>
      <w:r w:rsidRPr="005F7AC4">
        <w:rPr>
          <w:b/>
        </w:rPr>
        <w:fldChar w:fldCharType="end"/>
      </w:r>
      <w:r w:rsidR="00AF4327" w:rsidRPr="0026055E">
        <w:rPr>
          <w:b/>
        </w:rPr>
        <w:t xml:space="preserve">  </w:t>
      </w:r>
    </w:p>
    <w:p w14:paraId="678D659E" w14:textId="12F58F18" w:rsidR="00AF4327" w:rsidRPr="0026055E" w:rsidRDefault="0026055E" w:rsidP="00AF4327">
      <w:pPr>
        <w:pStyle w:val="ListParagraph"/>
        <w:numPr>
          <w:ilvl w:val="0"/>
          <w:numId w:val="40"/>
        </w:numPr>
        <w:spacing w:after="0"/>
        <w:rPr>
          <w:b/>
        </w:rPr>
      </w:pPr>
      <w:r w:rsidRPr="005F7AC4">
        <w:rPr>
          <w:b/>
        </w:rPr>
        <w:fldChar w:fldCharType="begin"/>
      </w:r>
      <w:r w:rsidRPr="0026055E">
        <w:rPr>
          <w:b/>
        </w:rPr>
        <w:instrText xml:space="preserve"> REF _Ref525638645 \h </w:instrText>
      </w:r>
      <w:r w:rsidRPr="00DA5538">
        <w:rPr>
          <w:b/>
        </w:rPr>
        <w:instrText xml:space="preserve"> \* MERGEFORMAT </w:instrText>
      </w:r>
      <w:r w:rsidRPr="005F7AC4">
        <w:rPr>
          <w:b/>
        </w:rPr>
      </w:r>
      <w:r w:rsidRPr="005F7AC4">
        <w:rPr>
          <w:b/>
        </w:rPr>
        <w:fldChar w:fldCharType="separate"/>
      </w:r>
      <w:r w:rsidR="0057133D" w:rsidRPr="00C07511">
        <w:rPr>
          <w:b/>
        </w:rPr>
        <w:t>Wh</w:t>
      </w:r>
      <w:r w:rsidR="0057133D">
        <w:rPr>
          <w:b/>
        </w:rPr>
        <w:t>ich offenses are “</w:t>
      </w:r>
      <w:r w:rsidR="0057133D" w:rsidRPr="00C07511">
        <w:rPr>
          <w:b/>
        </w:rPr>
        <w:t>mandatory disqualification</w:t>
      </w:r>
      <w:r w:rsidR="0057133D">
        <w:rPr>
          <w:b/>
        </w:rPr>
        <w:t>s”</w:t>
      </w:r>
      <w:r w:rsidR="0057133D" w:rsidRPr="00C07511">
        <w:rPr>
          <w:b/>
        </w:rPr>
        <w:t>?</w:t>
      </w:r>
      <w:r w:rsidRPr="005F7AC4">
        <w:rPr>
          <w:b/>
        </w:rPr>
        <w:fldChar w:fldCharType="end"/>
      </w:r>
    </w:p>
    <w:p w14:paraId="75DC9587" w14:textId="6D42D075" w:rsidR="00AF4327" w:rsidRPr="0026055E" w:rsidRDefault="0026055E" w:rsidP="00AF4327">
      <w:pPr>
        <w:pStyle w:val="ListParagraph"/>
        <w:numPr>
          <w:ilvl w:val="0"/>
          <w:numId w:val="40"/>
        </w:numPr>
        <w:spacing w:after="0"/>
        <w:rPr>
          <w:b/>
        </w:rPr>
      </w:pPr>
      <w:r w:rsidRPr="00DA04AF">
        <w:rPr>
          <w:b/>
        </w:rPr>
        <w:fldChar w:fldCharType="begin"/>
      </w:r>
      <w:r w:rsidRPr="0026055E">
        <w:rPr>
          <w:b/>
        </w:rPr>
        <w:instrText xml:space="preserve"> REF _Ref525638663 \h </w:instrText>
      </w:r>
      <w:r w:rsidRPr="00DA5538">
        <w:rPr>
          <w:b/>
        </w:rPr>
        <w:instrText xml:space="preserve"> \* MERGEFORMAT </w:instrText>
      </w:r>
      <w:r w:rsidRPr="00DA04AF">
        <w:rPr>
          <w:b/>
        </w:rPr>
      </w:r>
      <w:r w:rsidRPr="00DA04AF">
        <w:rPr>
          <w:b/>
        </w:rPr>
        <w:fldChar w:fldCharType="separate"/>
      </w:r>
      <w:r w:rsidR="0057133D" w:rsidRPr="00C27E12">
        <w:rPr>
          <w:b/>
        </w:rPr>
        <w:t xml:space="preserve">Do mandatory disqualifications apply to </w:t>
      </w:r>
      <w:r w:rsidR="0057133D">
        <w:rPr>
          <w:b/>
        </w:rPr>
        <w:t xml:space="preserve">candidates </w:t>
      </w:r>
      <w:r w:rsidR="0057133D" w:rsidRPr="00C27E12">
        <w:rPr>
          <w:b/>
        </w:rPr>
        <w:t>in residential programs or at plac</w:t>
      </w:r>
      <w:bookmarkStart w:id="0" w:name="_GoBack"/>
      <w:bookmarkEnd w:id="0"/>
      <w:r w:rsidR="0057133D" w:rsidRPr="00C27E12">
        <w:rPr>
          <w:b/>
        </w:rPr>
        <w:t>ement agencies?</w:t>
      </w:r>
      <w:r w:rsidRPr="00DA04AF">
        <w:rPr>
          <w:b/>
        </w:rPr>
        <w:fldChar w:fldCharType="end"/>
      </w:r>
    </w:p>
    <w:p w14:paraId="712E7076" w14:textId="0A2C332B" w:rsidR="00AF4327" w:rsidRPr="0026055E" w:rsidRDefault="0026055E" w:rsidP="00AF4327">
      <w:pPr>
        <w:pStyle w:val="ListParagraph"/>
        <w:numPr>
          <w:ilvl w:val="0"/>
          <w:numId w:val="40"/>
        </w:numPr>
        <w:spacing w:after="0"/>
        <w:rPr>
          <w:b/>
        </w:rPr>
      </w:pPr>
      <w:r w:rsidRPr="005F7AC4">
        <w:rPr>
          <w:b/>
        </w:rPr>
        <w:fldChar w:fldCharType="begin"/>
      </w:r>
      <w:r w:rsidRPr="0026055E">
        <w:rPr>
          <w:b/>
        </w:rPr>
        <w:instrText xml:space="preserve"> REF _Ref525638681 \h </w:instrText>
      </w:r>
      <w:r w:rsidRPr="00DA5538">
        <w:rPr>
          <w:b/>
        </w:rPr>
        <w:instrText xml:space="preserve"> \* MERGEFORMAT </w:instrText>
      </w:r>
      <w:r w:rsidRPr="005F7AC4">
        <w:rPr>
          <w:b/>
        </w:rPr>
      </w:r>
      <w:r w:rsidRPr="005F7AC4">
        <w:rPr>
          <w:b/>
        </w:rPr>
        <w:fldChar w:fldCharType="separate"/>
      </w:r>
      <w:r w:rsidR="0057133D">
        <w:rPr>
          <w:b/>
        </w:rPr>
        <w:t>Do programs need to be aware of the new mandatory disqualifications?</w:t>
      </w:r>
      <w:r w:rsidRPr="005F7AC4">
        <w:rPr>
          <w:b/>
        </w:rPr>
        <w:fldChar w:fldCharType="end"/>
      </w:r>
    </w:p>
    <w:p w14:paraId="562A2051" w14:textId="1271B0E3" w:rsidR="0048032D" w:rsidRPr="0026055E" w:rsidRDefault="0026055E" w:rsidP="0048032D">
      <w:pPr>
        <w:pStyle w:val="ListParagraph"/>
        <w:numPr>
          <w:ilvl w:val="0"/>
          <w:numId w:val="40"/>
        </w:numPr>
        <w:spacing w:after="0"/>
        <w:rPr>
          <w:b/>
        </w:rPr>
      </w:pPr>
      <w:r w:rsidRPr="00DA04AF">
        <w:rPr>
          <w:b/>
        </w:rPr>
        <w:fldChar w:fldCharType="begin"/>
      </w:r>
      <w:r w:rsidRPr="0026055E">
        <w:rPr>
          <w:b/>
        </w:rPr>
        <w:instrText xml:space="preserve"> REF _Ref525638696 \h </w:instrText>
      </w:r>
      <w:r w:rsidRPr="00DA5538">
        <w:rPr>
          <w:b/>
        </w:rPr>
        <w:instrText xml:space="preserve"> \* MERGEFORMAT </w:instrText>
      </w:r>
      <w:r w:rsidRPr="00DA04AF">
        <w:rPr>
          <w:b/>
        </w:rPr>
      </w:r>
      <w:r w:rsidRPr="00DA04AF">
        <w:rPr>
          <w:b/>
        </w:rPr>
        <w:fldChar w:fldCharType="separate"/>
      </w:r>
      <w:r w:rsidR="0057133D" w:rsidRPr="0010717F">
        <w:rPr>
          <w:b/>
        </w:rPr>
        <w:t xml:space="preserve">Do programs need to terminate </w:t>
      </w:r>
      <w:r w:rsidR="0057133D">
        <w:rPr>
          <w:b/>
        </w:rPr>
        <w:t>candidates</w:t>
      </w:r>
      <w:r w:rsidR="0057133D" w:rsidRPr="0010717F">
        <w:rPr>
          <w:b/>
        </w:rPr>
        <w:t xml:space="preserve"> who </w:t>
      </w:r>
      <w:r w:rsidR="0057133D" w:rsidRPr="00BB78BD">
        <w:rPr>
          <w:b/>
        </w:rPr>
        <w:t xml:space="preserve">they know to have a conviction or delinquent </w:t>
      </w:r>
      <w:r w:rsidR="0057133D" w:rsidRPr="0010717F">
        <w:rPr>
          <w:b/>
        </w:rPr>
        <w:t xml:space="preserve">disposition for any charge listed on EEC’s </w:t>
      </w:r>
      <w:r w:rsidR="0057133D" w:rsidRPr="00DA5538">
        <w:rPr>
          <w:b/>
          <w:i/>
        </w:rPr>
        <w:t>Table of Disqualifying Offenses - Mandatory Disqualifications</w:t>
      </w:r>
      <w:r w:rsidR="0057133D" w:rsidRPr="0010717F">
        <w:rPr>
          <w:b/>
        </w:rPr>
        <w:t xml:space="preserve">, if the </w:t>
      </w:r>
      <w:r w:rsidR="0057133D">
        <w:rPr>
          <w:b/>
        </w:rPr>
        <w:t>candidate</w:t>
      </w:r>
      <w:r w:rsidR="0057133D" w:rsidRPr="0010717F">
        <w:rPr>
          <w:b/>
        </w:rPr>
        <w:t xml:space="preserve"> is not </w:t>
      </w:r>
      <w:r w:rsidR="0057133D" w:rsidRPr="00BB78BD">
        <w:rPr>
          <w:b/>
        </w:rPr>
        <w:t>due for a BRC renewal at the time the employer learns this information</w:t>
      </w:r>
      <w:r w:rsidR="0057133D" w:rsidRPr="004E2AF4">
        <w:rPr>
          <w:b/>
        </w:rPr>
        <w:t>?</w:t>
      </w:r>
      <w:r w:rsidRPr="00DA04AF">
        <w:rPr>
          <w:b/>
        </w:rPr>
        <w:fldChar w:fldCharType="end"/>
      </w:r>
    </w:p>
    <w:p w14:paraId="4D9EBEFF" w14:textId="34EA950F" w:rsidR="0048032D" w:rsidRPr="0026055E" w:rsidRDefault="0026055E" w:rsidP="0048032D">
      <w:pPr>
        <w:pStyle w:val="ListParagraph"/>
        <w:numPr>
          <w:ilvl w:val="0"/>
          <w:numId w:val="40"/>
        </w:numPr>
        <w:spacing w:after="0"/>
        <w:rPr>
          <w:b/>
        </w:rPr>
      </w:pPr>
      <w:r w:rsidRPr="005F7AC4">
        <w:rPr>
          <w:b/>
        </w:rPr>
        <w:fldChar w:fldCharType="begin"/>
      </w:r>
      <w:r w:rsidRPr="0026055E">
        <w:rPr>
          <w:b/>
        </w:rPr>
        <w:instrText xml:space="preserve"> REF _Ref525638718 \h </w:instrText>
      </w:r>
      <w:r w:rsidRPr="00DA5538">
        <w:rPr>
          <w:b/>
        </w:rPr>
        <w:instrText xml:space="preserve"> \* MERGEFORMAT </w:instrText>
      </w:r>
      <w:r w:rsidRPr="005F7AC4">
        <w:rPr>
          <w:b/>
        </w:rPr>
      </w:r>
      <w:r w:rsidRPr="005F7AC4">
        <w:rPr>
          <w:b/>
        </w:rPr>
        <w:fldChar w:fldCharType="separate"/>
      </w:r>
      <w:r w:rsidR="0057133D" w:rsidRPr="004E2AF4">
        <w:rPr>
          <w:b/>
        </w:rPr>
        <w:t>What appeal rights does a child care candidate have if th</w:t>
      </w:r>
      <w:r w:rsidR="0057133D">
        <w:rPr>
          <w:b/>
        </w:rPr>
        <w:t>ey have a mandatory disqualification</w:t>
      </w:r>
      <w:r w:rsidR="0057133D" w:rsidRPr="004E2AF4">
        <w:rPr>
          <w:b/>
        </w:rPr>
        <w:t>?</w:t>
      </w:r>
      <w:r w:rsidRPr="005F7AC4">
        <w:rPr>
          <w:b/>
        </w:rPr>
        <w:fldChar w:fldCharType="end"/>
      </w:r>
    </w:p>
    <w:p w14:paraId="5A465D71" w14:textId="79E53197" w:rsidR="0048032D" w:rsidRPr="0026055E" w:rsidRDefault="0026055E" w:rsidP="0048032D">
      <w:pPr>
        <w:pStyle w:val="ListParagraph"/>
        <w:numPr>
          <w:ilvl w:val="0"/>
          <w:numId w:val="40"/>
        </w:numPr>
        <w:spacing w:after="0"/>
        <w:rPr>
          <w:b/>
        </w:rPr>
      </w:pPr>
      <w:r w:rsidRPr="005F7AC4">
        <w:rPr>
          <w:b/>
        </w:rPr>
        <w:fldChar w:fldCharType="begin"/>
      </w:r>
      <w:r w:rsidRPr="0026055E">
        <w:rPr>
          <w:b/>
        </w:rPr>
        <w:instrText xml:space="preserve"> REF _Ref525638739 \h </w:instrText>
      </w:r>
      <w:r w:rsidRPr="00DA5538">
        <w:rPr>
          <w:b/>
        </w:rPr>
        <w:instrText xml:space="preserve"> \* MERGEFORMAT </w:instrText>
      </w:r>
      <w:r w:rsidRPr="005F7AC4">
        <w:rPr>
          <w:b/>
        </w:rPr>
      </w:r>
      <w:r w:rsidRPr="005F7AC4">
        <w:rPr>
          <w:b/>
        </w:rPr>
        <w:fldChar w:fldCharType="separate"/>
      </w:r>
      <w:r w:rsidR="0057133D" w:rsidRPr="00DA5538">
        <w:rPr>
          <w:b/>
        </w:rPr>
        <w:t>How do I know if a fingerprint check has been completed on a candidate within the past three years?</w:t>
      </w:r>
      <w:r w:rsidRPr="005F7AC4">
        <w:rPr>
          <w:b/>
        </w:rPr>
        <w:fldChar w:fldCharType="end"/>
      </w:r>
    </w:p>
    <w:p w14:paraId="76F3C3A6" w14:textId="47818A33" w:rsidR="0048032D" w:rsidRPr="0026055E" w:rsidRDefault="0026055E" w:rsidP="0048032D">
      <w:pPr>
        <w:pStyle w:val="ListParagraph"/>
        <w:numPr>
          <w:ilvl w:val="0"/>
          <w:numId w:val="40"/>
        </w:numPr>
        <w:rPr>
          <w:b/>
        </w:rPr>
      </w:pPr>
      <w:r w:rsidRPr="00DA04AF">
        <w:rPr>
          <w:b/>
        </w:rPr>
        <w:fldChar w:fldCharType="begin"/>
      </w:r>
      <w:r w:rsidRPr="0026055E">
        <w:rPr>
          <w:b/>
        </w:rPr>
        <w:instrText xml:space="preserve"> REF _Ref525638755 \h </w:instrText>
      </w:r>
      <w:r w:rsidRPr="00DA5538">
        <w:rPr>
          <w:b/>
        </w:rPr>
        <w:instrText xml:space="preserve"> \* MERGEFORMAT </w:instrText>
      </w:r>
      <w:r w:rsidRPr="00DA04AF">
        <w:rPr>
          <w:b/>
        </w:rPr>
      </w:r>
      <w:r w:rsidRPr="00DA04AF">
        <w:rPr>
          <w:b/>
        </w:rPr>
        <w:fldChar w:fldCharType="separate"/>
      </w:r>
      <w:r w:rsidR="0057133D">
        <w:rPr>
          <w:b/>
        </w:rPr>
        <w:t xml:space="preserve">On October 1, 2018, must </w:t>
      </w:r>
      <w:r w:rsidR="0057133D" w:rsidRPr="00C27E12">
        <w:rPr>
          <w:b/>
          <w:u w:val="single"/>
        </w:rPr>
        <w:t>all</w:t>
      </w:r>
      <w:r w:rsidR="0057133D">
        <w:rPr>
          <w:b/>
        </w:rPr>
        <w:t xml:space="preserve"> child care candidates in EEC-licensed programs (including janitors and cooks) -- regardless of their potential for unsupervised access to children --</w:t>
      </w:r>
      <w:r w:rsidR="0057133D" w:rsidRPr="003A4490">
        <w:rPr>
          <w:b/>
        </w:rPr>
        <w:t xml:space="preserve"> </w:t>
      </w:r>
      <w:r w:rsidR="0057133D">
        <w:rPr>
          <w:b/>
        </w:rPr>
        <w:t>complete a background record check</w:t>
      </w:r>
      <w:r w:rsidR="0057133D" w:rsidRPr="003A4490">
        <w:rPr>
          <w:b/>
        </w:rPr>
        <w:t>?</w:t>
      </w:r>
      <w:r w:rsidRPr="00DA04AF">
        <w:rPr>
          <w:b/>
        </w:rPr>
        <w:fldChar w:fldCharType="end"/>
      </w:r>
      <w:r w:rsidR="0048032D" w:rsidRPr="0026055E">
        <w:rPr>
          <w:b/>
        </w:rPr>
        <w:t xml:space="preserve"> </w:t>
      </w:r>
    </w:p>
    <w:p w14:paraId="4FBA7281" w14:textId="4A3CBFA1" w:rsidR="0048032D" w:rsidRPr="0026055E" w:rsidRDefault="0026055E" w:rsidP="0048032D">
      <w:pPr>
        <w:pStyle w:val="ListParagraph"/>
        <w:numPr>
          <w:ilvl w:val="0"/>
          <w:numId w:val="40"/>
        </w:numPr>
        <w:spacing w:after="0"/>
        <w:rPr>
          <w:b/>
        </w:rPr>
      </w:pPr>
      <w:r w:rsidRPr="00DA04AF">
        <w:rPr>
          <w:b/>
        </w:rPr>
        <w:lastRenderedPageBreak/>
        <w:fldChar w:fldCharType="begin"/>
      </w:r>
      <w:r w:rsidRPr="0026055E">
        <w:rPr>
          <w:b/>
        </w:rPr>
        <w:instrText xml:space="preserve"> REF _Ref525638779 \h </w:instrText>
      </w:r>
      <w:r w:rsidRPr="00DA5538">
        <w:rPr>
          <w:b/>
        </w:rPr>
        <w:instrText xml:space="preserve"> \* MERGEFORMAT </w:instrText>
      </w:r>
      <w:r w:rsidRPr="00DA04AF">
        <w:rPr>
          <w:b/>
        </w:rPr>
      </w:r>
      <w:r w:rsidRPr="00DA04AF">
        <w:rPr>
          <w:b/>
        </w:rPr>
        <w:fldChar w:fldCharType="separate"/>
      </w:r>
      <w:r w:rsidR="0057133D" w:rsidRPr="003A026F">
        <w:rPr>
          <w:b/>
        </w:rPr>
        <w:t>Do Volunteers or Third-Party Individuals (such as ABA therapists, etc.) need to complete a background record check?</w:t>
      </w:r>
      <w:r w:rsidRPr="00DA04AF">
        <w:rPr>
          <w:b/>
        </w:rPr>
        <w:fldChar w:fldCharType="end"/>
      </w:r>
      <w:r w:rsidR="0048032D" w:rsidRPr="0026055E">
        <w:rPr>
          <w:b/>
        </w:rPr>
        <w:t xml:space="preserve"> </w:t>
      </w:r>
    </w:p>
    <w:p w14:paraId="0A45828C" w14:textId="47850B6C" w:rsidR="0048032D" w:rsidRPr="0026055E" w:rsidRDefault="0026055E" w:rsidP="0048032D">
      <w:pPr>
        <w:pStyle w:val="ListParagraph"/>
        <w:numPr>
          <w:ilvl w:val="0"/>
          <w:numId w:val="40"/>
        </w:numPr>
        <w:spacing w:after="0"/>
        <w:rPr>
          <w:b/>
        </w:rPr>
      </w:pPr>
      <w:r w:rsidRPr="005F7AC4">
        <w:rPr>
          <w:b/>
        </w:rPr>
        <w:fldChar w:fldCharType="begin"/>
      </w:r>
      <w:r w:rsidRPr="0026055E">
        <w:rPr>
          <w:b/>
        </w:rPr>
        <w:instrText xml:space="preserve"> REF _Ref525638801 \h </w:instrText>
      </w:r>
      <w:r>
        <w:rPr>
          <w:b/>
        </w:rPr>
        <w:instrText xml:space="preserve"> \* MERGEFORMAT </w:instrText>
      </w:r>
      <w:r w:rsidRPr="005F7AC4">
        <w:rPr>
          <w:b/>
        </w:rPr>
      </w:r>
      <w:r w:rsidRPr="005F7AC4">
        <w:rPr>
          <w:b/>
        </w:rPr>
        <w:fldChar w:fldCharType="separate"/>
      </w:r>
      <w:r w:rsidR="0057133D">
        <w:rPr>
          <w:b/>
        </w:rPr>
        <w:t>How often must background record checks be completed</w:t>
      </w:r>
      <w:r w:rsidR="0057133D" w:rsidRPr="00C07511">
        <w:rPr>
          <w:b/>
        </w:rPr>
        <w:t>?</w:t>
      </w:r>
      <w:r w:rsidRPr="005F7AC4">
        <w:rPr>
          <w:b/>
        </w:rPr>
        <w:fldChar w:fldCharType="end"/>
      </w:r>
      <w:r w:rsidR="0048032D" w:rsidRPr="0026055E">
        <w:rPr>
          <w:b/>
        </w:rPr>
        <w:t xml:space="preserve"> </w:t>
      </w:r>
    </w:p>
    <w:p w14:paraId="686C1802" w14:textId="028FA94D" w:rsidR="00AF4327" w:rsidRPr="00DA5538" w:rsidRDefault="0026055E" w:rsidP="00DA5538">
      <w:pPr>
        <w:pStyle w:val="ListParagraph"/>
        <w:numPr>
          <w:ilvl w:val="0"/>
          <w:numId w:val="40"/>
        </w:numPr>
        <w:pBdr>
          <w:bottom w:val="single" w:sz="4" w:space="1" w:color="auto"/>
        </w:pBdr>
        <w:spacing w:after="0"/>
        <w:rPr>
          <w:b/>
        </w:rPr>
      </w:pPr>
      <w:r w:rsidRPr="005F7AC4">
        <w:rPr>
          <w:b/>
        </w:rPr>
        <w:fldChar w:fldCharType="begin"/>
      </w:r>
      <w:r w:rsidRPr="0026055E">
        <w:rPr>
          <w:b/>
        </w:rPr>
        <w:instrText xml:space="preserve"> REF _Ref525638815 \h </w:instrText>
      </w:r>
      <w:r>
        <w:rPr>
          <w:b/>
        </w:rPr>
        <w:instrText xml:space="preserve"> \* MERGEFORMAT </w:instrText>
      </w:r>
      <w:r w:rsidRPr="005F7AC4">
        <w:rPr>
          <w:b/>
        </w:rPr>
      </w:r>
      <w:r w:rsidRPr="005F7AC4">
        <w:rPr>
          <w:b/>
        </w:rPr>
        <w:fldChar w:fldCharType="separate"/>
      </w:r>
      <w:r w:rsidR="0057133D" w:rsidRPr="00E3395D">
        <w:rPr>
          <w:b/>
        </w:rPr>
        <w:t>Who do I contact if I have questions about</w:t>
      </w:r>
      <w:r w:rsidR="0057133D">
        <w:rPr>
          <w:b/>
        </w:rPr>
        <w:t xml:space="preserve"> what new requirements apply to my program on October 1, 2018</w:t>
      </w:r>
      <w:r w:rsidR="0057133D" w:rsidRPr="00E3395D">
        <w:rPr>
          <w:b/>
        </w:rPr>
        <w:t>?</w:t>
      </w:r>
      <w:r w:rsidRPr="005F7AC4">
        <w:rPr>
          <w:b/>
        </w:rPr>
        <w:fldChar w:fldCharType="end"/>
      </w:r>
    </w:p>
    <w:p w14:paraId="5385BCE8" w14:textId="77777777" w:rsidR="0048032D" w:rsidRPr="00193111" w:rsidRDefault="0048032D" w:rsidP="00E9197E">
      <w:pPr>
        <w:spacing w:after="0"/>
      </w:pPr>
    </w:p>
    <w:p w14:paraId="46C91D91" w14:textId="1A383027" w:rsidR="00E9197E" w:rsidRPr="00613261" w:rsidRDefault="00613261" w:rsidP="00DC3705">
      <w:pPr>
        <w:pStyle w:val="ListParagraph"/>
        <w:numPr>
          <w:ilvl w:val="0"/>
          <w:numId w:val="1"/>
        </w:numPr>
        <w:spacing w:after="0"/>
        <w:rPr>
          <w:b/>
        </w:rPr>
      </w:pPr>
      <w:bookmarkStart w:id="1" w:name="_Ref525638474"/>
      <w:r w:rsidRPr="00613261">
        <w:rPr>
          <w:b/>
        </w:rPr>
        <w:t>Wh</w:t>
      </w:r>
      <w:r w:rsidR="00607086">
        <w:rPr>
          <w:b/>
        </w:rPr>
        <w:t xml:space="preserve">at </w:t>
      </w:r>
      <w:r w:rsidR="00CD1267">
        <w:rPr>
          <w:b/>
        </w:rPr>
        <w:t xml:space="preserve">is included in the </w:t>
      </w:r>
      <w:r w:rsidR="006A25F9">
        <w:rPr>
          <w:b/>
        </w:rPr>
        <w:t>ne</w:t>
      </w:r>
      <w:r w:rsidR="00CD1267">
        <w:rPr>
          <w:b/>
        </w:rPr>
        <w:t xml:space="preserve">w BRC </w:t>
      </w:r>
      <w:r w:rsidR="006A25F9">
        <w:rPr>
          <w:b/>
        </w:rPr>
        <w:t>r</w:t>
      </w:r>
      <w:r w:rsidR="00CD1267">
        <w:rPr>
          <w:b/>
        </w:rPr>
        <w:t>equirements</w:t>
      </w:r>
      <w:r w:rsidR="00B76ECB">
        <w:rPr>
          <w:b/>
        </w:rPr>
        <w:t xml:space="preserve"> starting on October 1, 2018</w:t>
      </w:r>
      <w:r w:rsidRPr="00613261">
        <w:rPr>
          <w:b/>
        </w:rPr>
        <w:t>?</w:t>
      </w:r>
      <w:bookmarkEnd w:id="1"/>
    </w:p>
    <w:p w14:paraId="2C801BCB" w14:textId="77777777" w:rsidR="00DC3705" w:rsidRDefault="00DC3705" w:rsidP="00DC3705">
      <w:pPr>
        <w:pStyle w:val="ListParagraph"/>
        <w:spacing w:after="0"/>
        <w:rPr>
          <w:b/>
        </w:rPr>
      </w:pPr>
    </w:p>
    <w:p w14:paraId="38B6D90C" w14:textId="7641BD55" w:rsidR="00BD072B" w:rsidRDefault="00BD072B" w:rsidP="00613261">
      <w:r>
        <w:t xml:space="preserve">There are two major </w:t>
      </w:r>
      <w:r w:rsidR="002E3732">
        <w:t xml:space="preserve">policy </w:t>
      </w:r>
      <w:r>
        <w:t xml:space="preserve">changes </w:t>
      </w:r>
      <w:r w:rsidR="00E45F67">
        <w:t>starting October 1, 2018</w:t>
      </w:r>
      <w:r w:rsidR="00B76ECB">
        <w:t>, as follows</w:t>
      </w:r>
      <w:r w:rsidR="00CD1267">
        <w:t>:</w:t>
      </w:r>
    </w:p>
    <w:p w14:paraId="4C9A6E51" w14:textId="50DB61FF" w:rsidR="00BC16EB" w:rsidRDefault="002E3732" w:rsidP="00BC16EB">
      <w:pPr>
        <w:pStyle w:val="ListParagraph"/>
        <w:numPr>
          <w:ilvl w:val="0"/>
          <w:numId w:val="29"/>
        </w:numPr>
        <w:rPr>
          <w:rFonts w:cstheme="minorHAnsi"/>
          <w:color w:val="141414"/>
        </w:rPr>
      </w:pPr>
      <w:r w:rsidRPr="00C27E12">
        <w:rPr>
          <w:u w:val="single"/>
        </w:rPr>
        <w:t>Changes to Disqualifying Offenses and New Mandatory Disqualifications</w:t>
      </w:r>
      <w:r>
        <w:t xml:space="preserve">: There are changes to which offenses, if found in a background record check, constitute a disqualification for the </w:t>
      </w:r>
      <w:r w:rsidR="00FC1769" w:rsidRPr="00596AB3">
        <w:t>candidate</w:t>
      </w:r>
      <w:r>
        <w:t xml:space="preserve">. These changes are outlined in </w:t>
      </w:r>
      <w:r w:rsidR="000A347C">
        <w:t xml:space="preserve">the </w:t>
      </w:r>
      <w:r>
        <w:t xml:space="preserve">new </w:t>
      </w:r>
      <w:r w:rsidRPr="00DA5538">
        <w:rPr>
          <w:b/>
        </w:rPr>
        <w:t>Tables of Disqualifying Offenses</w:t>
      </w:r>
      <w:r>
        <w:t xml:space="preserve">. The Tables of Disqualifying Offenses apply to </w:t>
      </w:r>
      <w:r w:rsidRPr="002E3732">
        <w:rPr>
          <w:rFonts w:cstheme="minorHAnsi"/>
          <w:color w:val="141414"/>
        </w:rPr>
        <w:t>any offense returned from the Massachusetts Criminal Offender Record Information (CORI), Sex Offender Registry Information (SORI), or fingerprint check</w:t>
      </w:r>
      <w:r>
        <w:rPr>
          <w:rFonts w:cstheme="minorHAnsi"/>
          <w:color w:val="141414"/>
        </w:rPr>
        <w:t>. The Tables of Disqualifying Offenses</w:t>
      </w:r>
      <w:r w:rsidR="008866B7">
        <w:rPr>
          <w:rFonts w:cstheme="minorHAnsi"/>
          <w:color w:val="141414"/>
        </w:rPr>
        <w:t xml:space="preserve"> will</w:t>
      </w:r>
      <w:r>
        <w:rPr>
          <w:rFonts w:cstheme="minorHAnsi"/>
          <w:color w:val="141414"/>
        </w:rPr>
        <w:t xml:space="preserve"> also include new Mandatory</w:t>
      </w:r>
      <w:r w:rsidR="008866B7">
        <w:rPr>
          <w:rFonts w:cstheme="minorHAnsi"/>
          <w:color w:val="141414"/>
        </w:rPr>
        <w:t xml:space="preserve"> Disqualifications.</w:t>
      </w:r>
    </w:p>
    <w:p w14:paraId="4A4946FD" w14:textId="1221B5E6" w:rsidR="00BC16EB" w:rsidRPr="00DA5538" w:rsidRDefault="00BC16EB" w:rsidP="00DA5538">
      <w:pPr>
        <w:pStyle w:val="ListParagraph"/>
        <w:rPr>
          <w:rFonts w:cstheme="minorHAnsi"/>
          <w:color w:val="141414"/>
        </w:rPr>
      </w:pPr>
    </w:p>
    <w:p w14:paraId="0B979EAF" w14:textId="32272C09" w:rsidR="00BC16EB" w:rsidRDefault="003A2C2A" w:rsidP="00DA5538">
      <w:pPr>
        <w:pStyle w:val="ListParagraph"/>
      </w:pPr>
      <w:r>
        <w:rPr>
          <w:rFonts w:cstheme="minorHAnsi"/>
          <w:color w:val="141414"/>
        </w:rPr>
        <w:t>If a BR</w:t>
      </w:r>
      <w:r w:rsidRPr="00DA5538">
        <w:t>C</w:t>
      </w:r>
      <w:r>
        <w:rPr>
          <w:rFonts w:cstheme="minorHAnsi"/>
          <w:color w:val="141414"/>
        </w:rPr>
        <w:t xml:space="preserve"> </w:t>
      </w:r>
      <w:r w:rsidR="00D72D49">
        <w:rPr>
          <w:rFonts w:cstheme="minorHAnsi"/>
          <w:color w:val="141414"/>
        </w:rPr>
        <w:t>candidate</w:t>
      </w:r>
      <w:r>
        <w:rPr>
          <w:rFonts w:cstheme="minorHAnsi"/>
          <w:color w:val="141414"/>
        </w:rPr>
        <w:t xml:space="preserve"> has an offense</w:t>
      </w:r>
      <w:r w:rsidR="002E3732" w:rsidRPr="002E3732">
        <w:rPr>
          <w:rFonts w:cstheme="minorHAnsi"/>
          <w:color w:val="141414"/>
        </w:rPr>
        <w:t xml:space="preserve"> </w:t>
      </w:r>
      <w:r>
        <w:rPr>
          <w:rFonts w:cstheme="minorHAnsi"/>
          <w:color w:val="141414"/>
        </w:rPr>
        <w:t xml:space="preserve">on their CORI, SORI or fingerprint check </w:t>
      </w:r>
      <w:r w:rsidR="002E3732">
        <w:rPr>
          <w:rFonts w:cstheme="minorHAnsi"/>
          <w:color w:val="141414"/>
        </w:rPr>
        <w:t xml:space="preserve">that </w:t>
      </w:r>
      <w:r w:rsidR="002E3732" w:rsidRPr="002E3732">
        <w:rPr>
          <w:rFonts w:cstheme="minorHAnsi"/>
          <w:color w:val="141414"/>
        </w:rPr>
        <w:t xml:space="preserve">EEC </w:t>
      </w:r>
      <w:r w:rsidR="002E3732">
        <w:rPr>
          <w:rFonts w:cstheme="minorHAnsi"/>
          <w:color w:val="141414"/>
        </w:rPr>
        <w:t>has categorized</w:t>
      </w:r>
      <w:r w:rsidR="002E3732" w:rsidRPr="002E3732">
        <w:rPr>
          <w:rFonts w:cstheme="minorHAnsi"/>
          <w:color w:val="141414"/>
        </w:rPr>
        <w:t xml:space="preserve"> </w:t>
      </w:r>
      <w:r w:rsidR="00F77F68">
        <w:rPr>
          <w:rFonts w:cstheme="minorHAnsi"/>
          <w:color w:val="141414"/>
        </w:rPr>
        <w:t xml:space="preserve">and confirmed </w:t>
      </w:r>
      <w:r w:rsidR="007D44C5">
        <w:rPr>
          <w:rFonts w:cstheme="minorHAnsi"/>
          <w:color w:val="141414"/>
        </w:rPr>
        <w:t xml:space="preserve">is </w:t>
      </w:r>
      <w:r>
        <w:rPr>
          <w:rFonts w:cstheme="minorHAnsi"/>
          <w:color w:val="141414"/>
        </w:rPr>
        <w:t xml:space="preserve">a mandatory disqualification, the </w:t>
      </w:r>
      <w:r w:rsidR="00903217">
        <w:rPr>
          <w:rFonts w:cstheme="minorHAnsi"/>
          <w:color w:val="141414"/>
        </w:rPr>
        <w:t>candidate</w:t>
      </w:r>
      <w:r>
        <w:rPr>
          <w:rFonts w:cstheme="minorHAnsi"/>
          <w:color w:val="141414"/>
        </w:rPr>
        <w:t xml:space="preserve"> will</w:t>
      </w:r>
      <w:r w:rsidR="002E3732" w:rsidRPr="002E3732">
        <w:rPr>
          <w:rFonts w:cstheme="minorHAnsi"/>
          <w:color w:val="141414"/>
        </w:rPr>
        <w:t xml:space="preserve"> automatic</w:t>
      </w:r>
      <w:r>
        <w:rPr>
          <w:rFonts w:cstheme="minorHAnsi"/>
          <w:color w:val="141414"/>
        </w:rPr>
        <w:t>ally be found</w:t>
      </w:r>
      <w:r w:rsidR="002E3732" w:rsidRPr="002E3732">
        <w:rPr>
          <w:rFonts w:cstheme="minorHAnsi"/>
          <w:color w:val="141414"/>
        </w:rPr>
        <w:t xml:space="preserve"> not</w:t>
      </w:r>
      <w:r w:rsidR="00F77F68">
        <w:rPr>
          <w:rFonts w:cstheme="minorHAnsi"/>
          <w:color w:val="141414"/>
        </w:rPr>
        <w:t xml:space="preserve"> </w:t>
      </w:r>
      <w:r w:rsidR="002E3732" w:rsidRPr="002E3732">
        <w:rPr>
          <w:rFonts w:cstheme="minorHAnsi"/>
          <w:color w:val="141414"/>
        </w:rPr>
        <w:t>suitable for hir</w:t>
      </w:r>
      <w:r w:rsidR="008866B7">
        <w:rPr>
          <w:rFonts w:cstheme="minorHAnsi"/>
          <w:color w:val="141414"/>
        </w:rPr>
        <w:t>e.</w:t>
      </w:r>
      <w:r>
        <w:rPr>
          <w:rFonts w:cstheme="minorHAnsi"/>
          <w:color w:val="141414"/>
        </w:rPr>
        <w:t xml:space="preserve"> </w:t>
      </w:r>
      <w:r w:rsidR="00BC16EB">
        <w:rPr>
          <w:rFonts w:cstheme="minorHAnsi"/>
          <w:color w:val="141414"/>
        </w:rPr>
        <w:t>A confirmed mandatory d</w:t>
      </w:r>
      <w:r w:rsidR="008866B7">
        <w:rPr>
          <w:rFonts w:cstheme="minorHAnsi"/>
          <w:color w:val="141414"/>
        </w:rPr>
        <w:t>isqualification resulting in a not suitable</w:t>
      </w:r>
      <w:r>
        <w:rPr>
          <w:rFonts w:cstheme="minorHAnsi"/>
          <w:color w:val="141414"/>
        </w:rPr>
        <w:t xml:space="preserve"> d</w:t>
      </w:r>
      <w:r w:rsidR="002E3732" w:rsidRPr="002E3732">
        <w:rPr>
          <w:rFonts w:cstheme="minorHAnsi"/>
          <w:color w:val="141414"/>
        </w:rPr>
        <w:t>etermination</w:t>
      </w:r>
      <w:r w:rsidR="008866B7">
        <w:rPr>
          <w:rFonts w:cstheme="minorHAnsi"/>
          <w:color w:val="141414"/>
        </w:rPr>
        <w:t xml:space="preserve"> will n</w:t>
      </w:r>
      <w:r w:rsidR="002E3732" w:rsidRPr="002E3732">
        <w:rPr>
          <w:rFonts w:cstheme="minorHAnsi"/>
          <w:color w:val="141414"/>
        </w:rPr>
        <w:t>ot</w:t>
      </w:r>
      <w:r w:rsidR="008866B7">
        <w:rPr>
          <w:rFonts w:cstheme="minorHAnsi"/>
          <w:color w:val="141414"/>
        </w:rPr>
        <w:t xml:space="preserve"> be</w:t>
      </w:r>
      <w:r w:rsidR="002E3732" w:rsidRPr="002E3732">
        <w:rPr>
          <w:rFonts w:cstheme="minorHAnsi"/>
          <w:color w:val="141414"/>
        </w:rPr>
        <w:t xml:space="preserve"> subject to review or appeal.</w:t>
      </w:r>
    </w:p>
    <w:p w14:paraId="6BEE5C71" w14:textId="77777777" w:rsidR="00BC16EB" w:rsidRDefault="00BC16EB" w:rsidP="00DA5538">
      <w:pPr>
        <w:pStyle w:val="ListParagraph"/>
      </w:pPr>
    </w:p>
    <w:p w14:paraId="52BF91B8" w14:textId="0B4B4D08" w:rsidR="00BD072B" w:rsidRPr="00CD1267" w:rsidRDefault="003A2C2A" w:rsidP="00DA5538">
      <w:pPr>
        <w:pStyle w:val="ListParagraph"/>
        <w:rPr>
          <w:rFonts w:cstheme="minorHAnsi"/>
        </w:rPr>
      </w:pPr>
      <w:r>
        <w:t>I</w:t>
      </w:r>
      <w:r w:rsidR="00CD1267" w:rsidRPr="00CD1267">
        <w:rPr>
          <w:rFonts w:cstheme="minorHAnsi"/>
          <w:color w:val="141414"/>
        </w:rPr>
        <w:t>f a background record check identifies a</w:t>
      </w:r>
      <w:r w:rsidR="00F77F68">
        <w:rPr>
          <w:rFonts w:cstheme="minorHAnsi"/>
          <w:color w:val="141414"/>
        </w:rPr>
        <w:t xml:space="preserve"> confirmed</w:t>
      </w:r>
      <w:r w:rsidR="00CD1267" w:rsidRPr="00CD1267">
        <w:rPr>
          <w:rFonts w:cstheme="minorHAnsi"/>
          <w:color w:val="141414"/>
        </w:rPr>
        <w:t xml:space="preserve"> mandatory disqualification for a current employee</w:t>
      </w:r>
      <w:r w:rsidR="00FC1769">
        <w:rPr>
          <w:rFonts w:cstheme="minorHAnsi"/>
          <w:color w:val="141414"/>
        </w:rPr>
        <w:t xml:space="preserve"> or affiliated </w:t>
      </w:r>
      <w:r w:rsidR="00C27E12">
        <w:rPr>
          <w:rFonts w:cstheme="minorHAnsi"/>
          <w:color w:val="141414"/>
        </w:rPr>
        <w:t>individual</w:t>
      </w:r>
      <w:r w:rsidR="00C27E12" w:rsidRPr="00CD1267">
        <w:rPr>
          <w:rFonts w:cstheme="minorHAnsi"/>
          <w:color w:val="141414"/>
        </w:rPr>
        <w:t xml:space="preserve"> </w:t>
      </w:r>
      <w:r w:rsidR="00CD1267" w:rsidRPr="00CD1267">
        <w:rPr>
          <w:rFonts w:cstheme="minorHAnsi"/>
          <w:color w:val="141414"/>
        </w:rPr>
        <w:t xml:space="preserve">-- regardless of when the offense occurred -- the program must terminate </w:t>
      </w:r>
      <w:r w:rsidR="00903217">
        <w:rPr>
          <w:rFonts w:cstheme="minorHAnsi"/>
          <w:color w:val="141414"/>
        </w:rPr>
        <w:t>the candidate’s</w:t>
      </w:r>
      <w:r w:rsidR="00CD1267" w:rsidRPr="00CD1267">
        <w:rPr>
          <w:rFonts w:cstheme="minorHAnsi"/>
          <w:color w:val="141414"/>
        </w:rPr>
        <w:t xml:space="preserve"> employment </w:t>
      </w:r>
      <w:r w:rsidR="00903217">
        <w:rPr>
          <w:rFonts w:cstheme="minorHAnsi"/>
          <w:color w:val="141414"/>
        </w:rPr>
        <w:t xml:space="preserve">or affiliation </w:t>
      </w:r>
      <w:r w:rsidR="00CD1267" w:rsidRPr="00DA5538">
        <w:rPr>
          <w:rFonts w:cstheme="minorHAnsi"/>
          <w:color w:val="141414"/>
        </w:rPr>
        <w:t>within 14</w:t>
      </w:r>
      <w:r w:rsidR="00BC16EB" w:rsidRPr="00DA5538">
        <w:rPr>
          <w:rFonts w:cstheme="minorHAnsi"/>
          <w:color w:val="141414"/>
        </w:rPr>
        <w:t xml:space="preserve"> calendar</w:t>
      </w:r>
      <w:r w:rsidR="00CD1267" w:rsidRPr="00DA5538">
        <w:rPr>
          <w:rFonts w:cstheme="minorHAnsi"/>
          <w:color w:val="141414"/>
        </w:rPr>
        <w:t xml:space="preserve"> days</w:t>
      </w:r>
      <w:r w:rsidR="00DA5538">
        <w:rPr>
          <w:rFonts w:cstheme="minorHAnsi"/>
          <w:color w:val="141414"/>
        </w:rPr>
        <w:t xml:space="preserve"> of notification</w:t>
      </w:r>
      <w:r w:rsidR="008866B7" w:rsidRPr="00DA5538">
        <w:rPr>
          <w:rFonts w:cstheme="minorHAnsi"/>
          <w:color w:val="141414"/>
        </w:rPr>
        <w:t>. In some cases, EEC will require the candidate’s employment be terminated sooner than 14</w:t>
      </w:r>
      <w:r w:rsidR="00BC16EB" w:rsidRPr="00DA5538">
        <w:rPr>
          <w:rFonts w:cstheme="minorHAnsi"/>
          <w:color w:val="141414"/>
        </w:rPr>
        <w:t xml:space="preserve"> calendar</w:t>
      </w:r>
      <w:r w:rsidR="008866B7" w:rsidRPr="00DA5538">
        <w:rPr>
          <w:rFonts w:cstheme="minorHAnsi"/>
          <w:color w:val="141414"/>
        </w:rPr>
        <w:t xml:space="preserve"> days</w:t>
      </w:r>
      <w:r w:rsidR="00DA5538">
        <w:rPr>
          <w:rFonts w:cstheme="minorHAnsi"/>
          <w:color w:val="141414"/>
        </w:rPr>
        <w:t xml:space="preserve"> of notifications</w:t>
      </w:r>
      <w:r w:rsidR="008866B7" w:rsidRPr="00DA5538">
        <w:rPr>
          <w:rFonts w:cstheme="minorHAnsi"/>
          <w:color w:val="141414"/>
        </w:rPr>
        <w:t>.</w:t>
      </w:r>
    </w:p>
    <w:p w14:paraId="3EAE5711" w14:textId="3A34A88C" w:rsidR="00E7524B" w:rsidRPr="00DA5538" w:rsidRDefault="002E3732" w:rsidP="00C27E12">
      <w:pPr>
        <w:pStyle w:val="NormalWeb"/>
        <w:numPr>
          <w:ilvl w:val="0"/>
          <w:numId w:val="29"/>
        </w:numPr>
      </w:pPr>
      <w:r w:rsidRPr="00882F49">
        <w:rPr>
          <w:rFonts w:asciiTheme="minorHAnsi" w:hAnsiTheme="minorHAnsi" w:cstheme="minorHAnsi"/>
          <w:color w:val="141414"/>
          <w:sz w:val="22"/>
          <w:szCs w:val="22"/>
          <w:u w:val="single"/>
        </w:rPr>
        <w:t xml:space="preserve">Fingerprint Checks Required for </w:t>
      </w:r>
      <w:r w:rsidR="007D44C5">
        <w:rPr>
          <w:rFonts w:asciiTheme="minorHAnsi" w:hAnsiTheme="minorHAnsi" w:cstheme="minorHAnsi"/>
          <w:color w:val="141414"/>
          <w:sz w:val="22"/>
          <w:szCs w:val="22"/>
          <w:u w:val="single"/>
        </w:rPr>
        <w:t xml:space="preserve">New </w:t>
      </w:r>
      <w:r w:rsidRPr="00882F49">
        <w:rPr>
          <w:rFonts w:asciiTheme="minorHAnsi" w:hAnsiTheme="minorHAnsi" w:cstheme="minorHAnsi"/>
          <w:color w:val="141414"/>
          <w:sz w:val="22"/>
          <w:szCs w:val="22"/>
          <w:u w:val="single"/>
        </w:rPr>
        <w:t>License</w:t>
      </w:r>
      <w:r w:rsidR="007D44C5">
        <w:rPr>
          <w:rFonts w:asciiTheme="minorHAnsi" w:hAnsiTheme="minorHAnsi" w:cstheme="minorHAnsi"/>
          <w:color w:val="141414"/>
          <w:sz w:val="22"/>
          <w:szCs w:val="22"/>
          <w:u w:val="single"/>
        </w:rPr>
        <w:t xml:space="preserve"> or License</w:t>
      </w:r>
      <w:r w:rsidRPr="00882F49">
        <w:rPr>
          <w:rFonts w:asciiTheme="minorHAnsi" w:hAnsiTheme="minorHAnsi" w:cstheme="minorHAnsi"/>
          <w:color w:val="141414"/>
          <w:sz w:val="22"/>
          <w:szCs w:val="22"/>
          <w:u w:val="single"/>
        </w:rPr>
        <w:t xml:space="preserve"> Renewal</w:t>
      </w:r>
      <w:r>
        <w:rPr>
          <w:rFonts w:cstheme="minorHAnsi"/>
          <w:color w:val="141414"/>
        </w:rPr>
        <w:t>:</w:t>
      </w:r>
      <w:r w:rsidR="00BC16EB">
        <w:rPr>
          <w:rFonts w:cstheme="minorHAnsi"/>
          <w:color w:val="141414"/>
        </w:rPr>
        <w:t xml:space="preserve"> </w:t>
      </w:r>
      <w:r w:rsidR="00E7524B" w:rsidRPr="00CD1267">
        <w:rPr>
          <w:rFonts w:asciiTheme="minorHAnsi" w:hAnsiTheme="minorHAnsi" w:cstheme="minorHAnsi"/>
          <w:color w:val="141414"/>
          <w:sz w:val="22"/>
          <w:szCs w:val="22"/>
        </w:rPr>
        <w:t xml:space="preserve">To </w:t>
      </w:r>
      <w:r w:rsidR="007D44C5">
        <w:rPr>
          <w:rFonts w:asciiTheme="minorHAnsi" w:hAnsiTheme="minorHAnsi" w:cstheme="minorHAnsi"/>
          <w:color w:val="141414"/>
          <w:sz w:val="22"/>
          <w:szCs w:val="22"/>
        </w:rPr>
        <w:t xml:space="preserve">obtain or </w:t>
      </w:r>
      <w:r w:rsidR="00E7524B" w:rsidRPr="00CD1267">
        <w:rPr>
          <w:rFonts w:asciiTheme="minorHAnsi" w:hAnsiTheme="minorHAnsi" w:cstheme="minorHAnsi"/>
          <w:color w:val="141414"/>
          <w:sz w:val="22"/>
          <w:szCs w:val="22"/>
        </w:rPr>
        <w:t>renew a program license</w:t>
      </w:r>
      <w:r w:rsidR="007D44C5">
        <w:rPr>
          <w:rFonts w:asciiTheme="minorHAnsi" w:hAnsiTheme="minorHAnsi" w:cstheme="minorHAnsi"/>
          <w:color w:val="141414"/>
          <w:sz w:val="22"/>
          <w:szCs w:val="22"/>
        </w:rPr>
        <w:t xml:space="preserve"> or approval</w:t>
      </w:r>
      <w:r w:rsidR="00E7524B" w:rsidRPr="00CD1267">
        <w:rPr>
          <w:rFonts w:asciiTheme="minorHAnsi" w:hAnsiTheme="minorHAnsi" w:cstheme="minorHAnsi"/>
          <w:color w:val="141414"/>
          <w:sz w:val="22"/>
          <w:szCs w:val="22"/>
        </w:rPr>
        <w:t>, a program must confirm that all program staff</w:t>
      </w:r>
      <w:r w:rsidR="007D44C5">
        <w:rPr>
          <w:rFonts w:asciiTheme="minorHAnsi" w:hAnsiTheme="minorHAnsi" w:cstheme="minorHAnsi"/>
          <w:color w:val="141414"/>
          <w:sz w:val="22"/>
          <w:szCs w:val="22"/>
        </w:rPr>
        <w:t xml:space="preserve"> and affiliated individuals</w:t>
      </w:r>
      <w:r w:rsidR="00E7524B" w:rsidRPr="00CD1267">
        <w:rPr>
          <w:rFonts w:asciiTheme="minorHAnsi" w:hAnsiTheme="minorHAnsi" w:cstheme="minorHAnsi"/>
          <w:color w:val="141414"/>
          <w:sz w:val="22"/>
          <w:szCs w:val="22"/>
        </w:rPr>
        <w:t xml:space="preserve"> currently subject to background record checks have completed a fingerprint-based check within the past three years</w:t>
      </w:r>
      <w:r w:rsidR="00613261">
        <w:t>.</w:t>
      </w:r>
      <w:r w:rsidR="009918C2">
        <w:t xml:space="preserve"> </w:t>
      </w:r>
      <w:r w:rsidR="009918C2" w:rsidRPr="009918C2">
        <w:rPr>
          <w:rFonts w:asciiTheme="minorHAnsi" w:eastAsia="Times New Roman" w:hAnsiTheme="minorHAnsi" w:cstheme="minorHAnsi"/>
          <w:sz w:val="22"/>
          <w:szCs w:val="22"/>
        </w:rPr>
        <w:t>EEC</w:t>
      </w:r>
      <w:r w:rsidR="00BC16EB">
        <w:rPr>
          <w:rFonts w:asciiTheme="minorHAnsi" w:eastAsia="Times New Roman" w:hAnsiTheme="minorHAnsi" w:cstheme="minorHAnsi"/>
          <w:sz w:val="22"/>
          <w:szCs w:val="22"/>
        </w:rPr>
        <w:t xml:space="preserve"> Licensors will work with programs prior to their renewal to ensure compliance with this requirement. The program’s license will remain in a pending status until the EEC Licensor is able to certify that all program staff and affiliated individuals have undergone a fingerprint check. </w:t>
      </w:r>
      <w:r w:rsidR="007D44C5">
        <w:rPr>
          <w:rFonts w:asciiTheme="minorHAnsi" w:eastAsia="Times New Roman" w:hAnsiTheme="minorHAnsi" w:cstheme="minorHAnsi"/>
          <w:sz w:val="22"/>
          <w:szCs w:val="22"/>
        </w:rPr>
        <w:t xml:space="preserve"> </w:t>
      </w:r>
    </w:p>
    <w:p w14:paraId="2122507B" w14:textId="62D6D3C4" w:rsidR="006A25F9" w:rsidRPr="00DA5538" w:rsidRDefault="00A56E12" w:rsidP="00DA5538">
      <w:pPr>
        <w:pStyle w:val="NormalWeb"/>
        <w:rPr>
          <w:rFonts w:asciiTheme="minorHAnsi" w:hAnsiTheme="minorHAnsi" w:cstheme="minorHAnsi"/>
          <w:sz w:val="22"/>
          <w:szCs w:val="22"/>
        </w:rPr>
      </w:pPr>
      <w:r>
        <w:rPr>
          <w:rFonts w:asciiTheme="minorHAnsi" w:hAnsiTheme="minorHAnsi" w:cstheme="minorHAnsi"/>
          <w:sz w:val="22"/>
          <w:szCs w:val="22"/>
        </w:rPr>
        <w:t>In addition to the requirement and regulation</w:t>
      </w:r>
      <w:r w:rsidR="006A25F9" w:rsidRPr="00DA5538">
        <w:rPr>
          <w:rFonts w:asciiTheme="minorHAnsi" w:hAnsiTheme="minorHAnsi" w:cstheme="minorHAnsi"/>
          <w:sz w:val="22"/>
          <w:szCs w:val="22"/>
        </w:rPr>
        <w:t xml:space="preserve"> </w:t>
      </w:r>
      <w:r w:rsidR="00DA04AF" w:rsidRPr="00DA5538">
        <w:rPr>
          <w:rFonts w:asciiTheme="minorHAnsi" w:hAnsiTheme="minorHAnsi" w:cstheme="minorHAnsi"/>
          <w:sz w:val="22"/>
          <w:szCs w:val="22"/>
        </w:rPr>
        <w:t>changes</w:t>
      </w:r>
      <w:r w:rsidR="006A25F9" w:rsidRPr="00DA5538">
        <w:rPr>
          <w:rFonts w:asciiTheme="minorHAnsi" w:hAnsiTheme="minorHAnsi" w:cstheme="minorHAnsi"/>
          <w:sz w:val="22"/>
          <w:szCs w:val="22"/>
        </w:rPr>
        <w:t xml:space="preserve"> effective October 1, 2018, </w:t>
      </w:r>
      <w:r w:rsidR="00BC7CAB">
        <w:rPr>
          <w:rFonts w:asciiTheme="minorHAnsi" w:hAnsiTheme="minorHAnsi" w:cstheme="minorHAnsi"/>
          <w:sz w:val="22"/>
          <w:szCs w:val="22"/>
        </w:rPr>
        <w:t>4</w:t>
      </w:r>
      <w:r w:rsidR="006A25F9" w:rsidRPr="00DA5538">
        <w:rPr>
          <w:rFonts w:asciiTheme="minorHAnsi" w:hAnsiTheme="minorHAnsi" w:cstheme="minorHAnsi"/>
          <w:sz w:val="22"/>
          <w:szCs w:val="22"/>
        </w:rPr>
        <w:t xml:space="preserve"> key terms are changing</w:t>
      </w:r>
      <w:r w:rsidR="007957DC" w:rsidRPr="00DA5538">
        <w:rPr>
          <w:rFonts w:asciiTheme="minorHAnsi" w:hAnsiTheme="minorHAnsi" w:cstheme="minorHAnsi"/>
          <w:sz w:val="22"/>
          <w:szCs w:val="22"/>
        </w:rPr>
        <w:t xml:space="preserve"> on October 1, 2018</w:t>
      </w:r>
      <w:r w:rsidR="006A25F9" w:rsidRPr="00DA5538">
        <w:rPr>
          <w:rFonts w:asciiTheme="minorHAnsi" w:hAnsiTheme="minorHAnsi" w:cstheme="minorHAnsi"/>
          <w:sz w:val="22"/>
          <w:szCs w:val="22"/>
        </w:rPr>
        <w:t xml:space="preserve"> that are relevant to BRC checks:</w:t>
      </w:r>
    </w:p>
    <w:p w14:paraId="06CB2873" w14:textId="5C90FEB2" w:rsidR="006A25F9" w:rsidRPr="00DA5538" w:rsidRDefault="007957DC" w:rsidP="00DA5538">
      <w:pPr>
        <w:pStyle w:val="NormalWeb"/>
        <w:numPr>
          <w:ilvl w:val="0"/>
          <w:numId w:val="39"/>
        </w:numPr>
        <w:rPr>
          <w:sz w:val="22"/>
        </w:rPr>
      </w:pPr>
      <w:r w:rsidRPr="00DA5538">
        <w:rPr>
          <w:rFonts w:asciiTheme="minorHAnsi" w:hAnsiTheme="minorHAnsi"/>
          <w:sz w:val="22"/>
        </w:rPr>
        <w:t xml:space="preserve">Reviewers will </w:t>
      </w:r>
      <w:r w:rsidR="00BC7CAB">
        <w:rPr>
          <w:rFonts w:asciiTheme="minorHAnsi" w:hAnsiTheme="minorHAnsi"/>
          <w:sz w:val="22"/>
        </w:rPr>
        <w:t>now be referred to</w:t>
      </w:r>
      <w:r w:rsidRPr="00DA5538">
        <w:rPr>
          <w:rFonts w:asciiTheme="minorHAnsi" w:hAnsiTheme="minorHAnsi"/>
          <w:sz w:val="22"/>
        </w:rPr>
        <w:t xml:space="preserve"> as “</w:t>
      </w:r>
      <w:r w:rsidRPr="00DA5538">
        <w:rPr>
          <w:rFonts w:asciiTheme="minorHAnsi" w:hAnsiTheme="minorHAnsi"/>
          <w:b/>
          <w:sz w:val="22"/>
        </w:rPr>
        <w:t>BRC Program Administrators</w:t>
      </w:r>
      <w:r w:rsidRPr="005E3AB3">
        <w:rPr>
          <w:rFonts w:asciiTheme="minorHAnsi" w:hAnsiTheme="minorHAnsi"/>
          <w:sz w:val="22"/>
        </w:rPr>
        <w:t>”</w:t>
      </w:r>
    </w:p>
    <w:p w14:paraId="2F53E9E8" w14:textId="320CE3B1" w:rsidR="00BB0452" w:rsidRPr="00596AB3" w:rsidRDefault="007957DC" w:rsidP="00DA5538">
      <w:pPr>
        <w:pStyle w:val="NormalWeb"/>
        <w:numPr>
          <w:ilvl w:val="0"/>
          <w:numId w:val="39"/>
        </w:numPr>
        <w:rPr>
          <w:sz w:val="22"/>
        </w:rPr>
      </w:pPr>
      <w:r w:rsidRPr="005E3AB3">
        <w:rPr>
          <w:rFonts w:asciiTheme="minorHAnsi" w:hAnsiTheme="minorHAnsi"/>
          <w:sz w:val="22"/>
        </w:rPr>
        <w:t>Unsupervised contact</w:t>
      </w:r>
      <w:r w:rsidR="00BD25CC">
        <w:rPr>
          <w:rFonts w:asciiTheme="minorHAnsi" w:hAnsiTheme="minorHAnsi"/>
          <w:sz w:val="22"/>
        </w:rPr>
        <w:t xml:space="preserve"> with children</w:t>
      </w:r>
      <w:r w:rsidRPr="005E3AB3">
        <w:rPr>
          <w:rFonts w:asciiTheme="minorHAnsi" w:hAnsiTheme="minorHAnsi"/>
          <w:sz w:val="22"/>
        </w:rPr>
        <w:t xml:space="preserve"> will now be referred to as “</w:t>
      </w:r>
      <w:r w:rsidRPr="005E3AB3">
        <w:rPr>
          <w:rFonts w:asciiTheme="minorHAnsi" w:hAnsiTheme="minorHAnsi"/>
          <w:b/>
          <w:sz w:val="22"/>
        </w:rPr>
        <w:t>Unsupervised Access to Children</w:t>
      </w:r>
      <w:r w:rsidRPr="005E3AB3">
        <w:rPr>
          <w:rFonts w:asciiTheme="minorHAnsi" w:hAnsiTheme="minorHAnsi"/>
          <w:sz w:val="22"/>
        </w:rPr>
        <w:t>”</w:t>
      </w:r>
    </w:p>
    <w:p w14:paraId="1AAAD095" w14:textId="480D1D69" w:rsidR="004B1B05" w:rsidRPr="00BD25CC" w:rsidRDefault="004B1B05" w:rsidP="00DA5538">
      <w:pPr>
        <w:pStyle w:val="NormalWeb"/>
        <w:numPr>
          <w:ilvl w:val="0"/>
          <w:numId w:val="39"/>
        </w:numPr>
        <w:rPr>
          <w:sz w:val="22"/>
        </w:rPr>
      </w:pPr>
      <w:r>
        <w:rPr>
          <w:rFonts w:asciiTheme="minorHAnsi" w:hAnsiTheme="minorHAnsi"/>
          <w:sz w:val="22"/>
        </w:rPr>
        <w:lastRenderedPageBreak/>
        <w:t>Applicants will now be referred to as “</w:t>
      </w:r>
      <w:r w:rsidRPr="00596AB3">
        <w:rPr>
          <w:rFonts w:asciiTheme="minorHAnsi" w:hAnsiTheme="minorHAnsi"/>
          <w:b/>
          <w:sz w:val="22"/>
        </w:rPr>
        <w:t>Candidates</w:t>
      </w:r>
      <w:r>
        <w:rPr>
          <w:rFonts w:asciiTheme="minorHAnsi" w:hAnsiTheme="minorHAnsi"/>
          <w:sz w:val="22"/>
        </w:rPr>
        <w:t>”</w:t>
      </w:r>
    </w:p>
    <w:p w14:paraId="3A2E213B" w14:textId="02CA2E73" w:rsidR="00BD25CC" w:rsidRPr="00BC7CAB" w:rsidRDefault="00BC7CAB" w:rsidP="00DA5538">
      <w:pPr>
        <w:pStyle w:val="NormalWeb"/>
        <w:numPr>
          <w:ilvl w:val="0"/>
          <w:numId w:val="39"/>
        </w:numPr>
        <w:rPr>
          <w:rFonts w:asciiTheme="minorHAnsi" w:hAnsiTheme="minorHAnsi" w:cstheme="minorHAnsi"/>
          <w:sz w:val="22"/>
          <w:szCs w:val="22"/>
        </w:rPr>
      </w:pPr>
      <w:r w:rsidRPr="00BC7CAB">
        <w:rPr>
          <w:rFonts w:asciiTheme="minorHAnsi" w:hAnsiTheme="minorHAnsi" w:cstheme="minorHAnsi"/>
          <w:sz w:val="22"/>
          <w:szCs w:val="22"/>
        </w:rPr>
        <w:t>Table of CORI Offenses</w:t>
      </w:r>
      <w:r>
        <w:rPr>
          <w:rFonts w:asciiTheme="minorHAnsi" w:hAnsiTheme="minorHAnsi" w:cstheme="minorHAnsi"/>
          <w:sz w:val="22"/>
          <w:szCs w:val="22"/>
        </w:rPr>
        <w:t xml:space="preserve"> will now be referred to as “</w:t>
      </w:r>
      <w:r w:rsidRPr="00BC7CAB">
        <w:rPr>
          <w:rFonts w:asciiTheme="minorHAnsi" w:hAnsiTheme="minorHAnsi" w:cstheme="minorHAnsi"/>
          <w:b/>
          <w:sz w:val="22"/>
          <w:szCs w:val="22"/>
        </w:rPr>
        <w:t>Table of Disqualifying Offenses</w:t>
      </w:r>
      <w:r>
        <w:rPr>
          <w:rFonts w:asciiTheme="minorHAnsi" w:hAnsiTheme="minorHAnsi" w:cstheme="minorHAnsi"/>
          <w:sz w:val="22"/>
          <w:szCs w:val="22"/>
        </w:rPr>
        <w:t>”</w:t>
      </w:r>
    </w:p>
    <w:p w14:paraId="0D5EAA08" w14:textId="6435F422" w:rsidR="00F37091" w:rsidRDefault="00613261" w:rsidP="00BB78BD">
      <w:pPr>
        <w:pStyle w:val="ListParagraph"/>
        <w:numPr>
          <w:ilvl w:val="0"/>
          <w:numId w:val="1"/>
        </w:numPr>
        <w:spacing w:after="0"/>
        <w:rPr>
          <w:b/>
        </w:rPr>
      </w:pPr>
      <w:bookmarkStart w:id="2" w:name="_Ref525637613"/>
      <w:r w:rsidRPr="00613261">
        <w:rPr>
          <w:b/>
        </w:rPr>
        <w:t>What program types are impacted</w:t>
      </w:r>
      <w:r w:rsidR="00CD1267">
        <w:rPr>
          <w:b/>
        </w:rPr>
        <w:t xml:space="preserve"> </w:t>
      </w:r>
      <w:r w:rsidR="00E45F67">
        <w:rPr>
          <w:b/>
        </w:rPr>
        <w:t>by</w:t>
      </w:r>
      <w:r w:rsidR="00CD1267">
        <w:rPr>
          <w:b/>
        </w:rPr>
        <w:t xml:space="preserve"> the new BRC requirements?</w:t>
      </w:r>
      <w:bookmarkEnd w:id="2"/>
    </w:p>
    <w:p w14:paraId="351DC3C2" w14:textId="39B42262" w:rsidR="007D44C5" w:rsidRDefault="007D44C5" w:rsidP="003650E2">
      <w:pPr>
        <w:spacing w:after="0"/>
      </w:pPr>
    </w:p>
    <w:p w14:paraId="0DAE2A4B" w14:textId="04E3A661" w:rsidR="00BC16EB" w:rsidRDefault="00882F49" w:rsidP="003650E2">
      <w:pPr>
        <w:spacing w:after="0"/>
        <w:rPr>
          <w:rFonts w:cstheme="minorHAnsi"/>
          <w:color w:val="141414"/>
        </w:rPr>
      </w:pPr>
      <w:r w:rsidRPr="00470733">
        <w:rPr>
          <w:rFonts w:cstheme="minorHAnsi"/>
          <w:color w:val="141414"/>
        </w:rPr>
        <w:t xml:space="preserve">Mandatory disqualifications will apply only to EEC-licensed </w:t>
      </w:r>
      <w:r w:rsidR="007D44C5">
        <w:rPr>
          <w:rFonts w:cstheme="minorHAnsi"/>
          <w:color w:val="141414"/>
        </w:rPr>
        <w:t xml:space="preserve">or approved </w:t>
      </w:r>
      <w:r w:rsidRPr="00470733">
        <w:rPr>
          <w:rFonts w:cstheme="minorHAnsi"/>
          <w:color w:val="141414"/>
        </w:rPr>
        <w:t xml:space="preserve">child care programs </w:t>
      </w:r>
      <w:r w:rsidR="007D44C5">
        <w:rPr>
          <w:rFonts w:cstheme="minorHAnsi"/>
          <w:color w:val="141414"/>
        </w:rPr>
        <w:t xml:space="preserve">and individuals </w:t>
      </w:r>
      <w:r w:rsidRPr="00470733">
        <w:rPr>
          <w:rFonts w:cstheme="minorHAnsi"/>
          <w:color w:val="141414"/>
        </w:rPr>
        <w:t xml:space="preserve">on October </w:t>
      </w:r>
      <w:r w:rsidRPr="004E122B">
        <w:rPr>
          <w:rFonts w:cstheme="minorHAnsi"/>
          <w:color w:val="141414"/>
        </w:rPr>
        <w:t xml:space="preserve">1, 2018. </w:t>
      </w:r>
      <w:r w:rsidR="007D44C5" w:rsidRPr="004E122B">
        <w:rPr>
          <w:rFonts w:cstheme="minorHAnsi"/>
          <w:color w:val="141414"/>
        </w:rPr>
        <w:t xml:space="preserve">This category includes family child care providers, household members and persons regularly on the premises of family child care homes, family child care assistants, </w:t>
      </w:r>
      <w:r w:rsidR="007D44C5" w:rsidRPr="00C27E12">
        <w:rPr>
          <w:rFonts w:cstheme="minorHAnsi"/>
          <w:color w:val="141414"/>
        </w:rPr>
        <w:t xml:space="preserve">informal caregivers, </w:t>
      </w:r>
      <w:r w:rsidR="007D44C5" w:rsidRPr="004E122B">
        <w:rPr>
          <w:rFonts w:cstheme="minorHAnsi"/>
          <w:color w:val="141414"/>
        </w:rPr>
        <w:t xml:space="preserve">group child care programs, school aged child care programs, and any individuals who have </w:t>
      </w:r>
      <w:r w:rsidR="007D44C5" w:rsidRPr="00A92A93">
        <w:rPr>
          <w:rFonts w:cstheme="minorHAnsi"/>
          <w:color w:val="141414"/>
        </w:rPr>
        <w:t xml:space="preserve">unsupervised </w:t>
      </w:r>
      <w:r w:rsidR="00C27E12" w:rsidRPr="00A92A93">
        <w:rPr>
          <w:rFonts w:cstheme="minorHAnsi"/>
          <w:color w:val="141414"/>
        </w:rPr>
        <w:t xml:space="preserve">access to </w:t>
      </w:r>
      <w:r w:rsidR="007D44C5" w:rsidRPr="00A92A93">
        <w:rPr>
          <w:rFonts w:cstheme="minorHAnsi"/>
          <w:color w:val="141414"/>
        </w:rPr>
        <w:t>children</w:t>
      </w:r>
      <w:r w:rsidR="007D44C5" w:rsidRPr="004E122B">
        <w:rPr>
          <w:rFonts w:cstheme="minorHAnsi"/>
          <w:color w:val="141414"/>
        </w:rPr>
        <w:t xml:space="preserve"> in EEC licensed or approved programs.</w:t>
      </w:r>
      <w:r w:rsidRPr="004E122B">
        <w:rPr>
          <w:rFonts w:cstheme="minorHAnsi"/>
          <w:color w:val="141414"/>
        </w:rPr>
        <w:t xml:space="preserve"> Mandatory disqualifications will </w:t>
      </w:r>
      <w:r w:rsidR="007D44C5" w:rsidRPr="004E122B">
        <w:rPr>
          <w:rFonts w:cstheme="minorHAnsi"/>
          <w:color w:val="141414"/>
        </w:rPr>
        <w:t>be treated as presumptive disqualifications for</w:t>
      </w:r>
      <w:r w:rsidRPr="004E122B">
        <w:rPr>
          <w:rFonts w:cstheme="minorHAnsi"/>
          <w:color w:val="141414"/>
        </w:rPr>
        <w:t xml:space="preserve"> staff at residential programs and placement agencies</w:t>
      </w:r>
      <w:r w:rsidR="007D44C5" w:rsidRPr="004E122B">
        <w:rPr>
          <w:rFonts w:cstheme="minorHAnsi"/>
          <w:color w:val="141414"/>
        </w:rPr>
        <w:t xml:space="preserve"> at this time</w:t>
      </w:r>
      <w:r w:rsidR="00BC16EB">
        <w:rPr>
          <w:rFonts w:cstheme="minorHAnsi"/>
          <w:color w:val="141414"/>
        </w:rPr>
        <w:t>.</w:t>
      </w:r>
    </w:p>
    <w:p w14:paraId="2B7812F3" w14:textId="77777777" w:rsidR="00BC16EB" w:rsidRDefault="00BC16EB" w:rsidP="003650E2">
      <w:pPr>
        <w:spacing w:after="0"/>
        <w:rPr>
          <w:rFonts w:cstheme="minorHAnsi"/>
          <w:color w:val="141414"/>
        </w:rPr>
      </w:pPr>
    </w:p>
    <w:p w14:paraId="66EE7D17" w14:textId="22F07029" w:rsidR="00882F49" w:rsidRPr="00882F49" w:rsidRDefault="00470733" w:rsidP="003650E2">
      <w:pPr>
        <w:spacing w:after="0"/>
        <w:rPr>
          <w:rFonts w:cstheme="minorHAnsi"/>
        </w:rPr>
      </w:pPr>
      <w:r w:rsidRPr="004E122B">
        <w:rPr>
          <w:rFonts w:cstheme="minorHAnsi"/>
          <w:color w:val="141414"/>
        </w:rPr>
        <w:t xml:space="preserve">Beginning </w:t>
      </w:r>
      <w:r w:rsidR="007D44C5" w:rsidRPr="004E122B">
        <w:rPr>
          <w:rFonts w:cstheme="minorHAnsi"/>
          <w:color w:val="141414"/>
        </w:rPr>
        <w:t xml:space="preserve">on </w:t>
      </w:r>
      <w:r w:rsidRPr="004E122B">
        <w:rPr>
          <w:rFonts w:cstheme="minorHAnsi"/>
          <w:color w:val="141414"/>
        </w:rPr>
        <w:t>October 1, 2018, any program seeking to</w:t>
      </w:r>
      <w:r w:rsidR="007D44C5" w:rsidRPr="004E122B">
        <w:rPr>
          <w:rFonts w:cstheme="minorHAnsi"/>
          <w:color w:val="141414"/>
        </w:rPr>
        <w:t xml:space="preserve"> obtain or</w:t>
      </w:r>
      <w:r w:rsidRPr="004E122B">
        <w:rPr>
          <w:rFonts w:cstheme="minorHAnsi"/>
          <w:color w:val="141414"/>
        </w:rPr>
        <w:t xml:space="preserve"> renew </w:t>
      </w:r>
      <w:r w:rsidR="007D44C5" w:rsidRPr="00C27E12">
        <w:rPr>
          <w:rFonts w:cstheme="minorHAnsi"/>
          <w:color w:val="141414"/>
        </w:rPr>
        <w:t>a</w:t>
      </w:r>
      <w:r w:rsidRPr="004E122B">
        <w:rPr>
          <w:rFonts w:cstheme="minorHAnsi"/>
          <w:color w:val="141414"/>
        </w:rPr>
        <w:t xml:space="preserve"> license</w:t>
      </w:r>
      <w:r w:rsidR="007D44C5" w:rsidRPr="00C27E12">
        <w:rPr>
          <w:rFonts w:cstheme="minorHAnsi"/>
          <w:color w:val="141414"/>
        </w:rPr>
        <w:t xml:space="preserve"> or approval</w:t>
      </w:r>
      <w:r w:rsidRPr="004E122B">
        <w:rPr>
          <w:rFonts w:cstheme="minorHAnsi"/>
          <w:color w:val="141414"/>
        </w:rPr>
        <w:t xml:space="preserve"> must confirm that all program staff</w:t>
      </w:r>
      <w:r w:rsidR="007D44C5" w:rsidRPr="00C27E12">
        <w:rPr>
          <w:rFonts w:cstheme="minorHAnsi"/>
          <w:color w:val="141414"/>
        </w:rPr>
        <w:t xml:space="preserve"> and affiliated individuals</w:t>
      </w:r>
      <w:r w:rsidRPr="004E122B">
        <w:rPr>
          <w:rFonts w:cstheme="minorHAnsi"/>
          <w:color w:val="141414"/>
        </w:rPr>
        <w:t xml:space="preserve"> currently subject to a </w:t>
      </w:r>
      <w:r w:rsidR="007D44C5" w:rsidRPr="004E122B">
        <w:rPr>
          <w:rFonts w:cstheme="minorHAnsi"/>
          <w:color w:val="141414"/>
        </w:rPr>
        <w:t>BRC</w:t>
      </w:r>
      <w:r w:rsidRPr="004E122B">
        <w:rPr>
          <w:rFonts w:cstheme="minorHAnsi"/>
          <w:color w:val="141414"/>
        </w:rPr>
        <w:t xml:space="preserve"> have completed a fingerprint-based </w:t>
      </w:r>
      <w:r w:rsidR="007D44C5" w:rsidRPr="004E122B">
        <w:rPr>
          <w:rFonts w:cstheme="minorHAnsi"/>
          <w:color w:val="141414"/>
        </w:rPr>
        <w:t xml:space="preserve">scan </w:t>
      </w:r>
      <w:r w:rsidRPr="004E122B">
        <w:rPr>
          <w:rFonts w:cstheme="minorHAnsi"/>
          <w:color w:val="141414"/>
        </w:rPr>
        <w:t>within the past three years. This is required under existing state law and is consistent with new federal mandates under the Child Care Development Block Grant (CCDBG) Act.</w:t>
      </w:r>
      <w:r>
        <w:rPr>
          <w:rFonts w:cstheme="minorHAnsi"/>
          <w:color w:val="141414"/>
        </w:rPr>
        <w:t xml:space="preserve">  </w:t>
      </w:r>
    </w:p>
    <w:p w14:paraId="3125CC01" w14:textId="77777777" w:rsidR="00006E90" w:rsidRDefault="00006E90" w:rsidP="009964B3">
      <w:pPr>
        <w:spacing w:after="0"/>
      </w:pPr>
    </w:p>
    <w:p w14:paraId="1D23EEAD" w14:textId="58316AE3" w:rsidR="00F35EB2" w:rsidRPr="00607086" w:rsidRDefault="00F35EB2" w:rsidP="00F35EB2">
      <w:pPr>
        <w:pStyle w:val="ListParagraph"/>
        <w:numPr>
          <w:ilvl w:val="0"/>
          <w:numId w:val="1"/>
        </w:numPr>
        <w:rPr>
          <w:b/>
        </w:rPr>
      </w:pPr>
      <w:bookmarkStart w:id="3" w:name="_Ref525638498"/>
      <w:r>
        <w:rPr>
          <w:b/>
        </w:rPr>
        <w:t>Which individuals in an EEC-licensed or approved program are required to be fingerprinted in order for a program to obtain or renew a license</w:t>
      </w:r>
      <w:r w:rsidR="007D44C5">
        <w:rPr>
          <w:b/>
        </w:rPr>
        <w:t xml:space="preserve"> or approval</w:t>
      </w:r>
      <w:r>
        <w:rPr>
          <w:b/>
        </w:rPr>
        <w:t>?</w:t>
      </w:r>
      <w:bookmarkEnd w:id="3"/>
      <w:r w:rsidRPr="00607086">
        <w:rPr>
          <w:b/>
        </w:rPr>
        <w:t xml:space="preserve"> </w:t>
      </w:r>
    </w:p>
    <w:p w14:paraId="0056CDDB" w14:textId="75BB494A" w:rsidR="00F35EB2" w:rsidRDefault="00F35EB2" w:rsidP="00C27E12">
      <w:r>
        <w:t>A</w:t>
      </w:r>
      <w:r w:rsidR="004E122B">
        <w:t xml:space="preserve"> </w:t>
      </w:r>
      <w:r w:rsidR="00D12DE6">
        <w:t xml:space="preserve">licensee candidate </w:t>
      </w:r>
      <w:r>
        <w:t>seeking to obtain</w:t>
      </w:r>
      <w:r w:rsidR="007D44C5">
        <w:t xml:space="preserve"> or renew</w:t>
      </w:r>
      <w:r>
        <w:t xml:space="preserve"> </w:t>
      </w:r>
      <w:r w:rsidR="007D44C5">
        <w:t>an EEC</w:t>
      </w:r>
      <w:r>
        <w:t xml:space="preserve"> license or approval must confirm that the </w:t>
      </w:r>
      <w:r w:rsidR="004E122B">
        <w:t>candidate</w:t>
      </w:r>
      <w:r>
        <w:t xml:space="preserve"> and all persons present in the program </w:t>
      </w:r>
      <w:r w:rsidR="007D44C5">
        <w:t>with</w:t>
      </w:r>
      <w:r>
        <w:t xml:space="preserve"> the potential for unsupervised </w:t>
      </w:r>
      <w:r w:rsidR="00C27E12">
        <w:t xml:space="preserve">access to </w:t>
      </w:r>
      <w:r>
        <w:t xml:space="preserve">children (including household members and persons regularly on the premises in family child care programs) have completed a fingerprint check through EEC within the past three years. A final suitability determination from EEC on the fingerprint result is </w:t>
      </w:r>
      <w:r w:rsidR="004E122B" w:rsidRPr="00596AB3">
        <w:rPr>
          <w:u w:val="single"/>
        </w:rPr>
        <w:t>only</w:t>
      </w:r>
      <w:r w:rsidR="004E122B">
        <w:t xml:space="preserve"> required for program licensees. A suitability </w:t>
      </w:r>
      <w:r w:rsidR="005F7AC4">
        <w:t xml:space="preserve">determination </w:t>
      </w:r>
      <w:r w:rsidR="004E122B">
        <w:t xml:space="preserve">is </w:t>
      </w:r>
      <w:r>
        <w:t>not required to obtain or renew a license, certificate or approval; however</w:t>
      </w:r>
      <w:r w:rsidR="007D44C5">
        <w:t>,</w:t>
      </w:r>
      <w:r>
        <w:t xml:space="preserve"> each individual must have successfully completed a fingerprint scan at an approved </w:t>
      </w:r>
      <w:proofErr w:type="spellStart"/>
      <w:r>
        <w:t>IdentoGO</w:t>
      </w:r>
      <w:proofErr w:type="spellEnd"/>
      <w:r>
        <w:t>® fingerprinting location.</w:t>
      </w:r>
    </w:p>
    <w:p w14:paraId="12100F18" w14:textId="46218F05" w:rsidR="00006E90" w:rsidRPr="00607086" w:rsidRDefault="00E45F67" w:rsidP="00F35EB2">
      <w:pPr>
        <w:pStyle w:val="ListParagraph"/>
        <w:numPr>
          <w:ilvl w:val="0"/>
          <w:numId w:val="1"/>
        </w:numPr>
        <w:spacing w:after="0"/>
        <w:rPr>
          <w:b/>
        </w:rPr>
      </w:pPr>
      <w:bookmarkStart w:id="4" w:name="_Ref525638516"/>
      <w:r>
        <w:rPr>
          <w:b/>
        </w:rPr>
        <w:t>After</w:t>
      </w:r>
      <w:r w:rsidR="00470733">
        <w:rPr>
          <w:b/>
        </w:rPr>
        <w:t xml:space="preserve"> October 1, 2018, a</w:t>
      </w:r>
      <w:r w:rsidR="00607086" w:rsidRPr="00607086">
        <w:rPr>
          <w:b/>
        </w:rPr>
        <w:t xml:space="preserve">re programs still </w:t>
      </w:r>
      <w:r w:rsidR="00470733">
        <w:rPr>
          <w:b/>
        </w:rPr>
        <w:t xml:space="preserve">expected to </w:t>
      </w:r>
      <w:r w:rsidR="00607086" w:rsidRPr="00607086">
        <w:rPr>
          <w:b/>
        </w:rPr>
        <w:t>conduct discretiona</w:t>
      </w:r>
      <w:r w:rsidR="00607086">
        <w:rPr>
          <w:b/>
        </w:rPr>
        <w:t>ry</w:t>
      </w:r>
      <w:r w:rsidR="00C546E5">
        <w:rPr>
          <w:b/>
        </w:rPr>
        <w:t xml:space="preserve"> or presumptive</w:t>
      </w:r>
      <w:r w:rsidR="00607086">
        <w:rPr>
          <w:b/>
        </w:rPr>
        <w:t xml:space="preserve"> reviews</w:t>
      </w:r>
      <w:r w:rsidR="00FC1769">
        <w:rPr>
          <w:b/>
        </w:rPr>
        <w:t xml:space="preserve"> </w:t>
      </w:r>
      <w:r w:rsidR="00470733">
        <w:rPr>
          <w:b/>
        </w:rPr>
        <w:t xml:space="preserve">of </w:t>
      </w:r>
      <w:r w:rsidR="00C546E5">
        <w:rPr>
          <w:b/>
        </w:rPr>
        <w:t>candidates</w:t>
      </w:r>
      <w:r w:rsidR="00607086" w:rsidRPr="00607086">
        <w:rPr>
          <w:b/>
        </w:rPr>
        <w:t>?</w:t>
      </w:r>
      <w:bookmarkEnd w:id="4"/>
    </w:p>
    <w:p w14:paraId="0D1FBF33" w14:textId="77777777" w:rsidR="00006E90" w:rsidRDefault="00006E90" w:rsidP="00006E90">
      <w:pPr>
        <w:spacing w:after="0"/>
      </w:pPr>
    </w:p>
    <w:p w14:paraId="15F6B2D7" w14:textId="6686F851" w:rsidR="00006E90" w:rsidRDefault="004B1B05">
      <w:r>
        <w:t>After October 1, 2018, g</w:t>
      </w:r>
      <w:r w:rsidR="005137AE">
        <w:t>roup</w:t>
      </w:r>
      <w:r w:rsidR="00470733">
        <w:t xml:space="preserve"> and school age child care </w:t>
      </w:r>
      <w:r w:rsidR="00607086">
        <w:t>programs</w:t>
      </w:r>
      <w:r w:rsidR="00470733">
        <w:t>, residential programs, and placement agencies</w:t>
      </w:r>
      <w:r w:rsidR="00607086">
        <w:t xml:space="preserve"> will </w:t>
      </w:r>
      <w:r w:rsidR="00D12DE6">
        <w:t>continue</w:t>
      </w:r>
      <w:r w:rsidR="00607086">
        <w:t xml:space="preserve"> conduct</w:t>
      </w:r>
      <w:r w:rsidR="00D12DE6">
        <w:t>ing</w:t>
      </w:r>
      <w:r w:rsidR="00607086">
        <w:t xml:space="preserve"> discretionary</w:t>
      </w:r>
      <w:r w:rsidR="007D44C5">
        <w:t xml:space="preserve"> and presumptive</w:t>
      </w:r>
      <w:r w:rsidR="00607086">
        <w:t xml:space="preserve"> reviews </w:t>
      </w:r>
      <w:r w:rsidR="00470733">
        <w:t xml:space="preserve">of disqualifications found in </w:t>
      </w:r>
      <w:r w:rsidR="00607086">
        <w:t xml:space="preserve">CORI </w:t>
      </w:r>
      <w:r w:rsidR="00470733">
        <w:t xml:space="preserve">checks </w:t>
      </w:r>
      <w:r w:rsidR="00607086">
        <w:t xml:space="preserve">and DCF </w:t>
      </w:r>
      <w:r w:rsidR="00470733">
        <w:t>checks</w:t>
      </w:r>
      <w:r w:rsidR="00607086">
        <w:t>. EEC’s BRC Unit will continue to conduct discretionary</w:t>
      </w:r>
      <w:r w:rsidR="00C546E5">
        <w:t xml:space="preserve"> or presumptive</w:t>
      </w:r>
      <w:r w:rsidR="00607086">
        <w:t xml:space="preserve"> reviews</w:t>
      </w:r>
      <w:r w:rsidR="00470733">
        <w:t xml:space="preserve"> of </w:t>
      </w:r>
      <w:r w:rsidR="007D44C5">
        <w:t xml:space="preserve">all </w:t>
      </w:r>
      <w:r w:rsidR="00470733">
        <w:t>disqualifications found</w:t>
      </w:r>
      <w:r w:rsidR="00607086">
        <w:t xml:space="preserve"> </w:t>
      </w:r>
      <w:r w:rsidR="00470733">
        <w:t>in</w:t>
      </w:r>
      <w:r w:rsidR="00607086">
        <w:t xml:space="preserve"> fingerprint </w:t>
      </w:r>
      <w:r w:rsidR="00470733">
        <w:t xml:space="preserve">checks </w:t>
      </w:r>
      <w:r w:rsidR="00607086">
        <w:t xml:space="preserve">and SORI </w:t>
      </w:r>
      <w:r w:rsidR="00470733">
        <w:t>checks</w:t>
      </w:r>
      <w:r w:rsidR="00B76ECB">
        <w:t xml:space="preserve"> for these programs</w:t>
      </w:r>
      <w:r w:rsidR="00470733">
        <w:t xml:space="preserve">. </w:t>
      </w:r>
      <w:r w:rsidR="007D44C5">
        <w:t xml:space="preserve">As was the case prior to October 1, 2018, EEC may continue to require information from the candidate during its fingerprint review that has already been reviewed by program staff because the criminal information appears on both records; </w:t>
      </w:r>
      <w:r w:rsidR="00D12DE6">
        <w:t>EEC, however,</w:t>
      </w:r>
      <w:r w:rsidR="007D44C5">
        <w:t xml:space="preserve"> is prohibited </w:t>
      </w:r>
      <w:r w:rsidR="00D12DE6">
        <w:t xml:space="preserve">by </w:t>
      </w:r>
      <w:r w:rsidR="007D44C5">
        <w:t xml:space="preserve">federal law from disclosing fingerprint information to programs. </w:t>
      </w:r>
      <w:r w:rsidR="0093135D">
        <w:t xml:space="preserve">EEC </w:t>
      </w:r>
      <w:r w:rsidR="00607086">
        <w:t xml:space="preserve">will </w:t>
      </w:r>
      <w:r w:rsidR="00D12DE6">
        <w:t xml:space="preserve">be responsible for </w:t>
      </w:r>
      <w:r w:rsidR="00C546E5">
        <w:t>review</w:t>
      </w:r>
      <w:r w:rsidR="00D12DE6">
        <w:t>ing</w:t>
      </w:r>
      <w:r w:rsidR="0093135D">
        <w:t xml:space="preserve"> </w:t>
      </w:r>
      <w:r w:rsidR="00607086">
        <w:t xml:space="preserve">mandatory and mandatory pending </w:t>
      </w:r>
      <w:r w:rsidR="00C546E5">
        <w:lastRenderedPageBreak/>
        <w:t xml:space="preserve">disqualifications </w:t>
      </w:r>
      <w:r w:rsidR="0093135D">
        <w:t xml:space="preserve">found in a CORI, SORI or </w:t>
      </w:r>
      <w:r w:rsidR="007D44C5">
        <w:t>f</w:t>
      </w:r>
      <w:r w:rsidR="0093135D">
        <w:t xml:space="preserve">ingerprint check for </w:t>
      </w:r>
      <w:r w:rsidR="00607086">
        <w:t xml:space="preserve">all new and renewal candidates </w:t>
      </w:r>
      <w:r w:rsidR="00C546E5">
        <w:t>with</w:t>
      </w:r>
      <w:r w:rsidR="0093135D">
        <w:t xml:space="preserve"> </w:t>
      </w:r>
      <w:r w:rsidR="00607086">
        <w:t xml:space="preserve">unsupervised </w:t>
      </w:r>
      <w:r w:rsidR="00C02D56">
        <w:t xml:space="preserve">access to </w:t>
      </w:r>
      <w:r w:rsidR="00607086">
        <w:t xml:space="preserve">children </w:t>
      </w:r>
      <w:r w:rsidR="0093135D">
        <w:t>in a</w:t>
      </w:r>
      <w:r w:rsidR="00607086">
        <w:t xml:space="preserve"> program.</w:t>
      </w:r>
    </w:p>
    <w:p w14:paraId="5088F67C" w14:textId="01693FDD" w:rsidR="00AA75E6" w:rsidRPr="00F35EB2" w:rsidRDefault="006A25F9" w:rsidP="00F35EB2">
      <w:pPr>
        <w:pStyle w:val="ListParagraph"/>
        <w:numPr>
          <w:ilvl w:val="0"/>
          <w:numId w:val="31"/>
        </w:numPr>
        <w:rPr>
          <w:b/>
        </w:rPr>
      </w:pPr>
      <w:bookmarkStart w:id="5" w:name="_Ref525638543"/>
      <w:r>
        <w:rPr>
          <w:b/>
        </w:rPr>
        <w:t>If a candidate</w:t>
      </w:r>
      <w:r w:rsidR="005F7AC4">
        <w:rPr>
          <w:b/>
        </w:rPr>
        <w:t>’</w:t>
      </w:r>
      <w:r>
        <w:rPr>
          <w:b/>
        </w:rPr>
        <w:t>s BRC is in process on October 1, and there is a disqualifying offense,</w:t>
      </w:r>
      <w:r w:rsidR="00AA75E6" w:rsidRPr="00F35EB2">
        <w:rPr>
          <w:b/>
        </w:rPr>
        <w:t xml:space="preserve"> should the BRC </w:t>
      </w:r>
      <w:r w:rsidR="00A92A93">
        <w:rPr>
          <w:b/>
        </w:rPr>
        <w:t>Program Administrator</w:t>
      </w:r>
      <w:r w:rsidR="00AA75E6" w:rsidRPr="00F35EB2">
        <w:rPr>
          <w:b/>
        </w:rPr>
        <w:t xml:space="preserve"> use the new Table of Disqualifying Offenses or the old Table of CORI Offenses when conducting the discretionary </w:t>
      </w:r>
      <w:r w:rsidR="00C546E5">
        <w:rPr>
          <w:b/>
        </w:rPr>
        <w:t xml:space="preserve">and presumptive </w:t>
      </w:r>
      <w:r w:rsidR="00AA75E6" w:rsidRPr="00F35EB2">
        <w:rPr>
          <w:b/>
        </w:rPr>
        <w:t>review?</w:t>
      </w:r>
      <w:bookmarkEnd w:id="5"/>
    </w:p>
    <w:p w14:paraId="6FB24132" w14:textId="621354E8" w:rsidR="00BB78BD" w:rsidRDefault="00BB78BD" w:rsidP="00BB78BD">
      <w:r>
        <w:t>O</w:t>
      </w:r>
      <w:r w:rsidRPr="00470733">
        <w:t>n October 1, 2018</w:t>
      </w:r>
      <w:r>
        <w:t xml:space="preserve">, EEC will </w:t>
      </w:r>
      <w:r w:rsidR="00D12DE6">
        <w:t xml:space="preserve">continue </w:t>
      </w:r>
      <w:r>
        <w:t>review</w:t>
      </w:r>
      <w:r w:rsidR="00D12DE6">
        <w:t>ing</w:t>
      </w:r>
      <w:r>
        <w:t xml:space="preserve"> all BRC results for current </w:t>
      </w:r>
      <w:r w:rsidR="00D12DE6">
        <w:t xml:space="preserve">and </w:t>
      </w:r>
      <w:r>
        <w:t xml:space="preserve">prospective family child care programs, their household members and persons regularly on the premises, and any assistants, as well as </w:t>
      </w:r>
      <w:r w:rsidR="007D44C5">
        <w:t xml:space="preserve">informal caregivers </w:t>
      </w:r>
      <w:r w:rsidR="005F7AC4">
        <w:t xml:space="preserve">for whom </w:t>
      </w:r>
      <w:r w:rsidR="007D44C5">
        <w:t>EEC presently runs a BRC</w:t>
      </w:r>
      <w:r>
        <w:t>.</w:t>
      </w:r>
      <w:r w:rsidR="004E122B">
        <w:t xml:space="preserve"> EEC will also continue to review all SORI and fingerprint results for all program types.</w:t>
      </w:r>
    </w:p>
    <w:p w14:paraId="15CBB69C" w14:textId="08A820E1" w:rsidR="007D44C5" w:rsidRDefault="004E122B" w:rsidP="00BB78BD">
      <w:r>
        <w:t xml:space="preserve">When </w:t>
      </w:r>
      <w:r w:rsidR="00C02D56" w:rsidRPr="00A92A93">
        <w:t xml:space="preserve">BRC </w:t>
      </w:r>
      <w:r w:rsidR="00274F26">
        <w:t>P</w:t>
      </w:r>
      <w:r w:rsidRPr="00A92A93">
        <w:t xml:space="preserve">rogram </w:t>
      </w:r>
      <w:r w:rsidR="00274F26">
        <w:t>A</w:t>
      </w:r>
      <w:r w:rsidRPr="00A92A93">
        <w:t>dministrators</w:t>
      </w:r>
      <w:r w:rsidR="00C02D56">
        <w:t xml:space="preserve"> </w:t>
      </w:r>
      <w:r>
        <w:t>for</w:t>
      </w:r>
      <w:r w:rsidR="00BB78BD">
        <w:t xml:space="preserve"> group and school age child care programs,</w:t>
      </w:r>
      <w:r w:rsidR="0065210D">
        <w:t xml:space="preserve"> residential programs, and placement agencies</w:t>
      </w:r>
      <w:r w:rsidR="00BB78BD">
        <w:t xml:space="preserve"> receive a CORI result on a </w:t>
      </w:r>
      <w:r w:rsidR="0065210D">
        <w:t xml:space="preserve">current or prospective </w:t>
      </w:r>
      <w:r w:rsidR="00722A77">
        <w:t>candidate</w:t>
      </w:r>
      <w:r w:rsidR="00BB78BD">
        <w:t>,</w:t>
      </w:r>
      <w:r w:rsidR="008B3EE5">
        <w:t xml:space="preserve"> the record will be returned with a dated cover sheet.</w:t>
      </w:r>
      <w:r w:rsidR="00BB78BD">
        <w:t xml:space="preserve"> If the date </w:t>
      </w:r>
      <w:r w:rsidR="008B3EE5">
        <w:t>on the cover sheet is</w:t>
      </w:r>
      <w:r w:rsidR="00BB78BD">
        <w:t xml:space="preserve"> October 1, 2018 or later, you </w:t>
      </w:r>
      <w:r w:rsidR="0065210D">
        <w:t>need to</w:t>
      </w:r>
      <w:r w:rsidR="00BB78BD">
        <w:t xml:space="preserve"> use </w:t>
      </w:r>
      <w:r w:rsidR="0065210D">
        <w:t xml:space="preserve">EEC’s new </w:t>
      </w:r>
      <w:hyperlink r:id="rId10" w:anchor="new-background-record-check-(brc)-policies:-disqualifications-" w:history="1">
        <w:r w:rsidR="0065210D" w:rsidRPr="00DA5538">
          <w:rPr>
            <w:rStyle w:val="Hyperlink"/>
          </w:rPr>
          <w:t>Tables of Disqualifying Offenses</w:t>
        </w:r>
      </w:hyperlink>
      <w:r w:rsidR="00BB78BD" w:rsidRPr="00A56E12">
        <w:t xml:space="preserve">. If the date is September 30, 2018 or earlier, you would use the </w:t>
      </w:r>
      <w:r w:rsidR="0065210D" w:rsidRPr="00A56E12">
        <w:t xml:space="preserve">old </w:t>
      </w:r>
      <w:hyperlink r:id="rId11" w:history="1">
        <w:r w:rsidR="0065210D" w:rsidRPr="00DA5538">
          <w:rPr>
            <w:rStyle w:val="Hyperlink"/>
          </w:rPr>
          <w:t>Table of CORI Offenses</w:t>
        </w:r>
      </w:hyperlink>
      <w:r w:rsidR="00BB78BD" w:rsidRPr="00A56E12">
        <w:t>.</w:t>
      </w:r>
      <w:r w:rsidR="00BB78BD">
        <w:t xml:space="preserve"> You will review the offenses on the record and their dispositions (Conviction, Non</w:t>
      </w:r>
      <w:r w:rsidR="00E679FC">
        <w:t xml:space="preserve"> </w:t>
      </w:r>
      <w:r w:rsidR="00BB78BD">
        <w:t>Conviction, Delinquent, Non</w:t>
      </w:r>
      <w:r w:rsidR="00E679FC">
        <w:t xml:space="preserve"> </w:t>
      </w:r>
      <w:r w:rsidR="00BB78BD">
        <w:t xml:space="preserve">Delinquent, </w:t>
      </w:r>
      <w:proofErr w:type="gramStart"/>
      <w:r w:rsidR="00BB78BD">
        <w:t>Pending</w:t>
      </w:r>
      <w:proofErr w:type="gramEnd"/>
      <w:r w:rsidR="00BB78BD">
        <w:t xml:space="preserve">) and determine </w:t>
      </w:r>
      <w:r w:rsidR="007D44C5">
        <w:t>how to categorize the record</w:t>
      </w:r>
      <w:r w:rsidR="00BB78BD">
        <w:t xml:space="preserve">. </w:t>
      </w:r>
      <w:r w:rsidR="005F7AC4">
        <w:t>Based on this</w:t>
      </w:r>
      <w:r w:rsidR="008B3EE5">
        <w:t xml:space="preserve"> categorization</w:t>
      </w:r>
      <w:r w:rsidR="00496E8C">
        <w:t>,</w:t>
      </w:r>
      <w:r w:rsidR="00BB78BD">
        <w:t xml:space="preserve"> you will determine if you are conducting a presumptive review or a discretionary review o</w:t>
      </w:r>
      <w:r w:rsidR="008B3EE5">
        <w:t xml:space="preserve">f </w:t>
      </w:r>
      <w:r w:rsidR="00BB78BD">
        <w:t>the</w:t>
      </w:r>
      <w:r w:rsidR="0065210D">
        <w:t xml:space="preserve"> </w:t>
      </w:r>
      <w:r w:rsidR="007D44C5">
        <w:t>candidate</w:t>
      </w:r>
      <w:r w:rsidR="00BB78BD">
        <w:t xml:space="preserve">. </w:t>
      </w:r>
      <w:r w:rsidR="007D44C5">
        <w:t xml:space="preserve">Any offense found on “Addendum A” under the Discretionary Table of Disqualifying Offenses must be reviewed by the </w:t>
      </w:r>
      <w:r w:rsidR="00C546E5">
        <w:t xml:space="preserve">group, school age, residential </w:t>
      </w:r>
      <w:r w:rsidR="007D44C5">
        <w:t xml:space="preserve">program </w:t>
      </w:r>
      <w:r w:rsidR="00C546E5">
        <w:t xml:space="preserve">or placement agency </w:t>
      </w:r>
      <w:r w:rsidR="007D44C5">
        <w:t xml:space="preserve">as a discretionary offense.  </w:t>
      </w:r>
    </w:p>
    <w:p w14:paraId="48C9DD8E" w14:textId="77881CEC" w:rsidR="00BB78BD" w:rsidRDefault="00BB78BD" w:rsidP="00BB78BD">
      <w:r>
        <w:t xml:space="preserve">DCF reviews will remain </w:t>
      </w:r>
      <w:r w:rsidR="008B3EE5">
        <w:t xml:space="preserve">unchanged from </w:t>
      </w:r>
      <w:r w:rsidR="005F7AC4">
        <w:t xml:space="preserve">the </w:t>
      </w:r>
      <w:r w:rsidR="008B3EE5">
        <w:t>current process.</w:t>
      </w:r>
      <w:r>
        <w:t xml:space="preserve"> You will receive the DCF summary and </w:t>
      </w:r>
      <w:r w:rsidR="00C3411E">
        <w:t xml:space="preserve">you </w:t>
      </w:r>
      <w:r w:rsidR="007D44C5">
        <w:t>must</w:t>
      </w:r>
      <w:r>
        <w:t xml:space="preserve"> send back the cover sheet to obtain the redacted DCF report. Once you receive the redacted DCF report</w:t>
      </w:r>
      <w:r w:rsidR="007D44C5">
        <w:t>,</w:t>
      </w:r>
      <w:r>
        <w:t xml:space="preserve"> you can move forward with the discretionary review.</w:t>
      </w:r>
      <w:r w:rsidR="004E122B">
        <w:t xml:space="preserve"> After </w:t>
      </w:r>
      <w:r w:rsidR="005F7AC4">
        <w:t xml:space="preserve">you complete </w:t>
      </w:r>
      <w:r w:rsidR="004E122B">
        <w:t xml:space="preserve">the discretionary review, </w:t>
      </w:r>
      <w:r w:rsidR="00C3411E">
        <w:t xml:space="preserve">you must create </w:t>
      </w:r>
      <w:r w:rsidR="004E122B">
        <w:t xml:space="preserve">a written rationale and </w:t>
      </w:r>
      <w:r w:rsidR="00C3411E">
        <w:t xml:space="preserve">return </w:t>
      </w:r>
      <w:r w:rsidR="004E122B">
        <w:t>the CORI cover sheet to EEC.</w:t>
      </w:r>
    </w:p>
    <w:p w14:paraId="54630BFE" w14:textId="35020B5D" w:rsidR="008B3EE5" w:rsidRDefault="004E122B" w:rsidP="00607086">
      <w:r>
        <w:t xml:space="preserve">For residential programs and placement agencies, all mandatory disqualifications must be reviewed by the programs as if they are presumptive </w:t>
      </w:r>
      <w:r w:rsidR="00496E8C">
        <w:t>disqualifications</w:t>
      </w:r>
      <w:r>
        <w:t>.</w:t>
      </w:r>
    </w:p>
    <w:p w14:paraId="7A24AE4A" w14:textId="2A7ACE65" w:rsidR="00607086" w:rsidRDefault="00230B65" w:rsidP="00607086">
      <w:r>
        <w:t>For group and school age child care programs, y</w:t>
      </w:r>
      <w:r w:rsidR="00607086">
        <w:t>ou should only receiv</w:t>
      </w:r>
      <w:r w:rsidR="009B2C85">
        <w:t>e</w:t>
      </w:r>
      <w:r w:rsidR="00607086">
        <w:t xml:space="preserve"> records that show a pres</w:t>
      </w:r>
      <w:r w:rsidR="004266B5">
        <w:t xml:space="preserve">umptive or discretionary </w:t>
      </w:r>
      <w:r w:rsidR="009B2C85">
        <w:t>finding</w:t>
      </w:r>
      <w:r w:rsidR="004266B5">
        <w:t xml:space="preserve">. If </w:t>
      </w:r>
      <w:r w:rsidR="00607086">
        <w:t>you receive a record that you believe has a mandatory disqua</w:t>
      </w:r>
      <w:r w:rsidR="004266B5">
        <w:t>lification</w:t>
      </w:r>
      <w:r w:rsidR="00607086">
        <w:t xml:space="preserve"> </w:t>
      </w:r>
      <w:r w:rsidR="008B3EE5">
        <w:t>according</w:t>
      </w:r>
      <w:r w:rsidR="00607086">
        <w:t xml:space="preserve"> </w:t>
      </w:r>
      <w:r w:rsidR="00C3411E">
        <w:t xml:space="preserve">to </w:t>
      </w:r>
      <w:r>
        <w:t xml:space="preserve">EEC’s </w:t>
      </w:r>
      <w:hyperlink r:id="rId12" w:history="1">
        <w:r w:rsidR="00607086" w:rsidRPr="00230B65">
          <w:rPr>
            <w:rStyle w:val="Hyperlink"/>
          </w:rPr>
          <w:t>Table of Disqualifying Offenses</w:t>
        </w:r>
        <w:r w:rsidRPr="00230B65">
          <w:rPr>
            <w:rStyle w:val="Hyperlink"/>
          </w:rPr>
          <w:t xml:space="preserve"> – Mandatory Disqualifications</w:t>
        </w:r>
      </w:hyperlink>
      <w:r w:rsidR="00607086">
        <w:t>,</w:t>
      </w:r>
      <w:r w:rsidR="004266B5">
        <w:t xml:space="preserve"> </w:t>
      </w:r>
      <w:r w:rsidR="00607086">
        <w:t xml:space="preserve">please contact a member of EEC’s BRC Unit at 617-988-7841.  </w:t>
      </w:r>
    </w:p>
    <w:p w14:paraId="0F658929" w14:textId="01B7E497" w:rsidR="005241A7" w:rsidRDefault="005241A7" w:rsidP="005241A7">
      <w:pPr>
        <w:pStyle w:val="ListParagraph"/>
        <w:numPr>
          <w:ilvl w:val="0"/>
          <w:numId w:val="33"/>
        </w:numPr>
        <w:spacing w:after="0"/>
        <w:rPr>
          <w:b/>
        </w:rPr>
      </w:pPr>
      <w:bookmarkStart w:id="6" w:name="_Ref525638568"/>
      <w:r w:rsidRPr="00C07511">
        <w:rPr>
          <w:b/>
        </w:rPr>
        <w:t xml:space="preserve">How can I differentiate between a mandatory, </w:t>
      </w:r>
      <w:r w:rsidR="009E25CC">
        <w:rPr>
          <w:b/>
        </w:rPr>
        <w:t xml:space="preserve">mandatory pending, </w:t>
      </w:r>
      <w:r w:rsidRPr="00C07511">
        <w:rPr>
          <w:b/>
        </w:rPr>
        <w:t>presumptive and discretionary disqualification?</w:t>
      </w:r>
      <w:bookmarkEnd w:id="6"/>
    </w:p>
    <w:p w14:paraId="454BAEFB" w14:textId="77777777" w:rsidR="005241A7" w:rsidRDefault="005241A7" w:rsidP="005241A7">
      <w:pPr>
        <w:spacing w:after="0"/>
        <w:rPr>
          <w:b/>
        </w:rPr>
      </w:pPr>
    </w:p>
    <w:p w14:paraId="23652A59" w14:textId="06C91FF1" w:rsidR="004E122B" w:rsidRDefault="005241A7" w:rsidP="005241A7">
      <w:pPr>
        <w:pStyle w:val="ListParagraph"/>
        <w:numPr>
          <w:ilvl w:val="0"/>
          <w:numId w:val="27"/>
        </w:numPr>
        <w:spacing w:after="160" w:line="259" w:lineRule="auto"/>
      </w:pPr>
      <w:r>
        <w:t xml:space="preserve">If </w:t>
      </w:r>
      <w:r w:rsidR="004E122B">
        <w:t>a candidate</w:t>
      </w:r>
      <w:r>
        <w:t xml:space="preserve"> has a CONVICTION or DELINQUENT disposition in an EEC background record check, for any charge listed on EEC’s </w:t>
      </w:r>
      <w:r w:rsidRPr="00596AB3">
        <w:rPr>
          <w:i/>
        </w:rPr>
        <w:t>Table of Disqualifying Offenses - Mandatory Disqualifications</w:t>
      </w:r>
      <w:r>
        <w:t xml:space="preserve">, it will be considered a mandatory disqualification. EEC will review the results of all BRCs on child care candidates that include an offense that is listed in EEC’s </w:t>
      </w:r>
      <w:r w:rsidRPr="00596AB3">
        <w:rPr>
          <w:i/>
        </w:rPr>
        <w:t>Table of Disqualifying Offenses - Mandatory Disqualifications</w:t>
      </w:r>
      <w:r>
        <w:t xml:space="preserve">. </w:t>
      </w:r>
    </w:p>
    <w:p w14:paraId="0A22B8AD" w14:textId="6CDB2509" w:rsidR="00C546E5" w:rsidRDefault="00C546E5" w:rsidP="00C546E5">
      <w:pPr>
        <w:pStyle w:val="ListParagraph"/>
        <w:numPr>
          <w:ilvl w:val="0"/>
          <w:numId w:val="27"/>
        </w:numPr>
        <w:spacing w:after="160" w:line="259" w:lineRule="auto"/>
      </w:pPr>
      <w:r>
        <w:lastRenderedPageBreak/>
        <w:t>If a residential or placement candidate has an OPEN, PENDING, CONVICTION</w:t>
      </w:r>
      <w:r w:rsidR="00E679FC">
        <w:t>,</w:t>
      </w:r>
      <w:r>
        <w:t xml:space="preserve"> or DELINQUENT disposition on a charge listed in EEC’s </w:t>
      </w:r>
      <w:r w:rsidRPr="00596AB3">
        <w:rPr>
          <w:i/>
        </w:rPr>
        <w:t>Table of Disqualifying Offenses - Mandatory Disqualifications</w:t>
      </w:r>
      <w:r>
        <w:t xml:space="preserve">, their record will be considered a Presumptive Disqualifying background. </w:t>
      </w:r>
    </w:p>
    <w:p w14:paraId="0384AFCD" w14:textId="74A354A5" w:rsidR="005241A7" w:rsidRDefault="004E122B" w:rsidP="005241A7">
      <w:pPr>
        <w:pStyle w:val="ListParagraph"/>
        <w:numPr>
          <w:ilvl w:val="0"/>
          <w:numId w:val="27"/>
        </w:numPr>
        <w:spacing w:after="160" w:line="259" w:lineRule="auto"/>
      </w:pPr>
      <w:r>
        <w:t xml:space="preserve">If a candidate has a PENDING or OPEN charge found during an EEC background record check, for any charge listed on EEC’s </w:t>
      </w:r>
      <w:r w:rsidRPr="00596AB3">
        <w:rPr>
          <w:i/>
        </w:rPr>
        <w:t>Table of Disqualifying Offenses - Mandatory Disqualifications</w:t>
      </w:r>
      <w:r>
        <w:t xml:space="preserve">, </w:t>
      </w:r>
      <w:r w:rsidR="00C3411E">
        <w:t xml:space="preserve">their record </w:t>
      </w:r>
      <w:r>
        <w:t>will be considered a pending mandatory disqualification. EEC will send out a pending mandatory letter</w:t>
      </w:r>
      <w:r w:rsidR="008B3EE5">
        <w:t xml:space="preserve"> to the candidate</w:t>
      </w:r>
      <w:r>
        <w:t xml:space="preserve"> and will</w:t>
      </w:r>
      <w:r w:rsidR="00E679FC">
        <w:t xml:space="preserve"> </w:t>
      </w:r>
      <w:r>
        <w:t xml:space="preserve">determine </w:t>
      </w:r>
      <w:r w:rsidR="008B3EE5">
        <w:t>the candidate’s suitability</w:t>
      </w:r>
      <w:r w:rsidR="00E679FC">
        <w:t>.</w:t>
      </w:r>
    </w:p>
    <w:p w14:paraId="1458EC12" w14:textId="73A050DE" w:rsidR="005241A7" w:rsidRDefault="005241A7" w:rsidP="005241A7">
      <w:pPr>
        <w:pStyle w:val="ListParagraph"/>
        <w:numPr>
          <w:ilvl w:val="0"/>
          <w:numId w:val="27"/>
        </w:numPr>
        <w:spacing w:after="160" w:line="259" w:lineRule="auto"/>
      </w:pPr>
      <w:r>
        <w:t>A candidate</w:t>
      </w:r>
      <w:r w:rsidR="00E679FC">
        <w:t xml:space="preserve"> is considered to have</w:t>
      </w:r>
      <w:r>
        <w:t xml:space="preserve"> a presumptive disqualification if they have a NON</w:t>
      </w:r>
      <w:r w:rsidR="00E679FC">
        <w:t xml:space="preserve"> </w:t>
      </w:r>
      <w:r>
        <w:t>CONVICTION or NON</w:t>
      </w:r>
      <w:r w:rsidR="00E679FC">
        <w:t xml:space="preserve"> </w:t>
      </w:r>
      <w:r>
        <w:t xml:space="preserve">DELINQUENT disposition on a charge listed in EEC’s </w:t>
      </w:r>
      <w:r w:rsidRPr="00596AB3">
        <w:rPr>
          <w:i/>
        </w:rPr>
        <w:t>Table of Disqualifying Offenses - Mandatory Disqualifications</w:t>
      </w:r>
      <w:r>
        <w:t xml:space="preserve"> </w:t>
      </w:r>
      <w:r w:rsidRPr="00555A57">
        <w:rPr>
          <w:b/>
        </w:rPr>
        <w:t>OR</w:t>
      </w:r>
      <w:r>
        <w:t xml:space="preserve"> a PENDING, OPEN, CONVICITON</w:t>
      </w:r>
      <w:r w:rsidR="00E679FC">
        <w:t>,</w:t>
      </w:r>
      <w:r>
        <w:t xml:space="preserve"> or DELINQUENT disposition on a charge in EEC’s </w:t>
      </w:r>
      <w:r w:rsidRPr="00596AB3">
        <w:rPr>
          <w:i/>
        </w:rPr>
        <w:t>Table of Disqualifying Offenses - Presumptive Disqualifications</w:t>
      </w:r>
      <w:r>
        <w:t xml:space="preserve">.  </w:t>
      </w:r>
    </w:p>
    <w:p w14:paraId="590498A0" w14:textId="684B4377" w:rsidR="007D44C5" w:rsidRDefault="005241A7" w:rsidP="005241A7">
      <w:pPr>
        <w:pStyle w:val="ListParagraph"/>
        <w:numPr>
          <w:ilvl w:val="0"/>
          <w:numId w:val="27"/>
        </w:numPr>
        <w:spacing w:after="160" w:line="259" w:lineRule="auto"/>
      </w:pPr>
      <w:r>
        <w:t xml:space="preserve">A candidate has a discretionary disqualifying background if they have a NON CONVICTION or NON DELINQUENT disposition on a charge listed in EEC’s </w:t>
      </w:r>
      <w:r w:rsidRPr="00596AB3">
        <w:rPr>
          <w:i/>
        </w:rPr>
        <w:t>Table of Disqualifying Offenses - Presumptive Disqualifications</w:t>
      </w:r>
      <w:r>
        <w:t xml:space="preserve"> </w:t>
      </w:r>
      <w:r w:rsidRPr="00DA5538">
        <w:rPr>
          <w:b/>
        </w:rPr>
        <w:t>OR</w:t>
      </w:r>
      <w:r>
        <w:t xml:space="preserve"> any disposition for any charge listed in EEC’s </w:t>
      </w:r>
      <w:r w:rsidRPr="00596AB3">
        <w:rPr>
          <w:i/>
        </w:rPr>
        <w:t>Table of Disqualifying Offenses - Discretionary Disqualifications</w:t>
      </w:r>
      <w:r>
        <w:t xml:space="preserve">, </w:t>
      </w:r>
      <w:r w:rsidR="007D44C5">
        <w:t xml:space="preserve">including </w:t>
      </w:r>
      <w:r>
        <w:t xml:space="preserve">any charges </w:t>
      </w:r>
      <w:r w:rsidR="00E679FC">
        <w:t>i</w:t>
      </w:r>
      <w:r>
        <w:t xml:space="preserve">n </w:t>
      </w:r>
      <w:r w:rsidRPr="00596AB3">
        <w:rPr>
          <w:i/>
        </w:rPr>
        <w:t>Addendum A</w:t>
      </w:r>
      <w:r>
        <w:t xml:space="preserve">.  </w:t>
      </w:r>
    </w:p>
    <w:p w14:paraId="01C576A7" w14:textId="77777777" w:rsidR="005241A7" w:rsidRDefault="005241A7" w:rsidP="00C27E12">
      <w:pPr>
        <w:pStyle w:val="ListParagraph"/>
        <w:spacing w:after="160" w:line="259" w:lineRule="auto"/>
        <w:ind w:left="360"/>
      </w:pPr>
    </w:p>
    <w:p w14:paraId="22AB6EC1" w14:textId="77777777" w:rsidR="005241A7" w:rsidRDefault="005241A7" w:rsidP="00856EA9">
      <w:pPr>
        <w:pStyle w:val="ListParagraph"/>
        <w:numPr>
          <w:ilvl w:val="0"/>
          <w:numId w:val="33"/>
        </w:numPr>
        <w:spacing w:after="0"/>
        <w:rPr>
          <w:b/>
        </w:rPr>
      </w:pPr>
      <w:bookmarkStart w:id="7" w:name="_Ref525638608"/>
      <w:r w:rsidRPr="00E3395D">
        <w:rPr>
          <w:b/>
        </w:rPr>
        <w:t>What is the difference between a presumptive review and a discretionary review?</w:t>
      </w:r>
      <w:bookmarkEnd w:id="7"/>
    </w:p>
    <w:p w14:paraId="25C4990A" w14:textId="77777777" w:rsidR="005241A7" w:rsidRDefault="005241A7" w:rsidP="005241A7">
      <w:pPr>
        <w:spacing w:after="0"/>
        <w:rPr>
          <w:b/>
        </w:rPr>
      </w:pPr>
    </w:p>
    <w:p w14:paraId="4C3BF1D3" w14:textId="0EC16D59" w:rsidR="00574773" w:rsidRDefault="005241A7" w:rsidP="005241A7">
      <w:r>
        <w:t xml:space="preserve">If the offense and disposition on the record show that an offense </w:t>
      </w:r>
      <w:r w:rsidR="007D44C5">
        <w:t>is a</w:t>
      </w:r>
      <w:r>
        <w:t xml:space="preserve"> presumptive </w:t>
      </w:r>
      <w:r w:rsidR="007D44C5">
        <w:t>disqualification</w:t>
      </w:r>
      <w:r>
        <w:t xml:space="preserve">, that candidate needs to obtain a letter from a </w:t>
      </w:r>
      <w:r w:rsidRPr="00DA5538">
        <w:rPr>
          <w:b/>
        </w:rPr>
        <w:t>Criminal Justice Official</w:t>
      </w:r>
      <w:r>
        <w:t xml:space="preserve"> or </w:t>
      </w:r>
      <w:r w:rsidRPr="00DA5538">
        <w:rPr>
          <w:b/>
        </w:rPr>
        <w:t>Mental Health Professional</w:t>
      </w:r>
      <w:r>
        <w:t xml:space="preserve"> (defined in our regulations). Th</w:t>
      </w:r>
      <w:r w:rsidR="00A54879">
        <w:t>is</w:t>
      </w:r>
      <w:r>
        <w:t xml:space="preserve"> letter needs to state that the candidate does not pose a risk of harm to the children in the program. After you have received th</w:t>
      </w:r>
      <w:r w:rsidR="00A54879">
        <w:t>is</w:t>
      </w:r>
      <w:r>
        <w:t xml:space="preserve"> letter, you may move forward with a discretionary review.  </w:t>
      </w:r>
    </w:p>
    <w:p w14:paraId="022FCD95" w14:textId="1DF640B2" w:rsidR="005241A7" w:rsidRDefault="00574773" w:rsidP="005241A7">
      <w:r>
        <w:t>A discretionary review is an assessment of whether an individual’s BRC poses a risk of harm to children</w:t>
      </w:r>
      <w:r w:rsidR="009E25CC">
        <w:t xml:space="preserve"> served by the program</w:t>
      </w:r>
      <w:r>
        <w:t>. The assessment is made by applying the</w:t>
      </w:r>
      <w:r w:rsidR="009E25CC">
        <w:t xml:space="preserve"> discretionary</w:t>
      </w:r>
      <w:r>
        <w:t xml:space="preserve"> factors within EEC’s regulations.</w:t>
      </w:r>
    </w:p>
    <w:p w14:paraId="497C5A26" w14:textId="77777777" w:rsidR="00E923A4" w:rsidRDefault="00E923A4" w:rsidP="00856EA9">
      <w:pPr>
        <w:pStyle w:val="ListParagraph"/>
        <w:numPr>
          <w:ilvl w:val="0"/>
          <w:numId w:val="33"/>
        </w:numPr>
        <w:rPr>
          <w:b/>
        </w:rPr>
      </w:pPr>
      <w:bookmarkStart w:id="8" w:name="_Ref525638626"/>
      <w:r w:rsidRPr="00E3395D">
        <w:rPr>
          <w:b/>
        </w:rPr>
        <w:t>Is there a time frame to consider when looking at offenses or supports on a candidate’s record?</w:t>
      </w:r>
      <w:bookmarkEnd w:id="8"/>
      <w:r w:rsidRPr="00E3395D">
        <w:rPr>
          <w:b/>
        </w:rPr>
        <w:t xml:space="preserve">  </w:t>
      </w:r>
    </w:p>
    <w:p w14:paraId="677F88AE" w14:textId="50E80C14" w:rsidR="005241A7" w:rsidRDefault="00E923A4" w:rsidP="004266B5">
      <w:r>
        <w:t xml:space="preserve">No, all offenses and supports are taken into consideration, regardless of how much time has passed since the offense or support. This includes juvenile and sealed records. However, when conducting a discretionary review, the </w:t>
      </w:r>
      <w:r w:rsidR="00C543B8">
        <w:t xml:space="preserve">BRC </w:t>
      </w:r>
      <w:r w:rsidR="00274F26">
        <w:t>P</w:t>
      </w:r>
      <w:r w:rsidR="00C543B8">
        <w:t xml:space="preserve">rogram </w:t>
      </w:r>
      <w:r w:rsidR="00274F26">
        <w:t>A</w:t>
      </w:r>
      <w:r w:rsidR="00C543B8">
        <w:t xml:space="preserve">dministrator </w:t>
      </w:r>
      <w:r>
        <w:t xml:space="preserve">is to use the factors within </w:t>
      </w:r>
      <w:r w:rsidR="00A54879">
        <w:t xml:space="preserve">EEC BRC </w:t>
      </w:r>
      <w:r>
        <w:t xml:space="preserve">regulations to make a determination.  </w:t>
      </w:r>
    </w:p>
    <w:p w14:paraId="3A2CCCD4" w14:textId="7C9FEF2A" w:rsidR="00C07511" w:rsidRDefault="00C07511" w:rsidP="00856EA9">
      <w:pPr>
        <w:pStyle w:val="ListParagraph"/>
        <w:numPr>
          <w:ilvl w:val="0"/>
          <w:numId w:val="33"/>
        </w:numPr>
        <w:spacing w:after="0"/>
        <w:rPr>
          <w:b/>
        </w:rPr>
      </w:pPr>
      <w:bookmarkStart w:id="9" w:name="_Ref525638645"/>
      <w:r w:rsidRPr="00C07511">
        <w:rPr>
          <w:b/>
        </w:rPr>
        <w:t>Wh</w:t>
      </w:r>
      <w:r w:rsidR="00F35EB2">
        <w:rPr>
          <w:b/>
        </w:rPr>
        <w:t>ich offenses are “</w:t>
      </w:r>
      <w:r w:rsidRPr="00C07511">
        <w:rPr>
          <w:b/>
        </w:rPr>
        <w:t>mandatory disqualification</w:t>
      </w:r>
      <w:r w:rsidR="00F35EB2">
        <w:rPr>
          <w:b/>
        </w:rPr>
        <w:t>s”</w:t>
      </w:r>
      <w:r w:rsidRPr="00C07511">
        <w:rPr>
          <w:b/>
        </w:rPr>
        <w:t>?</w:t>
      </w:r>
      <w:bookmarkEnd w:id="9"/>
    </w:p>
    <w:p w14:paraId="66219B5D" w14:textId="77777777" w:rsidR="00C07511" w:rsidRDefault="00C07511" w:rsidP="00C07511">
      <w:pPr>
        <w:spacing w:after="0"/>
        <w:rPr>
          <w:b/>
        </w:rPr>
      </w:pPr>
    </w:p>
    <w:p w14:paraId="789AD07D" w14:textId="17AB40BD" w:rsidR="00E3395D" w:rsidRDefault="00F35EB2" w:rsidP="00C07511">
      <w:pPr>
        <w:spacing w:after="0"/>
      </w:pPr>
      <w:r>
        <w:t xml:space="preserve">Please see EEC’s </w:t>
      </w:r>
      <w:hyperlink r:id="rId13" w:history="1">
        <w:r w:rsidRPr="00892C80">
          <w:rPr>
            <w:rStyle w:val="Hyperlink"/>
          </w:rPr>
          <w:t>Table of Disqualifying Offenses – Mandatory Disqualifications</w:t>
        </w:r>
      </w:hyperlink>
      <w:r>
        <w:t xml:space="preserve"> for the list of offenses that are classified as mandatory disqualifications in an EEC background record check. </w:t>
      </w:r>
      <w:r w:rsidR="00C07511" w:rsidRPr="00C07511">
        <w:t xml:space="preserve">Under the federal </w:t>
      </w:r>
      <w:r w:rsidR="00C07511">
        <w:t xml:space="preserve">CCDBG </w:t>
      </w:r>
      <w:r w:rsidR="00C07511" w:rsidRPr="00C07511">
        <w:t xml:space="preserve">law, </w:t>
      </w:r>
      <w:r w:rsidR="00C07511">
        <w:t>EEC is required to apply mandatory disqualifications to all</w:t>
      </w:r>
      <w:r w:rsidR="00892C80">
        <w:t xml:space="preserve"> existing or prospective</w:t>
      </w:r>
      <w:r w:rsidR="00574773">
        <w:t xml:space="preserve"> child care</w:t>
      </w:r>
      <w:r w:rsidR="00C07511">
        <w:t xml:space="preserve"> </w:t>
      </w:r>
      <w:r w:rsidR="00722A77">
        <w:t xml:space="preserve">candidates </w:t>
      </w:r>
      <w:r w:rsidR="00574773">
        <w:t xml:space="preserve">or affiliated individuals </w:t>
      </w:r>
      <w:r w:rsidR="00C07511">
        <w:t>in EEC licensed, approved, or funded child care programs</w:t>
      </w:r>
      <w:r w:rsidR="00892C80">
        <w:t xml:space="preserve">. </w:t>
      </w:r>
      <w:r w:rsidR="00892C80" w:rsidRPr="00470733">
        <w:t xml:space="preserve">In the new BRC </w:t>
      </w:r>
      <w:proofErr w:type="gramStart"/>
      <w:r w:rsidR="00892C80" w:rsidRPr="00470733">
        <w:t>requirements that begin</w:t>
      </w:r>
      <w:r w:rsidR="00A54879">
        <w:t>s</w:t>
      </w:r>
      <w:proofErr w:type="gramEnd"/>
      <w:r w:rsidR="00892C80" w:rsidRPr="00470733">
        <w:t xml:space="preserve"> on October 1, 2018</w:t>
      </w:r>
      <w:r w:rsidR="00892C80">
        <w:t xml:space="preserve">, EEC will apply mandatory disqualifications to existing </w:t>
      </w:r>
      <w:r w:rsidR="00892C80">
        <w:lastRenderedPageBreak/>
        <w:t xml:space="preserve">or prospective </w:t>
      </w:r>
      <w:r w:rsidR="00574773">
        <w:t>candidates</w:t>
      </w:r>
      <w:r w:rsidR="00892C80">
        <w:t xml:space="preserve"> in EEC-licensed child care programs who are subject to a background record check</w:t>
      </w:r>
      <w:r w:rsidR="00C07511">
        <w:t xml:space="preserve">. </w:t>
      </w:r>
    </w:p>
    <w:p w14:paraId="45CC5B93" w14:textId="3963B173" w:rsidR="00C07511" w:rsidRDefault="00C07511" w:rsidP="00C07511">
      <w:pPr>
        <w:spacing w:after="0"/>
      </w:pPr>
    </w:p>
    <w:p w14:paraId="42098D64" w14:textId="69BA8D90" w:rsidR="00892C80" w:rsidRPr="00C27E12" w:rsidRDefault="00892C80" w:rsidP="00856EA9">
      <w:pPr>
        <w:pStyle w:val="ListParagraph"/>
        <w:numPr>
          <w:ilvl w:val="0"/>
          <w:numId w:val="33"/>
        </w:numPr>
        <w:spacing w:after="0"/>
        <w:rPr>
          <w:b/>
        </w:rPr>
      </w:pPr>
      <w:bookmarkStart w:id="10" w:name="_Ref525638663"/>
      <w:r w:rsidRPr="00C27E12">
        <w:rPr>
          <w:b/>
        </w:rPr>
        <w:t xml:space="preserve">Do mandatory disqualifications apply to </w:t>
      </w:r>
      <w:r w:rsidR="00722A77">
        <w:rPr>
          <w:b/>
        </w:rPr>
        <w:t xml:space="preserve">candidates </w:t>
      </w:r>
      <w:r w:rsidRPr="00C27E12">
        <w:rPr>
          <w:b/>
        </w:rPr>
        <w:t>in residential programs or at placement agencies?</w:t>
      </w:r>
      <w:bookmarkEnd w:id="10"/>
    </w:p>
    <w:p w14:paraId="6E292303" w14:textId="77777777" w:rsidR="00574773" w:rsidRDefault="00574773" w:rsidP="00C07511">
      <w:pPr>
        <w:spacing w:after="0"/>
      </w:pPr>
    </w:p>
    <w:p w14:paraId="0382086D" w14:textId="1EA72009" w:rsidR="00892C80" w:rsidRDefault="003638A8" w:rsidP="00C07511">
      <w:pPr>
        <w:spacing w:after="0"/>
      </w:pPr>
      <w:r>
        <w:t xml:space="preserve">If a </w:t>
      </w:r>
      <w:r w:rsidR="00722A77">
        <w:t>candidate</w:t>
      </w:r>
      <w:r>
        <w:t xml:space="preserve"> in a residential program or placement agency has an offense on a CORI, SORI, or fingerprint check that is listed in EEC’s </w:t>
      </w:r>
      <w:r w:rsidRPr="00DA5538">
        <w:rPr>
          <w:i/>
        </w:rPr>
        <w:t>Table of Disqualifying Offenses – Mandatory Disqualifications</w:t>
      </w:r>
      <w:r>
        <w:t xml:space="preserve">, the offense must be treated as if it were a presumptive offense, and EEC’s requirements for presumptive reviews would apply.  </w:t>
      </w:r>
    </w:p>
    <w:p w14:paraId="5271A25C" w14:textId="77777777" w:rsidR="003638A8" w:rsidRPr="00C07511" w:rsidRDefault="003638A8" w:rsidP="00C07511">
      <w:pPr>
        <w:spacing w:after="0"/>
      </w:pPr>
    </w:p>
    <w:p w14:paraId="7BDE212A" w14:textId="3AC0704D" w:rsidR="00C07511" w:rsidRDefault="00C07511" w:rsidP="00856EA9">
      <w:pPr>
        <w:pStyle w:val="ListParagraph"/>
        <w:numPr>
          <w:ilvl w:val="0"/>
          <w:numId w:val="33"/>
        </w:numPr>
        <w:spacing w:after="0"/>
        <w:rPr>
          <w:b/>
        </w:rPr>
      </w:pPr>
      <w:bookmarkStart w:id="11" w:name="_Ref525638681"/>
      <w:r>
        <w:rPr>
          <w:b/>
        </w:rPr>
        <w:t xml:space="preserve">Do </w:t>
      </w:r>
      <w:r w:rsidR="00856EA9">
        <w:rPr>
          <w:b/>
        </w:rPr>
        <w:t xml:space="preserve">programs need to be aware of the new </w:t>
      </w:r>
      <w:r>
        <w:rPr>
          <w:b/>
        </w:rPr>
        <w:t>mandatory disqualification</w:t>
      </w:r>
      <w:r w:rsidR="00856EA9">
        <w:rPr>
          <w:b/>
        </w:rPr>
        <w:t>s</w:t>
      </w:r>
      <w:r>
        <w:rPr>
          <w:b/>
        </w:rPr>
        <w:t>?</w:t>
      </w:r>
      <w:bookmarkEnd w:id="11"/>
    </w:p>
    <w:p w14:paraId="13AB46BD" w14:textId="77777777" w:rsidR="00C07511" w:rsidRDefault="00C07511" w:rsidP="00C07511">
      <w:pPr>
        <w:spacing w:after="0"/>
        <w:rPr>
          <w:b/>
        </w:rPr>
      </w:pPr>
    </w:p>
    <w:p w14:paraId="3CD68EF8" w14:textId="55306BC3" w:rsidR="00C07511" w:rsidRPr="00C07511" w:rsidRDefault="00C07511" w:rsidP="00C07511">
      <w:pPr>
        <w:spacing w:after="0"/>
      </w:pPr>
      <w:r>
        <w:t>EEC will handl</w:t>
      </w:r>
      <w:r w:rsidR="00892C80">
        <w:t>e all background record check results that include a</w:t>
      </w:r>
      <w:r>
        <w:t xml:space="preserve"> mandatory disqualif</w:t>
      </w:r>
      <w:r w:rsidR="00892C80">
        <w:t>ying offense</w:t>
      </w:r>
      <w:r>
        <w:t xml:space="preserve">. EEC </w:t>
      </w:r>
      <w:r w:rsidR="00892C80">
        <w:t xml:space="preserve">has made the </w:t>
      </w:r>
      <w:r w:rsidRPr="00596AB3">
        <w:rPr>
          <w:i/>
        </w:rPr>
        <w:t xml:space="preserve">Table of </w:t>
      </w:r>
      <w:r w:rsidR="00496E8C" w:rsidRPr="00596AB3">
        <w:rPr>
          <w:i/>
        </w:rPr>
        <w:t>Disqualifying Offenses</w:t>
      </w:r>
      <w:r w:rsidR="00496E8C">
        <w:rPr>
          <w:i/>
        </w:rPr>
        <w:t xml:space="preserve"> </w:t>
      </w:r>
      <w:r w:rsidR="00496E8C" w:rsidRPr="00A92A93">
        <w:rPr>
          <w:i/>
        </w:rPr>
        <w:t>–</w:t>
      </w:r>
      <w:r w:rsidR="00496E8C" w:rsidRPr="00596AB3">
        <w:rPr>
          <w:i/>
        </w:rPr>
        <w:t xml:space="preserve"> Mandatory Disqualifications</w:t>
      </w:r>
      <w:r>
        <w:t xml:space="preserve"> </w:t>
      </w:r>
      <w:r w:rsidR="00892C80">
        <w:t xml:space="preserve">available </w:t>
      </w:r>
      <w:r w:rsidR="003638A8">
        <w:t xml:space="preserve">so that programs and their staff are aware of the offenses that will automatically disqualify a current or prospective </w:t>
      </w:r>
      <w:r w:rsidR="00722A77">
        <w:t>candidate</w:t>
      </w:r>
      <w:r w:rsidR="003638A8">
        <w:t xml:space="preserve"> from working in an EEC-licensed or funded child care program.</w:t>
      </w:r>
      <w:r>
        <w:t xml:space="preserve"> </w:t>
      </w:r>
      <w:r w:rsidR="004E2AF4">
        <w:t xml:space="preserve">If you receive a record that you believe has a mandatory disqualification per </w:t>
      </w:r>
      <w:r w:rsidR="003638A8">
        <w:t xml:space="preserve">EEC’s </w:t>
      </w:r>
      <w:r w:rsidR="004E2AF4" w:rsidRPr="00DA5538">
        <w:rPr>
          <w:i/>
        </w:rPr>
        <w:t>Table of</w:t>
      </w:r>
      <w:r w:rsidR="00A92A93" w:rsidRPr="00DA5538">
        <w:rPr>
          <w:i/>
        </w:rPr>
        <w:t xml:space="preserve"> Disqualifying Offenses </w:t>
      </w:r>
      <w:r w:rsidR="00A92A93" w:rsidRPr="00A92A93">
        <w:rPr>
          <w:i/>
        </w:rPr>
        <w:t>–</w:t>
      </w:r>
      <w:r w:rsidR="00A92A93" w:rsidRPr="00DA5538">
        <w:rPr>
          <w:i/>
        </w:rPr>
        <w:t xml:space="preserve"> </w:t>
      </w:r>
      <w:r w:rsidR="004E2AF4" w:rsidRPr="00DA5538">
        <w:rPr>
          <w:i/>
        </w:rPr>
        <w:t xml:space="preserve"> </w:t>
      </w:r>
      <w:r w:rsidR="003638A8" w:rsidRPr="00DA5538">
        <w:rPr>
          <w:i/>
        </w:rPr>
        <w:t xml:space="preserve">Mandatory </w:t>
      </w:r>
      <w:r w:rsidR="004E2AF4" w:rsidRPr="00DA5538">
        <w:rPr>
          <w:i/>
        </w:rPr>
        <w:t>Disqualif</w:t>
      </w:r>
      <w:r w:rsidR="003638A8" w:rsidRPr="00DA5538">
        <w:rPr>
          <w:i/>
        </w:rPr>
        <w:t>ications</w:t>
      </w:r>
      <w:r w:rsidR="004E2AF4">
        <w:t xml:space="preserve">, please contact a member of EEC’s BRC Unit at 617-988-7841.  </w:t>
      </w:r>
    </w:p>
    <w:p w14:paraId="50F72669" w14:textId="77777777" w:rsidR="00C07511" w:rsidRDefault="00C07511" w:rsidP="00C07511">
      <w:pPr>
        <w:spacing w:after="0"/>
        <w:rPr>
          <w:b/>
        </w:rPr>
      </w:pPr>
    </w:p>
    <w:p w14:paraId="53FF6EDF" w14:textId="39554679" w:rsidR="00773D3F" w:rsidRDefault="00773D3F" w:rsidP="003A2F5A">
      <w:pPr>
        <w:pStyle w:val="ListParagraph"/>
        <w:numPr>
          <w:ilvl w:val="0"/>
          <w:numId w:val="33"/>
        </w:numPr>
        <w:spacing w:after="0"/>
        <w:rPr>
          <w:b/>
        </w:rPr>
      </w:pPr>
      <w:bookmarkStart w:id="12" w:name="_Ref525638696"/>
      <w:r w:rsidRPr="0010717F">
        <w:rPr>
          <w:b/>
        </w:rPr>
        <w:t>Do</w:t>
      </w:r>
      <w:r w:rsidR="0010717F" w:rsidRPr="0010717F">
        <w:rPr>
          <w:b/>
        </w:rPr>
        <w:t xml:space="preserve"> </w:t>
      </w:r>
      <w:r w:rsidRPr="0010717F">
        <w:rPr>
          <w:b/>
        </w:rPr>
        <w:t>program</w:t>
      </w:r>
      <w:r w:rsidR="0010717F" w:rsidRPr="0010717F">
        <w:rPr>
          <w:b/>
        </w:rPr>
        <w:t>s</w:t>
      </w:r>
      <w:r w:rsidRPr="0010717F">
        <w:rPr>
          <w:b/>
        </w:rPr>
        <w:t xml:space="preserve"> need to terminate </w:t>
      </w:r>
      <w:r w:rsidR="00C543B8">
        <w:rPr>
          <w:b/>
        </w:rPr>
        <w:t>candidates</w:t>
      </w:r>
      <w:r w:rsidR="00C543B8" w:rsidRPr="0010717F">
        <w:rPr>
          <w:b/>
        </w:rPr>
        <w:t xml:space="preserve"> </w:t>
      </w:r>
      <w:r w:rsidR="0010717F" w:rsidRPr="0010717F">
        <w:rPr>
          <w:b/>
        </w:rPr>
        <w:t xml:space="preserve">who </w:t>
      </w:r>
      <w:r w:rsidR="0010717F" w:rsidRPr="00BB78BD">
        <w:rPr>
          <w:b/>
        </w:rPr>
        <w:t xml:space="preserve">they know to </w:t>
      </w:r>
      <w:r w:rsidRPr="00BB78BD">
        <w:rPr>
          <w:b/>
        </w:rPr>
        <w:t>ha</w:t>
      </w:r>
      <w:r w:rsidR="0010717F" w:rsidRPr="00BB78BD">
        <w:rPr>
          <w:b/>
        </w:rPr>
        <w:t>ve</w:t>
      </w:r>
      <w:r w:rsidRPr="00BB78BD">
        <w:rPr>
          <w:b/>
        </w:rPr>
        <w:t xml:space="preserve"> a </w:t>
      </w:r>
      <w:r w:rsidR="0010717F" w:rsidRPr="00BB78BD">
        <w:rPr>
          <w:b/>
        </w:rPr>
        <w:t xml:space="preserve">conviction or delinquent </w:t>
      </w:r>
      <w:r w:rsidR="0010717F" w:rsidRPr="0010717F">
        <w:rPr>
          <w:b/>
        </w:rPr>
        <w:t xml:space="preserve">disposition for any charge listed on EEC’s </w:t>
      </w:r>
      <w:r w:rsidR="0010717F" w:rsidRPr="00DA5538">
        <w:rPr>
          <w:b/>
          <w:i/>
        </w:rPr>
        <w:t>Table of Disqualifying Offenses - Mandatory Disqualifications</w:t>
      </w:r>
      <w:r w:rsidR="0010717F" w:rsidRPr="0010717F">
        <w:rPr>
          <w:b/>
        </w:rPr>
        <w:t xml:space="preserve">, </w:t>
      </w:r>
      <w:r w:rsidRPr="0010717F">
        <w:rPr>
          <w:b/>
        </w:rPr>
        <w:t xml:space="preserve">if </w:t>
      </w:r>
      <w:r w:rsidR="0010717F" w:rsidRPr="0010717F">
        <w:rPr>
          <w:b/>
        </w:rPr>
        <w:t xml:space="preserve">the </w:t>
      </w:r>
      <w:r w:rsidR="00C543B8">
        <w:rPr>
          <w:b/>
        </w:rPr>
        <w:t>candidate</w:t>
      </w:r>
      <w:r w:rsidR="00C543B8" w:rsidRPr="0010717F">
        <w:rPr>
          <w:b/>
        </w:rPr>
        <w:t xml:space="preserve"> </w:t>
      </w:r>
      <w:r w:rsidR="0010717F" w:rsidRPr="0010717F">
        <w:rPr>
          <w:b/>
        </w:rPr>
        <w:t xml:space="preserve">is not </w:t>
      </w:r>
      <w:r w:rsidR="0010717F" w:rsidRPr="00BB78BD">
        <w:rPr>
          <w:b/>
        </w:rPr>
        <w:t>due</w:t>
      </w:r>
      <w:r w:rsidRPr="00BB78BD">
        <w:rPr>
          <w:b/>
        </w:rPr>
        <w:t xml:space="preserve"> for a BRC renewal</w:t>
      </w:r>
      <w:r w:rsidR="0010717F" w:rsidRPr="00BB78BD">
        <w:rPr>
          <w:b/>
        </w:rPr>
        <w:t xml:space="preserve"> at the time the employer learns this information</w:t>
      </w:r>
      <w:r w:rsidRPr="004E2AF4">
        <w:rPr>
          <w:b/>
        </w:rPr>
        <w:t>?</w:t>
      </w:r>
      <w:bookmarkEnd w:id="12"/>
    </w:p>
    <w:p w14:paraId="094D3E9A" w14:textId="77777777" w:rsidR="00773D3F" w:rsidRPr="004E2AF4" w:rsidRDefault="00773D3F" w:rsidP="00773D3F">
      <w:pPr>
        <w:pStyle w:val="ListParagraph"/>
        <w:spacing w:after="0"/>
        <w:rPr>
          <w:b/>
        </w:rPr>
      </w:pPr>
    </w:p>
    <w:p w14:paraId="30D5DA7E" w14:textId="4945BE20" w:rsidR="00BE1582" w:rsidRDefault="00BE1582" w:rsidP="00773D3F">
      <w:pPr>
        <w:spacing w:after="0"/>
      </w:pPr>
      <w:r>
        <w:t xml:space="preserve">Programs are not required to terminate candidates if they become aware of a conviction or delinquent disposition for any charge listed on EEC’s </w:t>
      </w:r>
      <w:r w:rsidRPr="00DA5538">
        <w:rPr>
          <w:i/>
        </w:rPr>
        <w:t>Table of Disqualifying Offenses- Mandatory Disqualifications</w:t>
      </w:r>
      <w:r>
        <w:t xml:space="preserve">. </w:t>
      </w:r>
      <w:r w:rsidR="00133B6B">
        <w:t>Ma</w:t>
      </w:r>
      <w:r w:rsidR="00773D3F">
        <w:t xml:space="preserve">ndatory disqualifications will not apply to existing candidates until they are re-run for a BRC or are having their BRC renewed. </w:t>
      </w:r>
      <w:r w:rsidR="009E25CC">
        <w:t>Candidates</w:t>
      </w:r>
      <w:r w:rsidR="00773D3F">
        <w:t xml:space="preserve"> </w:t>
      </w:r>
      <w:r>
        <w:t xml:space="preserve">processed for a background record check </w:t>
      </w:r>
      <w:r w:rsidR="00773D3F">
        <w:t>after October 1, 2018</w:t>
      </w:r>
      <w:r w:rsidR="009E25CC">
        <w:t>,</w:t>
      </w:r>
      <w:r w:rsidR="00773D3F">
        <w:t xml:space="preserve"> </w:t>
      </w:r>
      <w:r>
        <w:t>will be disqualified</w:t>
      </w:r>
      <w:r w:rsidR="00773D3F">
        <w:t xml:space="preserve"> through EEC’s BRC process if they have a mandatory disqualification. </w:t>
      </w:r>
    </w:p>
    <w:p w14:paraId="618EE6E7" w14:textId="77777777" w:rsidR="00BE1582" w:rsidRDefault="00BE1582" w:rsidP="00773D3F">
      <w:pPr>
        <w:spacing w:after="0"/>
      </w:pPr>
    </w:p>
    <w:p w14:paraId="73674866" w14:textId="321B0F7C" w:rsidR="00773D3F" w:rsidRDefault="00BE1582" w:rsidP="00773D3F">
      <w:pPr>
        <w:spacing w:after="0"/>
      </w:pPr>
      <w:r>
        <w:t>If EEC is alerted that a candidate has a conviction or delinquent disposition on their record dated after the date of their last background record check,</w:t>
      </w:r>
      <w:r w:rsidR="0026407D">
        <w:t xml:space="preserve"> the background record check must</w:t>
      </w:r>
      <w:r w:rsidR="00773D3F">
        <w:t xml:space="preserve"> be re-run under EEC’s regulations. </w:t>
      </w:r>
      <w:r>
        <w:t>Refer to Question 17 of this document for a list of reasons a candidate would need to be re-run.</w:t>
      </w:r>
      <w:r w:rsidR="00773D3F">
        <w:t xml:space="preserve"> </w:t>
      </w:r>
    </w:p>
    <w:p w14:paraId="5C516292" w14:textId="77777777" w:rsidR="00773D3F" w:rsidRPr="00193111" w:rsidRDefault="00773D3F" w:rsidP="00773D3F">
      <w:pPr>
        <w:spacing w:after="0"/>
        <w:rPr>
          <w:b/>
        </w:rPr>
      </w:pPr>
    </w:p>
    <w:p w14:paraId="393F5C12" w14:textId="77777777" w:rsidR="00773D3F" w:rsidRDefault="00773D3F" w:rsidP="003A2F5A">
      <w:pPr>
        <w:pStyle w:val="ListParagraph"/>
        <w:numPr>
          <w:ilvl w:val="0"/>
          <w:numId w:val="33"/>
        </w:numPr>
        <w:spacing w:after="0"/>
        <w:rPr>
          <w:b/>
        </w:rPr>
      </w:pPr>
      <w:bookmarkStart w:id="13" w:name="_Ref525638718"/>
      <w:r w:rsidRPr="004E2AF4">
        <w:rPr>
          <w:b/>
        </w:rPr>
        <w:t>What appeal rights does a child care candidate have if th</w:t>
      </w:r>
      <w:r>
        <w:rPr>
          <w:b/>
        </w:rPr>
        <w:t>ey have a mandatory disqualification</w:t>
      </w:r>
      <w:r w:rsidRPr="004E2AF4">
        <w:rPr>
          <w:b/>
        </w:rPr>
        <w:t>?</w:t>
      </w:r>
      <w:bookmarkEnd w:id="13"/>
    </w:p>
    <w:p w14:paraId="4EBC00FF" w14:textId="77777777" w:rsidR="00773D3F" w:rsidRDefault="00773D3F" w:rsidP="00773D3F">
      <w:pPr>
        <w:pStyle w:val="ListParagraph"/>
        <w:spacing w:after="0"/>
        <w:rPr>
          <w:b/>
        </w:rPr>
      </w:pPr>
    </w:p>
    <w:p w14:paraId="1D7F040A" w14:textId="10E21993" w:rsidR="00773D3F" w:rsidRDefault="00A54879" w:rsidP="00773D3F">
      <w:pPr>
        <w:spacing w:after="0"/>
      </w:pPr>
      <w:r>
        <w:t>F</w:t>
      </w:r>
      <w:r w:rsidR="00773D3F">
        <w:t>ederal law does not provide appeal rights for a mandatory disqualification</w:t>
      </w:r>
      <w:r>
        <w:t xml:space="preserve">. Candidates are, however, permitted to dispute the </w:t>
      </w:r>
      <w:r w:rsidRPr="00596AB3">
        <w:rPr>
          <w:b/>
        </w:rPr>
        <w:t>accuracy</w:t>
      </w:r>
      <w:r>
        <w:t xml:space="preserve"> of their record</w:t>
      </w:r>
      <w:r w:rsidR="00773D3F">
        <w:t xml:space="preserve">. </w:t>
      </w:r>
      <w:r w:rsidR="00EE75C9">
        <w:t>EEC will notify t</w:t>
      </w:r>
      <w:r w:rsidR="00773D3F">
        <w:t xml:space="preserve">he </w:t>
      </w:r>
      <w:r w:rsidR="00EE75C9">
        <w:t xml:space="preserve">individual </w:t>
      </w:r>
      <w:r w:rsidR="00773D3F">
        <w:t>that the</w:t>
      </w:r>
      <w:r w:rsidR="00BB78BD">
        <w:t>re is</w:t>
      </w:r>
      <w:r w:rsidR="00773D3F">
        <w:t xml:space="preserve"> a mandatory disqualification </w:t>
      </w:r>
      <w:r w:rsidR="00BB78BD">
        <w:t xml:space="preserve">in their background record check, and that they may </w:t>
      </w:r>
      <w:r w:rsidR="00773D3F">
        <w:t xml:space="preserve">dispute the </w:t>
      </w:r>
      <w:r w:rsidR="00773D3F" w:rsidRPr="00596AB3">
        <w:t>accuracy</w:t>
      </w:r>
      <w:r w:rsidR="00773D3F">
        <w:t xml:space="preserve"> of the </w:t>
      </w:r>
      <w:r w:rsidR="00773D3F">
        <w:lastRenderedPageBreak/>
        <w:t xml:space="preserve">information </w:t>
      </w:r>
      <w:r w:rsidR="00BB78BD">
        <w:t xml:space="preserve">(meaning that the results of the BRC are wrong and it is not a conviction for the crime) </w:t>
      </w:r>
      <w:r w:rsidR="00773D3F">
        <w:t xml:space="preserve">with the </w:t>
      </w:r>
      <w:r w:rsidR="00BB78BD">
        <w:t xml:space="preserve">relevant </w:t>
      </w:r>
      <w:r w:rsidR="00773D3F">
        <w:t>reporting agency</w:t>
      </w:r>
      <w:r w:rsidR="00BB78BD">
        <w:t xml:space="preserve"> (e.g., the Sex Offender Registry Board)</w:t>
      </w:r>
      <w:r w:rsidR="00773D3F">
        <w:t xml:space="preserve">. If </w:t>
      </w:r>
      <w:r w:rsidR="00BB78BD">
        <w:t xml:space="preserve">the </w:t>
      </w:r>
      <w:r w:rsidR="0026407D">
        <w:t>candidate</w:t>
      </w:r>
      <w:r w:rsidR="00BB78BD">
        <w:t xml:space="preserve"> is </w:t>
      </w:r>
      <w:r w:rsidR="00773D3F">
        <w:t xml:space="preserve">unable to dispute the accuracy of the record, then </w:t>
      </w:r>
      <w:r w:rsidR="00BB78BD">
        <w:t>EEC will</w:t>
      </w:r>
      <w:r>
        <w:t xml:space="preserve"> find them not suitable for hire. If the candidate currently works at</w:t>
      </w:r>
      <w:r w:rsidR="00B77F38">
        <w:t>, or is affiliated with</w:t>
      </w:r>
      <w:r>
        <w:t xml:space="preserve"> a program, </w:t>
      </w:r>
      <w:r w:rsidR="00BB78BD">
        <w:t xml:space="preserve">the program </w:t>
      </w:r>
      <w:r w:rsidR="00773D3F">
        <w:t xml:space="preserve">must terminate </w:t>
      </w:r>
      <w:r w:rsidR="00BB78BD">
        <w:t xml:space="preserve">their employment </w:t>
      </w:r>
      <w:r w:rsidR="00C543B8">
        <w:t xml:space="preserve">or affiliation </w:t>
      </w:r>
      <w:r w:rsidR="00773D3F">
        <w:t>within 14</w:t>
      </w:r>
      <w:r w:rsidR="00B77F38">
        <w:t xml:space="preserve"> calendar</w:t>
      </w:r>
      <w:r w:rsidR="00773D3F">
        <w:t xml:space="preserve"> days</w:t>
      </w:r>
      <w:r w:rsidR="00DA5538">
        <w:t xml:space="preserve"> of notification</w:t>
      </w:r>
      <w:r w:rsidR="00B77F38">
        <w:t>,</w:t>
      </w:r>
      <w:r w:rsidR="00773D3F">
        <w:t xml:space="preserve"> unless EEC informs them to remove the candidate sooner.</w:t>
      </w:r>
    </w:p>
    <w:p w14:paraId="5F3A2D35" w14:textId="77777777" w:rsidR="00773D3F" w:rsidRDefault="00773D3F" w:rsidP="00C27E12">
      <w:pPr>
        <w:rPr>
          <w:highlight w:val="green"/>
        </w:rPr>
      </w:pPr>
    </w:p>
    <w:p w14:paraId="548B4A95" w14:textId="4CFBE814" w:rsidR="0066467C" w:rsidRPr="00DA5538" w:rsidRDefault="004266B5" w:rsidP="003A2F5A">
      <w:pPr>
        <w:pStyle w:val="ListParagraph"/>
        <w:numPr>
          <w:ilvl w:val="0"/>
          <w:numId w:val="33"/>
        </w:numPr>
        <w:spacing w:after="0"/>
        <w:rPr>
          <w:b/>
        </w:rPr>
      </w:pPr>
      <w:bookmarkStart w:id="14" w:name="_Ref525638739"/>
      <w:r w:rsidRPr="00DA5538">
        <w:rPr>
          <w:b/>
        </w:rPr>
        <w:t>How do I know if a fingerprint check has been completed on</w:t>
      </w:r>
      <w:r w:rsidR="00B77F38" w:rsidRPr="00DA5538">
        <w:rPr>
          <w:b/>
        </w:rPr>
        <w:t xml:space="preserve"> a</w:t>
      </w:r>
      <w:r w:rsidRPr="00DA5538">
        <w:rPr>
          <w:b/>
        </w:rPr>
        <w:t xml:space="preserve"> </w:t>
      </w:r>
      <w:r w:rsidR="00722A77" w:rsidRPr="00DA5538">
        <w:rPr>
          <w:b/>
        </w:rPr>
        <w:t xml:space="preserve">candidate </w:t>
      </w:r>
      <w:r w:rsidRPr="00DA5538">
        <w:rPr>
          <w:b/>
        </w:rPr>
        <w:t>within the past three years?</w:t>
      </w:r>
      <w:bookmarkEnd w:id="14"/>
    </w:p>
    <w:p w14:paraId="7EB912D0" w14:textId="77777777" w:rsidR="0066467C" w:rsidRPr="00DA5538" w:rsidRDefault="0066467C" w:rsidP="0066467C">
      <w:pPr>
        <w:spacing w:after="0"/>
      </w:pPr>
    </w:p>
    <w:p w14:paraId="1D13A9DB" w14:textId="67968C57" w:rsidR="009964B3" w:rsidRDefault="004266B5" w:rsidP="009964B3">
      <w:pPr>
        <w:spacing w:after="0"/>
      </w:pPr>
      <w:r w:rsidRPr="00DA5538">
        <w:t xml:space="preserve">You can find a </w:t>
      </w:r>
      <w:r w:rsidR="00F3079A" w:rsidRPr="00DA5538">
        <w:t>finger</w:t>
      </w:r>
      <w:r w:rsidRPr="00DA5538">
        <w:t xml:space="preserve">print date on the BRC Manager or you can use a copy of the candidate’s receipt from </w:t>
      </w:r>
      <w:proofErr w:type="spellStart"/>
      <w:r w:rsidRPr="00DA5538">
        <w:t>IdentoGo</w:t>
      </w:r>
      <w:proofErr w:type="spellEnd"/>
      <w:r w:rsidR="00B77F38">
        <w:t>®</w:t>
      </w:r>
      <w:r w:rsidRPr="00DA5538">
        <w:t>.</w:t>
      </w:r>
      <w:r w:rsidRPr="00B77F38">
        <w:t xml:space="preserve">   </w:t>
      </w:r>
    </w:p>
    <w:p w14:paraId="1667E671" w14:textId="77777777" w:rsidR="00F3079A" w:rsidRDefault="00F3079A" w:rsidP="009964B3">
      <w:pPr>
        <w:spacing w:after="0"/>
      </w:pPr>
    </w:p>
    <w:p w14:paraId="2B003327" w14:textId="177D5664" w:rsidR="009964B3" w:rsidRPr="003A4490" w:rsidRDefault="005241A7" w:rsidP="003A2F5A">
      <w:pPr>
        <w:pStyle w:val="ListParagraph"/>
        <w:numPr>
          <w:ilvl w:val="0"/>
          <w:numId w:val="33"/>
        </w:numPr>
        <w:rPr>
          <w:b/>
        </w:rPr>
      </w:pPr>
      <w:bookmarkStart w:id="15" w:name="_Ref525638755"/>
      <w:r>
        <w:rPr>
          <w:b/>
        </w:rPr>
        <w:t xml:space="preserve">On October 1, 2018, must </w:t>
      </w:r>
      <w:r w:rsidRPr="00C27E12">
        <w:rPr>
          <w:b/>
          <w:u w:val="single"/>
        </w:rPr>
        <w:t>all</w:t>
      </w:r>
      <w:r>
        <w:rPr>
          <w:b/>
        </w:rPr>
        <w:t xml:space="preserve"> child care </w:t>
      </w:r>
      <w:r w:rsidR="00722A77">
        <w:rPr>
          <w:b/>
        </w:rPr>
        <w:t>candidates</w:t>
      </w:r>
      <w:r>
        <w:rPr>
          <w:b/>
        </w:rPr>
        <w:t xml:space="preserve"> in EEC-licensed programs </w:t>
      </w:r>
      <w:r w:rsidR="003A4490">
        <w:rPr>
          <w:b/>
        </w:rPr>
        <w:t>(including janitors and cooks)</w:t>
      </w:r>
      <w:r>
        <w:rPr>
          <w:b/>
        </w:rPr>
        <w:t xml:space="preserve"> --</w:t>
      </w:r>
      <w:r w:rsidR="003A4490">
        <w:rPr>
          <w:b/>
        </w:rPr>
        <w:t xml:space="preserve"> regardless of their potential for unsupervised </w:t>
      </w:r>
      <w:r w:rsidR="00C543B8">
        <w:rPr>
          <w:b/>
        </w:rPr>
        <w:t xml:space="preserve">access to </w:t>
      </w:r>
      <w:r w:rsidR="003A4490">
        <w:rPr>
          <w:b/>
        </w:rPr>
        <w:t>children</w:t>
      </w:r>
      <w:r>
        <w:rPr>
          <w:b/>
        </w:rPr>
        <w:t xml:space="preserve"> --</w:t>
      </w:r>
      <w:r w:rsidR="003A4490" w:rsidRPr="003A4490">
        <w:rPr>
          <w:b/>
        </w:rPr>
        <w:t xml:space="preserve"> </w:t>
      </w:r>
      <w:r>
        <w:rPr>
          <w:b/>
        </w:rPr>
        <w:t>complete a background record check</w:t>
      </w:r>
      <w:r w:rsidR="003A4490" w:rsidRPr="003A4490">
        <w:rPr>
          <w:b/>
        </w:rPr>
        <w:t>?</w:t>
      </w:r>
      <w:bookmarkEnd w:id="15"/>
      <w:r w:rsidR="003A4490" w:rsidRPr="003A4490">
        <w:rPr>
          <w:b/>
        </w:rPr>
        <w:t xml:space="preserve"> </w:t>
      </w:r>
    </w:p>
    <w:p w14:paraId="7E577825" w14:textId="770332A3" w:rsidR="003A4490" w:rsidRDefault="003A4490" w:rsidP="003650E2">
      <w:pPr>
        <w:spacing w:after="0"/>
      </w:pPr>
      <w:r>
        <w:t xml:space="preserve">No, </w:t>
      </w:r>
      <w:r w:rsidR="005241A7">
        <w:t xml:space="preserve">only </w:t>
      </w:r>
      <w:r>
        <w:t xml:space="preserve">those </w:t>
      </w:r>
      <w:r w:rsidR="005241A7">
        <w:t xml:space="preserve">individuals </w:t>
      </w:r>
      <w:r>
        <w:t xml:space="preserve">present in </w:t>
      </w:r>
      <w:r w:rsidR="005241A7">
        <w:t xml:space="preserve">an EEC-licensed </w:t>
      </w:r>
      <w:r>
        <w:t xml:space="preserve">program </w:t>
      </w:r>
      <w:r w:rsidR="009E25CC">
        <w:t>with</w:t>
      </w:r>
      <w:r>
        <w:t xml:space="preserve"> the potential for unsupervised access to children </w:t>
      </w:r>
      <w:r w:rsidR="00E90D9D">
        <w:t>(including</w:t>
      </w:r>
      <w:r w:rsidR="009E25CC">
        <w:t xml:space="preserve"> </w:t>
      </w:r>
      <w:r>
        <w:t>household members and persons regularly on the premises in family child care homes</w:t>
      </w:r>
      <w:r w:rsidR="00E90D9D">
        <w:t>) must complete a background record check</w:t>
      </w:r>
      <w:r>
        <w:t xml:space="preserve">. </w:t>
      </w:r>
      <w:r w:rsidR="00E90D9D">
        <w:t xml:space="preserve">Licensed programs </w:t>
      </w:r>
      <w:r>
        <w:t xml:space="preserve">must </w:t>
      </w:r>
      <w:r w:rsidR="00E90D9D">
        <w:t xml:space="preserve">ensure that all individuals in their program who have the potential for unsupervised </w:t>
      </w:r>
      <w:r w:rsidR="00C543B8">
        <w:t xml:space="preserve">access to </w:t>
      </w:r>
      <w:r w:rsidR="00E90D9D">
        <w:t xml:space="preserve">children have their background record check renewed on time, and that </w:t>
      </w:r>
      <w:r>
        <w:t xml:space="preserve">any </w:t>
      </w:r>
      <w:r w:rsidR="00E90D9D">
        <w:t xml:space="preserve">prospective </w:t>
      </w:r>
      <w:r w:rsidR="00C543B8">
        <w:t xml:space="preserve">candidates </w:t>
      </w:r>
      <w:r w:rsidR="00E90D9D">
        <w:t xml:space="preserve">who have the potential for unsupervised </w:t>
      </w:r>
      <w:r w:rsidR="00C543B8">
        <w:t>access to</w:t>
      </w:r>
      <w:r w:rsidR="00E90D9D">
        <w:t xml:space="preserve"> children, and any new household members in family child care homes and individuals regularly on the premises of child care homes, complete a background record check.  </w:t>
      </w:r>
    </w:p>
    <w:p w14:paraId="38A6C1DC" w14:textId="77777777" w:rsidR="003A4490" w:rsidRDefault="003A4490" w:rsidP="003650E2">
      <w:pPr>
        <w:spacing w:after="0"/>
      </w:pPr>
    </w:p>
    <w:p w14:paraId="4D70BCD0" w14:textId="73430993" w:rsidR="00C543B8" w:rsidRPr="003A026F" w:rsidRDefault="000D3D71" w:rsidP="003A026F">
      <w:pPr>
        <w:pStyle w:val="ListParagraph"/>
        <w:numPr>
          <w:ilvl w:val="0"/>
          <w:numId w:val="33"/>
        </w:numPr>
        <w:spacing w:after="0"/>
        <w:rPr>
          <w:b/>
        </w:rPr>
      </w:pPr>
      <w:bookmarkStart w:id="16" w:name="_Ref525638779"/>
      <w:r w:rsidRPr="003A026F">
        <w:rPr>
          <w:b/>
        </w:rPr>
        <w:t xml:space="preserve">Do Volunteers or </w:t>
      </w:r>
      <w:r w:rsidR="00A92A93" w:rsidRPr="003A026F">
        <w:rPr>
          <w:b/>
        </w:rPr>
        <w:t>Third-Party</w:t>
      </w:r>
      <w:r w:rsidRPr="003A026F">
        <w:rPr>
          <w:b/>
        </w:rPr>
        <w:t xml:space="preserve"> Individuals (such as ABA therapists, etc.) need to complete a background record check?</w:t>
      </w:r>
      <w:bookmarkEnd w:id="16"/>
      <w:r w:rsidRPr="003A026F">
        <w:rPr>
          <w:b/>
        </w:rPr>
        <w:t xml:space="preserve"> </w:t>
      </w:r>
    </w:p>
    <w:p w14:paraId="00138681" w14:textId="77777777" w:rsidR="000D3D71" w:rsidRDefault="000D3D71" w:rsidP="000D3D71">
      <w:pPr>
        <w:spacing w:after="0"/>
      </w:pPr>
    </w:p>
    <w:p w14:paraId="4C95B1C6" w14:textId="5C03E117" w:rsidR="000D3D71" w:rsidRDefault="000D3D71" w:rsidP="000D3D71">
      <w:pPr>
        <w:spacing w:after="0"/>
      </w:pPr>
      <w:r>
        <w:t xml:space="preserve">Any individual assisting in an unsupervised capacity on a regular basis and any infrequent visitors assisting in an unsupervised capacity would need to complete a background record check. If the volunteer or </w:t>
      </w:r>
      <w:r w:rsidR="00A92A93">
        <w:t>third-party</w:t>
      </w:r>
      <w:r>
        <w:t xml:space="preserve"> individual does not have the potential for unsupervised access to the children in the program they would not need to complete a background record check.  </w:t>
      </w:r>
    </w:p>
    <w:p w14:paraId="574B7B58" w14:textId="77777777" w:rsidR="003A4490" w:rsidRDefault="003A4490" w:rsidP="003650E2">
      <w:pPr>
        <w:spacing w:after="0"/>
      </w:pPr>
    </w:p>
    <w:p w14:paraId="39D8B2E5" w14:textId="30930C51" w:rsidR="00C07511" w:rsidRPr="00C07511" w:rsidRDefault="00E923A4" w:rsidP="003A2F5A">
      <w:pPr>
        <w:pStyle w:val="ListParagraph"/>
        <w:numPr>
          <w:ilvl w:val="0"/>
          <w:numId w:val="33"/>
        </w:numPr>
        <w:spacing w:after="0"/>
        <w:rPr>
          <w:b/>
        </w:rPr>
      </w:pPr>
      <w:bookmarkStart w:id="17" w:name="_Ref525638801"/>
      <w:r>
        <w:rPr>
          <w:b/>
        </w:rPr>
        <w:t xml:space="preserve">How often must </w:t>
      </w:r>
      <w:r w:rsidR="00C07511">
        <w:rPr>
          <w:b/>
        </w:rPr>
        <w:t>background record check</w:t>
      </w:r>
      <w:r>
        <w:rPr>
          <w:b/>
        </w:rPr>
        <w:t>s</w:t>
      </w:r>
      <w:r w:rsidR="00C07511">
        <w:rPr>
          <w:b/>
        </w:rPr>
        <w:t xml:space="preserve"> </w:t>
      </w:r>
      <w:r>
        <w:rPr>
          <w:b/>
        </w:rPr>
        <w:t>be completed</w:t>
      </w:r>
      <w:r w:rsidR="00C07511" w:rsidRPr="00C07511">
        <w:rPr>
          <w:b/>
        </w:rPr>
        <w:t>?</w:t>
      </w:r>
      <w:bookmarkEnd w:id="17"/>
      <w:r w:rsidR="00C07511" w:rsidRPr="00C07511">
        <w:rPr>
          <w:b/>
        </w:rPr>
        <w:t xml:space="preserve"> </w:t>
      </w:r>
    </w:p>
    <w:p w14:paraId="2EB35601" w14:textId="77777777" w:rsidR="00C07511" w:rsidRDefault="00C07511" w:rsidP="00C07511">
      <w:pPr>
        <w:spacing w:after="0"/>
        <w:ind w:left="360"/>
      </w:pPr>
    </w:p>
    <w:p w14:paraId="02E18CB9" w14:textId="144C4CAE" w:rsidR="00C07511" w:rsidRDefault="00E923A4" w:rsidP="009964B3">
      <w:pPr>
        <w:spacing w:after="0"/>
      </w:pPr>
      <w:r>
        <w:t xml:space="preserve">Background record checks </w:t>
      </w:r>
      <w:r w:rsidR="00C07511">
        <w:t>must be run once every three years unless EEC requires that a candidate be re-run sooner.</w:t>
      </w:r>
      <w:r w:rsidR="009E25CC">
        <w:t xml:space="preserve"> EEC will require someone to be re-run sooner for the following reasons:</w:t>
      </w:r>
    </w:p>
    <w:p w14:paraId="4F402117" w14:textId="77777777" w:rsidR="009E25CC" w:rsidRDefault="009E25CC" w:rsidP="009964B3">
      <w:pPr>
        <w:spacing w:after="0"/>
      </w:pPr>
    </w:p>
    <w:p w14:paraId="1216AC82" w14:textId="532DCB68" w:rsidR="00C546E5" w:rsidRPr="00C546E5" w:rsidRDefault="00C546E5" w:rsidP="00C546E5">
      <w:pPr>
        <w:numPr>
          <w:ilvl w:val="0"/>
          <w:numId w:val="36"/>
        </w:numPr>
        <w:spacing w:after="0"/>
      </w:pPr>
      <w:r>
        <w:t xml:space="preserve">A </w:t>
      </w:r>
      <w:r w:rsidR="00274F26">
        <w:t>c</w:t>
      </w:r>
      <w:r>
        <w:t xml:space="preserve">andidate </w:t>
      </w:r>
      <w:r w:rsidRPr="00C546E5">
        <w:t>moved outside of Massachusetts since the last EEC BRC was completed and had a break in employment or affiliation of thirty days or longer;</w:t>
      </w:r>
    </w:p>
    <w:p w14:paraId="0AE4A78F" w14:textId="42AF8386" w:rsidR="00C546E5" w:rsidRPr="00C546E5" w:rsidRDefault="00C546E5" w:rsidP="00C546E5">
      <w:pPr>
        <w:numPr>
          <w:ilvl w:val="0"/>
          <w:numId w:val="36"/>
        </w:numPr>
        <w:spacing w:after="0"/>
      </w:pPr>
      <w:r w:rsidRPr="00C546E5">
        <w:lastRenderedPageBreak/>
        <w:t xml:space="preserve">When it has been revealed by the candidate, </w:t>
      </w:r>
      <w:r w:rsidR="00C62B80">
        <w:t xml:space="preserve">or </w:t>
      </w:r>
      <w:r w:rsidRPr="00C546E5">
        <w:t xml:space="preserve">through </w:t>
      </w:r>
      <w:r>
        <w:t>a</w:t>
      </w:r>
      <w:r w:rsidRPr="00C546E5">
        <w:t xml:space="preserve"> reliable source, that new criminal charges have been brought</w:t>
      </w:r>
      <w:r w:rsidR="00C62B80">
        <w:t xml:space="preserve"> against the candidate</w:t>
      </w:r>
      <w:r w:rsidRPr="00C546E5">
        <w:t>, there has been a child welfare investigation</w:t>
      </w:r>
      <w:r w:rsidR="00C62B80">
        <w:t xml:space="preserve"> involving the candidate</w:t>
      </w:r>
      <w:r w:rsidRPr="00C546E5">
        <w:t xml:space="preserve">, or the candidate has been required to be registered or classified as a sex offender in Massachusetts or any other state or territory; </w:t>
      </w:r>
    </w:p>
    <w:p w14:paraId="00FCD280" w14:textId="77777777" w:rsidR="00C546E5" w:rsidRPr="00C546E5" w:rsidRDefault="00C546E5" w:rsidP="00C546E5">
      <w:pPr>
        <w:numPr>
          <w:ilvl w:val="0"/>
          <w:numId w:val="36"/>
        </w:numPr>
        <w:spacing w:after="0"/>
      </w:pPr>
      <w:r w:rsidRPr="00C546E5">
        <w:t xml:space="preserve">Candidates who have a break of one year or more from being affiliated with an EEC Program; </w:t>
      </w:r>
    </w:p>
    <w:p w14:paraId="7E2418CA" w14:textId="7C6F41CA" w:rsidR="00C546E5" w:rsidRPr="00C546E5" w:rsidRDefault="00C546E5" w:rsidP="00C546E5">
      <w:pPr>
        <w:numPr>
          <w:ilvl w:val="0"/>
          <w:numId w:val="36"/>
        </w:numPr>
        <w:spacing w:after="0"/>
      </w:pPr>
      <w:r>
        <w:t xml:space="preserve">When </w:t>
      </w:r>
      <w:r w:rsidRPr="00C546E5">
        <w:t>EEC or the BRC Program Administrator has discovered that the candidate has false, misleading or incomplete information on file;</w:t>
      </w:r>
    </w:p>
    <w:p w14:paraId="49D8089A" w14:textId="77777777" w:rsidR="00C546E5" w:rsidRPr="00C546E5" w:rsidRDefault="00C546E5" w:rsidP="00C546E5">
      <w:pPr>
        <w:numPr>
          <w:ilvl w:val="0"/>
          <w:numId w:val="36"/>
        </w:numPr>
        <w:spacing w:after="0"/>
      </w:pPr>
      <w:r w:rsidRPr="00C546E5">
        <w:t>Candidates who may be involved in any investigation; or</w:t>
      </w:r>
    </w:p>
    <w:p w14:paraId="3E1C8EAA" w14:textId="39E9B779" w:rsidR="009E25CC" w:rsidRDefault="00C546E5" w:rsidP="00C27E12">
      <w:pPr>
        <w:numPr>
          <w:ilvl w:val="0"/>
          <w:numId w:val="36"/>
        </w:numPr>
        <w:spacing w:after="0"/>
      </w:pPr>
      <w:r w:rsidRPr="00C546E5">
        <w:t>For purposes of resolving a candidate’s pending criminal charge, sex offender status or child welfare information.</w:t>
      </w:r>
    </w:p>
    <w:p w14:paraId="540ABA4C" w14:textId="77777777" w:rsidR="00E3395D" w:rsidRPr="00E3395D" w:rsidRDefault="00E3395D" w:rsidP="00E3395D">
      <w:pPr>
        <w:spacing w:after="0"/>
        <w:rPr>
          <w:b/>
        </w:rPr>
      </w:pPr>
    </w:p>
    <w:p w14:paraId="38808B84" w14:textId="3B863539" w:rsidR="00E3395D" w:rsidRPr="00E3395D" w:rsidRDefault="00E3395D" w:rsidP="003A2F5A">
      <w:pPr>
        <w:pStyle w:val="ListParagraph"/>
        <w:numPr>
          <w:ilvl w:val="0"/>
          <w:numId w:val="33"/>
        </w:numPr>
        <w:spacing w:after="0"/>
        <w:rPr>
          <w:b/>
        </w:rPr>
      </w:pPr>
      <w:bookmarkStart w:id="18" w:name="_Ref525638815"/>
      <w:r w:rsidRPr="00E3395D">
        <w:rPr>
          <w:b/>
        </w:rPr>
        <w:t>Who do I contact if I have questions about</w:t>
      </w:r>
      <w:r w:rsidR="00E923A4">
        <w:rPr>
          <w:b/>
        </w:rPr>
        <w:t xml:space="preserve"> </w:t>
      </w:r>
      <w:r w:rsidR="001C7599">
        <w:rPr>
          <w:b/>
        </w:rPr>
        <w:t>what new requirements apply to my program on October 1, 2018</w:t>
      </w:r>
      <w:r w:rsidRPr="00E3395D">
        <w:rPr>
          <w:b/>
        </w:rPr>
        <w:t>?</w:t>
      </w:r>
      <w:bookmarkEnd w:id="18"/>
    </w:p>
    <w:p w14:paraId="2E59723E" w14:textId="77777777" w:rsidR="00E3395D" w:rsidRPr="00E3395D" w:rsidRDefault="00E3395D" w:rsidP="00E3395D">
      <w:pPr>
        <w:pStyle w:val="ListParagraph"/>
        <w:spacing w:after="0"/>
        <w:rPr>
          <w:b/>
        </w:rPr>
      </w:pPr>
    </w:p>
    <w:p w14:paraId="2D612E41" w14:textId="1EE139F0" w:rsidR="009964B3" w:rsidRDefault="00E3395D" w:rsidP="003650E2">
      <w:pPr>
        <w:spacing w:after="0"/>
      </w:pPr>
      <w:r>
        <w:t xml:space="preserve">You can send an email to </w:t>
      </w:r>
      <w:hyperlink r:id="rId14" w:history="1">
        <w:r>
          <w:rPr>
            <w:rStyle w:val="Hyperlink"/>
          </w:rPr>
          <w:t>EECBRCupdates@mass.gov</w:t>
        </w:r>
      </w:hyperlink>
      <w:r>
        <w:t xml:space="preserve"> with any questions regarding these changes. We will continue to post updates on our website about upcoming changes as they will continue to be phased in over the next two years.  </w:t>
      </w:r>
    </w:p>
    <w:p w14:paraId="79B664A6" w14:textId="7A87C5CE" w:rsidR="00893B33" w:rsidRPr="0041276C" w:rsidRDefault="00893B33" w:rsidP="00ED4FBA">
      <w:pPr>
        <w:spacing w:after="0" w:line="240" w:lineRule="auto"/>
      </w:pPr>
    </w:p>
    <w:sectPr w:rsidR="00893B33" w:rsidRPr="0041276C" w:rsidSect="00DA5538">
      <w:headerReference w:type="default" r:id="rId15"/>
      <w:footerReference w:type="default" r:id="rId1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7B9749" w15:done="0"/>
  <w15:commentEx w15:paraId="1867A031" w15:paraIdParent="587B9749" w15:done="0"/>
  <w15:commentEx w15:paraId="01118DA0" w15:done="0"/>
  <w15:commentEx w15:paraId="2BB7CEEF" w15:done="0"/>
  <w15:commentEx w15:paraId="1D5FEB42" w15:done="0"/>
  <w15:commentEx w15:paraId="77761E02" w15:done="0"/>
  <w15:commentEx w15:paraId="2B2A7E4C" w15:done="0"/>
  <w15:commentEx w15:paraId="73040A84" w15:done="0"/>
  <w15:commentEx w15:paraId="06CB681D" w15:done="0"/>
  <w15:commentEx w15:paraId="30F7E9BE" w15:done="0"/>
  <w15:commentEx w15:paraId="5EC9FFEA" w15:done="0"/>
  <w15:commentEx w15:paraId="0FFBF94A" w15:done="0"/>
  <w15:commentEx w15:paraId="034901D3" w15:paraIdParent="0FFBF94A" w15:done="0"/>
  <w15:commentEx w15:paraId="2FF37AC3" w15:done="0"/>
  <w15:commentEx w15:paraId="1003B9B9" w15:done="0"/>
  <w15:commentEx w15:paraId="78B13DC1" w15:done="0"/>
  <w15:commentEx w15:paraId="501532A0" w15:paraIdParent="78B13DC1" w15:done="0"/>
  <w15:commentEx w15:paraId="344FD3A0" w15:done="0"/>
  <w15:commentEx w15:paraId="5DE28CD0" w15:done="0"/>
  <w15:commentEx w15:paraId="223787DA" w15:paraIdParent="5DE28CD0" w15:done="0"/>
  <w15:commentEx w15:paraId="6BC3FF2C" w15:done="0"/>
  <w15:commentEx w15:paraId="5243F665" w15:done="0"/>
  <w15:commentEx w15:paraId="6DF9B7BC" w15:done="0"/>
  <w15:commentEx w15:paraId="200AA8B3" w15:paraIdParent="6DF9B7BC" w15:done="0"/>
  <w15:commentEx w15:paraId="53F6A92D" w15:done="0"/>
  <w15:commentEx w15:paraId="38C50E7F" w15:done="0"/>
  <w15:commentEx w15:paraId="0A421B41" w15:done="0"/>
  <w15:commentEx w15:paraId="7D81ABC8" w15:paraIdParent="0A421B41" w15:done="0"/>
  <w15:commentEx w15:paraId="304C3823" w15:done="0"/>
  <w15:commentEx w15:paraId="7712610A" w15:done="0"/>
  <w15:commentEx w15:paraId="1721C408" w15:paraIdParent="7712610A" w15:done="0"/>
  <w15:commentEx w15:paraId="77652CC8" w15:done="0"/>
  <w15:commentEx w15:paraId="1A4D55AD" w15:done="0"/>
  <w15:commentEx w15:paraId="08FF4929" w15:paraIdParent="1A4D55AD" w15:done="0"/>
  <w15:commentEx w15:paraId="1807AAC6" w15:done="0"/>
  <w15:commentEx w15:paraId="2F284D11" w15:paraIdParent="1807AAC6" w15:done="0"/>
  <w15:commentEx w15:paraId="31422BCF" w15:done="0"/>
  <w15:commentEx w15:paraId="34E66C89" w15:done="0"/>
  <w15:commentEx w15:paraId="17DD6CEB" w15:done="0"/>
  <w15:commentEx w15:paraId="4FA1AD51" w15:done="0"/>
  <w15:commentEx w15:paraId="5B216229" w15:done="0"/>
  <w15:commentEx w15:paraId="5D5828C0" w15:done="0"/>
  <w15:commentEx w15:paraId="62BCD4B1" w15:done="0"/>
  <w15:commentEx w15:paraId="46C62C01" w15:done="0"/>
  <w15:commentEx w15:paraId="7AE0B06D" w15:done="0"/>
  <w15:commentEx w15:paraId="0339C168" w15:done="0"/>
  <w15:commentEx w15:paraId="52193878" w15:done="0"/>
  <w15:commentEx w15:paraId="45607203" w15:done="0"/>
  <w15:commentEx w15:paraId="3710E514" w15:done="0"/>
  <w15:commentEx w15:paraId="4806F09D" w15:done="0"/>
  <w15:commentEx w15:paraId="3837EF9E" w15:paraIdParent="4806F09D" w15:done="0"/>
  <w15:commentEx w15:paraId="6B3F03B1" w15:done="0"/>
  <w15:commentEx w15:paraId="0C789DA0" w15:done="0"/>
  <w15:commentEx w15:paraId="35B26F48" w15:done="0"/>
  <w15:commentEx w15:paraId="2611CD1C" w15:done="0"/>
  <w15:commentEx w15:paraId="2768CBFE" w15:paraIdParent="2611CD1C" w15:done="0"/>
  <w15:commentEx w15:paraId="32B354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67A031" w16cid:durableId="1F5495F4"/>
  <w16cid:commentId w16cid:paraId="01118DA0" w16cid:durableId="1F4F9B1B"/>
  <w16cid:commentId w16cid:paraId="1D5FEB42" w16cid:durableId="1F4F9B1D"/>
  <w16cid:commentId w16cid:paraId="2B2A7E4C" w16cid:durableId="1F4F9B1E"/>
  <w16cid:commentId w16cid:paraId="73040A84" w16cid:durableId="1F4F9B1F"/>
  <w16cid:commentId w16cid:paraId="06CB681D" w16cid:durableId="1F4F9B20"/>
  <w16cid:commentId w16cid:paraId="30F7E9BE" w16cid:durableId="1F4F9B21"/>
  <w16cid:commentId w16cid:paraId="5EC9FFEA" w16cid:durableId="1F4F9B22"/>
  <w16cid:commentId w16cid:paraId="0FFBF94A" w16cid:durableId="1F4F9B23"/>
  <w16cid:commentId w16cid:paraId="034901D3" w16cid:durableId="1F4F9B24"/>
  <w16cid:commentId w16cid:paraId="2FF37AC3" w16cid:durableId="1F4F9B25"/>
  <w16cid:commentId w16cid:paraId="1003B9B9" w16cid:durableId="1F4F9B26"/>
  <w16cid:commentId w16cid:paraId="78B13DC1" w16cid:durableId="1F4F9B28"/>
  <w16cid:commentId w16cid:paraId="501532A0" w16cid:durableId="1F4F9B29"/>
  <w16cid:commentId w16cid:paraId="344FD3A0" w16cid:durableId="1F4F9B2A"/>
  <w16cid:commentId w16cid:paraId="5DE28CD0" w16cid:durableId="1F4F9B2B"/>
  <w16cid:commentId w16cid:paraId="223787DA" w16cid:durableId="1F4F9B2C"/>
  <w16cid:commentId w16cid:paraId="6BC3FF2C" w16cid:durableId="1F4F9B2D"/>
  <w16cid:commentId w16cid:paraId="5243F665" w16cid:durableId="1F4F9B2E"/>
  <w16cid:commentId w16cid:paraId="6DF9B7BC" w16cid:durableId="1F4F9B2F"/>
  <w16cid:commentId w16cid:paraId="200AA8B3" w16cid:durableId="1F4F9B30"/>
  <w16cid:commentId w16cid:paraId="53F6A92D" w16cid:durableId="1F4F9B31"/>
  <w16cid:commentId w16cid:paraId="38C50E7F" w16cid:durableId="1F4F9B32"/>
  <w16cid:commentId w16cid:paraId="0A421B41" w16cid:durableId="1F4F9B33"/>
  <w16cid:commentId w16cid:paraId="7D81ABC8" w16cid:durableId="1F4F9B34"/>
  <w16cid:commentId w16cid:paraId="304C3823" w16cid:durableId="1F4F9B35"/>
  <w16cid:commentId w16cid:paraId="7712610A" w16cid:durableId="1F4F9B36"/>
  <w16cid:commentId w16cid:paraId="1721C408" w16cid:durableId="1F4F9B37"/>
  <w16cid:commentId w16cid:paraId="77652CC8" w16cid:durableId="1F4F9B38"/>
  <w16cid:commentId w16cid:paraId="1A4D55AD" w16cid:durableId="1F4F9B39"/>
  <w16cid:commentId w16cid:paraId="08FF4929" w16cid:durableId="1F4F9B3A"/>
  <w16cid:commentId w16cid:paraId="1807AAC6" w16cid:durableId="1F4F9B3B"/>
  <w16cid:commentId w16cid:paraId="2F284D11" w16cid:durableId="1F4F9B3C"/>
  <w16cid:commentId w16cid:paraId="31422BCF" w16cid:durableId="1F4F9B3D"/>
  <w16cid:commentId w16cid:paraId="34E66C89" w16cid:durableId="1F4F9B3E"/>
  <w16cid:commentId w16cid:paraId="17DD6CEB" w16cid:durableId="1F4F9B3F"/>
  <w16cid:commentId w16cid:paraId="4FA1AD51" w16cid:durableId="1F4F9B40"/>
  <w16cid:commentId w16cid:paraId="5B216229" w16cid:durableId="1F4F9B42"/>
  <w16cid:commentId w16cid:paraId="5D5828C0" w16cid:durableId="1F4F9B43"/>
  <w16cid:commentId w16cid:paraId="62BCD4B1" w16cid:durableId="1F4F9B44"/>
  <w16cid:commentId w16cid:paraId="46C62C01" w16cid:durableId="1F4F9B45"/>
  <w16cid:commentId w16cid:paraId="7AE0B06D" w16cid:durableId="1F4FB7EC"/>
  <w16cid:commentId w16cid:paraId="52193878" w16cid:durableId="1F4F9B46"/>
  <w16cid:commentId w16cid:paraId="45607203" w16cid:durableId="1F4F9B48"/>
  <w16cid:commentId w16cid:paraId="3710E514" w16cid:durableId="1F4F9B49"/>
  <w16cid:commentId w16cid:paraId="4806F09D" w16cid:durableId="1F4F9B4A"/>
  <w16cid:commentId w16cid:paraId="3837EF9E" w16cid:durableId="1F4F9B4B"/>
  <w16cid:commentId w16cid:paraId="6B3F03B1" w16cid:durableId="1F4F9B4C"/>
  <w16cid:commentId w16cid:paraId="0C789DA0" w16cid:durableId="1F4F9B4D"/>
  <w16cid:commentId w16cid:paraId="35B26F48" w16cid:durableId="1F4F9B4E"/>
  <w16cid:commentId w16cid:paraId="2611CD1C" w16cid:durableId="1F4F9B51"/>
  <w16cid:commentId w16cid:paraId="2768CBFE" w16cid:durableId="1F4FB61D"/>
  <w16cid:commentId w16cid:paraId="32B35495" w16cid:durableId="1F4F9B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76351" w14:textId="77777777" w:rsidR="00D116F5" w:rsidRDefault="00D116F5" w:rsidP="00A928CD">
      <w:pPr>
        <w:spacing w:after="0" w:line="240" w:lineRule="auto"/>
      </w:pPr>
      <w:r>
        <w:separator/>
      </w:r>
    </w:p>
  </w:endnote>
  <w:endnote w:type="continuationSeparator" w:id="0">
    <w:p w14:paraId="753D334E" w14:textId="77777777" w:rsidR="00D116F5" w:rsidRDefault="00D116F5" w:rsidP="00A92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7302"/>
      <w:docPartObj>
        <w:docPartGallery w:val="Page Numbers (Bottom of Page)"/>
        <w:docPartUnique/>
      </w:docPartObj>
    </w:sdtPr>
    <w:sdtEndPr/>
    <w:sdtContent>
      <w:p w14:paraId="7DF35279" w14:textId="77777777" w:rsidR="00BB78BD" w:rsidRDefault="00BB78BD">
        <w:pPr>
          <w:pStyle w:val="Footer"/>
          <w:jc w:val="center"/>
        </w:pPr>
        <w:r>
          <w:fldChar w:fldCharType="begin"/>
        </w:r>
        <w:r>
          <w:instrText xml:space="preserve"> PAGE   \* MERGEFORMAT </w:instrText>
        </w:r>
        <w:r>
          <w:fldChar w:fldCharType="separate"/>
        </w:r>
        <w:r w:rsidR="00596AB3">
          <w:rPr>
            <w:noProof/>
          </w:rPr>
          <w:t>4</w:t>
        </w:r>
        <w:r>
          <w:rPr>
            <w:noProof/>
          </w:rPr>
          <w:fldChar w:fldCharType="end"/>
        </w:r>
      </w:p>
    </w:sdtContent>
  </w:sdt>
  <w:p w14:paraId="7AAFDBD2" w14:textId="77777777" w:rsidR="00BB78BD" w:rsidRDefault="00BB78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1FD38" w14:textId="77777777" w:rsidR="00D116F5" w:rsidRDefault="00D116F5" w:rsidP="00A928CD">
      <w:pPr>
        <w:spacing w:after="0" w:line="240" w:lineRule="auto"/>
      </w:pPr>
      <w:r>
        <w:separator/>
      </w:r>
    </w:p>
  </w:footnote>
  <w:footnote w:type="continuationSeparator" w:id="0">
    <w:p w14:paraId="2654EBD0" w14:textId="77777777" w:rsidR="00D116F5" w:rsidRDefault="00D116F5" w:rsidP="00A928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98DB2" w14:textId="25283FDF" w:rsidR="00BB78BD" w:rsidRDefault="00BB78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40F8"/>
    <w:multiLevelType w:val="hybridMultilevel"/>
    <w:tmpl w:val="305EDE1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B17D1"/>
    <w:multiLevelType w:val="hybridMultilevel"/>
    <w:tmpl w:val="F962B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21A05"/>
    <w:multiLevelType w:val="hybridMultilevel"/>
    <w:tmpl w:val="0860BCF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E23DC"/>
    <w:multiLevelType w:val="hybridMultilevel"/>
    <w:tmpl w:val="1D8E1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E6E24"/>
    <w:multiLevelType w:val="hybridMultilevel"/>
    <w:tmpl w:val="1D8E1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D12A1"/>
    <w:multiLevelType w:val="hybridMultilevel"/>
    <w:tmpl w:val="C19ABEC0"/>
    <w:lvl w:ilvl="0" w:tplc="C49C08E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F69AA"/>
    <w:multiLevelType w:val="hybridMultilevel"/>
    <w:tmpl w:val="1D8E1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C4142"/>
    <w:multiLevelType w:val="hybridMultilevel"/>
    <w:tmpl w:val="2970016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493BE5"/>
    <w:multiLevelType w:val="hybridMultilevel"/>
    <w:tmpl w:val="7012F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D53D29"/>
    <w:multiLevelType w:val="hybridMultilevel"/>
    <w:tmpl w:val="DD0C9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DE1AF4"/>
    <w:multiLevelType w:val="hybridMultilevel"/>
    <w:tmpl w:val="C09EF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5329C1"/>
    <w:multiLevelType w:val="hybridMultilevel"/>
    <w:tmpl w:val="2514F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B0101A"/>
    <w:multiLevelType w:val="hybridMultilevel"/>
    <w:tmpl w:val="74008D82"/>
    <w:lvl w:ilvl="0" w:tplc="33328580">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4A7625"/>
    <w:multiLevelType w:val="hybridMultilevel"/>
    <w:tmpl w:val="B90CA6FC"/>
    <w:lvl w:ilvl="0" w:tplc="ED8485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C907A8"/>
    <w:multiLevelType w:val="hybridMultilevel"/>
    <w:tmpl w:val="5EDEC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CE698E"/>
    <w:multiLevelType w:val="hybridMultilevel"/>
    <w:tmpl w:val="7408BAA4"/>
    <w:lvl w:ilvl="0" w:tplc="ED8485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2D0FF2"/>
    <w:multiLevelType w:val="hybridMultilevel"/>
    <w:tmpl w:val="1D8E1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DA6796"/>
    <w:multiLevelType w:val="hybridMultilevel"/>
    <w:tmpl w:val="190EB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3B04EC"/>
    <w:multiLevelType w:val="hybridMultilevel"/>
    <w:tmpl w:val="572A81E2"/>
    <w:lvl w:ilvl="0" w:tplc="ED8485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C703AD"/>
    <w:multiLevelType w:val="hybridMultilevel"/>
    <w:tmpl w:val="219A9562"/>
    <w:lvl w:ilvl="0" w:tplc="58E22DF2">
      <w:start w:val="1"/>
      <w:numFmt w:val="lowerLetter"/>
      <w:suff w:val="space"/>
      <w:lvlText w:val="(%1)"/>
      <w:lvlJc w:val="left"/>
      <w:pPr>
        <w:ind w:left="360" w:hanging="360"/>
      </w:pPr>
      <w:rPr>
        <w:rFonts w:hint="default"/>
        <w:sz w:val="24"/>
        <w:szCs w:val="24"/>
      </w:rPr>
    </w:lvl>
    <w:lvl w:ilvl="1" w:tplc="AA82D4CA">
      <w:start w:val="1"/>
      <w:numFmt w:val="lowerLetter"/>
      <w:suff w:val="space"/>
      <w:lvlText w:val="(%2)"/>
      <w:lvlJc w:val="left"/>
      <w:pPr>
        <w:ind w:left="1440" w:hanging="360"/>
      </w:pPr>
      <w:rPr>
        <w:rFonts w:ascii="Times New Roman" w:eastAsia="Times New Roman" w:hAnsi="Times New Roman"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284388"/>
    <w:multiLevelType w:val="hybridMultilevel"/>
    <w:tmpl w:val="5C5CB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722BF0"/>
    <w:multiLevelType w:val="hybridMultilevel"/>
    <w:tmpl w:val="8F8C6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843350"/>
    <w:multiLevelType w:val="hybridMultilevel"/>
    <w:tmpl w:val="E988B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ED0E8B"/>
    <w:multiLevelType w:val="hybridMultilevel"/>
    <w:tmpl w:val="82EC23D2"/>
    <w:lvl w:ilvl="0" w:tplc="BC662F7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334173"/>
    <w:multiLevelType w:val="hybridMultilevel"/>
    <w:tmpl w:val="84565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B41223"/>
    <w:multiLevelType w:val="hybridMultilevel"/>
    <w:tmpl w:val="F5820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676074"/>
    <w:multiLevelType w:val="hybridMultilevel"/>
    <w:tmpl w:val="1D8E1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926FDE"/>
    <w:multiLevelType w:val="hybridMultilevel"/>
    <w:tmpl w:val="BA84DA5A"/>
    <w:lvl w:ilvl="0" w:tplc="80EA11D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0D1D03"/>
    <w:multiLevelType w:val="hybridMultilevel"/>
    <w:tmpl w:val="B1E40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6125BF"/>
    <w:multiLevelType w:val="hybridMultilevel"/>
    <w:tmpl w:val="53847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CE7421"/>
    <w:multiLevelType w:val="hybridMultilevel"/>
    <w:tmpl w:val="B6D6D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1145F4"/>
    <w:multiLevelType w:val="hybridMultilevel"/>
    <w:tmpl w:val="27B46DB8"/>
    <w:lvl w:ilvl="0" w:tplc="ED8485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22325B"/>
    <w:multiLevelType w:val="hybridMultilevel"/>
    <w:tmpl w:val="1D8E1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A11719"/>
    <w:multiLevelType w:val="hybridMultilevel"/>
    <w:tmpl w:val="0AA48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15159E"/>
    <w:multiLevelType w:val="hybridMultilevel"/>
    <w:tmpl w:val="1D8E1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8A301A"/>
    <w:multiLevelType w:val="hybridMultilevel"/>
    <w:tmpl w:val="305EDE1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50562F"/>
    <w:multiLevelType w:val="hybridMultilevel"/>
    <w:tmpl w:val="D9784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270D93"/>
    <w:multiLevelType w:val="hybridMultilevel"/>
    <w:tmpl w:val="1D8E1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4F0F5E"/>
    <w:multiLevelType w:val="hybridMultilevel"/>
    <w:tmpl w:val="706EB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EED1F0D"/>
    <w:multiLevelType w:val="hybridMultilevel"/>
    <w:tmpl w:val="82EC23D2"/>
    <w:lvl w:ilvl="0" w:tplc="BC662F7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4"/>
  </w:num>
  <w:num w:numId="3">
    <w:abstractNumId w:val="17"/>
  </w:num>
  <w:num w:numId="4">
    <w:abstractNumId w:val="14"/>
  </w:num>
  <w:num w:numId="5">
    <w:abstractNumId w:val="30"/>
  </w:num>
  <w:num w:numId="6">
    <w:abstractNumId w:val="36"/>
  </w:num>
  <w:num w:numId="7">
    <w:abstractNumId w:val="16"/>
  </w:num>
  <w:num w:numId="8">
    <w:abstractNumId w:val="32"/>
  </w:num>
  <w:num w:numId="9">
    <w:abstractNumId w:val="6"/>
  </w:num>
  <w:num w:numId="10">
    <w:abstractNumId w:val="34"/>
  </w:num>
  <w:num w:numId="11">
    <w:abstractNumId w:val="3"/>
  </w:num>
  <w:num w:numId="12">
    <w:abstractNumId w:val="37"/>
  </w:num>
  <w:num w:numId="13">
    <w:abstractNumId w:val="26"/>
  </w:num>
  <w:num w:numId="14">
    <w:abstractNumId w:val="4"/>
  </w:num>
  <w:num w:numId="15">
    <w:abstractNumId w:val="29"/>
  </w:num>
  <w:num w:numId="16">
    <w:abstractNumId w:val="21"/>
  </w:num>
  <w:num w:numId="17">
    <w:abstractNumId w:val="28"/>
  </w:num>
  <w:num w:numId="18">
    <w:abstractNumId w:val="8"/>
  </w:num>
  <w:num w:numId="19">
    <w:abstractNumId w:val="9"/>
  </w:num>
  <w:num w:numId="20">
    <w:abstractNumId w:val="1"/>
  </w:num>
  <w:num w:numId="21">
    <w:abstractNumId w:val="10"/>
  </w:num>
  <w:num w:numId="22">
    <w:abstractNumId w:val="20"/>
  </w:num>
  <w:num w:numId="23">
    <w:abstractNumId w:val="22"/>
  </w:num>
  <w:num w:numId="24">
    <w:abstractNumId w:val="25"/>
  </w:num>
  <w:num w:numId="25">
    <w:abstractNumId w:val="18"/>
  </w:num>
  <w:num w:numId="26">
    <w:abstractNumId w:val="31"/>
  </w:num>
  <w:num w:numId="27">
    <w:abstractNumId w:val="38"/>
  </w:num>
  <w:num w:numId="28">
    <w:abstractNumId w:val="13"/>
  </w:num>
  <w:num w:numId="29">
    <w:abstractNumId w:val="0"/>
  </w:num>
  <w:num w:numId="30">
    <w:abstractNumId w:val="11"/>
  </w:num>
  <w:num w:numId="31">
    <w:abstractNumId w:val="27"/>
  </w:num>
  <w:num w:numId="32">
    <w:abstractNumId w:val="15"/>
  </w:num>
  <w:num w:numId="33">
    <w:abstractNumId w:val="12"/>
  </w:num>
  <w:num w:numId="34">
    <w:abstractNumId w:val="39"/>
  </w:num>
  <w:num w:numId="35">
    <w:abstractNumId w:val="23"/>
  </w:num>
  <w:num w:numId="36">
    <w:abstractNumId w:val="19"/>
  </w:num>
  <w:num w:numId="37">
    <w:abstractNumId w:val="7"/>
  </w:num>
  <w:num w:numId="38">
    <w:abstractNumId w:val="2"/>
  </w:num>
  <w:num w:numId="39">
    <w:abstractNumId w:val="35"/>
  </w:num>
  <w:num w:numId="4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een, Meghan (EEC)">
    <w15:presenceInfo w15:providerId="AD" w15:userId="S-1-5-21-1078081533-706699826-839522115-48652"/>
  </w15:person>
  <w15:person w15:author="Sullivan, Felicia (EEC)">
    <w15:presenceInfo w15:providerId="AD" w15:userId="S-1-5-21-1078081533-706699826-839522115-38918"/>
  </w15:person>
  <w15:person w15:author="Matthew Donovan">
    <w15:presenceInfo w15:providerId="Windows Live" w15:userId="d56dddfd995d2531"/>
  </w15:person>
  <w15:person w15:author="Hart, Kathleen (EEC)">
    <w15:presenceInfo w15:providerId="AD" w15:userId="S-1-5-21-1078081533-706699826-839522115-13386"/>
  </w15:person>
  <w15:person w15:author="Quinn, Colleen (EOE)">
    <w15:presenceInfo w15:providerId="AD" w15:userId="S-1-5-21-1078081533-706699826-839522115-698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97E"/>
    <w:rsid w:val="00006E90"/>
    <w:rsid w:val="000131FF"/>
    <w:rsid w:val="00035AF0"/>
    <w:rsid w:val="00041531"/>
    <w:rsid w:val="000448F8"/>
    <w:rsid w:val="0004545F"/>
    <w:rsid w:val="00046FE7"/>
    <w:rsid w:val="000651DC"/>
    <w:rsid w:val="0008506B"/>
    <w:rsid w:val="000A0FBA"/>
    <w:rsid w:val="000A347C"/>
    <w:rsid w:val="000C6FC7"/>
    <w:rsid w:val="000D3D71"/>
    <w:rsid w:val="000F3A67"/>
    <w:rsid w:val="0010376C"/>
    <w:rsid w:val="0010717F"/>
    <w:rsid w:val="0011746C"/>
    <w:rsid w:val="00127750"/>
    <w:rsid w:val="00131153"/>
    <w:rsid w:val="00133B6B"/>
    <w:rsid w:val="00164232"/>
    <w:rsid w:val="00193111"/>
    <w:rsid w:val="001947C9"/>
    <w:rsid w:val="001969CC"/>
    <w:rsid w:val="001A426E"/>
    <w:rsid w:val="001A4817"/>
    <w:rsid w:val="001A7DFF"/>
    <w:rsid w:val="001C365B"/>
    <w:rsid w:val="001C7599"/>
    <w:rsid w:val="001C77FE"/>
    <w:rsid w:val="001C7E67"/>
    <w:rsid w:val="001E146B"/>
    <w:rsid w:val="002068FC"/>
    <w:rsid w:val="00206FD3"/>
    <w:rsid w:val="00213017"/>
    <w:rsid w:val="00230B65"/>
    <w:rsid w:val="00236FC4"/>
    <w:rsid w:val="00237453"/>
    <w:rsid w:val="00253D9B"/>
    <w:rsid w:val="00254FC3"/>
    <w:rsid w:val="0026055E"/>
    <w:rsid w:val="00263C36"/>
    <w:rsid w:val="0026407D"/>
    <w:rsid w:val="00264F32"/>
    <w:rsid w:val="00274F26"/>
    <w:rsid w:val="002762F4"/>
    <w:rsid w:val="002E3732"/>
    <w:rsid w:val="00321F15"/>
    <w:rsid w:val="00341806"/>
    <w:rsid w:val="00357969"/>
    <w:rsid w:val="003638A8"/>
    <w:rsid w:val="003650E2"/>
    <w:rsid w:val="003873E5"/>
    <w:rsid w:val="003A026F"/>
    <w:rsid w:val="003A2C2A"/>
    <w:rsid w:val="003A2F5A"/>
    <w:rsid w:val="003A4490"/>
    <w:rsid w:val="003C1675"/>
    <w:rsid w:val="003D570D"/>
    <w:rsid w:val="003E3949"/>
    <w:rsid w:val="003F0E39"/>
    <w:rsid w:val="00405C31"/>
    <w:rsid w:val="0041276C"/>
    <w:rsid w:val="004266B5"/>
    <w:rsid w:val="00452819"/>
    <w:rsid w:val="00456783"/>
    <w:rsid w:val="00470733"/>
    <w:rsid w:val="00472753"/>
    <w:rsid w:val="004744F5"/>
    <w:rsid w:val="0048032D"/>
    <w:rsid w:val="00496E8C"/>
    <w:rsid w:val="004B1B05"/>
    <w:rsid w:val="004C6599"/>
    <w:rsid w:val="004E122B"/>
    <w:rsid w:val="004E2AF4"/>
    <w:rsid w:val="0050433E"/>
    <w:rsid w:val="0050443E"/>
    <w:rsid w:val="005117BA"/>
    <w:rsid w:val="005137AE"/>
    <w:rsid w:val="005241A7"/>
    <w:rsid w:val="00551245"/>
    <w:rsid w:val="0057133D"/>
    <w:rsid w:val="00574773"/>
    <w:rsid w:val="00590CE0"/>
    <w:rsid w:val="005941CF"/>
    <w:rsid w:val="00596AB3"/>
    <w:rsid w:val="005B2FB1"/>
    <w:rsid w:val="005B35E4"/>
    <w:rsid w:val="005B77D0"/>
    <w:rsid w:val="005D0052"/>
    <w:rsid w:val="005E1A19"/>
    <w:rsid w:val="005E3AB3"/>
    <w:rsid w:val="005E6D52"/>
    <w:rsid w:val="005F0359"/>
    <w:rsid w:val="005F40DD"/>
    <w:rsid w:val="005F7AC4"/>
    <w:rsid w:val="00607086"/>
    <w:rsid w:val="00613261"/>
    <w:rsid w:val="00617EDD"/>
    <w:rsid w:val="00650AEE"/>
    <w:rsid w:val="0065210D"/>
    <w:rsid w:val="00652422"/>
    <w:rsid w:val="0066467C"/>
    <w:rsid w:val="00670F31"/>
    <w:rsid w:val="00671A69"/>
    <w:rsid w:val="00676E89"/>
    <w:rsid w:val="006A25F9"/>
    <w:rsid w:val="006C190B"/>
    <w:rsid w:val="006C2945"/>
    <w:rsid w:val="006D7B9E"/>
    <w:rsid w:val="006E0360"/>
    <w:rsid w:val="006E7CEE"/>
    <w:rsid w:val="00722A77"/>
    <w:rsid w:val="00750E99"/>
    <w:rsid w:val="00762E7E"/>
    <w:rsid w:val="00773D3F"/>
    <w:rsid w:val="00792E24"/>
    <w:rsid w:val="007957DC"/>
    <w:rsid w:val="007B45DE"/>
    <w:rsid w:val="007C5BF5"/>
    <w:rsid w:val="007D44C5"/>
    <w:rsid w:val="007D5630"/>
    <w:rsid w:val="007F0AB4"/>
    <w:rsid w:val="008239AC"/>
    <w:rsid w:val="00827153"/>
    <w:rsid w:val="00827821"/>
    <w:rsid w:val="00830733"/>
    <w:rsid w:val="00852570"/>
    <w:rsid w:val="00852F26"/>
    <w:rsid w:val="00856500"/>
    <w:rsid w:val="00856EA9"/>
    <w:rsid w:val="00882F49"/>
    <w:rsid w:val="008866B7"/>
    <w:rsid w:val="00892C80"/>
    <w:rsid w:val="00893B33"/>
    <w:rsid w:val="0089605E"/>
    <w:rsid w:val="008A7151"/>
    <w:rsid w:val="008B3EE5"/>
    <w:rsid w:val="008C7CF7"/>
    <w:rsid w:val="00903217"/>
    <w:rsid w:val="0093135D"/>
    <w:rsid w:val="009470F3"/>
    <w:rsid w:val="00957D0F"/>
    <w:rsid w:val="00971961"/>
    <w:rsid w:val="009732C3"/>
    <w:rsid w:val="00982318"/>
    <w:rsid w:val="009918C2"/>
    <w:rsid w:val="009964B3"/>
    <w:rsid w:val="009B11F8"/>
    <w:rsid w:val="009B22AC"/>
    <w:rsid w:val="009B25D0"/>
    <w:rsid w:val="009B2C85"/>
    <w:rsid w:val="009C41B7"/>
    <w:rsid w:val="009E25CC"/>
    <w:rsid w:val="009F5F9C"/>
    <w:rsid w:val="00A51ECB"/>
    <w:rsid w:val="00A54879"/>
    <w:rsid w:val="00A56E12"/>
    <w:rsid w:val="00A66466"/>
    <w:rsid w:val="00A6672D"/>
    <w:rsid w:val="00A77ABB"/>
    <w:rsid w:val="00A856D9"/>
    <w:rsid w:val="00A928CD"/>
    <w:rsid w:val="00A92A93"/>
    <w:rsid w:val="00AA32AE"/>
    <w:rsid w:val="00AA75E6"/>
    <w:rsid w:val="00AB6A19"/>
    <w:rsid w:val="00AB6B10"/>
    <w:rsid w:val="00AC62B4"/>
    <w:rsid w:val="00AC7987"/>
    <w:rsid w:val="00AF4327"/>
    <w:rsid w:val="00B36970"/>
    <w:rsid w:val="00B40E14"/>
    <w:rsid w:val="00B5047E"/>
    <w:rsid w:val="00B63DDD"/>
    <w:rsid w:val="00B64BBD"/>
    <w:rsid w:val="00B7361B"/>
    <w:rsid w:val="00B76ECB"/>
    <w:rsid w:val="00B77F38"/>
    <w:rsid w:val="00B80CB8"/>
    <w:rsid w:val="00BA7527"/>
    <w:rsid w:val="00BB0452"/>
    <w:rsid w:val="00BB1120"/>
    <w:rsid w:val="00BB14F9"/>
    <w:rsid w:val="00BB288F"/>
    <w:rsid w:val="00BB78BD"/>
    <w:rsid w:val="00BC0F08"/>
    <w:rsid w:val="00BC16EB"/>
    <w:rsid w:val="00BC7CAB"/>
    <w:rsid w:val="00BD072B"/>
    <w:rsid w:val="00BD25CC"/>
    <w:rsid w:val="00BD431C"/>
    <w:rsid w:val="00BE1582"/>
    <w:rsid w:val="00BF1048"/>
    <w:rsid w:val="00BF4F5B"/>
    <w:rsid w:val="00C02D56"/>
    <w:rsid w:val="00C07511"/>
    <w:rsid w:val="00C11984"/>
    <w:rsid w:val="00C23251"/>
    <w:rsid w:val="00C27E12"/>
    <w:rsid w:val="00C3411E"/>
    <w:rsid w:val="00C543B8"/>
    <w:rsid w:val="00C546E5"/>
    <w:rsid w:val="00C60809"/>
    <w:rsid w:val="00C625FE"/>
    <w:rsid w:val="00C62B80"/>
    <w:rsid w:val="00C779A2"/>
    <w:rsid w:val="00CA35C0"/>
    <w:rsid w:val="00CA4E23"/>
    <w:rsid w:val="00CB1FFD"/>
    <w:rsid w:val="00CD1267"/>
    <w:rsid w:val="00CE26AD"/>
    <w:rsid w:val="00CE7F2E"/>
    <w:rsid w:val="00D070E3"/>
    <w:rsid w:val="00D075B6"/>
    <w:rsid w:val="00D116F5"/>
    <w:rsid w:val="00D12DE6"/>
    <w:rsid w:val="00D216B5"/>
    <w:rsid w:val="00D650F5"/>
    <w:rsid w:val="00D72D49"/>
    <w:rsid w:val="00D84FCD"/>
    <w:rsid w:val="00DA04AF"/>
    <w:rsid w:val="00DA5538"/>
    <w:rsid w:val="00DB7C79"/>
    <w:rsid w:val="00DC0962"/>
    <w:rsid w:val="00DC3705"/>
    <w:rsid w:val="00DC498C"/>
    <w:rsid w:val="00DC6059"/>
    <w:rsid w:val="00E00B00"/>
    <w:rsid w:val="00E06338"/>
    <w:rsid w:val="00E151A6"/>
    <w:rsid w:val="00E209CD"/>
    <w:rsid w:val="00E3395D"/>
    <w:rsid w:val="00E45F67"/>
    <w:rsid w:val="00E679FC"/>
    <w:rsid w:val="00E7524B"/>
    <w:rsid w:val="00E82C14"/>
    <w:rsid w:val="00E90D9D"/>
    <w:rsid w:val="00E9197E"/>
    <w:rsid w:val="00E923A4"/>
    <w:rsid w:val="00E9575E"/>
    <w:rsid w:val="00ED0281"/>
    <w:rsid w:val="00ED47BD"/>
    <w:rsid w:val="00ED4FBA"/>
    <w:rsid w:val="00EE75C9"/>
    <w:rsid w:val="00F13F1D"/>
    <w:rsid w:val="00F22B6E"/>
    <w:rsid w:val="00F3079A"/>
    <w:rsid w:val="00F35EB2"/>
    <w:rsid w:val="00F36A3B"/>
    <w:rsid w:val="00F37091"/>
    <w:rsid w:val="00F4166A"/>
    <w:rsid w:val="00F500FC"/>
    <w:rsid w:val="00F77F68"/>
    <w:rsid w:val="00FA0329"/>
    <w:rsid w:val="00FB013E"/>
    <w:rsid w:val="00FC1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B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2F4"/>
  </w:style>
  <w:style w:type="paragraph" w:styleId="Heading1">
    <w:name w:val="heading 1"/>
    <w:basedOn w:val="Normal"/>
    <w:next w:val="Normal"/>
    <w:link w:val="Heading1Char"/>
    <w:uiPriority w:val="9"/>
    <w:qFormat/>
    <w:rsid w:val="00236F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803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66466"/>
    <w:rPr>
      <w:sz w:val="16"/>
      <w:szCs w:val="16"/>
    </w:rPr>
  </w:style>
  <w:style w:type="paragraph" w:styleId="CommentText">
    <w:name w:val="annotation text"/>
    <w:basedOn w:val="Normal"/>
    <w:link w:val="CommentTextChar"/>
    <w:uiPriority w:val="99"/>
    <w:semiHidden/>
    <w:unhideWhenUsed/>
    <w:rsid w:val="00A66466"/>
    <w:pPr>
      <w:spacing w:line="240" w:lineRule="auto"/>
    </w:pPr>
    <w:rPr>
      <w:sz w:val="20"/>
      <w:szCs w:val="20"/>
    </w:rPr>
  </w:style>
  <w:style w:type="character" w:customStyle="1" w:styleId="CommentTextChar">
    <w:name w:val="Comment Text Char"/>
    <w:basedOn w:val="DefaultParagraphFont"/>
    <w:link w:val="CommentText"/>
    <w:uiPriority w:val="99"/>
    <w:semiHidden/>
    <w:rsid w:val="00A66466"/>
    <w:rPr>
      <w:sz w:val="20"/>
      <w:szCs w:val="20"/>
    </w:rPr>
  </w:style>
  <w:style w:type="paragraph" w:styleId="CommentSubject">
    <w:name w:val="annotation subject"/>
    <w:basedOn w:val="CommentText"/>
    <w:next w:val="CommentText"/>
    <w:link w:val="CommentSubjectChar"/>
    <w:uiPriority w:val="99"/>
    <w:semiHidden/>
    <w:unhideWhenUsed/>
    <w:rsid w:val="00A66466"/>
    <w:rPr>
      <w:b/>
      <w:bCs/>
    </w:rPr>
  </w:style>
  <w:style w:type="character" w:customStyle="1" w:styleId="CommentSubjectChar">
    <w:name w:val="Comment Subject Char"/>
    <w:basedOn w:val="CommentTextChar"/>
    <w:link w:val="CommentSubject"/>
    <w:uiPriority w:val="99"/>
    <w:semiHidden/>
    <w:rsid w:val="00A66466"/>
    <w:rPr>
      <w:b/>
      <w:bCs/>
      <w:sz w:val="20"/>
      <w:szCs w:val="20"/>
    </w:rPr>
  </w:style>
  <w:style w:type="paragraph" w:styleId="BalloonText">
    <w:name w:val="Balloon Text"/>
    <w:basedOn w:val="Normal"/>
    <w:link w:val="BalloonTextChar"/>
    <w:uiPriority w:val="99"/>
    <w:semiHidden/>
    <w:unhideWhenUsed/>
    <w:rsid w:val="002762F4"/>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2762F4"/>
    <w:rPr>
      <w:rFonts w:ascii="Tahoma" w:hAnsi="Tahoma" w:cs="Tahoma"/>
      <w:szCs w:val="16"/>
    </w:rPr>
  </w:style>
  <w:style w:type="paragraph" w:customStyle="1" w:styleId="Default">
    <w:name w:val="Default"/>
    <w:rsid w:val="005117B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A928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28CD"/>
  </w:style>
  <w:style w:type="paragraph" w:styleId="Footer">
    <w:name w:val="footer"/>
    <w:basedOn w:val="Normal"/>
    <w:link w:val="FooterChar"/>
    <w:uiPriority w:val="99"/>
    <w:unhideWhenUsed/>
    <w:rsid w:val="00A92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8CD"/>
  </w:style>
  <w:style w:type="paragraph" w:styleId="NormalWeb">
    <w:name w:val="Normal (Web)"/>
    <w:basedOn w:val="Normal"/>
    <w:uiPriority w:val="99"/>
    <w:unhideWhenUsed/>
    <w:rsid w:val="00357969"/>
    <w:rPr>
      <w:rFonts w:ascii="Times New Roman" w:hAnsi="Times New Roman" w:cs="Times New Roman"/>
      <w:sz w:val="24"/>
      <w:szCs w:val="24"/>
    </w:rPr>
  </w:style>
  <w:style w:type="character" w:styleId="Hyperlink">
    <w:name w:val="Hyperlink"/>
    <w:basedOn w:val="DefaultParagraphFont"/>
    <w:uiPriority w:val="99"/>
    <w:unhideWhenUsed/>
    <w:rsid w:val="00357969"/>
    <w:rPr>
      <w:color w:val="0000FF" w:themeColor="hyperlink"/>
      <w:u w:val="single"/>
    </w:rPr>
  </w:style>
  <w:style w:type="paragraph" w:styleId="ListParagraph">
    <w:name w:val="List Paragraph"/>
    <w:basedOn w:val="Normal"/>
    <w:uiPriority w:val="34"/>
    <w:qFormat/>
    <w:rsid w:val="00DC3705"/>
    <w:pPr>
      <w:ind w:left="720"/>
      <w:contextualSpacing/>
    </w:pPr>
  </w:style>
  <w:style w:type="paragraph" w:styleId="FootnoteText">
    <w:name w:val="footnote text"/>
    <w:basedOn w:val="Normal"/>
    <w:link w:val="FootnoteTextChar"/>
    <w:uiPriority w:val="99"/>
    <w:semiHidden/>
    <w:unhideWhenUsed/>
    <w:rsid w:val="00FA03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0329"/>
    <w:rPr>
      <w:sz w:val="20"/>
      <w:szCs w:val="20"/>
    </w:rPr>
  </w:style>
  <w:style w:type="character" w:styleId="FootnoteReference">
    <w:name w:val="footnote reference"/>
    <w:basedOn w:val="DefaultParagraphFont"/>
    <w:uiPriority w:val="99"/>
    <w:semiHidden/>
    <w:unhideWhenUsed/>
    <w:rsid w:val="00FA0329"/>
    <w:rPr>
      <w:vertAlign w:val="superscript"/>
    </w:rPr>
  </w:style>
  <w:style w:type="paragraph" w:styleId="Revision">
    <w:name w:val="Revision"/>
    <w:hidden/>
    <w:uiPriority w:val="99"/>
    <w:semiHidden/>
    <w:rsid w:val="001E146B"/>
    <w:pPr>
      <w:spacing w:after="0" w:line="240" w:lineRule="auto"/>
    </w:pPr>
  </w:style>
  <w:style w:type="character" w:styleId="FollowedHyperlink">
    <w:name w:val="FollowedHyperlink"/>
    <w:basedOn w:val="DefaultParagraphFont"/>
    <w:uiPriority w:val="99"/>
    <w:semiHidden/>
    <w:unhideWhenUsed/>
    <w:rsid w:val="00C07511"/>
    <w:rPr>
      <w:color w:val="800080" w:themeColor="followedHyperlink"/>
      <w:u w:val="single"/>
    </w:rPr>
  </w:style>
  <w:style w:type="character" w:styleId="IntenseEmphasis">
    <w:name w:val="Intense Emphasis"/>
    <w:basedOn w:val="DefaultParagraphFont"/>
    <w:uiPriority w:val="21"/>
    <w:qFormat/>
    <w:rsid w:val="00AA75E6"/>
    <w:rPr>
      <w:i/>
      <w:iCs/>
      <w:color w:val="4F81BD" w:themeColor="accent1"/>
    </w:rPr>
  </w:style>
  <w:style w:type="character" w:customStyle="1" w:styleId="Heading1Char">
    <w:name w:val="Heading 1 Char"/>
    <w:basedOn w:val="DefaultParagraphFont"/>
    <w:link w:val="Heading1"/>
    <w:uiPriority w:val="9"/>
    <w:rsid w:val="00236FC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8032D"/>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2F4"/>
  </w:style>
  <w:style w:type="paragraph" w:styleId="Heading1">
    <w:name w:val="heading 1"/>
    <w:basedOn w:val="Normal"/>
    <w:next w:val="Normal"/>
    <w:link w:val="Heading1Char"/>
    <w:uiPriority w:val="9"/>
    <w:qFormat/>
    <w:rsid w:val="00236F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803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66466"/>
    <w:rPr>
      <w:sz w:val="16"/>
      <w:szCs w:val="16"/>
    </w:rPr>
  </w:style>
  <w:style w:type="paragraph" w:styleId="CommentText">
    <w:name w:val="annotation text"/>
    <w:basedOn w:val="Normal"/>
    <w:link w:val="CommentTextChar"/>
    <w:uiPriority w:val="99"/>
    <w:semiHidden/>
    <w:unhideWhenUsed/>
    <w:rsid w:val="00A66466"/>
    <w:pPr>
      <w:spacing w:line="240" w:lineRule="auto"/>
    </w:pPr>
    <w:rPr>
      <w:sz w:val="20"/>
      <w:szCs w:val="20"/>
    </w:rPr>
  </w:style>
  <w:style w:type="character" w:customStyle="1" w:styleId="CommentTextChar">
    <w:name w:val="Comment Text Char"/>
    <w:basedOn w:val="DefaultParagraphFont"/>
    <w:link w:val="CommentText"/>
    <w:uiPriority w:val="99"/>
    <w:semiHidden/>
    <w:rsid w:val="00A66466"/>
    <w:rPr>
      <w:sz w:val="20"/>
      <w:szCs w:val="20"/>
    </w:rPr>
  </w:style>
  <w:style w:type="paragraph" w:styleId="CommentSubject">
    <w:name w:val="annotation subject"/>
    <w:basedOn w:val="CommentText"/>
    <w:next w:val="CommentText"/>
    <w:link w:val="CommentSubjectChar"/>
    <w:uiPriority w:val="99"/>
    <w:semiHidden/>
    <w:unhideWhenUsed/>
    <w:rsid w:val="00A66466"/>
    <w:rPr>
      <w:b/>
      <w:bCs/>
    </w:rPr>
  </w:style>
  <w:style w:type="character" w:customStyle="1" w:styleId="CommentSubjectChar">
    <w:name w:val="Comment Subject Char"/>
    <w:basedOn w:val="CommentTextChar"/>
    <w:link w:val="CommentSubject"/>
    <w:uiPriority w:val="99"/>
    <w:semiHidden/>
    <w:rsid w:val="00A66466"/>
    <w:rPr>
      <w:b/>
      <w:bCs/>
      <w:sz w:val="20"/>
      <w:szCs w:val="20"/>
    </w:rPr>
  </w:style>
  <w:style w:type="paragraph" w:styleId="BalloonText">
    <w:name w:val="Balloon Text"/>
    <w:basedOn w:val="Normal"/>
    <w:link w:val="BalloonTextChar"/>
    <w:uiPriority w:val="99"/>
    <w:semiHidden/>
    <w:unhideWhenUsed/>
    <w:rsid w:val="002762F4"/>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2762F4"/>
    <w:rPr>
      <w:rFonts w:ascii="Tahoma" w:hAnsi="Tahoma" w:cs="Tahoma"/>
      <w:szCs w:val="16"/>
    </w:rPr>
  </w:style>
  <w:style w:type="paragraph" w:customStyle="1" w:styleId="Default">
    <w:name w:val="Default"/>
    <w:rsid w:val="005117B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A928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28CD"/>
  </w:style>
  <w:style w:type="paragraph" w:styleId="Footer">
    <w:name w:val="footer"/>
    <w:basedOn w:val="Normal"/>
    <w:link w:val="FooterChar"/>
    <w:uiPriority w:val="99"/>
    <w:unhideWhenUsed/>
    <w:rsid w:val="00A92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8CD"/>
  </w:style>
  <w:style w:type="paragraph" w:styleId="NormalWeb">
    <w:name w:val="Normal (Web)"/>
    <w:basedOn w:val="Normal"/>
    <w:uiPriority w:val="99"/>
    <w:unhideWhenUsed/>
    <w:rsid w:val="00357969"/>
    <w:rPr>
      <w:rFonts w:ascii="Times New Roman" w:hAnsi="Times New Roman" w:cs="Times New Roman"/>
      <w:sz w:val="24"/>
      <w:szCs w:val="24"/>
    </w:rPr>
  </w:style>
  <w:style w:type="character" w:styleId="Hyperlink">
    <w:name w:val="Hyperlink"/>
    <w:basedOn w:val="DefaultParagraphFont"/>
    <w:uiPriority w:val="99"/>
    <w:unhideWhenUsed/>
    <w:rsid w:val="00357969"/>
    <w:rPr>
      <w:color w:val="0000FF" w:themeColor="hyperlink"/>
      <w:u w:val="single"/>
    </w:rPr>
  </w:style>
  <w:style w:type="paragraph" w:styleId="ListParagraph">
    <w:name w:val="List Paragraph"/>
    <w:basedOn w:val="Normal"/>
    <w:uiPriority w:val="34"/>
    <w:qFormat/>
    <w:rsid w:val="00DC3705"/>
    <w:pPr>
      <w:ind w:left="720"/>
      <w:contextualSpacing/>
    </w:pPr>
  </w:style>
  <w:style w:type="paragraph" w:styleId="FootnoteText">
    <w:name w:val="footnote text"/>
    <w:basedOn w:val="Normal"/>
    <w:link w:val="FootnoteTextChar"/>
    <w:uiPriority w:val="99"/>
    <w:semiHidden/>
    <w:unhideWhenUsed/>
    <w:rsid w:val="00FA03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0329"/>
    <w:rPr>
      <w:sz w:val="20"/>
      <w:szCs w:val="20"/>
    </w:rPr>
  </w:style>
  <w:style w:type="character" w:styleId="FootnoteReference">
    <w:name w:val="footnote reference"/>
    <w:basedOn w:val="DefaultParagraphFont"/>
    <w:uiPriority w:val="99"/>
    <w:semiHidden/>
    <w:unhideWhenUsed/>
    <w:rsid w:val="00FA0329"/>
    <w:rPr>
      <w:vertAlign w:val="superscript"/>
    </w:rPr>
  </w:style>
  <w:style w:type="paragraph" w:styleId="Revision">
    <w:name w:val="Revision"/>
    <w:hidden/>
    <w:uiPriority w:val="99"/>
    <w:semiHidden/>
    <w:rsid w:val="001E146B"/>
    <w:pPr>
      <w:spacing w:after="0" w:line="240" w:lineRule="auto"/>
    </w:pPr>
  </w:style>
  <w:style w:type="character" w:styleId="FollowedHyperlink">
    <w:name w:val="FollowedHyperlink"/>
    <w:basedOn w:val="DefaultParagraphFont"/>
    <w:uiPriority w:val="99"/>
    <w:semiHidden/>
    <w:unhideWhenUsed/>
    <w:rsid w:val="00C07511"/>
    <w:rPr>
      <w:color w:val="800080" w:themeColor="followedHyperlink"/>
      <w:u w:val="single"/>
    </w:rPr>
  </w:style>
  <w:style w:type="character" w:styleId="IntenseEmphasis">
    <w:name w:val="Intense Emphasis"/>
    <w:basedOn w:val="DefaultParagraphFont"/>
    <w:uiPriority w:val="21"/>
    <w:qFormat/>
    <w:rsid w:val="00AA75E6"/>
    <w:rPr>
      <w:i/>
      <w:iCs/>
      <w:color w:val="4F81BD" w:themeColor="accent1"/>
    </w:rPr>
  </w:style>
  <w:style w:type="character" w:customStyle="1" w:styleId="Heading1Char">
    <w:name w:val="Heading 1 Char"/>
    <w:basedOn w:val="DefaultParagraphFont"/>
    <w:link w:val="Heading1"/>
    <w:uiPriority w:val="9"/>
    <w:rsid w:val="00236FC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8032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5963">
      <w:bodyDiv w:val="1"/>
      <w:marLeft w:val="0"/>
      <w:marRight w:val="0"/>
      <w:marTop w:val="0"/>
      <w:marBottom w:val="0"/>
      <w:divBdr>
        <w:top w:val="none" w:sz="0" w:space="0" w:color="auto"/>
        <w:left w:val="none" w:sz="0" w:space="0" w:color="auto"/>
        <w:bottom w:val="none" w:sz="0" w:space="0" w:color="auto"/>
        <w:right w:val="none" w:sz="0" w:space="0" w:color="auto"/>
      </w:divBdr>
    </w:div>
    <w:div w:id="554462957">
      <w:bodyDiv w:val="1"/>
      <w:marLeft w:val="0"/>
      <w:marRight w:val="0"/>
      <w:marTop w:val="0"/>
      <w:marBottom w:val="0"/>
      <w:divBdr>
        <w:top w:val="none" w:sz="0" w:space="0" w:color="auto"/>
        <w:left w:val="none" w:sz="0" w:space="0" w:color="auto"/>
        <w:bottom w:val="none" w:sz="0" w:space="0" w:color="auto"/>
        <w:right w:val="none" w:sz="0" w:space="0" w:color="auto"/>
      </w:divBdr>
    </w:div>
    <w:div w:id="1483042556">
      <w:bodyDiv w:val="1"/>
      <w:marLeft w:val="0"/>
      <w:marRight w:val="0"/>
      <w:marTop w:val="0"/>
      <w:marBottom w:val="0"/>
      <w:divBdr>
        <w:top w:val="none" w:sz="0" w:space="0" w:color="auto"/>
        <w:left w:val="none" w:sz="0" w:space="0" w:color="auto"/>
        <w:bottom w:val="none" w:sz="0" w:space="0" w:color="auto"/>
        <w:right w:val="none" w:sz="0" w:space="0" w:color="auto"/>
      </w:divBdr>
    </w:div>
    <w:div w:id="1622298353">
      <w:bodyDiv w:val="1"/>
      <w:marLeft w:val="0"/>
      <w:marRight w:val="0"/>
      <w:marTop w:val="0"/>
      <w:marBottom w:val="0"/>
      <w:divBdr>
        <w:top w:val="none" w:sz="0" w:space="0" w:color="auto"/>
        <w:left w:val="none" w:sz="0" w:space="0" w:color="auto"/>
        <w:bottom w:val="none" w:sz="0" w:space="0" w:color="auto"/>
        <w:right w:val="none" w:sz="0" w:space="0" w:color="auto"/>
      </w:divBdr>
    </w:div>
    <w:div w:id="167360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doc/brc-policy-table-of-disqualifying-offenses-mandatory-disqualifications-effective-10118/download"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ww.mass.gov/doc/brc-policy-table-of-disqualifying-offenses-mandatory-disqualifications-effective-10118/downlo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files/documents/2018/09/11/606-cmr-14.18%20old%20table%20of%20CORI%20offenses.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mass.gov/lists/new-background-record-check-policie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EECBRCupdates@mass.gov"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15023-7CBD-41D4-AB5C-A0F11B835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3222</Words>
  <Characters>18371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EEC,</dc:creator>
  <cp:lastModifiedBy>ANF</cp:lastModifiedBy>
  <cp:revision>3</cp:revision>
  <cp:lastPrinted>2018-09-26T16:33:00Z</cp:lastPrinted>
  <dcterms:created xsi:type="dcterms:W3CDTF">2018-09-26T18:09:00Z</dcterms:created>
  <dcterms:modified xsi:type="dcterms:W3CDTF">2018-09-26T19:52:00Z</dcterms:modified>
</cp:coreProperties>
</file>