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C94F" w14:textId="4E673A07" w:rsidR="009E2F23" w:rsidRPr="000526AB" w:rsidRDefault="009E2F23" w:rsidP="009E2F23">
      <w:pPr>
        <w:pStyle w:val="Header"/>
        <w:rPr>
          <w:rFonts w:ascii="Calibri" w:hAnsi="Calibri"/>
          <w:b/>
          <w:bCs/>
          <w:sz w:val="22"/>
          <w:szCs w:val="18"/>
        </w:rPr>
      </w:pPr>
      <w:r>
        <w:rPr>
          <w:noProof/>
        </w:rPr>
        <w:drawing>
          <wp:inline distT="0" distB="0" distL="0" distR="0" wp14:anchorId="721873AD" wp14:editId="214CECFE">
            <wp:extent cx="5943600" cy="8737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CFE1BED" w14:textId="77777777" w:rsidR="009E2F23" w:rsidRDefault="009E2F23" w:rsidP="00682CCF">
      <w:pPr>
        <w:jc w:val="center"/>
        <w:rPr>
          <w:rFonts w:ascii="Calibri" w:hAnsi="Calibri"/>
          <w:b/>
          <w:sz w:val="22"/>
          <w:szCs w:val="18"/>
        </w:rPr>
      </w:pPr>
    </w:p>
    <w:p w14:paraId="5E04AFA6" w14:textId="759E4C71" w:rsidR="00682CCF" w:rsidRPr="000526AB" w:rsidRDefault="00682CCF" w:rsidP="00682CCF">
      <w:pPr>
        <w:jc w:val="center"/>
        <w:rPr>
          <w:rFonts w:ascii="Calibri" w:hAnsi="Calibri"/>
          <w:b/>
          <w:sz w:val="22"/>
          <w:szCs w:val="18"/>
        </w:rPr>
      </w:pPr>
      <w:r w:rsidRPr="000526AB">
        <w:rPr>
          <w:rFonts w:ascii="Calibri" w:hAnsi="Calibri"/>
          <w:b/>
          <w:sz w:val="22"/>
          <w:szCs w:val="18"/>
        </w:rPr>
        <w:t xml:space="preserve">Frequently Asked Questions – </w:t>
      </w:r>
      <w:r w:rsidR="00212CE4">
        <w:rPr>
          <w:rFonts w:ascii="Calibri" w:hAnsi="Calibri"/>
          <w:b/>
          <w:sz w:val="22"/>
          <w:szCs w:val="18"/>
        </w:rPr>
        <w:t xml:space="preserve">COVID-19 </w:t>
      </w:r>
      <w:r w:rsidRPr="000526AB">
        <w:rPr>
          <w:rFonts w:ascii="Calibri" w:hAnsi="Calibri"/>
          <w:b/>
          <w:sz w:val="22"/>
          <w:szCs w:val="18"/>
        </w:rPr>
        <w:t>Vaccine Providers</w:t>
      </w:r>
    </w:p>
    <w:p w14:paraId="280F3B88" w14:textId="58E0DC44" w:rsidR="00E1306E" w:rsidRPr="000526AB" w:rsidRDefault="00682CCF" w:rsidP="00682CCF">
      <w:pPr>
        <w:pStyle w:val="Header"/>
        <w:jc w:val="center"/>
        <w:rPr>
          <w:rFonts w:ascii="Calibri" w:hAnsi="Calibri"/>
          <w:b/>
          <w:bCs/>
          <w:sz w:val="22"/>
          <w:szCs w:val="18"/>
        </w:rPr>
      </w:pPr>
      <w:r w:rsidRPr="000526AB">
        <w:rPr>
          <w:rFonts w:ascii="Calibri" w:hAnsi="Calibri"/>
          <w:b/>
          <w:bCs/>
          <w:sz w:val="22"/>
          <w:szCs w:val="18"/>
        </w:rPr>
        <w:t xml:space="preserve">Updated </w:t>
      </w:r>
      <w:r w:rsidR="00A748EC">
        <w:rPr>
          <w:rFonts w:ascii="Calibri" w:hAnsi="Calibri"/>
          <w:b/>
          <w:bCs/>
          <w:sz w:val="22"/>
          <w:szCs w:val="18"/>
        </w:rPr>
        <w:t>June</w:t>
      </w:r>
      <w:r w:rsidR="00702F09">
        <w:rPr>
          <w:rFonts w:ascii="Calibri" w:hAnsi="Calibri"/>
          <w:b/>
          <w:bCs/>
          <w:sz w:val="22"/>
          <w:szCs w:val="18"/>
        </w:rPr>
        <w:t xml:space="preserve"> </w:t>
      </w:r>
      <w:r w:rsidR="00A748EC">
        <w:rPr>
          <w:rFonts w:ascii="Calibri" w:hAnsi="Calibri"/>
          <w:b/>
          <w:bCs/>
          <w:sz w:val="22"/>
          <w:szCs w:val="18"/>
        </w:rPr>
        <w:t>1</w:t>
      </w:r>
      <w:r w:rsidR="00D47E29" w:rsidRPr="000526AB">
        <w:rPr>
          <w:rFonts w:ascii="Calibri" w:hAnsi="Calibri"/>
          <w:b/>
          <w:bCs/>
          <w:sz w:val="22"/>
          <w:szCs w:val="18"/>
        </w:rPr>
        <w:t>, 2021</w:t>
      </w:r>
      <w:r w:rsidR="007C1DA0">
        <w:rPr>
          <w:rFonts w:ascii="Calibri" w:hAnsi="Calibri"/>
          <w:b/>
          <w:bCs/>
          <w:sz w:val="22"/>
          <w:szCs w:val="18"/>
        </w:rPr>
        <w:t xml:space="preserve"> </w:t>
      </w:r>
    </w:p>
    <w:p w14:paraId="60782861" w14:textId="77777777" w:rsidR="0039739F" w:rsidRPr="000526AB" w:rsidRDefault="00AD74E2" w:rsidP="0039739F">
      <w:pPr>
        <w:shd w:val="clear" w:color="auto" w:fill="FFFFFF"/>
        <w:rPr>
          <w:rFonts w:asciiTheme="minorHAnsi" w:hAnsiTheme="minorHAnsi" w:cstheme="majorHAnsi"/>
          <w:b/>
          <w:bCs/>
          <w:sz w:val="22"/>
          <w:szCs w:val="22"/>
        </w:rPr>
      </w:pPr>
      <w:r w:rsidRPr="000526AB">
        <w:rPr>
          <w:rFonts w:asciiTheme="minorHAnsi" w:eastAsia="Calibri" w:hAnsiTheme="minorHAnsi" w:cstheme="minorHAnsi"/>
          <w:sz w:val="22"/>
          <w:szCs w:val="22"/>
        </w:rPr>
        <w:t xml:space="preserve"> </w:t>
      </w:r>
    </w:p>
    <w:p w14:paraId="6382FE09" w14:textId="77777777" w:rsidR="00DE7615" w:rsidRPr="000526AB" w:rsidRDefault="0039739F" w:rsidP="00D432B5">
      <w:pPr>
        <w:pStyle w:val="ListParagraph"/>
        <w:shd w:val="clear" w:color="auto" w:fill="FFFFFF"/>
        <w:spacing w:after="0" w:line="240" w:lineRule="auto"/>
        <w:ind w:left="0"/>
        <w:rPr>
          <w:rFonts w:eastAsia="Times New Roman" w:cstheme="majorHAnsi"/>
        </w:rPr>
      </w:pPr>
      <w:r w:rsidRPr="000526AB">
        <w:rPr>
          <w:rFonts w:cstheme="majorHAnsi"/>
        </w:rPr>
        <w:t>Below are</w:t>
      </w:r>
      <w:r w:rsidRPr="000526AB">
        <w:rPr>
          <w:rFonts w:cstheme="majorHAnsi"/>
          <w:b/>
          <w:bCs/>
        </w:rPr>
        <w:t xml:space="preserve"> </w:t>
      </w:r>
      <w:r w:rsidRPr="000526AB">
        <w:rPr>
          <w:rFonts w:eastAsia="Times New Roman" w:cstheme="majorHAnsi"/>
        </w:rPr>
        <w:t>answers to common questions from vaccine providers about the COVID-19 vaccine. This FAQ covers</w:t>
      </w:r>
      <w:r w:rsidR="00DE7615" w:rsidRPr="000526AB">
        <w:rPr>
          <w:rFonts w:eastAsia="Times New Roman" w:cstheme="majorHAnsi"/>
        </w:rPr>
        <w:t>:</w:t>
      </w:r>
    </w:p>
    <w:p w14:paraId="1DFED40F" w14:textId="16F27128" w:rsidR="002A4B51" w:rsidRPr="005A5457" w:rsidRDefault="00751170" w:rsidP="00647044">
      <w:pPr>
        <w:pStyle w:val="NoSpacing"/>
        <w:numPr>
          <w:ilvl w:val="0"/>
          <w:numId w:val="8"/>
        </w:numPr>
        <w:rPr>
          <w:rStyle w:val="Hyperlink"/>
          <w:rFonts w:cstheme="minorHAnsi"/>
          <w:b/>
          <w:color w:val="0070C0"/>
          <w:sz w:val="22"/>
          <w:u w:val="none"/>
          <w:lang w:val="en"/>
        </w:rPr>
      </w:pPr>
      <w:r w:rsidRPr="005A5457">
        <w:rPr>
          <w:color w:val="0070C0"/>
          <w:sz w:val="22"/>
        </w:rPr>
        <w:fldChar w:fldCharType="begin"/>
      </w:r>
      <w:r w:rsidRPr="005A5457">
        <w:rPr>
          <w:color w:val="0070C0"/>
          <w:sz w:val="22"/>
        </w:rPr>
        <w:instrText xml:space="preserve"> HYPERLINK  \l "_Vaccine_administration" </w:instrText>
      </w:r>
      <w:r w:rsidRPr="005A5457">
        <w:rPr>
          <w:color w:val="0070C0"/>
          <w:sz w:val="22"/>
        </w:rPr>
        <w:fldChar w:fldCharType="separate"/>
      </w:r>
      <w:r w:rsidR="002A4B51" w:rsidRPr="005A5457">
        <w:rPr>
          <w:rStyle w:val="Hyperlink"/>
          <w:rFonts w:cstheme="minorBidi"/>
          <w:color w:val="0070C0"/>
          <w:sz w:val="22"/>
        </w:rPr>
        <w:t>Administrative considerations</w:t>
      </w:r>
    </w:p>
    <w:p w14:paraId="4309ADEB" w14:textId="605C310B" w:rsidR="00DE7615" w:rsidRPr="005A5457" w:rsidRDefault="00751170" w:rsidP="000D0CFD">
      <w:pPr>
        <w:pStyle w:val="ListParagraph"/>
        <w:numPr>
          <w:ilvl w:val="0"/>
          <w:numId w:val="8"/>
        </w:numPr>
        <w:spacing w:after="0" w:line="240" w:lineRule="auto"/>
        <w:rPr>
          <w:rStyle w:val="Hyperlink"/>
          <w:rFonts w:eastAsia="Times New Roman" w:cstheme="majorHAnsi"/>
          <w:color w:val="0070C0"/>
          <w:sz w:val="24"/>
          <w:u w:val="none"/>
        </w:rPr>
      </w:pPr>
      <w:r w:rsidRPr="005A5457">
        <w:rPr>
          <w:color w:val="0070C0"/>
        </w:rPr>
        <w:fldChar w:fldCharType="end"/>
      </w:r>
      <w:r w:rsidRPr="005A5457">
        <w:rPr>
          <w:color w:val="0070C0"/>
        </w:rPr>
        <w:fldChar w:fldCharType="begin"/>
      </w:r>
      <w:r w:rsidRPr="005A5457">
        <w:rPr>
          <w:color w:val="0070C0"/>
        </w:rPr>
        <w:instrText xml:space="preserve"> HYPERLINK  \l "_Vaccine_administration_1" </w:instrText>
      </w:r>
      <w:r w:rsidRPr="005A5457">
        <w:rPr>
          <w:color w:val="0070C0"/>
        </w:rPr>
        <w:fldChar w:fldCharType="separate"/>
      </w:r>
      <w:r w:rsidR="00DE7615" w:rsidRPr="005A5457">
        <w:rPr>
          <w:rStyle w:val="Hyperlink"/>
          <w:rFonts w:eastAsia="Times New Roman" w:cstheme="majorHAnsi"/>
          <w:color w:val="0070C0"/>
        </w:rPr>
        <w:t>V</w:t>
      </w:r>
      <w:r w:rsidR="0039739F" w:rsidRPr="005A5457">
        <w:rPr>
          <w:rStyle w:val="Hyperlink"/>
          <w:rFonts w:eastAsia="Times New Roman" w:cstheme="majorHAnsi"/>
          <w:color w:val="0070C0"/>
        </w:rPr>
        <w:t>accine administration</w:t>
      </w:r>
    </w:p>
    <w:p w14:paraId="7139B410" w14:textId="288A32D3" w:rsidR="00E4277D" w:rsidRPr="000D0CFD" w:rsidRDefault="00751170" w:rsidP="000D0CFD">
      <w:pPr>
        <w:pStyle w:val="ListParagraph"/>
        <w:numPr>
          <w:ilvl w:val="0"/>
          <w:numId w:val="8"/>
        </w:numPr>
        <w:rPr>
          <w:rFonts w:eastAsia="Times New Roman" w:cs="Times New Roman"/>
        </w:rPr>
      </w:pPr>
      <w:r w:rsidRPr="005A5457">
        <w:fldChar w:fldCharType="end"/>
      </w:r>
      <w:hyperlink w:anchor="_Vaccine_safety_2" w:history="1">
        <w:r w:rsidR="00E4277D" w:rsidRPr="000D0CFD">
          <w:rPr>
            <w:rStyle w:val="Hyperlink"/>
            <w:rFonts w:eastAsia="Times New Roman" w:cstheme="majorHAnsi"/>
            <w:color w:val="0070C0"/>
          </w:rPr>
          <w:t>Vaccine safety</w:t>
        </w:r>
      </w:hyperlink>
    </w:p>
    <w:p w14:paraId="1278A3B4" w14:textId="314D9F47" w:rsidR="00DE7615" w:rsidRPr="00A748EC" w:rsidRDefault="00683303" w:rsidP="00647044">
      <w:pPr>
        <w:pStyle w:val="ListParagraph"/>
        <w:numPr>
          <w:ilvl w:val="0"/>
          <w:numId w:val="8"/>
        </w:numPr>
        <w:shd w:val="clear" w:color="auto" w:fill="FFFFFF"/>
        <w:spacing w:after="0" w:line="240" w:lineRule="auto"/>
        <w:rPr>
          <w:rFonts w:eastAsia="Times New Roman" w:cstheme="majorHAnsi"/>
          <w:color w:val="FF0000"/>
        </w:rPr>
      </w:pPr>
      <w:hyperlink w:anchor="_Vaccine_storage" w:history="1">
        <w:r w:rsidR="00DE7615" w:rsidRPr="005A5457">
          <w:rPr>
            <w:rStyle w:val="Hyperlink"/>
            <w:rFonts w:eastAsia="Times New Roman" w:cstheme="majorHAnsi"/>
            <w:color w:val="0070C0"/>
          </w:rPr>
          <w:t>V</w:t>
        </w:r>
        <w:r w:rsidR="0039739F" w:rsidRPr="005A5457">
          <w:rPr>
            <w:rStyle w:val="Hyperlink"/>
            <w:rFonts w:eastAsia="Times New Roman" w:cstheme="majorHAnsi"/>
            <w:color w:val="0070C0"/>
          </w:rPr>
          <w:t>accine storage</w:t>
        </w:r>
      </w:hyperlink>
      <w:r w:rsidR="00A748EC">
        <w:rPr>
          <w:rStyle w:val="Hyperlink"/>
          <w:rFonts w:eastAsia="Times New Roman" w:cstheme="majorHAnsi"/>
          <w:color w:val="0070C0"/>
        </w:rPr>
        <w:t xml:space="preserve"> </w:t>
      </w:r>
      <w:r w:rsidR="00A748EC" w:rsidRPr="00A748EC">
        <w:rPr>
          <w:rStyle w:val="Hyperlink"/>
          <w:rFonts w:eastAsia="Times New Roman" w:cstheme="majorHAnsi"/>
          <w:color w:val="FF0000"/>
          <w:u w:val="none"/>
        </w:rPr>
        <w:t>(updated 6/1/21)</w:t>
      </w:r>
    </w:p>
    <w:p w14:paraId="5B0F8E2D" w14:textId="4426C70B" w:rsidR="00161139" w:rsidRPr="005A5457" w:rsidRDefault="00683303" w:rsidP="00647044">
      <w:pPr>
        <w:pStyle w:val="ListParagraph"/>
        <w:numPr>
          <w:ilvl w:val="0"/>
          <w:numId w:val="8"/>
        </w:numPr>
        <w:shd w:val="clear" w:color="auto" w:fill="FFFFFF"/>
        <w:spacing w:after="0" w:line="240" w:lineRule="auto"/>
        <w:rPr>
          <w:rFonts w:eastAsia="Times New Roman" w:cstheme="majorHAnsi"/>
          <w:color w:val="0070C0"/>
        </w:rPr>
      </w:pPr>
      <w:hyperlink w:anchor="_MIIS_registration,_enrollment," w:history="1">
        <w:r w:rsidR="0039739F" w:rsidRPr="005A5457">
          <w:rPr>
            <w:rStyle w:val="Hyperlink"/>
            <w:rFonts w:cstheme="majorHAnsi"/>
            <w:bCs/>
            <w:color w:val="0070C0"/>
          </w:rPr>
          <w:t>MIIS registration, enrollment, and training</w:t>
        </w:r>
      </w:hyperlink>
      <w:r w:rsidR="0039739F" w:rsidRPr="005A5457">
        <w:rPr>
          <w:rFonts w:eastAsia="Times New Roman" w:cstheme="majorHAnsi"/>
          <w:color w:val="0070C0"/>
        </w:rPr>
        <w:t xml:space="preserve"> </w:t>
      </w:r>
    </w:p>
    <w:p w14:paraId="47391453" w14:textId="77777777" w:rsidR="00161139" w:rsidRPr="000526AB" w:rsidRDefault="00161139" w:rsidP="00DE7615">
      <w:pPr>
        <w:shd w:val="clear" w:color="auto" w:fill="FFFFFF"/>
        <w:rPr>
          <w:rFonts w:cstheme="majorHAnsi"/>
        </w:rPr>
      </w:pPr>
    </w:p>
    <w:p w14:paraId="52A51824" w14:textId="238B8938" w:rsidR="0039739F" w:rsidRPr="000526AB" w:rsidRDefault="0039739F" w:rsidP="00DE7615">
      <w:pPr>
        <w:shd w:val="clear" w:color="auto" w:fill="FFFFFF"/>
        <w:rPr>
          <w:rFonts w:asciiTheme="minorHAnsi" w:hAnsiTheme="minorHAnsi" w:cstheme="minorHAnsi"/>
          <w:sz w:val="22"/>
          <w:szCs w:val="22"/>
        </w:rPr>
      </w:pPr>
      <w:r w:rsidRPr="000526AB">
        <w:rPr>
          <w:rFonts w:asciiTheme="minorHAnsi" w:hAnsiTheme="minorHAnsi" w:cstheme="minorHAnsi"/>
          <w:sz w:val="22"/>
          <w:szCs w:val="22"/>
        </w:rPr>
        <w:t xml:space="preserve">It will be updated regularly as new questions arise. Please also refer to </w:t>
      </w:r>
      <w:hyperlink r:id="rId9" w:anchor="guidance-on-covid-19-vaccine-management-and-administration-for-healthcare-providers-&amp;-organizations-" w:history="1">
        <w:r w:rsidRPr="005A5457">
          <w:rPr>
            <w:rStyle w:val="Hyperlink"/>
            <w:rFonts w:asciiTheme="minorHAnsi" w:hAnsiTheme="minorHAnsi" w:cstheme="minorHAnsi"/>
            <w:color w:val="0070C0"/>
            <w:sz w:val="22"/>
            <w:szCs w:val="22"/>
          </w:rPr>
          <w:t>Guidance on COVID-19 vaccine management and administration for healthcare providers &amp; organizations</w:t>
        </w:r>
      </w:hyperlink>
      <w:r w:rsidRPr="000526AB">
        <w:rPr>
          <w:rFonts w:asciiTheme="minorHAnsi" w:hAnsiTheme="minorHAnsi" w:cstheme="minorHAnsi"/>
          <w:color w:val="C0504D" w:themeColor="accent2"/>
          <w:sz w:val="22"/>
          <w:szCs w:val="22"/>
        </w:rPr>
        <w:t xml:space="preserve"> </w:t>
      </w:r>
      <w:r w:rsidRPr="000526AB">
        <w:rPr>
          <w:rFonts w:asciiTheme="minorHAnsi" w:hAnsiTheme="minorHAnsi" w:cstheme="minorHAnsi"/>
          <w:sz w:val="22"/>
          <w:szCs w:val="22"/>
        </w:rPr>
        <w:t>for additional clinical and technical information.</w:t>
      </w:r>
    </w:p>
    <w:p w14:paraId="16704375" w14:textId="77777777" w:rsidR="007244AE" w:rsidRPr="000526AB" w:rsidRDefault="007244AE" w:rsidP="007244AE">
      <w:pPr>
        <w:pStyle w:val="NormalWeb"/>
        <w:spacing w:before="0" w:beforeAutospacing="0" w:after="0" w:afterAutospacing="0"/>
        <w:ind w:left="720"/>
        <w:rPr>
          <w:rFonts w:asciiTheme="minorHAnsi" w:hAnsiTheme="minorHAnsi" w:cstheme="minorHAnsi"/>
          <w:sz w:val="22"/>
          <w:szCs w:val="22"/>
        </w:rPr>
      </w:pPr>
    </w:p>
    <w:p w14:paraId="00549F71" w14:textId="7014A714" w:rsidR="00BE5A18" w:rsidRPr="004D2A0E" w:rsidRDefault="00461135" w:rsidP="004D2A0E">
      <w:pPr>
        <w:pStyle w:val="Heading1"/>
        <w:spacing w:before="0" w:after="120"/>
        <w:rPr>
          <w:rFonts w:asciiTheme="minorHAnsi" w:hAnsiTheme="minorHAnsi" w:cstheme="minorHAnsi"/>
          <w:color w:val="auto"/>
          <w:sz w:val="22"/>
          <w:szCs w:val="22"/>
          <w:u w:val="single"/>
        </w:rPr>
      </w:pPr>
      <w:bookmarkStart w:id="0" w:name="_Vaccine_administration"/>
      <w:bookmarkStart w:id="1" w:name="_Administrative_considerations"/>
      <w:bookmarkEnd w:id="0"/>
      <w:bookmarkEnd w:id="1"/>
      <w:r>
        <w:rPr>
          <w:rFonts w:asciiTheme="minorHAnsi" w:hAnsiTheme="minorHAnsi" w:cstheme="minorHAnsi"/>
          <w:color w:val="auto"/>
          <w:sz w:val="22"/>
          <w:szCs w:val="22"/>
          <w:u w:val="single"/>
        </w:rPr>
        <w:t>Administrative considerations</w:t>
      </w:r>
    </w:p>
    <w:p w14:paraId="6CD6EB0E" w14:textId="74C50FD4" w:rsidR="00BE5A18" w:rsidRPr="000526AB" w:rsidRDefault="00BE5A18" w:rsidP="009868BA">
      <w:pPr>
        <w:pStyle w:val="ListParagraph"/>
        <w:numPr>
          <w:ilvl w:val="0"/>
          <w:numId w:val="1"/>
        </w:numPr>
        <w:spacing w:after="0" w:line="240" w:lineRule="auto"/>
        <w:rPr>
          <w:rFonts w:cstheme="majorHAnsi"/>
          <w:b/>
          <w:bCs/>
        </w:rPr>
      </w:pPr>
      <w:r w:rsidRPr="000526AB">
        <w:rPr>
          <w:rFonts w:cstheme="majorHAnsi"/>
          <w:b/>
        </w:rPr>
        <w:t>Is there a cost to providers to receive and administer the vaccine?</w:t>
      </w:r>
      <w:r>
        <w:rPr>
          <w:rFonts w:cstheme="majorHAnsi"/>
          <w:b/>
        </w:rPr>
        <w:t xml:space="preserve"> </w:t>
      </w:r>
      <w:r w:rsidR="005170BB">
        <w:rPr>
          <w:rFonts w:cstheme="majorHAnsi"/>
          <w:bCs/>
          <w:color w:val="FF0000"/>
        </w:rPr>
        <w:t xml:space="preserve"> </w:t>
      </w:r>
    </w:p>
    <w:p w14:paraId="1F31C71E" w14:textId="747CEB2E" w:rsidR="00BE5A18" w:rsidRPr="006D25E9" w:rsidRDefault="00BE5A18" w:rsidP="006D25E9">
      <w:pPr>
        <w:pStyle w:val="ListParagraph"/>
        <w:spacing w:after="0" w:line="240" w:lineRule="auto"/>
        <w:rPr>
          <w:rFonts w:cstheme="majorHAnsi"/>
          <w:bCs/>
        </w:rPr>
      </w:pPr>
      <w:r w:rsidRPr="003656A3">
        <w:rPr>
          <w:rFonts w:cstheme="minorHAnsi"/>
          <w:color w:val="141414"/>
        </w:rPr>
        <w:t xml:space="preserve">There is no cost for the vaccine or ancillary kits. </w:t>
      </w:r>
      <w:bookmarkStart w:id="2" w:name="_Hlk60641566"/>
      <w:r w:rsidRPr="003656A3">
        <w:rPr>
          <w:rFonts w:cstheme="minorHAnsi"/>
          <w:color w:val="141414"/>
        </w:rPr>
        <w:t xml:space="preserve">The U.S. Centers for Medicare and Medicaid Services (CMS) </w:t>
      </w:r>
      <w:r>
        <w:rPr>
          <w:rFonts w:cstheme="minorHAnsi"/>
          <w:color w:val="141414"/>
        </w:rPr>
        <w:t>has</w:t>
      </w:r>
      <w:r w:rsidRPr="003656A3">
        <w:rPr>
          <w:rFonts w:cstheme="minorHAnsi"/>
          <w:color w:val="141414"/>
        </w:rPr>
        <w:t xml:space="preserve"> approv</w:t>
      </w:r>
      <w:r>
        <w:rPr>
          <w:rFonts w:cstheme="minorHAnsi"/>
          <w:color w:val="141414"/>
        </w:rPr>
        <w:t>ed</w:t>
      </w:r>
      <w:r w:rsidRPr="003656A3">
        <w:rPr>
          <w:rFonts w:cstheme="minorHAnsi"/>
          <w:color w:val="141414"/>
        </w:rPr>
        <w:t xml:space="preserve"> reimbursement for the administration of the vaccine.</w:t>
      </w:r>
      <w:bookmarkEnd w:id="2"/>
      <w:r>
        <w:rPr>
          <w:rFonts w:cstheme="minorHAnsi"/>
          <w:color w:val="141414"/>
        </w:rPr>
        <w:t xml:space="preserve"> </w:t>
      </w:r>
      <w:r w:rsidRPr="003656A3">
        <w:rPr>
          <w:rFonts w:cstheme="minorHAnsi"/>
        </w:rPr>
        <w:t xml:space="preserve">While vaccine providers may not bill for the COVID-19 vaccine itself, many vaccine providers in the state have contracted with outside entities, such as Commonwealth Medicine, to assist with insurance billing for the costs of administering the vaccine.  The Department is not a party to these agreements, but if your </w:t>
      </w:r>
      <w:r>
        <w:rPr>
          <w:rFonts w:cstheme="minorHAnsi"/>
        </w:rPr>
        <w:t>site</w:t>
      </w:r>
      <w:r w:rsidRPr="003656A3">
        <w:rPr>
          <w:rFonts w:cstheme="minorHAnsi"/>
        </w:rPr>
        <w:t xml:space="preserve"> has such an agreement you may wish to familiarize yourself with its terms.  </w:t>
      </w:r>
    </w:p>
    <w:p w14:paraId="3F7F7709" w14:textId="77777777" w:rsidR="006D25E9" w:rsidRPr="000526AB" w:rsidRDefault="006D25E9" w:rsidP="006D25E9">
      <w:pPr>
        <w:pStyle w:val="ListParagraph"/>
        <w:shd w:val="clear" w:color="auto" w:fill="FFFFFF"/>
        <w:spacing w:after="0" w:line="240" w:lineRule="auto"/>
        <w:rPr>
          <w:rFonts w:eastAsia="Times New Roman" w:cstheme="majorHAnsi"/>
          <w:b/>
        </w:rPr>
      </w:pPr>
    </w:p>
    <w:p w14:paraId="18065A41" w14:textId="030F0DAF" w:rsidR="006D25E9" w:rsidRPr="000526AB" w:rsidRDefault="00D13356" w:rsidP="009868BA">
      <w:pPr>
        <w:pStyle w:val="ListParagraph"/>
        <w:numPr>
          <w:ilvl w:val="0"/>
          <w:numId w:val="1"/>
        </w:numPr>
        <w:spacing w:after="0" w:line="240" w:lineRule="auto"/>
      </w:pPr>
      <w:r>
        <w:rPr>
          <w:rFonts w:cs="Calibri"/>
          <w:b/>
          <w:bCs/>
          <w:color w:val="000000"/>
        </w:rPr>
        <w:t xml:space="preserve">Does </w:t>
      </w:r>
      <w:r w:rsidR="00CB482E">
        <w:rPr>
          <w:rFonts w:cs="Calibri"/>
          <w:b/>
          <w:bCs/>
          <w:color w:val="000000"/>
        </w:rPr>
        <w:t>the Massachusetts COVID-19 Vaccine Program</w:t>
      </w:r>
      <w:r>
        <w:rPr>
          <w:rFonts w:cs="Calibri"/>
          <w:b/>
          <w:bCs/>
          <w:color w:val="000000"/>
        </w:rPr>
        <w:t xml:space="preserve"> provide up-front funding</w:t>
      </w:r>
      <w:r w:rsidR="00CB482E" w:rsidRPr="000526AB">
        <w:rPr>
          <w:rFonts w:cs="Calibri"/>
          <w:b/>
          <w:bCs/>
          <w:color w:val="000000"/>
        </w:rPr>
        <w:t xml:space="preserve"> </w:t>
      </w:r>
      <w:r w:rsidR="006D25E9" w:rsidRPr="000526AB">
        <w:rPr>
          <w:rFonts w:cs="Calibri"/>
          <w:b/>
          <w:bCs/>
          <w:color w:val="000000"/>
        </w:rPr>
        <w:t xml:space="preserve">to administer COVID-19 vaccine? </w:t>
      </w:r>
      <w:r w:rsidR="0065428F">
        <w:rPr>
          <w:rFonts w:cs="Calibri"/>
          <w:color w:val="FF0000"/>
        </w:rPr>
        <w:t xml:space="preserve"> </w:t>
      </w:r>
    </w:p>
    <w:p w14:paraId="46C13C1D" w14:textId="189E2FA0" w:rsidR="006D25E9" w:rsidRDefault="006D25E9" w:rsidP="00825C58">
      <w:pPr>
        <w:ind w:left="720"/>
        <w:contextualSpacing/>
        <w:rPr>
          <w:rFonts w:asciiTheme="minorHAnsi" w:hAnsiTheme="minorHAnsi"/>
          <w:sz w:val="22"/>
          <w:szCs w:val="22"/>
        </w:rPr>
      </w:pPr>
      <w:proofErr w:type="gramStart"/>
      <w:r w:rsidRPr="000526AB">
        <w:rPr>
          <w:rFonts w:asciiTheme="minorHAnsi" w:hAnsiTheme="minorHAnsi" w:cstheme="minorHAnsi"/>
          <w:sz w:val="22"/>
          <w:szCs w:val="22"/>
          <w:lang w:val="en"/>
        </w:rPr>
        <w:t>At this time</w:t>
      </w:r>
      <w:proofErr w:type="gramEnd"/>
      <w:r w:rsidRPr="000526AB">
        <w:rPr>
          <w:rFonts w:asciiTheme="minorHAnsi" w:hAnsiTheme="minorHAnsi" w:cstheme="minorHAnsi"/>
          <w:sz w:val="22"/>
          <w:szCs w:val="22"/>
          <w:lang w:val="en"/>
        </w:rPr>
        <w:t xml:space="preserve">, </w:t>
      </w:r>
      <w:r w:rsidR="0047724B">
        <w:rPr>
          <w:rFonts w:asciiTheme="minorHAnsi" w:hAnsiTheme="minorHAnsi" w:cstheme="minorHAnsi"/>
          <w:sz w:val="22"/>
          <w:szCs w:val="22"/>
          <w:lang w:val="en"/>
        </w:rPr>
        <w:t xml:space="preserve">there is </w:t>
      </w:r>
      <w:r w:rsidRPr="000526AB">
        <w:rPr>
          <w:rFonts w:asciiTheme="minorHAnsi" w:hAnsiTheme="minorHAnsi" w:cstheme="minorHAnsi"/>
          <w:sz w:val="22"/>
          <w:szCs w:val="22"/>
          <w:lang w:val="en"/>
        </w:rPr>
        <w:t>no</w:t>
      </w:r>
      <w:r w:rsidR="0047724B">
        <w:rPr>
          <w:rFonts w:asciiTheme="minorHAnsi" w:hAnsiTheme="minorHAnsi" w:cstheme="minorHAnsi"/>
          <w:sz w:val="22"/>
          <w:szCs w:val="22"/>
          <w:lang w:val="en"/>
        </w:rPr>
        <w:t xml:space="preserve"> up</w:t>
      </w:r>
      <w:r w:rsidR="005164DB">
        <w:rPr>
          <w:rFonts w:asciiTheme="minorHAnsi" w:hAnsiTheme="minorHAnsi" w:cstheme="minorHAnsi"/>
          <w:sz w:val="22"/>
          <w:szCs w:val="22"/>
          <w:lang w:val="en"/>
        </w:rPr>
        <w:t>-</w:t>
      </w:r>
      <w:r w:rsidR="0047724B">
        <w:rPr>
          <w:rFonts w:asciiTheme="minorHAnsi" w:hAnsiTheme="minorHAnsi" w:cstheme="minorHAnsi"/>
          <w:sz w:val="22"/>
          <w:szCs w:val="22"/>
          <w:lang w:val="en"/>
        </w:rPr>
        <w:t>front</w:t>
      </w:r>
      <w:r w:rsidRPr="000526AB">
        <w:rPr>
          <w:rFonts w:asciiTheme="minorHAnsi" w:hAnsiTheme="minorHAnsi" w:cstheme="minorHAnsi"/>
          <w:sz w:val="22"/>
          <w:szCs w:val="22"/>
          <w:lang w:val="en"/>
        </w:rPr>
        <w:t xml:space="preserve"> funding for administration</w:t>
      </w:r>
      <w:r w:rsidR="00CB482E">
        <w:rPr>
          <w:rFonts w:asciiTheme="minorHAnsi" w:hAnsiTheme="minorHAnsi" w:cstheme="minorHAnsi"/>
          <w:sz w:val="22"/>
          <w:szCs w:val="22"/>
          <w:lang w:val="en"/>
        </w:rPr>
        <w:t>-</w:t>
      </w:r>
      <w:r w:rsidRPr="000526AB">
        <w:rPr>
          <w:rFonts w:asciiTheme="minorHAnsi" w:hAnsiTheme="minorHAnsi" w:cstheme="minorHAnsi"/>
          <w:sz w:val="22"/>
          <w:szCs w:val="22"/>
          <w:lang w:val="en"/>
        </w:rPr>
        <w:t xml:space="preserve">related costs through the federal government or from the state. </w:t>
      </w:r>
      <w:r w:rsidRPr="000526AB">
        <w:rPr>
          <w:rFonts w:asciiTheme="minorHAnsi" w:hAnsiTheme="minorHAnsi" w:cstheme="minorHAnsi"/>
          <w:color w:val="000000"/>
          <w:sz w:val="22"/>
          <w:szCs w:val="22"/>
        </w:rPr>
        <w:t>Vaccine and some</w:t>
      </w:r>
      <w:r w:rsidRPr="000526AB">
        <w:rPr>
          <w:rFonts w:asciiTheme="minorHAnsi" w:hAnsiTheme="minorHAnsi" w:cs="Calibri"/>
          <w:color w:val="000000"/>
          <w:sz w:val="22"/>
          <w:szCs w:val="22"/>
        </w:rPr>
        <w:t xml:space="preserve"> related supplies (syringes, needles) are being supplied by the federal government. Providers may bill Medicare, Medicaid, and private insurers for the cost of administering COVID-19 vaccine. For more information, please see </w:t>
      </w:r>
      <w:hyperlink r:id="rId10" w:history="1">
        <w:r w:rsidRPr="005A5457">
          <w:rPr>
            <w:rStyle w:val="Hyperlink"/>
            <w:rFonts w:asciiTheme="minorHAnsi" w:hAnsiTheme="minorHAnsi"/>
            <w:color w:val="0070C0"/>
            <w:sz w:val="22"/>
            <w:szCs w:val="22"/>
          </w:rPr>
          <w:t>COVID-19 Vaccine Coverage and Reimbursement Update</w:t>
        </w:r>
      </w:hyperlink>
      <w:r w:rsidRPr="000526AB">
        <w:rPr>
          <w:rFonts w:asciiTheme="minorHAnsi" w:hAnsiTheme="minorHAnsi"/>
          <w:sz w:val="22"/>
          <w:szCs w:val="22"/>
        </w:rPr>
        <w:t xml:space="preserve"> from the Massachusetts Medical Society. </w:t>
      </w:r>
      <w:r w:rsidR="00CB482E">
        <w:rPr>
          <w:rFonts w:asciiTheme="minorHAnsi" w:hAnsiTheme="minorHAnsi"/>
          <w:sz w:val="22"/>
          <w:szCs w:val="22"/>
        </w:rPr>
        <w:t xml:space="preserve"> </w:t>
      </w:r>
    </w:p>
    <w:p w14:paraId="397EC582" w14:textId="77777777" w:rsidR="0005345B" w:rsidRDefault="0005345B" w:rsidP="00825C58">
      <w:pPr>
        <w:ind w:left="720"/>
        <w:contextualSpacing/>
        <w:rPr>
          <w:rFonts w:asciiTheme="minorHAnsi" w:hAnsiTheme="minorHAnsi"/>
          <w:sz w:val="22"/>
          <w:szCs w:val="22"/>
        </w:rPr>
      </w:pPr>
    </w:p>
    <w:p w14:paraId="62D7D2CF" w14:textId="0EABD081" w:rsidR="0005345B" w:rsidRPr="00825C58" w:rsidRDefault="0005345B" w:rsidP="009868BA">
      <w:pPr>
        <w:pStyle w:val="ListParagraph"/>
        <w:numPr>
          <w:ilvl w:val="0"/>
          <w:numId w:val="1"/>
        </w:numPr>
        <w:spacing w:after="0" w:line="240" w:lineRule="auto"/>
        <w:rPr>
          <w:b/>
          <w:bCs/>
        </w:rPr>
      </w:pPr>
      <w:r w:rsidRPr="00825C58">
        <w:rPr>
          <w:b/>
          <w:bCs/>
        </w:rPr>
        <w:t>Does FEMA provide funding to cover vaccination costs</w:t>
      </w:r>
      <w:r w:rsidR="0065428F">
        <w:rPr>
          <w:b/>
          <w:bCs/>
        </w:rPr>
        <w:t>?</w:t>
      </w:r>
    </w:p>
    <w:p w14:paraId="204998FB" w14:textId="257D0000" w:rsidR="0005345B" w:rsidRPr="0005345B" w:rsidRDefault="0005345B" w:rsidP="00825C58">
      <w:pPr>
        <w:pStyle w:val="ListParagraph"/>
        <w:spacing w:after="0" w:line="240" w:lineRule="auto"/>
      </w:pPr>
      <w:r>
        <w:t>Yes, eligible Applicants under the FEMA Public Assistance (PA) Program may seek 100% reimbursement for uncovered vaccination costs.  Eligible Applicants include state, local, and tribal governments along with not-for-profit healthcare providers, Boards of Health, and other quasi-governmental agencies.  The PA Pr</w:t>
      </w:r>
      <w:r w:rsidR="006141B4">
        <w:t>o</w:t>
      </w:r>
      <w:r>
        <w:t xml:space="preserve">gram is administered </w:t>
      </w:r>
      <w:r w:rsidR="006141B4">
        <w:t xml:space="preserve">through </w:t>
      </w:r>
      <w:r w:rsidR="00EC1DE4">
        <w:t>the Massachusetts Emergency Management Agency (</w:t>
      </w:r>
      <w:r w:rsidR="006141B4">
        <w:t>MEMA</w:t>
      </w:r>
      <w:r w:rsidR="00EC1DE4">
        <w:t>)</w:t>
      </w:r>
      <w:r w:rsidR="006141B4">
        <w:t>.  For more information</w:t>
      </w:r>
      <w:r w:rsidR="004B4608">
        <w:t xml:space="preserve"> </w:t>
      </w:r>
      <w:r w:rsidR="00075E89">
        <w:t xml:space="preserve">you can visit </w:t>
      </w:r>
      <w:hyperlink r:id="rId11" w:history="1">
        <w:r w:rsidR="00075E89" w:rsidRPr="005A5457">
          <w:rPr>
            <w:rStyle w:val="Hyperlink"/>
            <w:rFonts w:cstheme="minorBidi"/>
            <w:color w:val="0070C0"/>
          </w:rPr>
          <w:t>MEMA’s website</w:t>
        </w:r>
      </w:hyperlink>
      <w:r w:rsidR="00075E89">
        <w:t xml:space="preserve">, or </w:t>
      </w:r>
      <w:r w:rsidR="00954E0C">
        <w:t xml:space="preserve">email </w:t>
      </w:r>
      <w:r w:rsidR="0097777A">
        <w:t xml:space="preserve">your </w:t>
      </w:r>
      <w:r w:rsidR="00954E0C">
        <w:t>questions</w:t>
      </w:r>
      <w:r w:rsidR="006141B4">
        <w:t xml:space="preserve"> to </w:t>
      </w:r>
      <w:hyperlink r:id="rId12" w:history="1">
        <w:r w:rsidR="005D1065" w:rsidRPr="005A5457">
          <w:rPr>
            <w:rStyle w:val="Hyperlink"/>
            <w:rFonts w:cstheme="minorBidi"/>
            <w:color w:val="0070C0"/>
          </w:rPr>
          <w:t>disaster.recovery@mass.gov</w:t>
        </w:r>
      </w:hyperlink>
      <w:r w:rsidR="0097777A">
        <w:t>.</w:t>
      </w:r>
      <w:r w:rsidR="006141B4">
        <w:t xml:space="preserve">  </w:t>
      </w:r>
    </w:p>
    <w:p w14:paraId="44C7C939" w14:textId="77777777" w:rsidR="006D25E9" w:rsidRPr="000526AB" w:rsidRDefault="006D25E9" w:rsidP="00BE5A18">
      <w:pPr>
        <w:pStyle w:val="ListParagraph"/>
        <w:spacing w:after="0" w:line="240" w:lineRule="auto"/>
        <w:ind w:left="360"/>
        <w:rPr>
          <w:rFonts w:cstheme="majorHAnsi"/>
          <w:b/>
          <w:color w:val="212121"/>
        </w:rPr>
      </w:pPr>
    </w:p>
    <w:p w14:paraId="53B08730" w14:textId="5DDF40E6" w:rsidR="00BE5A18" w:rsidRPr="000526AB" w:rsidRDefault="00BE5A18" w:rsidP="00647044">
      <w:pPr>
        <w:pStyle w:val="ListParagraph"/>
        <w:numPr>
          <w:ilvl w:val="0"/>
          <w:numId w:val="1"/>
        </w:numPr>
        <w:spacing w:after="0" w:line="240" w:lineRule="auto"/>
        <w:rPr>
          <w:rFonts w:cstheme="majorHAnsi"/>
          <w:b/>
          <w:color w:val="212121"/>
        </w:rPr>
      </w:pPr>
      <w:r w:rsidRPr="000526AB">
        <w:rPr>
          <w:rFonts w:cstheme="majorHAnsi"/>
          <w:b/>
          <w:color w:val="212121"/>
        </w:rPr>
        <w:lastRenderedPageBreak/>
        <w:t>Is there a cost to vaccine recipients?</w:t>
      </w:r>
      <w:r w:rsidR="005170BB">
        <w:rPr>
          <w:rFonts w:cstheme="majorHAnsi"/>
          <w:bCs/>
          <w:color w:val="FF0000"/>
        </w:rPr>
        <w:t xml:space="preserve"> </w:t>
      </w:r>
    </w:p>
    <w:p w14:paraId="363F2C9B" w14:textId="77777777" w:rsidR="00BE5A18" w:rsidRPr="000526AB" w:rsidRDefault="00BE5A18" w:rsidP="00BE5A18">
      <w:pPr>
        <w:pStyle w:val="ListParagraph"/>
        <w:spacing w:after="0" w:line="240" w:lineRule="auto"/>
        <w:rPr>
          <w:rFonts w:cstheme="majorHAnsi"/>
          <w:b/>
          <w:color w:val="212121"/>
        </w:rPr>
      </w:pPr>
      <w:r w:rsidRPr="000526AB">
        <w:rPr>
          <w:rFonts w:cstheme="minorHAnsi"/>
          <w:color w:val="141414"/>
        </w:rPr>
        <w:t>Providers must administer COVID-19 Vaccine regardless of the vaccine recipient’s ability to pay administration fees or the recipient’s insurance coverage status. Providers may seek appropriate reimbursement from a program or plan that covers COVID-19 Vaccine administration fees for the vaccine recipient. Providers may not seek co-payment, reimbursement or any form of cost sharing, including through balance billing, from the vaccine recipient.</w:t>
      </w:r>
      <w:r w:rsidRPr="000526AB">
        <w:rPr>
          <w:rFonts w:cstheme="minorHAnsi"/>
          <w:color w:val="141414"/>
          <w:u w:val="single"/>
        </w:rPr>
        <w:t xml:space="preserve"> </w:t>
      </w:r>
    </w:p>
    <w:p w14:paraId="053B0231" w14:textId="29AFE253" w:rsidR="00906D3A" w:rsidRDefault="00906D3A" w:rsidP="00906D3A">
      <w:pPr>
        <w:shd w:val="clear" w:color="auto" w:fill="FFFFFF"/>
        <w:rPr>
          <w:rFonts w:asciiTheme="minorHAnsi" w:hAnsiTheme="minorHAnsi" w:cstheme="minorHAnsi"/>
          <w:sz w:val="22"/>
          <w:szCs w:val="22"/>
        </w:rPr>
      </w:pPr>
    </w:p>
    <w:p w14:paraId="071914E5" w14:textId="4C340F50" w:rsidR="004D2A0E" w:rsidRPr="001F6C23" w:rsidRDefault="004D2A0E" w:rsidP="009868BA">
      <w:pPr>
        <w:pStyle w:val="ListParagraph"/>
        <w:numPr>
          <w:ilvl w:val="0"/>
          <w:numId w:val="1"/>
        </w:numPr>
        <w:shd w:val="clear" w:color="auto" w:fill="FFFFFF"/>
        <w:spacing w:after="0" w:line="240" w:lineRule="auto"/>
        <w:rPr>
          <w:rFonts w:ascii="Calibri" w:hAnsi="Calibri" w:cs="Calibri"/>
          <w:color w:val="000000"/>
        </w:rPr>
      </w:pPr>
      <w:r w:rsidRPr="001F6C23">
        <w:rPr>
          <w:rFonts w:cstheme="minorHAnsi"/>
          <w:b/>
          <w:bCs/>
          <w:color w:val="000000"/>
        </w:rPr>
        <w:t>Is the COVID-19 vaccine mandated by DPH</w:t>
      </w:r>
      <w:r w:rsidR="005170BB">
        <w:rPr>
          <w:rFonts w:cstheme="minorHAnsi"/>
          <w:b/>
          <w:bCs/>
          <w:color w:val="000000"/>
        </w:rPr>
        <w:t>?</w:t>
      </w:r>
    </w:p>
    <w:p w14:paraId="68433EA0" w14:textId="77777777" w:rsidR="004D2A0E" w:rsidRPr="00CF57D8" w:rsidRDefault="004D2A0E" w:rsidP="004D2A0E">
      <w:pPr>
        <w:pStyle w:val="ListParagraph"/>
        <w:shd w:val="clear" w:color="auto" w:fill="FFFFFF"/>
        <w:spacing w:after="0" w:line="240" w:lineRule="auto"/>
        <w:rPr>
          <w:rFonts w:cstheme="minorHAnsi"/>
          <w:color w:val="000000"/>
        </w:rPr>
      </w:pPr>
      <w:r w:rsidRPr="001F6C23">
        <w:rPr>
          <w:rFonts w:cstheme="minorHAnsi"/>
          <w:color w:val="000000"/>
        </w:rPr>
        <w:t>No, the COVID-</w:t>
      </w:r>
      <w:r w:rsidRPr="001F6C23">
        <w:rPr>
          <w:rFonts w:ascii="Calibri" w:hAnsi="Calibri" w:cs="Calibri"/>
          <w:color w:val="000000"/>
        </w:rPr>
        <w:t xml:space="preserve">19 vaccine is not mandated by DPH. It is a voluntary vaccination program. The </w:t>
      </w:r>
      <w:r w:rsidRPr="00CF57D8">
        <w:rPr>
          <w:rFonts w:cstheme="minorHAnsi"/>
          <w:color w:val="000000"/>
        </w:rPr>
        <w:t>COVID-19 vaccine has been shown to be highly effective at preventing illness and it is an important tool in the fight against the pandemic.​</w:t>
      </w:r>
    </w:p>
    <w:p w14:paraId="19C51AB4" w14:textId="4F4F9C83" w:rsidR="00CF57D8" w:rsidRPr="00CF57D8" w:rsidRDefault="00CF57D8" w:rsidP="00CF57D8">
      <w:pPr>
        <w:pStyle w:val="ListParagraph"/>
        <w:spacing w:after="0" w:line="240" w:lineRule="auto"/>
        <w:rPr>
          <w:rFonts w:cstheme="minorHAnsi"/>
          <w:bCs/>
          <w:color w:val="FF0000"/>
        </w:rPr>
      </w:pPr>
    </w:p>
    <w:p w14:paraId="076B5831" w14:textId="458F9B7B" w:rsidR="004D2A0E" w:rsidRPr="00CF57D8" w:rsidRDefault="004D2A0E" w:rsidP="00FA1804">
      <w:pPr>
        <w:pStyle w:val="ListParagraph"/>
        <w:numPr>
          <w:ilvl w:val="0"/>
          <w:numId w:val="1"/>
        </w:numPr>
        <w:spacing w:after="0" w:line="240" w:lineRule="auto"/>
        <w:rPr>
          <w:rFonts w:cstheme="minorHAnsi"/>
          <w:bCs/>
          <w:color w:val="FF0000"/>
        </w:rPr>
      </w:pPr>
      <w:bookmarkStart w:id="3" w:name="_Hlk69369531"/>
      <w:r w:rsidRPr="00CF57D8">
        <w:rPr>
          <w:rFonts w:cstheme="minorHAnsi"/>
          <w:b/>
        </w:rPr>
        <w:t>Is consent needed for COVID-19 vaccination?</w:t>
      </w:r>
      <w:r w:rsidRPr="00CF57D8">
        <w:rPr>
          <w:rFonts w:cstheme="minorHAnsi"/>
          <w:bCs/>
        </w:rPr>
        <w:t xml:space="preserve"> </w:t>
      </w:r>
      <w:r w:rsidR="00FA1804">
        <w:rPr>
          <w:rFonts w:cstheme="minorHAnsi"/>
          <w:bCs/>
          <w:color w:val="FF0000"/>
        </w:rPr>
        <w:t>(Updated 4/15/21)</w:t>
      </w:r>
    </w:p>
    <w:bookmarkEnd w:id="3"/>
    <w:p w14:paraId="614999D1" w14:textId="4395FF7B" w:rsidR="00FA1804" w:rsidRPr="00FA1804" w:rsidRDefault="00FA1804" w:rsidP="00FA1804">
      <w:pPr>
        <w:pStyle w:val="ListParagraph"/>
        <w:spacing w:after="0" w:line="240" w:lineRule="auto"/>
      </w:pPr>
      <w:r w:rsidRPr="00FA1804">
        <w:t xml:space="preserve">Informed consent is a vital process prior to the administration of a vaccine. Vaccine providers should consult with their legal counsel regarding an appropriate informed consent process and what documentation may be recommended or required by their </w:t>
      </w:r>
      <w:proofErr w:type="gramStart"/>
      <w:r w:rsidRPr="00FA1804">
        <w:t>particula</w:t>
      </w:r>
      <w:r>
        <w:t>r organization</w:t>
      </w:r>
      <w:proofErr w:type="gramEnd"/>
      <w:r>
        <w:t xml:space="preserve">. </w:t>
      </w:r>
      <w:r w:rsidR="00896A78">
        <w:t>Information</w:t>
      </w:r>
      <w:r w:rsidRPr="00FA1804">
        <w:t xml:space="preserve"> regarding informed consent for minors is provided below.  </w:t>
      </w:r>
    </w:p>
    <w:p w14:paraId="189B1B07" w14:textId="11689491" w:rsidR="00B33A80" w:rsidRPr="00B33A80" w:rsidRDefault="00B33A80" w:rsidP="00FA1804">
      <w:pPr>
        <w:contextualSpacing/>
        <w:rPr>
          <w:rFonts w:asciiTheme="minorHAnsi" w:hAnsiTheme="minorHAnsi" w:cstheme="minorHAnsi"/>
          <w:sz w:val="22"/>
          <w:szCs w:val="22"/>
        </w:rPr>
      </w:pPr>
    </w:p>
    <w:p w14:paraId="6C547C89" w14:textId="07AF25F2" w:rsidR="00B33A80" w:rsidRPr="00B33A80" w:rsidRDefault="00B33A80" w:rsidP="00FA1804">
      <w:pPr>
        <w:pStyle w:val="ListParagraph"/>
        <w:numPr>
          <w:ilvl w:val="0"/>
          <w:numId w:val="1"/>
        </w:numPr>
        <w:spacing w:after="0" w:line="240" w:lineRule="auto"/>
        <w:rPr>
          <w:rFonts w:cstheme="minorHAnsi"/>
          <w:b/>
          <w:bCs/>
        </w:rPr>
      </w:pPr>
      <w:bookmarkStart w:id="4" w:name="_Hlk69369549"/>
      <w:r w:rsidRPr="00B33A80">
        <w:rPr>
          <w:rFonts w:cstheme="minorHAnsi"/>
          <w:b/>
          <w:bCs/>
        </w:rPr>
        <w:t xml:space="preserve">What procedure should a vaccine provider follow to obtain consent to administer a COVID-19 vaccine to someone who is under 18? </w:t>
      </w:r>
      <w:r w:rsidR="00E174F0" w:rsidRPr="00DF7C45">
        <w:rPr>
          <w:rFonts w:cstheme="minorHAnsi"/>
          <w:color w:val="FF0000"/>
          <w:szCs w:val="18"/>
        </w:rPr>
        <w:t>(</w:t>
      </w:r>
      <w:r w:rsidR="00E174F0">
        <w:rPr>
          <w:rFonts w:cstheme="minorHAnsi"/>
          <w:color w:val="FF0000"/>
          <w:szCs w:val="18"/>
        </w:rPr>
        <w:t>New</w:t>
      </w:r>
      <w:r w:rsidR="00E174F0" w:rsidRPr="00DF7C45">
        <w:rPr>
          <w:rFonts w:cstheme="minorHAnsi"/>
          <w:color w:val="FF0000"/>
          <w:szCs w:val="18"/>
        </w:rPr>
        <w:t xml:space="preserve"> </w:t>
      </w:r>
      <w:r w:rsidR="00E174F0">
        <w:rPr>
          <w:rFonts w:cstheme="minorHAnsi"/>
          <w:color w:val="FF0000"/>
          <w:szCs w:val="18"/>
        </w:rPr>
        <w:t>4</w:t>
      </w:r>
      <w:r w:rsidR="00E174F0" w:rsidRPr="00DF7C45">
        <w:rPr>
          <w:rFonts w:cstheme="minorHAnsi"/>
          <w:color w:val="FF0000"/>
          <w:szCs w:val="18"/>
        </w:rPr>
        <w:t>/15/21)</w:t>
      </w:r>
    </w:p>
    <w:p w14:paraId="0BAF02D0" w14:textId="77777777" w:rsidR="00B33A80" w:rsidRDefault="00B33A80" w:rsidP="00B33A80">
      <w:pPr>
        <w:pStyle w:val="ListParagraph"/>
        <w:spacing w:after="0" w:line="240" w:lineRule="auto"/>
        <w:rPr>
          <w:rFonts w:cstheme="minorHAnsi"/>
        </w:rPr>
      </w:pPr>
      <w:r w:rsidRPr="00B33A80">
        <w:rPr>
          <w:rFonts w:cstheme="minorHAnsi"/>
        </w:rPr>
        <w:t>It is the responsibility of vaccine providers to obtain appropriate consent from patients before administering a vaccination. The expectation is that every vaccine provider in the Commonwealth will establish appropriate procedures which minimize hurdles to vaccination for minors, and make those requirements, including any required forms, easy to understand and accessible.</w:t>
      </w:r>
    </w:p>
    <w:p w14:paraId="5B514DEF" w14:textId="77777777" w:rsidR="00B33A80" w:rsidRDefault="00B33A80" w:rsidP="00B33A80">
      <w:pPr>
        <w:pStyle w:val="ListParagraph"/>
        <w:spacing w:after="0" w:line="240" w:lineRule="auto"/>
        <w:rPr>
          <w:rFonts w:cstheme="minorHAnsi"/>
        </w:rPr>
      </w:pPr>
    </w:p>
    <w:p w14:paraId="70DC1B46" w14:textId="7BD58D8C" w:rsidR="00B33A80" w:rsidRPr="00B33A80" w:rsidRDefault="00B33A80" w:rsidP="00B33A80">
      <w:pPr>
        <w:pStyle w:val="ListParagraph"/>
        <w:spacing w:after="0" w:line="240" w:lineRule="auto"/>
        <w:rPr>
          <w:rFonts w:cstheme="minorHAnsi"/>
        </w:rPr>
      </w:pPr>
      <w:r w:rsidRPr="00B33A80">
        <w:rPr>
          <w:rFonts w:cstheme="minorHAnsi"/>
        </w:rPr>
        <w:t xml:space="preserve">For minors, consent is obtained from a legally authorized representative on behalf of the child (usually a parent or guardian).  The legally authorized representative does not need to accompany the minor to the vaccination appointment in order to provide consent for a vaccination.  Vaccine providers are strongly encouraged to request written consent from the appropriate legally authorized representative, such as a written consent form, that the minor may then bring to their vaccine appointment.  A model consent form is available </w:t>
      </w:r>
      <w:hyperlink r:id="rId13" w:history="1">
        <w:r w:rsidRPr="00812B8E">
          <w:rPr>
            <w:rStyle w:val="Hyperlink"/>
            <w:rFonts w:cstheme="minorHAnsi"/>
            <w:color w:val="0070C0"/>
          </w:rPr>
          <w:t>here</w:t>
        </w:r>
      </w:hyperlink>
      <w:r w:rsidRPr="00812B8E">
        <w:rPr>
          <w:rFonts w:cstheme="minorHAnsi"/>
          <w:color w:val="0070C0"/>
        </w:rPr>
        <w:t xml:space="preserve"> </w:t>
      </w:r>
      <w:r w:rsidRPr="00B33A80">
        <w:rPr>
          <w:rFonts w:cstheme="minorHAnsi"/>
        </w:rPr>
        <w:t xml:space="preserve">for providers to utilize for this purpose. </w:t>
      </w:r>
    </w:p>
    <w:bookmarkEnd w:id="4"/>
    <w:p w14:paraId="2EEDAC31" w14:textId="77777777" w:rsidR="00B33A80" w:rsidRPr="00B33A80" w:rsidRDefault="00B33A80" w:rsidP="00B33A80">
      <w:pPr>
        <w:contextualSpacing/>
        <w:rPr>
          <w:rFonts w:asciiTheme="minorHAnsi" w:hAnsiTheme="minorHAnsi" w:cstheme="minorHAnsi"/>
          <w:sz w:val="22"/>
          <w:szCs w:val="22"/>
        </w:rPr>
      </w:pPr>
    </w:p>
    <w:p w14:paraId="2C02F5AF" w14:textId="32B51261" w:rsidR="004D2A0E" w:rsidRPr="00DF7C45" w:rsidRDefault="004D2A0E" w:rsidP="00B33A80">
      <w:pPr>
        <w:pStyle w:val="ListParagraph"/>
        <w:numPr>
          <w:ilvl w:val="0"/>
          <w:numId w:val="1"/>
        </w:numPr>
        <w:spacing w:after="0" w:line="240" w:lineRule="auto"/>
        <w:rPr>
          <w:rFonts w:cstheme="minorHAnsi"/>
          <w:color w:val="FF0000"/>
          <w:szCs w:val="18"/>
        </w:rPr>
      </w:pPr>
      <w:r w:rsidRPr="00B33A80">
        <w:rPr>
          <w:rFonts w:cstheme="minorHAnsi"/>
          <w:b/>
          <w:bCs/>
        </w:rPr>
        <w:t>What</w:t>
      </w:r>
      <w:r w:rsidRPr="000526AB">
        <w:rPr>
          <w:rFonts w:cstheme="minorHAnsi"/>
          <w:b/>
          <w:bCs/>
          <w:szCs w:val="18"/>
        </w:rPr>
        <w:t xml:space="preserve"> information do we need to provide vaccine recipients about the US FDA Emergency Use Authorization (EUA) of the COVID-19 Vaccines? </w:t>
      </w:r>
      <w:r w:rsidR="00E174F0">
        <w:rPr>
          <w:rFonts w:cstheme="minorHAnsi"/>
          <w:color w:val="FF0000"/>
          <w:szCs w:val="18"/>
        </w:rPr>
        <w:t xml:space="preserve"> </w:t>
      </w:r>
    </w:p>
    <w:p w14:paraId="2794BF15" w14:textId="2680B282" w:rsidR="000C6D6E" w:rsidRDefault="004D2A0E" w:rsidP="00B33A80">
      <w:pPr>
        <w:pStyle w:val="ListParagraph"/>
        <w:spacing w:after="0" w:line="240" w:lineRule="auto"/>
        <w:rPr>
          <w:rFonts w:cstheme="minorHAnsi"/>
          <w:szCs w:val="18"/>
        </w:rPr>
      </w:pPr>
      <w:r w:rsidRPr="000526AB">
        <w:rPr>
          <w:rFonts w:cstheme="minorHAnsi"/>
          <w:szCs w:val="18"/>
        </w:rPr>
        <w:t>The Moderna</w:t>
      </w:r>
      <w:r w:rsidR="000C6D6E">
        <w:rPr>
          <w:rFonts w:cstheme="minorHAnsi"/>
          <w:szCs w:val="18"/>
        </w:rPr>
        <w:t>, Pfizer, and Janssen (Johnson &amp; Johnson)</w:t>
      </w:r>
      <w:r w:rsidRPr="000526AB">
        <w:rPr>
          <w:rFonts w:cstheme="minorHAnsi"/>
          <w:szCs w:val="18"/>
        </w:rPr>
        <w:t xml:space="preserve"> COVID-19 Vaccine Letter</w:t>
      </w:r>
      <w:r w:rsidR="00473157">
        <w:rPr>
          <w:rFonts w:cstheme="minorHAnsi"/>
          <w:szCs w:val="18"/>
        </w:rPr>
        <w:t>s</w:t>
      </w:r>
      <w:r w:rsidRPr="000526AB">
        <w:rPr>
          <w:rFonts w:cstheme="minorHAnsi"/>
          <w:szCs w:val="18"/>
        </w:rPr>
        <w:t xml:space="preserve"> of Authorization (Letter</w:t>
      </w:r>
      <w:r w:rsidR="0051319F">
        <w:rPr>
          <w:rFonts w:cstheme="minorHAnsi"/>
          <w:szCs w:val="18"/>
        </w:rPr>
        <w:t>s</w:t>
      </w:r>
      <w:r w:rsidRPr="000526AB">
        <w:rPr>
          <w:rFonts w:cstheme="minorHAnsi"/>
          <w:szCs w:val="18"/>
        </w:rPr>
        <w:t>) which describe the terms of the EUA, Fact Sheet for Healthcare Providers Administering Vaccine (provider fact sheet), and Fact Sheet for Recipients and Care</w:t>
      </w:r>
      <w:r w:rsidR="00B37DCE">
        <w:rPr>
          <w:rFonts w:cstheme="minorHAnsi"/>
          <w:szCs w:val="18"/>
        </w:rPr>
        <w:t>g</w:t>
      </w:r>
      <w:r w:rsidR="00853F66">
        <w:rPr>
          <w:rFonts w:cstheme="minorHAnsi"/>
          <w:szCs w:val="18"/>
        </w:rPr>
        <w:t>i</w:t>
      </w:r>
      <w:r w:rsidRPr="000526AB">
        <w:rPr>
          <w:rFonts w:cstheme="minorHAnsi"/>
          <w:szCs w:val="18"/>
        </w:rPr>
        <w:t xml:space="preserve">vers (recipient fact sheet) in addition to other related documents and translations of the fact sheet are available here: </w:t>
      </w:r>
    </w:p>
    <w:p w14:paraId="4710FA92" w14:textId="77777777" w:rsidR="000C6D6E" w:rsidRDefault="00683303" w:rsidP="00156F7E">
      <w:pPr>
        <w:pStyle w:val="ListParagraph"/>
        <w:numPr>
          <w:ilvl w:val="0"/>
          <w:numId w:val="30"/>
        </w:numPr>
        <w:spacing w:after="0" w:line="240" w:lineRule="auto"/>
        <w:ind w:left="1440"/>
        <w:rPr>
          <w:rFonts w:cstheme="minorHAnsi"/>
          <w:szCs w:val="18"/>
        </w:rPr>
      </w:pPr>
      <w:hyperlink r:id="rId14" w:history="1">
        <w:r w:rsidR="004D2A0E" w:rsidRPr="00005588">
          <w:rPr>
            <w:rStyle w:val="Hyperlink"/>
            <w:rFonts w:cstheme="minorHAnsi"/>
            <w:color w:val="0070C0"/>
            <w:szCs w:val="18"/>
          </w:rPr>
          <w:t>Moderna COVID-19 Vaccine | FDA</w:t>
        </w:r>
      </w:hyperlink>
    </w:p>
    <w:p w14:paraId="1BD462C8" w14:textId="0A70AA5D" w:rsidR="00B37DCE" w:rsidRDefault="00683303" w:rsidP="00156F7E">
      <w:pPr>
        <w:pStyle w:val="ListParagraph"/>
        <w:numPr>
          <w:ilvl w:val="0"/>
          <w:numId w:val="30"/>
        </w:numPr>
        <w:spacing w:after="0" w:line="240" w:lineRule="auto"/>
        <w:ind w:left="1440"/>
        <w:rPr>
          <w:rFonts w:cstheme="minorHAnsi"/>
          <w:szCs w:val="18"/>
        </w:rPr>
      </w:pPr>
      <w:hyperlink r:id="rId15" w:history="1">
        <w:r w:rsidR="000C6D6E" w:rsidRPr="00005588">
          <w:rPr>
            <w:rStyle w:val="Hyperlink"/>
            <w:rFonts w:cstheme="minorHAnsi"/>
            <w:color w:val="0070C0"/>
            <w:szCs w:val="18"/>
          </w:rPr>
          <w:t>Pfizer-BioNTech COVID-19 Vaccine | FDA</w:t>
        </w:r>
      </w:hyperlink>
      <w:r w:rsidR="004D2A0E" w:rsidRPr="000526AB">
        <w:rPr>
          <w:rFonts w:cstheme="minorHAnsi"/>
          <w:szCs w:val="18"/>
        </w:rPr>
        <w:t xml:space="preserve"> </w:t>
      </w:r>
    </w:p>
    <w:p w14:paraId="1F4457B4" w14:textId="45EA7FD5" w:rsidR="00C96B1F" w:rsidRPr="00C96B1F" w:rsidRDefault="00683303" w:rsidP="00156F7E">
      <w:pPr>
        <w:pStyle w:val="ListParagraph"/>
        <w:numPr>
          <w:ilvl w:val="0"/>
          <w:numId w:val="30"/>
        </w:numPr>
        <w:spacing w:after="0" w:line="240" w:lineRule="auto"/>
        <w:ind w:left="1440"/>
        <w:rPr>
          <w:rFonts w:cstheme="minorHAnsi"/>
          <w:color w:val="0070C0"/>
          <w:szCs w:val="18"/>
        </w:rPr>
      </w:pPr>
      <w:hyperlink r:id="rId16" w:history="1">
        <w:r w:rsidR="00C96B1F" w:rsidRPr="00C96B1F">
          <w:rPr>
            <w:rStyle w:val="Hyperlink"/>
            <w:color w:val="0070C0"/>
          </w:rPr>
          <w:t>Janssen COVID-19 Vaccine | FDA</w:t>
        </w:r>
      </w:hyperlink>
    </w:p>
    <w:p w14:paraId="621A0949" w14:textId="77777777" w:rsidR="00B37DCE" w:rsidRDefault="00B37DCE" w:rsidP="00B37DCE">
      <w:pPr>
        <w:rPr>
          <w:rFonts w:cstheme="minorHAnsi"/>
          <w:szCs w:val="18"/>
        </w:rPr>
      </w:pPr>
    </w:p>
    <w:p w14:paraId="0897FE50" w14:textId="1C8F450A" w:rsidR="004D2A0E" w:rsidRPr="00B37DCE" w:rsidRDefault="004D2A0E" w:rsidP="00B37DCE">
      <w:pPr>
        <w:ind w:left="720"/>
        <w:rPr>
          <w:rFonts w:asciiTheme="minorHAnsi" w:hAnsiTheme="minorHAnsi" w:cstheme="minorHAnsi"/>
          <w:sz w:val="22"/>
          <w:szCs w:val="22"/>
        </w:rPr>
      </w:pPr>
      <w:r w:rsidRPr="00B37DCE">
        <w:rPr>
          <w:rFonts w:asciiTheme="minorHAnsi" w:hAnsiTheme="minorHAnsi" w:cstheme="minorHAnsi"/>
          <w:sz w:val="22"/>
          <w:szCs w:val="22"/>
        </w:rPr>
        <w:t>The Letter</w:t>
      </w:r>
      <w:r w:rsidR="00651432">
        <w:rPr>
          <w:rFonts w:asciiTheme="minorHAnsi" w:hAnsiTheme="minorHAnsi" w:cstheme="minorHAnsi"/>
          <w:sz w:val="22"/>
          <w:szCs w:val="22"/>
        </w:rPr>
        <w:t xml:space="preserve">s, </w:t>
      </w:r>
      <w:r w:rsidRPr="00B37DCE">
        <w:rPr>
          <w:rFonts w:asciiTheme="minorHAnsi" w:hAnsiTheme="minorHAnsi" w:cstheme="minorHAnsi"/>
          <w:sz w:val="22"/>
          <w:szCs w:val="22"/>
        </w:rPr>
        <w:t>fact sheets</w:t>
      </w:r>
      <w:r w:rsidR="00651432">
        <w:rPr>
          <w:rFonts w:asciiTheme="minorHAnsi" w:hAnsiTheme="minorHAnsi" w:cstheme="minorHAnsi"/>
          <w:sz w:val="22"/>
          <w:szCs w:val="22"/>
        </w:rPr>
        <w:t>, and</w:t>
      </w:r>
      <w:r w:rsidRPr="00B37DCE">
        <w:rPr>
          <w:rFonts w:asciiTheme="minorHAnsi" w:hAnsiTheme="minorHAnsi" w:cstheme="minorHAnsi"/>
          <w:sz w:val="22"/>
          <w:szCs w:val="22"/>
        </w:rPr>
        <w:t xml:space="preserve"> other related documents and translations of the fact sheet should be carefully reviewed</w:t>
      </w:r>
      <w:r w:rsidR="00651432">
        <w:rPr>
          <w:rFonts w:asciiTheme="minorHAnsi" w:hAnsiTheme="minorHAnsi" w:cstheme="minorHAnsi"/>
          <w:sz w:val="22"/>
          <w:szCs w:val="22"/>
        </w:rPr>
        <w:t>.</w:t>
      </w:r>
      <w:r w:rsidR="00B37DCE">
        <w:rPr>
          <w:rFonts w:asciiTheme="minorHAnsi" w:hAnsiTheme="minorHAnsi" w:cstheme="minorHAnsi"/>
          <w:sz w:val="22"/>
          <w:szCs w:val="22"/>
        </w:rPr>
        <w:t xml:space="preserve"> </w:t>
      </w:r>
      <w:r w:rsidRPr="00B37DCE">
        <w:rPr>
          <w:rFonts w:asciiTheme="minorHAnsi" w:hAnsiTheme="minorHAnsi" w:cstheme="minorHAnsi"/>
          <w:sz w:val="22"/>
          <w:szCs w:val="22"/>
        </w:rPr>
        <w:t>Th</w:t>
      </w:r>
      <w:r w:rsidR="00651432">
        <w:rPr>
          <w:rFonts w:asciiTheme="minorHAnsi" w:hAnsiTheme="minorHAnsi" w:cstheme="minorHAnsi"/>
          <w:sz w:val="22"/>
          <w:szCs w:val="22"/>
        </w:rPr>
        <w:t>e</w:t>
      </w:r>
      <w:r w:rsidRPr="00B37DCE">
        <w:rPr>
          <w:rFonts w:asciiTheme="minorHAnsi" w:hAnsiTheme="minorHAnsi" w:cstheme="minorHAnsi"/>
          <w:sz w:val="22"/>
          <w:szCs w:val="22"/>
        </w:rPr>
        <w:t xml:space="preserve"> Letter</w:t>
      </w:r>
      <w:r w:rsidR="00651432">
        <w:rPr>
          <w:rFonts w:asciiTheme="minorHAnsi" w:hAnsiTheme="minorHAnsi" w:cstheme="minorHAnsi"/>
          <w:sz w:val="22"/>
          <w:szCs w:val="22"/>
        </w:rPr>
        <w:t>s</w:t>
      </w:r>
      <w:r w:rsidRPr="00B37DCE">
        <w:rPr>
          <w:rFonts w:asciiTheme="minorHAnsi" w:hAnsiTheme="minorHAnsi" w:cstheme="minorHAnsi"/>
          <w:sz w:val="22"/>
          <w:szCs w:val="22"/>
        </w:rPr>
        <w:t xml:space="preserve"> also place obligations on vaccine providers. It is important to </w:t>
      </w:r>
      <w:r w:rsidRPr="00B37DCE">
        <w:rPr>
          <w:rFonts w:asciiTheme="minorHAnsi" w:hAnsiTheme="minorHAnsi" w:cstheme="minorHAnsi"/>
          <w:sz w:val="22"/>
          <w:szCs w:val="22"/>
        </w:rPr>
        <w:lastRenderedPageBreak/>
        <w:t>review the documents from the linked FDA site so that you have access to any updates or amendments.</w:t>
      </w:r>
    </w:p>
    <w:p w14:paraId="4A03FE55" w14:textId="77777777" w:rsidR="004D2A0E" w:rsidRPr="000526AB" w:rsidRDefault="004D2A0E" w:rsidP="004D2A0E">
      <w:pPr>
        <w:pStyle w:val="ListParagraph"/>
        <w:spacing w:after="0" w:line="240" w:lineRule="auto"/>
        <w:rPr>
          <w:rFonts w:cstheme="minorHAnsi"/>
          <w:szCs w:val="18"/>
        </w:rPr>
      </w:pPr>
    </w:p>
    <w:p w14:paraId="1640D05C" w14:textId="77777777" w:rsidR="004D2A0E" w:rsidRPr="000526AB" w:rsidRDefault="004D2A0E" w:rsidP="004D2A0E">
      <w:pPr>
        <w:pStyle w:val="ListParagraph"/>
        <w:spacing w:after="0" w:line="240" w:lineRule="auto"/>
        <w:rPr>
          <w:rFonts w:cstheme="minorHAnsi"/>
          <w:szCs w:val="18"/>
        </w:rPr>
      </w:pPr>
      <w:r w:rsidRPr="000526AB">
        <w:rPr>
          <w:rFonts w:cstheme="minorHAnsi"/>
          <w:szCs w:val="18"/>
        </w:rPr>
        <w:t xml:space="preserve">Facilities, organizations, and healthcare providers holding vaccination clinics, as vaccination providers, should carefully review the Letter of Authorization and the provider and recipient fact sheets for the </w:t>
      </w:r>
      <w:proofErr w:type="gramStart"/>
      <w:r w:rsidRPr="000526AB">
        <w:rPr>
          <w:rFonts w:cstheme="minorHAnsi"/>
          <w:szCs w:val="18"/>
        </w:rPr>
        <w:t>particular vaccine</w:t>
      </w:r>
      <w:proofErr w:type="gramEnd"/>
      <w:r w:rsidRPr="000526AB">
        <w:rPr>
          <w:rFonts w:cstheme="minorHAnsi"/>
          <w:szCs w:val="18"/>
        </w:rPr>
        <w:t xml:space="preserve"> they will be administering.  The Letter places obligations on vaccination providers including administering the vaccine in accordance with the EUA, making the recipient fact sheets available to </w:t>
      </w:r>
      <w:proofErr w:type="gramStart"/>
      <w:r w:rsidRPr="000526AB">
        <w:rPr>
          <w:rFonts w:cstheme="minorHAnsi"/>
          <w:szCs w:val="18"/>
        </w:rPr>
        <w:t>each individual</w:t>
      </w:r>
      <w:proofErr w:type="gramEnd"/>
      <w:r w:rsidRPr="000526AB">
        <w:rPr>
          <w:rFonts w:cstheme="minorHAnsi"/>
          <w:szCs w:val="18"/>
        </w:rPr>
        <w:t xml:space="preserve"> receiving the vaccine, and reporting certain information to the Vaccine Adverse Event Reporting System (VAERS).  </w:t>
      </w:r>
    </w:p>
    <w:p w14:paraId="5B8A499E" w14:textId="7126E2CA" w:rsidR="004D2A0E" w:rsidRDefault="004D2A0E" w:rsidP="00906D3A">
      <w:pPr>
        <w:shd w:val="clear" w:color="auto" w:fill="FFFFFF"/>
        <w:rPr>
          <w:rFonts w:asciiTheme="minorHAnsi" w:hAnsiTheme="minorHAnsi" w:cstheme="minorHAnsi"/>
          <w:sz w:val="22"/>
          <w:szCs w:val="22"/>
        </w:rPr>
      </w:pPr>
    </w:p>
    <w:p w14:paraId="0320F57B" w14:textId="41314C3F" w:rsidR="00FD5E2B" w:rsidRDefault="00FD5E2B" w:rsidP="00647044">
      <w:pPr>
        <w:pStyle w:val="NoSpacing"/>
        <w:numPr>
          <w:ilvl w:val="0"/>
          <w:numId w:val="1"/>
        </w:numPr>
        <w:rPr>
          <w:rFonts w:cstheme="minorHAnsi"/>
          <w:b/>
          <w:sz w:val="22"/>
          <w:lang w:val="en"/>
        </w:rPr>
      </w:pPr>
      <w:r>
        <w:rPr>
          <w:rFonts w:cstheme="minorHAnsi"/>
          <w:b/>
          <w:sz w:val="22"/>
          <w:lang w:val="en"/>
        </w:rPr>
        <w:t>Do</w:t>
      </w:r>
      <w:r w:rsidRPr="00F30808">
        <w:rPr>
          <w:rFonts w:cstheme="minorHAnsi"/>
          <w:b/>
          <w:sz w:val="22"/>
          <w:lang w:val="en"/>
        </w:rPr>
        <w:t xml:space="preserve"> we need a standing order for </w:t>
      </w:r>
      <w:r>
        <w:rPr>
          <w:rFonts w:cstheme="minorHAnsi"/>
          <w:b/>
          <w:sz w:val="22"/>
          <w:lang w:val="en"/>
        </w:rPr>
        <w:t xml:space="preserve">COVID-19 </w:t>
      </w:r>
      <w:r w:rsidRPr="005170BB">
        <w:rPr>
          <w:rFonts w:cstheme="minorHAnsi"/>
          <w:b/>
          <w:sz w:val="22"/>
          <w:lang w:val="en"/>
        </w:rPr>
        <w:t>vaccine clinics?</w:t>
      </w:r>
      <w:r w:rsidR="005170BB" w:rsidRPr="005170BB">
        <w:rPr>
          <w:rFonts w:cstheme="minorHAnsi"/>
          <w:b/>
          <w:sz w:val="22"/>
          <w:lang w:val="en"/>
        </w:rPr>
        <w:t xml:space="preserve"> </w:t>
      </w:r>
      <w:r w:rsidR="007C1DA0">
        <w:rPr>
          <w:rFonts w:cs="Calibri"/>
          <w:color w:val="FF0000"/>
          <w:sz w:val="22"/>
        </w:rPr>
        <w:t xml:space="preserve"> </w:t>
      </w:r>
      <w:r w:rsidR="00F528D6" w:rsidRPr="00F528D6">
        <w:rPr>
          <w:rFonts w:cs="Calibri"/>
          <w:color w:val="FF0000"/>
          <w:sz w:val="22"/>
        </w:rPr>
        <w:t>(Updated 4/28/21)</w:t>
      </w:r>
    </w:p>
    <w:p w14:paraId="025EE24A" w14:textId="2420386A" w:rsidR="00FD5E2B" w:rsidRPr="00FD5E2B" w:rsidRDefault="00FD5E2B" w:rsidP="00FD5E2B">
      <w:pPr>
        <w:pStyle w:val="NoSpacing"/>
        <w:ind w:left="720"/>
        <w:rPr>
          <w:rFonts w:cstheme="minorHAnsi"/>
          <w:b/>
          <w:sz w:val="22"/>
          <w:lang w:val="en"/>
        </w:rPr>
      </w:pPr>
      <w:r w:rsidRPr="00FD5E2B">
        <w:rPr>
          <w:rFonts w:cstheme="minorHAnsi"/>
          <w:sz w:val="22"/>
          <w:lang w:val="en"/>
        </w:rPr>
        <w:t>Yes, you need to obtain</w:t>
      </w:r>
      <w:r w:rsidRPr="00FD5E2B">
        <w:rPr>
          <w:rFonts w:cstheme="minorHAnsi"/>
          <w:sz w:val="22"/>
        </w:rPr>
        <w:t xml:space="preserve"> a standing order for your program from a medical professional, such as a physician.  </w:t>
      </w:r>
    </w:p>
    <w:p w14:paraId="0D1BEE2D" w14:textId="77777777" w:rsidR="00FD5E2B" w:rsidRDefault="00FD5E2B" w:rsidP="00647044">
      <w:pPr>
        <w:pStyle w:val="ListParagraph"/>
        <w:numPr>
          <w:ilvl w:val="1"/>
          <w:numId w:val="11"/>
        </w:numPr>
        <w:spacing w:after="0" w:line="240" w:lineRule="auto"/>
        <w:ind w:left="1440"/>
        <w:contextualSpacing w:val="0"/>
        <w:rPr>
          <w:rFonts w:cstheme="minorHAnsi"/>
        </w:rPr>
      </w:pPr>
      <w:r w:rsidRPr="00F30808">
        <w:rPr>
          <w:rFonts w:cstheme="minorHAnsi"/>
        </w:rPr>
        <w:t xml:space="preserve">State law, M.G.L. c. 94C, section 8 (7), requires a licensed provider with prescribing authority to issue an order for administration of a vaccine such as the COVID-19 vaccine. </w:t>
      </w:r>
    </w:p>
    <w:p w14:paraId="578A9E86" w14:textId="77777777" w:rsidR="00FD5E2B" w:rsidRDefault="00FD5E2B" w:rsidP="00647044">
      <w:pPr>
        <w:pStyle w:val="ListParagraph"/>
        <w:numPr>
          <w:ilvl w:val="0"/>
          <w:numId w:val="12"/>
        </w:numPr>
        <w:spacing w:after="0" w:line="240" w:lineRule="auto"/>
        <w:contextualSpacing w:val="0"/>
        <w:rPr>
          <w:rFonts w:cstheme="minorHAnsi"/>
        </w:rPr>
      </w:pPr>
      <w:r w:rsidRPr="00B55D8B">
        <w:rPr>
          <w:rFonts w:cstheme="minorHAnsi"/>
        </w:rPr>
        <w:t xml:space="preserve">Authorized ordering providers include, a: physician, chiropractor, surgeon, podiatrist, osteopath, nurse practitioner, dentist, or physician’s assistant. </w:t>
      </w:r>
      <w:r w:rsidRPr="00B55D8B">
        <w:rPr>
          <w:rFonts w:cstheme="minorHAnsi"/>
          <w:i/>
        </w:rPr>
        <w:t xml:space="preserve">See </w:t>
      </w:r>
      <w:r w:rsidRPr="00B55D8B">
        <w:rPr>
          <w:rFonts w:cstheme="minorHAnsi"/>
        </w:rPr>
        <w:t xml:space="preserve">MGL Ch. 94C; 105 CMR 700.00. </w:t>
      </w:r>
    </w:p>
    <w:p w14:paraId="52FF0BC7" w14:textId="74681215" w:rsidR="00FD5E2B" w:rsidRPr="00FD5E2B" w:rsidRDefault="00FD5E2B" w:rsidP="00647044">
      <w:pPr>
        <w:pStyle w:val="ListParagraph"/>
        <w:numPr>
          <w:ilvl w:val="0"/>
          <w:numId w:val="12"/>
        </w:numPr>
        <w:spacing w:after="0" w:line="240" w:lineRule="auto"/>
        <w:contextualSpacing w:val="0"/>
        <w:rPr>
          <w:rFonts w:cstheme="minorHAnsi"/>
        </w:rPr>
      </w:pPr>
      <w:r w:rsidRPr="00FD5E2B">
        <w:rPr>
          <w:rFonts w:cstheme="minorHAnsi"/>
        </w:rPr>
        <w:t>A standing order is an order issued by a licensed provider, which is not specific to one person, and enables assessment and vaccination of patients without the need for clinician examination or direct order from the attending provider at the time of the interaction.</w:t>
      </w:r>
    </w:p>
    <w:p w14:paraId="402A42DF" w14:textId="738C9C02" w:rsidR="00FD5E2B" w:rsidRPr="00FD5E2B" w:rsidRDefault="00FD5E2B" w:rsidP="009868BA">
      <w:pPr>
        <w:pStyle w:val="ListParagraph"/>
        <w:numPr>
          <w:ilvl w:val="1"/>
          <w:numId w:val="11"/>
        </w:numPr>
        <w:spacing w:after="0" w:line="240" w:lineRule="auto"/>
        <w:ind w:left="1440"/>
        <w:contextualSpacing w:val="0"/>
        <w:rPr>
          <w:rFonts w:cstheme="minorHAnsi"/>
        </w:rPr>
      </w:pPr>
      <w:bookmarkStart w:id="5" w:name="_Hlk60549425"/>
      <w:r w:rsidRPr="00247959">
        <w:rPr>
          <w:rFonts w:cs="Calibri"/>
        </w:rPr>
        <w:t xml:space="preserve">Model standing </w:t>
      </w:r>
      <w:r w:rsidRPr="00247959">
        <w:rPr>
          <w:rFonts w:cstheme="minorHAnsi"/>
        </w:rPr>
        <w:t xml:space="preserve">orders developed by CDC can be found </w:t>
      </w:r>
      <w:hyperlink r:id="rId17" w:history="1">
        <w:r w:rsidRPr="00E23CAE">
          <w:rPr>
            <w:rStyle w:val="Hyperlink"/>
            <w:rFonts w:cstheme="minorHAnsi"/>
            <w:color w:val="0070C0"/>
          </w:rPr>
          <w:t>here</w:t>
        </w:r>
      </w:hyperlink>
      <w:r w:rsidRPr="00247959">
        <w:rPr>
          <w:rFonts w:cstheme="minorHAnsi"/>
        </w:rPr>
        <w:t xml:space="preserve"> for the Moderna COVID-19 vaccine</w:t>
      </w:r>
      <w:r w:rsidR="00D13356">
        <w:rPr>
          <w:rFonts w:cstheme="minorHAnsi"/>
        </w:rPr>
        <w:t>,</w:t>
      </w:r>
      <w:r w:rsidRPr="00247959">
        <w:rPr>
          <w:rFonts w:cstheme="minorHAnsi"/>
        </w:rPr>
        <w:t xml:space="preserve">  </w:t>
      </w:r>
      <w:hyperlink r:id="rId18" w:history="1">
        <w:r w:rsidRPr="00E23CAE">
          <w:rPr>
            <w:rStyle w:val="Hyperlink"/>
            <w:rFonts w:cstheme="minorHAnsi"/>
            <w:color w:val="0070C0"/>
          </w:rPr>
          <w:t>here</w:t>
        </w:r>
      </w:hyperlink>
      <w:r w:rsidRPr="00247959">
        <w:rPr>
          <w:rFonts w:cstheme="minorHAnsi"/>
        </w:rPr>
        <w:t xml:space="preserve"> for the Pfizer COVID-19 vaccine</w:t>
      </w:r>
      <w:r w:rsidR="00D13356">
        <w:rPr>
          <w:rFonts w:cstheme="minorHAnsi"/>
        </w:rPr>
        <w:t xml:space="preserve">, and </w:t>
      </w:r>
      <w:hyperlink r:id="rId19" w:history="1">
        <w:r w:rsidR="00D13356" w:rsidRPr="000D0CFD">
          <w:rPr>
            <w:rStyle w:val="Hyperlink"/>
            <w:rFonts w:cstheme="minorHAnsi"/>
            <w:color w:val="0070C0"/>
          </w:rPr>
          <w:t>here</w:t>
        </w:r>
      </w:hyperlink>
      <w:r w:rsidR="00D13356" w:rsidRPr="000D0CFD">
        <w:rPr>
          <w:rFonts w:cstheme="minorHAnsi"/>
          <w:color w:val="0070C0"/>
        </w:rPr>
        <w:t xml:space="preserve"> </w:t>
      </w:r>
      <w:r w:rsidR="00D13356">
        <w:rPr>
          <w:rFonts w:cstheme="minorHAnsi"/>
        </w:rPr>
        <w:t>for the Janssen COVID-19 vaccine</w:t>
      </w:r>
      <w:r w:rsidRPr="00247959">
        <w:rPr>
          <w:rFonts w:cstheme="minorHAnsi"/>
        </w:rPr>
        <w:t>.</w:t>
      </w:r>
      <w:r w:rsidRPr="00247959">
        <w:rPr>
          <w:rFonts w:cs="Calibri"/>
        </w:rPr>
        <w:t xml:space="preserve"> </w:t>
      </w:r>
      <w:bookmarkEnd w:id="5"/>
    </w:p>
    <w:p w14:paraId="7B712659" w14:textId="2DC6D6C6" w:rsidR="00FD5E2B" w:rsidRPr="00FD5E2B" w:rsidRDefault="00FD5E2B" w:rsidP="009868BA">
      <w:pPr>
        <w:pStyle w:val="ListParagraph"/>
        <w:numPr>
          <w:ilvl w:val="1"/>
          <w:numId w:val="11"/>
        </w:numPr>
        <w:spacing w:after="0" w:line="240" w:lineRule="auto"/>
        <w:ind w:left="1440"/>
        <w:contextualSpacing w:val="0"/>
        <w:rPr>
          <w:rFonts w:cstheme="minorHAnsi"/>
        </w:rPr>
      </w:pPr>
      <w:r w:rsidRPr="00FD5E2B">
        <w:rPr>
          <w:rFonts w:cstheme="minorHAnsi"/>
        </w:rPr>
        <w:t>Other Emergency Treatment Standing order templates are available from the Immunization Action Coalition:</w:t>
      </w:r>
    </w:p>
    <w:p w14:paraId="3ED92B21" w14:textId="77777777" w:rsidR="00FD5E2B" w:rsidRPr="00E23CAE" w:rsidRDefault="00683303" w:rsidP="009868BA">
      <w:pPr>
        <w:pStyle w:val="ListParagraph"/>
        <w:numPr>
          <w:ilvl w:val="2"/>
          <w:numId w:val="13"/>
        </w:numPr>
        <w:spacing w:after="0" w:line="240" w:lineRule="auto"/>
        <w:ind w:hanging="360"/>
        <w:contextualSpacing w:val="0"/>
        <w:rPr>
          <w:rFonts w:cstheme="minorHAnsi"/>
          <w:color w:val="0070C0"/>
        </w:rPr>
      </w:pPr>
      <w:hyperlink r:id="rId20" w:history="1">
        <w:r w:rsidR="00FD5E2B" w:rsidRPr="00E23CAE">
          <w:rPr>
            <w:rStyle w:val="Hyperlink"/>
            <w:rFonts w:cstheme="minorHAnsi"/>
            <w:color w:val="0070C0"/>
          </w:rPr>
          <w:t>Medical Management of Vaccine Reactions of Adults in a Community Setting</w:t>
        </w:r>
      </w:hyperlink>
    </w:p>
    <w:p w14:paraId="2C586223" w14:textId="77777777" w:rsidR="00FD5E2B" w:rsidRPr="00E23CAE" w:rsidRDefault="00683303" w:rsidP="009868BA">
      <w:pPr>
        <w:pStyle w:val="ListParagraph"/>
        <w:numPr>
          <w:ilvl w:val="2"/>
          <w:numId w:val="13"/>
        </w:numPr>
        <w:spacing w:after="0" w:line="240" w:lineRule="auto"/>
        <w:ind w:hanging="360"/>
        <w:contextualSpacing w:val="0"/>
        <w:rPr>
          <w:rFonts w:cstheme="minorHAnsi"/>
          <w:color w:val="0070C0"/>
        </w:rPr>
      </w:pPr>
      <w:hyperlink r:id="rId21" w:history="1">
        <w:r w:rsidR="00FD5E2B" w:rsidRPr="00E23CAE">
          <w:rPr>
            <w:rStyle w:val="Hyperlink"/>
            <w:rFonts w:cstheme="minorHAnsi"/>
            <w:color w:val="0070C0"/>
          </w:rPr>
          <w:t>Medical Management of Vaccine Reactions in Children and Teens in a Community Setting</w:t>
        </w:r>
      </w:hyperlink>
    </w:p>
    <w:p w14:paraId="7BD743C9" w14:textId="306230C2" w:rsidR="00FD5E2B" w:rsidRDefault="00FD5E2B" w:rsidP="00EB6D99">
      <w:pPr>
        <w:shd w:val="clear" w:color="auto" w:fill="FFFFFF"/>
        <w:rPr>
          <w:rFonts w:asciiTheme="minorHAnsi" w:hAnsiTheme="minorHAnsi" w:cstheme="minorHAnsi"/>
          <w:sz w:val="22"/>
          <w:szCs w:val="22"/>
        </w:rPr>
      </w:pPr>
    </w:p>
    <w:p w14:paraId="70F1378A" w14:textId="333D08DB" w:rsidR="00844766" w:rsidRPr="001132FF" w:rsidRDefault="00844766" w:rsidP="009868BA">
      <w:pPr>
        <w:pStyle w:val="ListParagraph"/>
        <w:numPr>
          <w:ilvl w:val="0"/>
          <w:numId w:val="1"/>
        </w:numPr>
        <w:shd w:val="clear" w:color="auto" w:fill="FFFFFF"/>
        <w:spacing w:after="0" w:line="240" w:lineRule="auto"/>
        <w:rPr>
          <w:rFonts w:ascii="Times New Roman" w:hAnsi="Times New Roman" w:cs="Times New Roman"/>
          <w:color w:val="FF0000"/>
        </w:rPr>
      </w:pPr>
      <w:r w:rsidRPr="00844766">
        <w:rPr>
          <w:rFonts w:ascii="Calibri" w:hAnsi="Calibri" w:cs="Calibri"/>
          <w:b/>
          <w:bCs/>
          <w:color w:val="000000"/>
        </w:rPr>
        <w:t>What liability protections do COVID-19 vaccinators have?</w:t>
      </w:r>
      <w:r w:rsidR="001132FF">
        <w:rPr>
          <w:rFonts w:ascii="Calibri" w:hAnsi="Calibri" w:cs="Calibri"/>
          <w:b/>
          <w:bCs/>
          <w:color w:val="000000"/>
        </w:rPr>
        <w:t xml:space="preserve"> </w:t>
      </w:r>
      <w:r w:rsidR="007C1DA0">
        <w:rPr>
          <w:rFonts w:ascii="Calibri" w:hAnsi="Calibri" w:cs="Calibri"/>
          <w:color w:val="FF0000"/>
        </w:rPr>
        <w:t xml:space="preserve"> </w:t>
      </w:r>
    </w:p>
    <w:p w14:paraId="27B4F0C3" w14:textId="4A1C5736" w:rsidR="00844766" w:rsidRDefault="00844766" w:rsidP="00EB6D99">
      <w:pPr>
        <w:pStyle w:val="ListParagraph"/>
        <w:shd w:val="clear" w:color="auto" w:fill="FFFFFF"/>
        <w:spacing w:after="0" w:line="240" w:lineRule="auto"/>
        <w:rPr>
          <w:rFonts w:ascii="Calibri" w:hAnsi="Calibri" w:cs="Calibri"/>
          <w:color w:val="000000"/>
        </w:rPr>
      </w:pPr>
      <w:r w:rsidRPr="00844766">
        <w:rPr>
          <w:rFonts w:ascii="Calibri" w:hAnsi="Calibri" w:cs="Calibri"/>
          <w:color w:val="000000"/>
        </w:rPr>
        <w:t xml:space="preserve">People or entities with liability or other legal questions should consult with their legal counsel. You and your legal counsel may wish to review the federal </w:t>
      </w:r>
      <w:hyperlink r:id="rId22" w:history="1">
        <w:r w:rsidRPr="00E23CAE">
          <w:rPr>
            <w:rStyle w:val="Hyperlink"/>
            <w:rFonts w:ascii="Calibri" w:eastAsia="Times New Roman" w:hAnsi="Calibri" w:cs="Calibri"/>
            <w:color w:val="0070C0"/>
          </w:rPr>
          <w:t>Public Readiness and Emergency Preparedness Act (PREP Act)</w:t>
        </w:r>
      </w:hyperlink>
      <w:r w:rsidRPr="00E23CAE">
        <w:rPr>
          <w:rFonts w:ascii="Calibri" w:hAnsi="Calibri" w:cs="Calibri"/>
          <w:color w:val="0070C0"/>
        </w:rPr>
        <w:t xml:space="preserve"> </w:t>
      </w:r>
      <w:r w:rsidRPr="00844766">
        <w:rPr>
          <w:rFonts w:ascii="Calibri" w:hAnsi="Calibri" w:cs="Calibri"/>
          <w:color w:val="000000"/>
        </w:rPr>
        <w:t xml:space="preserve">and/or the </w:t>
      </w:r>
      <w:hyperlink r:id="rId23" w:history="1">
        <w:r w:rsidRPr="00E23CAE">
          <w:rPr>
            <w:rStyle w:val="Hyperlink"/>
            <w:rFonts w:ascii="Calibri" w:eastAsia="Times New Roman" w:hAnsi="Calibri" w:cs="Calibri"/>
            <w:color w:val="0070C0"/>
          </w:rPr>
          <w:t>Massachusetts Act to Provide Liability Protections for Health Care Workers and Facilities During the COVID-19 Pandemic</w:t>
        </w:r>
      </w:hyperlink>
      <w:r w:rsidRPr="00844766">
        <w:rPr>
          <w:rFonts w:ascii="Calibri" w:hAnsi="Calibri" w:cs="Calibri"/>
          <w:color w:val="000000"/>
        </w:rPr>
        <w:t xml:space="preserve">. </w:t>
      </w:r>
    </w:p>
    <w:p w14:paraId="3C4A8F61" w14:textId="77777777" w:rsidR="00844766" w:rsidRPr="00844766" w:rsidRDefault="00844766" w:rsidP="00EB6D99">
      <w:pPr>
        <w:pStyle w:val="ListParagraph"/>
        <w:shd w:val="clear" w:color="auto" w:fill="FFFFFF"/>
        <w:spacing w:after="0" w:line="240" w:lineRule="auto"/>
        <w:rPr>
          <w:rFonts w:ascii="Times New Roman" w:hAnsi="Times New Roman" w:cs="Times New Roman"/>
        </w:rPr>
      </w:pPr>
    </w:p>
    <w:p w14:paraId="4CCB308E" w14:textId="1E31AE51" w:rsidR="00161139" w:rsidRPr="00D13356" w:rsidRDefault="00844766" w:rsidP="009868BA">
      <w:pPr>
        <w:pStyle w:val="ListParagraph"/>
        <w:numPr>
          <w:ilvl w:val="0"/>
          <w:numId w:val="1"/>
        </w:numPr>
        <w:spacing w:after="0" w:line="240" w:lineRule="auto"/>
        <w:rPr>
          <w:rFonts w:ascii="Calibri" w:hAnsi="Calibri" w:cs="Calibri"/>
        </w:rPr>
      </w:pPr>
      <w:r w:rsidRPr="007C1DA0">
        <w:rPr>
          <w:rFonts w:ascii="Calibri" w:hAnsi="Calibri" w:cs="Calibri"/>
          <w:b/>
          <w:bCs/>
          <w:color w:val="000000"/>
          <w:shd w:val="clear" w:color="auto" w:fill="FFFFFF"/>
        </w:rPr>
        <w:t xml:space="preserve">Can healthcare providers submit claims for uninsured individuals who are undocumented?  </w:t>
      </w:r>
      <w:r w:rsidR="00C25A7C" w:rsidRPr="007C1DA0">
        <w:rPr>
          <w:rFonts w:cstheme="minorHAnsi"/>
        </w:rPr>
        <w:t xml:space="preserve">Health care providers are not required to confirm immigration status prior to submitting claims for reimbursement. Health care providers who have conducted COVID-19 testing of any uninsured individual, provided treatment to any uninsured individual with a COVID-19 primary diagnosis, or administered a licensed or authorized COVID-19 vaccine to an uninsured individual for dates of service or admittance on or after February 4, 2020, may be eligible for claims reimbursement through the program as long as the service(s) provided meet the </w:t>
      </w:r>
      <w:hyperlink r:id="rId24" w:history="1">
        <w:r w:rsidR="00C25A7C" w:rsidRPr="00E23CAE">
          <w:rPr>
            <w:rStyle w:val="Hyperlink"/>
            <w:rFonts w:ascii="Calibri" w:hAnsi="Calibri" w:cs="Calibri"/>
            <w:color w:val="0070C0"/>
            <w:bdr w:val="none" w:sz="0" w:space="0" w:color="auto" w:frame="1"/>
          </w:rPr>
          <w:t>coverage</w:t>
        </w:r>
      </w:hyperlink>
      <w:r w:rsidR="00C25A7C" w:rsidRPr="007C1DA0">
        <w:rPr>
          <w:rStyle w:val="Hyperlink"/>
          <w:rFonts w:ascii="Calibri" w:hAnsi="Calibri" w:cs="Calibri"/>
          <w:bdr w:val="none" w:sz="0" w:space="0" w:color="auto" w:frame="1"/>
        </w:rPr>
        <w:t xml:space="preserve"> </w:t>
      </w:r>
      <w:r w:rsidR="00C25A7C" w:rsidRPr="007C1DA0">
        <w:rPr>
          <w:rFonts w:cstheme="minorHAnsi"/>
        </w:rPr>
        <w:t xml:space="preserve">and </w:t>
      </w:r>
      <w:hyperlink r:id="rId25" w:history="1">
        <w:r w:rsidR="00C25A7C" w:rsidRPr="00E23CAE">
          <w:rPr>
            <w:rStyle w:val="Hyperlink"/>
            <w:rFonts w:ascii="Calibri" w:hAnsi="Calibri" w:cs="Calibri"/>
            <w:color w:val="0070C0"/>
            <w:bdr w:val="none" w:sz="0" w:space="0" w:color="auto" w:frame="1"/>
          </w:rPr>
          <w:t>billing</w:t>
        </w:r>
      </w:hyperlink>
      <w:r w:rsidR="00C25A7C" w:rsidRPr="00E23CAE">
        <w:rPr>
          <w:rFonts w:ascii="Calibri" w:hAnsi="Calibri" w:cs="Calibri"/>
          <w:color w:val="0070C0"/>
        </w:rPr>
        <w:t> </w:t>
      </w:r>
      <w:r w:rsidR="00C25A7C" w:rsidRPr="007C1DA0">
        <w:rPr>
          <w:rFonts w:cstheme="minorHAnsi"/>
        </w:rPr>
        <w:t>requirements established as part of the program.</w:t>
      </w:r>
      <w:r w:rsidR="00C25A7C" w:rsidRPr="007C1DA0">
        <w:rPr>
          <w:rFonts w:ascii="Calibri" w:hAnsi="Calibri" w:cs="Calibri"/>
          <w:color w:val="000000"/>
        </w:rPr>
        <w:t xml:space="preserve"> (source: </w:t>
      </w:r>
      <w:hyperlink r:id="rId26" w:history="1">
        <w:r w:rsidR="00C25A7C" w:rsidRPr="00E23CAE">
          <w:rPr>
            <w:rStyle w:val="Hyperlink"/>
            <w:color w:val="0070C0"/>
          </w:rPr>
          <w:t>FAQs for COVID-19 Claims Reimbursement to Health Care Providers and Facilities for Testing, Treatment and Vaccine Administration</w:t>
        </w:r>
        <w:r w:rsidR="00420550" w:rsidRPr="00E23CAE">
          <w:rPr>
            <w:rStyle w:val="Hyperlink"/>
            <w:color w:val="0070C0"/>
          </w:rPr>
          <w:t>,</w:t>
        </w:r>
        <w:r w:rsidR="00C25A7C" w:rsidRPr="00E23CAE">
          <w:rPr>
            <w:rStyle w:val="Hyperlink"/>
            <w:color w:val="0070C0"/>
          </w:rPr>
          <w:t xml:space="preserve"> hrsa.gov</w:t>
        </w:r>
      </w:hyperlink>
      <w:r w:rsidR="00C25A7C" w:rsidRPr="007C1DA0">
        <w:rPr>
          <w:rFonts w:ascii="Calibri" w:hAnsi="Calibri" w:cs="Calibri"/>
          <w:color w:val="000000"/>
        </w:rPr>
        <w:t xml:space="preserve">) </w:t>
      </w:r>
      <w:bookmarkStart w:id="6" w:name="_Vaccine_distribution"/>
      <w:bookmarkStart w:id="7" w:name="_Vaccine_administration_1"/>
      <w:bookmarkEnd w:id="6"/>
      <w:bookmarkEnd w:id="7"/>
    </w:p>
    <w:p w14:paraId="72F91477" w14:textId="77777777" w:rsidR="00D13356" w:rsidRPr="00D13356" w:rsidRDefault="00D13356" w:rsidP="00D13356">
      <w:pPr>
        <w:pStyle w:val="ListParagraph"/>
        <w:spacing w:after="0" w:line="240" w:lineRule="auto"/>
        <w:rPr>
          <w:rFonts w:ascii="Calibri" w:hAnsi="Calibri" w:cs="Calibri"/>
        </w:rPr>
      </w:pPr>
    </w:p>
    <w:p w14:paraId="1607D468" w14:textId="77777777" w:rsidR="00D13356" w:rsidRPr="000D0CFD" w:rsidRDefault="00D13356" w:rsidP="000D0CFD">
      <w:pPr>
        <w:pStyle w:val="ListParagraph"/>
        <w:numPr>
          <w:ilvl w:val="0"/>
          <w:numId w:val="1"/>
        </w:numPr>
        <w:spacing w:after="0" w:line="240" w:lineRule="auto"/>
        <w:rPr>
          <w:rFonts w:cstheme="minorHAnsi"/>
        </w:rPr>
      </w:pPr>
      <w:r w:rsidRPr="00FB3737">
        <w:rPr>
          <w:rFonts w:cstheme="minorHAnsi"/>
          <w:b/>
          <w:bCs/>
          <w:color w:val="000000"/>
        </w:rPr>
        <w:lastRenderedPageBreak/>
        <w:t xml:space="preserve">Can </w:t>
      </w:r>
      <w:r>
        <w:rPr>
          <w:rFonts w:cstheme="minorHAnsi"/>
          <w:b/>
          <w:bCs/>
          <w:color w:val="000000"/>
        </w:rPr>
        <w:t>people</w:t>
      </w:r>
      <w:r w:rsidRPr="00FB3737">
        <w:rPr>
          <w:rFonts w:cs="Calibri"/>
          <w:b/>
          <w:bCs/>
          <w:color w:val="000000"/>
        </w:rPr>
        <w:t xml:space="preserve"> who live in Massachusetts but work in another state receive vaccine in </w:t>
      </w:r>
      <w:r w:rsidRPr="000D0CFD">
        <w:rPr>
          <w:rFonts w:cstheme="minorHAnsi"/>
          <w:b/>
          <w:bCs/>
          <w:color w:val="000000"/>
        </w:rPr>
        <w:t xml:space="preserve">Massachusetts? How about those who work in Massachusetts but live in another state? </w:t>
      </w:r>
      <w:r w:rsidRPr="000D0CFD">
        <w:rPr>
          <w:rFonts w:cstheme="minorHAnsi"/>
          <w:color w:val="FF0000"/>
        </w:rPr>
        <w:t xml:space="preserve"> </w:t>
      </w:r>
    </w:p>
    <w:p w14:paraId="7D9C639F" w14:textId="70BD5B38" w:rsidR="000D0CFD" w:rsidRPr="000D0CFD" w:rsidRDefault="00D13356" w:rsidP="000D0CFD">
      <w:pPr>
        <w:pStyle w:val="Heading1"/>
        <w:spacing w:before="0"/>
        <w:ind w:left="720"/>
        <w:contextualSpacing/>
        <w:rPr>
          <w:rFonts w:asciiTheme="minorHAnsi" w:hAnsiTheme="minorHAnsi" w:cstheme="minorHAnsi"/>
          <w:color w:val="000000"/>
          <w:sz w:val="22"/>
          <w:szCs w:val="22"/>
        </w:rPr>
      </w:pPr>
      <w:r w:rsidRPr="000D0CFD">
        <w:rPr>
          <w:rFonts w:asciiTheme="minorHAnsi" w:hAnsiTheme="minorHAnsi" w:cstheme="minorHAnsi"/>
          <w:color w:val="000000"/>
          <w:sz w:val="22"/>
          <w:szCs w:val="22"/>
        </w:rPr>
        <w:t>Yes. The Massachusetts COVID-19 Vaccination program is intended for individuals who live, work or study in the stat</w:t>
      </w:r>
      <w:r w:rsidR="000D0CFD">
        <w:rPr>
          <w:rFonts w:asciiTheme="minorHAnsi" w:hAnsiTheme="minorHAnsi" w:cstheme="minorHAnsi"/>
          <w:color w:val="000000"/>
          <w:sz w:val="22"/>
          <w:szCs w:val="22"/>
        </w:rPr>
        <w:t>e</w:t>
      </w:r>
      <w:r w:rsidRPr="000D0CFD">
        <w:rPr>
          <w:rFonts w:asciiTheme="minorHAnsi" w:hAnsiTheme="minorHAnsi" w:cstheme="minorHAnsi"/>
          <w:sz w:val="22"/>
          <w:szCs w:val="22"/>
        </w:rPr>
        <w:t>.</w:t>
      </w:r>
      <w:r w:rsidR="005A7EE5" w:rsidRPr="000D0CFD">
        <w:rPr>
          <w:rFonts w:asciiTheme="minorHAnsi" w:hAnsiTheme="minorHAnsi" w:cstheme="minorHAnsi"/>
          <w:color w:val="000000"/>
          <w:sz w:val="22"/>
          <w:szCs w:val="22"/>
        </w:rPr>
        <w:t xml:space="preserve"> </w:t>
      </w:r>
    </w:p>
    <w:p w14:paraId="60A2B907" w14:textId="77777777" w:rsidR="000D0CFD" w:rsidRDefault="000D0CFD" w:rsidP="00B1132C">
      <w:pPr>
        <w:pStyle w:val="Heading1"/>
        <w:spacing w:before="0" w:after="120"/>
        <w:rPr>
          <w:color w:val="000000"/>
        </w:rPr>
      </w:pPr>
    </w:p>
    <w:p w14:paraId="37876B49" w14:textId="73A6CA10" w:rsidR="003A759E" w:rsidRPr="00B1132C" w:rsidRDefault="0039739F" w:rsidP="00B1132C">
      <w:pPr>
        <w:pStyle w:val="Heading1"/>
        <w:spacing w:before="0" w:after="120"/>
        <w:rPr>
          <w:rFonts w:asciiTheme="minorHAnsi" w:hAnsiTheme="minorHAnsi" w:cstheme="minorHAnsi"/>
          <w:color w:val="auto"/>
          <w:sz w:val="22"/>
          <w:szCs w:val="22"/>
          <w:u w:val="single"/>
        </w:rPr>
      </w:pPr>
      <w:r w:rsidRPr="000526AB">
        <w:rPr>
          <w:rFonts w:asciiTheme="minorHAnsi" w:hAnsiTheme="minorHAnsi" w:cstheme="minorHAnsi"/>
          <w:color w:val="auto"/>
          <w:sz w:val="22"/>
          <w:szCs w:val="22"/>
          <w:u w:val="single"/>
        </w:rPr>
        <w:t>Vaccine administration</w:t>
      </w:r>
    </w:p>
    <w:p w14:paraId="517C3C90" w14:textId="6678B927" w:rsidR="0039739F" w:rsidRPr="000526AB" w:rsidRDefault="0039739F" w:rsidP="009868BA">
      <w:pPr>
        <w:pStyle w:val="ListParagraph"/>
        <w:numPr>
          <w:ilvl w:val="0"/>
          <w:numId w:val="1"/>
        </w:numPr>
        <w:spacing w:after="0" w:line="240" w:lineRule="auto"/>
        <w:rPr>
          <w:rFonts w:cstheme="minorHAnsi"/>
          <w:b/>
        </w:rPr>
      </w:pPr>
      <w:r w:rsidRPr="000526AB">
        <w:rPr>
          <w:rFonts w:cstheme="minorHAnsi"/>
          <w:b/>
        </w:rPr>
        <w:t xml:space="preserve">Who </w:t>
      </w:r>
      <w:r w:rsidR="009E3C55" w:rsidRPr="000526AB">
        <w:rPr>
          <w:rFonts w:cstheme="minorHAnsi"/>
          <w:b/>
        </w:rPr>
        <w:t>can</w:t>
      </w:r>
      <w:r w:rsidRPr="000526AB">
        <w:rPr>
          <w:rFonts w:cstheme="minorHAnsi"/>
          <w:b/>
        </w:rPr>
        <w:t xml:space="preserve"> administer vaccine?</w:t>
      </w:r>
    </w:p>
    <w:p w14:paraId="67E3B441" w14:textId="28736D23" w:rsidR="009E3C55" w:rsidRPr="000526AB" w:rsidRDefault="009E3C55" w:rsidP="009E3C55">
      <w:pPr>
        <w:pStyle w:val="NormalWeb"/>
        <w:spacing w:before="0" w:beforeAutospacing="0" w:after="0" w:afterAutospacing="0"/>
        <w:ind w:left="720"/>
        <w:rPr>
          <w:rFonts w:asciiTheme="minorHAnsi" w:hAnsiTheme="minorHAnsi" w:cstheme="minorHAnsi"/>
          <w:sz w:val="22"/>
          <w:szCs w:val="22"/>
        </w:rPr>
      </w:pPr>
      <w:r w:rsidRPr="000526AB">
        <w:rPr>
          <w:rFonts w:asciiTheme="minorHAnsi" w:hAnsiTheme="minorHAnsi" w:cstheme="minorHAnsi"/>
          <w:sz w:val="22"/>
          <w:szCs w:val="22"/>
        </w:rPr>
        <w:t>This </w:t>
      </w:r>
      <w:hyperlink r:id="rId27" w:history="1">
        <w:r w:rsidRPr="00187A9B">
          <w:rPr>
            <w:rStyle w:val="Hyperlink"/>
            <w:rFonts w:asciiTheme="minorHAnsi" w:hAnsiTheme="minorHAnsi" w:cstheme="minorHAnsi"/>
            <w:color w:val="0070C0"/>
            <w:sz w:val="22"/>
            <w:szCs w:val="22"/>
          </w:rPr>
          <w:t>COVID-19 Vaccinators chart</w:t>
        </w:r>
      </w:hyperlink>
      <w:r w:rsidRPr="000526AB">
        <w:rPr>
          <w:rFonts w:asciiTheme="minorHAnsi" w:hAnsiTheme="minorHAnsi" w:cstheme="minorHAnsi"/>
          <w:sz w:val="22"/>
          <w:szCs w:val="22"/>
        </w:rPr>
        <w:t> lists the different groups of individuals who can possess and administer COVID-19 vaccines.</w:t>
      </w:r>
    </w:p>
    <w:p w14:paraId="72021324" w14:textId="77777777" w:rsidR="00A25453" w:rsidRPr="000526AB" w:rsidRDefault="00A25453" w:rsidP="00E31CDD">
      <w:pPr>
        <w:rPr>
          <w:rFonts w:asciiTheme="minorHAnsi" w:hAnsiTheme="minorHAnsi" w:cstheme="majorHAnsi"/>
          <w:bCs/>
          <w:color w:val="141414"/>
          <w:sz w:val="22"/>
          <w:szCs w:val="22"/>
          <w:u w:val="single"/>
        </w:rPr>
      </w:pPr>
    </w:p>
    <w:p w14:paraId="4EFB9F93" w14:textId="368985CC" w:rsidR="00E31CDD" w:rsidRPr="000526AB" w:rsidRDefault="00D13356" w:rsidP="009868BA">
      <w:pPr>
        <w:pStyle w:val="ListParagraph"/>
        <w:numPr>
          <w:ilvl w:val="0"/>
          <w:numId w:val="1"/>
        </w:numPr>
        <w:spacing w:after="0" w:line="240" w:lineRule="auto"/>
        <w:rPr>
          <w:rFonts w:eastAsia="Times New Roman" w:cstheme="majorHAnsi"/>
          <w:b/>
          <w:bCs/>
          <w:color w:val="141414"/>
        </w:rPr>
      </w:pPr>
      <w:bookmarkStart w:id="8" w:name="_Hlk60297704"/>
      <w:r>
        <w:rPr>
          <w:rFonts w:eastAsia="Times New Roman" w:cstheme="majorHAnsi"/>
          <w:b/>
          <w:bCs/>
          <w:color w:val="141414"/>
        </w:rPr>
        <w:t>Is</w:t>
      </w:r>
      <w:r w:rsidRPr="000526AB">
        <w:rPr>
          <w:rFonts w:eastAsia="Times New Roman" w:cstheme="majorHAnsi"/>
          <w:b/>
          <w:bCs/>
          <w:color w:val="141414"/>
        </w:rPr>
        <w:t xml:space="preserve"> </w:t>
      </w:r>
      <w:r w:rsidR="00E31CDD" w:rsidRPr="000526AB">
        <w:rPr>
          <w:rFonts w:eastAsia="Times New Roman" w:cstheme="majorHAnsi"/>
          <w:b/>
          <w:bCs/>
          <w:color w:val="141414"/>
        </w:rPr>
        <w:t xml:space="preserve">training required for providers to be able to administer the vaccine? </w:t>
      </w:r>
    </w:p>
    <w:p w14:paraId="48663414" w14:textId="080863E1" w:rsidR="00E03419" w:rsidRPr="004C79AB" w:rsidRDefault="00CB7559" w:rsidP="004C79AB">
      <w:pPr>
        <w:pStyle w:val="ListParagraph"/>
        <w:spacing w:after="0" w:line="240" w:lineRule="auto"/>
        <w:rPr>
          <w:rFonts w:cstheme="majorHAnsi"/>
        </w:rPr>
      </w:pPr>
      <w:r w:rsidRPr="000526AB">
        <w:rPr>
          <w:rFonts w:cstheme="majorHAnsi"/>
        </w:rPr>
        <w:t>DPH strongly encourages the primary and back-up vaccine coordinators at each site and providers administering COVID-19 vaccine to complete the trainings in vaccine storage and handling and administration</w:t>
      </w:r>
      <w:r w:rsidR="008633E6" w:rsidRPr="000526AB">
        <w:rPr>
          <w:rFonts w:cstheme="majorHAnsi"/>
        </w:rPr>
        <w:t xml:space="preserve"> found at </w:t>
      </w:r>
      <w:hyperlink r:id="rId28" w:anchor="storage-and-handling-" w:history="1">
        <w:r w:rsidR="00795C73" w:rsidRPr="00795C73">
          <w:rPr>
            <w:rStyle w:val="Hyperlink"/>
            <w:color w:val="0070C0"/>
          </w:rPr>
          <w:t>Massachusetts COVID-19 Vaccine Program (MCVP) Overview | Mass.gov</w:t>
        </w:r>
      </w:hyperlink>
      <w:r w:rsidR="008633E6" w:rsidRPr="00795C73">
        <w:rPr>
          <w:color w:val="0070C0"/>
        </w:rPr>
        <w:t>.</w:t>
      </w:r>
      <w:r w:rsidRPr="00795C73">
        <w:rPr>
          <w:rFonts w:cstheme="majorHAnsi"/>
          <w:color w:val="0070C0"/>
        </w:rPr>
        <w:t xml:space="preserve"> </w:t>
      </w:r>
      <w:bookmarkEnd w:id="8"/>
    </w:p>
    <w:p w14:paraId="71F799A4" w14:textId="77777777" w:rsidR="004C79AB" w:rsidRPr="0039739F" w:rsidRDefault="004C79AB" w:rsidP="00E03419">
      <w:pPr>
        <w:rPr>
          <w:rFonts w:asciiTheme="minorHAnsi" w:hAnsiTheme="minorHAnsi" w:cstheme="majorHAnsi"/>
          <w:b/>
          <w:color w:val="C0504D" w:themeColor="accent2"/>
          <w:sz w:val="22"/>
          <w:szCs w:val="22"/>
        </w:rPr>
      </w:pPr>
    </w:p>
    <w:p w14:paraId="13E8C2F4" w14:textId="0FB7A56C" w:rsidR="00E03419" w:rsidRPr="0039739F" w:rsidRDefault="00E03419" w:rsidP="009868BA">
      <w:pPr>
        <w:pStyle w:val="ListParagraph"/>
        <w:numPr>
          <w:ilvl w:val="0"/>
          <w:numId w:val="1"/>
        </w:numPr>
        <w:spacing w:after="0" w:line="240" w:lineRule="auto"/>
        <w:contextualSpacing w:val="0"/>
        <w:rPr>
          <w:rFonts w:cstheme="majorHAnsi"/>
          <w:b/>
        </w:rPr>
      </w:pPr>
      <w:r w:rsidRPr="0039739F">
        <w:rPr>
          <w:rFonts w:cstheme="majorHAnsi"/>
          <w:b/>
        </w:rPr>
        <w:t>How will patients know which vaccine they receive and</w:t>
      </w:r>
      <w:r w:rsidR="00D33956">
        <w:rPr>
          <w:rFonts w:cstheme="majorHAnsi"/>
          <w:b/>
        </w:rPr>
        <w:t>, if applicable,</w:t>
      </w:r>
      <w:r w:rsidRPr="0039739F">
        <w:rPr>
          <w:rFonts w:cstheme="majorHAnsi"/>
          <w:b/>
        </w:rPr>
        <w:t xml:space="preserve"> when they need the second dose? </w:t>
      </w:r>
    </w:p>
    <w:p w14:paraId="638BBC64" w14:textId="33639B0E" w:rsidR="00E03419" w:rsidRDefault="00E03419" w:rsidP="00E03419">
      <w:pPr>
        <w:pStyle w:val="ListParagraph"/>
        <w:spacing w:after="0" w:line="240" w:lineRule="auto"/>
        <w:contextualSpacing w:val="0"/>
        <w:rPr>
          <w:rFonts w:cstheme="majorHAnsi"/>
          <w:bCs/>
        </w:rPr>
      </w:pPr>
      <w:r w:rsidRPr="0039739F">
        <w:rPr>
          <w:rFonts w:cstheme="majorHAnsi"/>
          <w:bCs/>
        </w:rPr>
        <w:t>The vaccine ancillary supply kits will come with vaccine record cards that can be given to the patients indicating what vaccine they received and</w:t>
      </w:r>
      <w:r w:rsidR="000C528B">
        <w:rPr>
          <w:rFonts w:cstheme="majorHAnsi"/>
          <w:bCs/>
        </w:rPr>
        <w:t>, if applicable,</w:t>
      </w:r>
      <w:r w:rsidRPr="0039739F">
        <w:rPr>
          <w:rFonts w:cstheme="majorHAnsi"/>
          <w:bCs/>
        </w:rPr>
        <w:t xml:space="preserve"> that they need a second dose.  Vaccine record cards may be reproduced, if necessary.  In addition, there will be electronic reminder/recall systems in the MIIS that providers could use in addition to their own EHR systems to send reminders to patients about their second dose. More information about the </w:t>
      </w:r>
      <w:r w:rsidR="00326230">
        <w:rPr>
          <w:rFonts w:cstheme="majorHAnsi"/>
          <w:bCs/>
        </w:rPr>
        <w:t>v</w:t>
      </w:r>
      <w:r w:rsidRPr="0039739F">
        <w:rPr>
          <w:rFonts w:cstheme="majorHAnsi"/>
          <w:bCs/>
        </w:rPr>
        <w:t>-</w:t>
      </w:r>
      <w:r w:rsidR="00326230">
        <w:rPr>
          <w:rFonts w:cstheme="majorHAnsi"/>
          <w:bCs/>
        </w:rPr>
        <w:t>s</w:t>
      </w:r>
      <w:r w:rsidRPr="0039739F">
        <w:rPr>
          <w:rFonts w:cstheme="majorHAnsi"/>
          <w:bCs/>
        </w:rPr>
        <w:t xml:space="preserve">afe app, which also includes a patient reminder recall, can be found </w:t>
      </w:r>
      <w:r w:rsidR="00187A9B">
        <w:rPr>
          <w:rFonts w:cstheme="majorHAnsi"/>
          <w:bCs/>
        </w:rPr>
        <w:t xml:space="preserve">at </w:t>
      </w:r>
      <w:hyperlink r:id="rId29" w:history="1">
        <w:r w:rsidR="00187A9B" w:rsidRPr="00187A9B">
          <w:rPr>
            <w:rStyle w:val="Hyperlink"/>
            <w:color w:val="0070C0"/>
          </w:rPr>
          <w:t>V-safe After Vaccination Health Checker | CDC</w:t>
        </w:r>
      </w:hyperlink>
      <w:r w:rsidR="00187A9B">
        <w:t>.</w:t>
      </w:r>
      <w:r w:rsidRPr="0039739F">
        <w:rPr>
          <w:rFonts w:cstheme="majorHAnsi"/>
          <w:bCs/>
          <w:color w:val="C0504D" w:themeColor="accent2"/>
        </w:rPr>
        <w:t xml:space="preserve"> </w:t>
      </w:r>
      <w:r w:rsidRPr="0039739F">
        <w:rPr>
          <w:rFonts w:cstheme="majorHAnsi"/>
          <w:bCs/>
        </w:rPr>
        <w:t>Providers should schedule the 2</w:t>
      </w:r>
      <w:r w:rsidRPr="0039739F">
        <w:rPr>
          <w:rFonts w:cstheme="majorHAnsi"/>
          <w:bCs/>
          <w:vertAlign w:val="superscript"/>
        </w:rPr>
        <w:t>nd</w:t>
      </w:r>
      <w:r w:rsidRPr="0039739F">
        <w:rPr>
          <w:rFonts w:cstheme="majorHAnsi"/>
          <w:bCs/>
        </w:rPr>
        <w:t xml:space="preserve"> dose at the time the 1</w:t>
      </w:r>
      <w:r w:rsidRPr="0039739F">
        <w:rPr>
          <w:rFonts w:cstheme="majorHAnsi"/>
          <w:bCs/>
          <w:vertAlign w:val="superscript"/>
        </w:rPr>
        <w:t>st</w:t>
      </w:r>
      <w:r w:rsidRPr="0039739F">
        <w:rPr>
          <w:rFonts w:cstheme="majorHAnsi"/>
          <w:bCs/>
        </w:rPr>
        <w:t xml:space="preserve"> dose is administered.</w:t>
      </w:r>
    </w:p>
    <w:p w14:paraId="0F404081" w14:textId="2EF7553A" w:rsidR="00702F09" w:rsidRPr="00702F09" w:rsidRDefault="00702F09" w:rsidP="00702F09">
      <w:pPr>
        <w:pStyle w:val="ListParagraph"/>
        <w:spacing w:after="0" w:line="240" w:lineRule="auto"/>
        <w:rPr>
          <w:rFonts w:cstheme="minorHAnsi"/>
          <w:bCs/>
        </w:rPr>
      </w:pPr>
    </w:p>
    <w:p w14:paraId="0DA1A582" w14:textId="296738A7" w:rsidR="00702F09" w:rsidRPr="00702F09" w:rsidRDefault="00702F09" w:rsidP="00702F09">
      <w:pPr>
        <w:pStyle w:val="ListParagraph"/>
        <w:numPr>
          <w:ilvl w:val="0"/>
          <w:numId w:val="1"/>
        </w:numPr>
        <w:spacing w:after="0" w:line="240" w:lineRule="auto"/>
        <w:rPr>
          <w:rFonts w:eastAsia="Times New Roman" w:cstheme="minorHAnsi"/>
          <w:b/>
          <w:bCs/>
        </w:rPr>
      </w:pPr>
      <w:r w:rsidRPr="00702F09">
        <w:rPr>
          <w:rFonts w:cstheme="minorHAnsi"/>
          <w:b/>
          <w:bCs/>
        </w:rPr>
        <w:t xml:space="preserve">What should a site do if a vaccine recipient has lost or misplaced their </w:t>
      </w:r>
      <w:r w:rsidRPr="00702F09">
        <w:rPr>
          <w:rFonts w:eastAsia="Times New Roman" w:cstheme="minorHAnsi"/>
          <w:b/>
          <w:bCs/>
        </w:rPr>
        <w:t>COVID-19 Vaccination Record Card?</w:t>
      </w:r>
      <w:r>
        <w:rPr>
          <w:rFonts w:eastAsia="Times New Roman" w:cstheme="minorHAnsi"/>
          <w:b/>
          <w:bCs/>
        </w:rPr>
        <w:t xml:space="preserve"> </w:t>
      </w:r>
    </w:p>
    <w:p w14:paraId="0FC15CAB" w14:textId="77777777" w:rsidR="00F41F10" w:rsidRPr="00851F50" w:rsidRDefault="00F41F10" w:rsidP="00F41F10">
      <w:pPr>
        <w:ind w:left="720"/>
        <w:rPr>
          <w:rFonts w:asciiTheme="minorHAnsi" w:hAnsiTheme="minorHAnsi" w:cstheme="minorHAnsi"/>
          <w:sz w:val="22"/>
          <w:szCs w:val="22"/>
        </w:rPr>
      </w:pPr>
      <w:r>
        <w:rPr>
          <w:rFonts w:asciiTheme="minorHAnsi" w:hAnsiTheme="minorHAnsi" w:cstheme="minorHAnsi"/>
          <w:sz w:val="22"/>
          <w:szCs w:val="22"/>
        </w:rPr>
        <w:t>Vaccine recipients</w:t>
      </w:r>
      <w:r w:rsidRPr="00851F50">
        <w:rPr>
          <w:rFonts w:asciiTheme="minorHAnsi" w:hAnsiTheme="minorHAnsi" w:cstheme="minorHAnsi"/>
          <w:sz w:val="22"/>
          <w:szCs w:val="22"/>
        </w:rPr>
        <w:t xml:space="preserve"> should be encouraged to obtain a record of their immunization record directly from the administering provider or site. </w:t>
      </w:r>
    </w:p>
    <w:p w14:paraId="080CB509" w14:textId="77777777" w:rsidR="00F41F10" w:rsidRDefault="00F41F10" w:rsidP="00F41F10">
      <w:pPr>
        <w:rPr>
          <w:rFonts w:asciiTheme="minorHAnsi" w:hAnsiTheme="minorHAnsi" w:cstheme="minorHAnsi"/>
          <w:b/>
          <w:bCs/>
          <w:sz w:val="22"/>
          <w:szCs w:val="22"/>
        </w:rPr>
      </w:pPr>
    </w:p>
    <w:p w14:paraId="6A89D47D" w14:textId="77777777" w:rsidR="00F41F10" w:rsidRPr="0099450B" w:rsidRDefault="00F41F10" w:rsidP="00F41F10">
      <w:pPr>
        <w:ind w:left="720"/>
        <w:rPr>
          <w:rFonts w:asciiTheme="minorHAnsi" w:hAnsiTheme="minorHAnsi" w:cstheme="minorHAnsi"/>
          <w:sz w:val="22"/>
          <w:szCs w:val="22"/>
        </w:rPr>
      </w:pPr>
      <w:r w:rsidRPr="0099450B">
        <w:rPr>
          <w:rFonts w:asciiTheme="minorHAnsi" w:hAnsiTheme="minorHAnsi" w:cstheme="minorHAnsi"/>
          <w:sz w:val="22"/>
          <w:szCs w:val="22"/>
        </w:rPr>
        <w:t>Administering providers and vaccination sites can create a new record card for the recipient</w:t>
      </w:r>
      <w:r>
        <w:rPr>
          <w:rFonts w:asciiTheme="minorHAnsi" w:hAnsiTheme="minorHAnsi" w:cstheme="minorHAnsi"/>
          <w:sz w:val="22"/>
          <w:szCs w:val="22"/>
        </w:rPr>
        <w:t>. They</w:t>
      </w:r>
      <w:r w:rsidRPr="0099450B">
        <w:rPr>
          <w:rFonts w:asciiTheme="minorHAnsi" w:hAnsiTheme="minorHAnsi" w:cstheme="minorHAnsi"/>
          <w:sz w:val="22"/>
          <w:szCs w:val="22"/>
        </w:rPr>
        <w:t xml:space="preserve"> can order blank COVID-19 Vaccination Record Cards in English and Spanish from the </w:t>
      </w:r>
      <w:hyperlink r:id="rId30" w:tgtFrame="_blank" w:tooltip="https://urldefense.com/v3/__http:/secure-web.cisco.com/105p5fdrc5tq-on4caep3i0ptxlxygcjvf_dmdpgggyd8p8gwflrorbf01uuicno-p7jjr6n0awlxoeyrg4_umicsuqdkvfxz-uurl2w0zutr6kpq1gvwjx9bo1ey-p1pzm0glgkc_1rgzk2pfrkgf5c6viqmms5a1ctdhu-zohx11nwlyuvhlmzxn4rkhft0pzrhpjgssewx" w:history="1">
        <w:r w:rsidRPr="0099450B">
          <w:rPr>
            <w:rStyle w:val="Hyperlink"/>
            <w:rFonts w:asciiTheme="minorHAnsi" w:hAnsiTheme="minorHAnsi" w:cstheme="minorHAnsi"/>
            <w:color w:val="0070C0"/>
            <w:sz w:val="22"/>
            <w:szCs w:val="22"/>
          </w:rPr>
          <w:t>Massachusetts Clearing House</w:t>
        </w:r>
      </w:hyperlink>
      <w:r w:rsidRPr="0099450B">
        <w:rPr>
          <w:rFonts w:asciiTheme="minorHAnsi" w:hAnsiTheme="minorHAnsi" w:cstheme="minorHAnsi"/>
          <w:sz w:val="22"/>
          <w:szCs w:val="22"/>
        </w:rPr>
        <w:t xml:space="preserve"> at no cost</w:t>
      </w:r>
      <w:r>
        <w:rPr>
          <w:rFonts w:asciiTheme="minorHAnsi" w:hAnsiTheme="minorHAnsi" w:cstheme="minorHAnsi"/>
          <w:sz w:val="22"/>
          <w:szCs w:val="22"/>
        </w:rPr>
        <w:t xml:space="preserve"> and</w:t>
      </w:r>
      <w:r w:rsidRPr="0099450B">
        <w:rPr>
          <w:rFonts w:asciiTheme="minorHAnsi" w:hAnsiTheme="minorHAnsi" w:cstheme="minorHAnsi"/>
          <w:sz w:val="22"/>
          <w:szCs w:val="22"/>
        </w:rPr>
        <w:t xml:space="preserve"> </w:t>
      </w:r>
      <w:r>
        <w:rPr>
          <w:rFonts w:asciiTheme="minorHAnsi" w:hAnsiTheme="minorHAnsi" w:cstheme="minorHAnsi"/>
          <w:sz w:val="22"/>
          <w:szCs w:val="22"/>
        </w:rPr>
        <w:t>u</w:t>
      </w:r>
      <w:r w:rsidRPr="0099450B">
        <w:rPr>
          <w:rFonts w:asciiTheme="minorHAnsi" w:hAnsiTheme="minorHAnsi" w:cstheme="minorHAnsi"/>
          <w:sz w:val="22"/>
          <w:szCs w:val="22"/>
        </w:rPr>
        <w:t xml:space="preserve">se the recipient’s vaccine records (either the </w:t>
      </w:r>
      <w:r>
        <w:rPr>
          <w:rFonts w:asciiTheme="minorHAnsi" w:hAnsiTheme="minorHAnsi" w:cstheme="minorHAnsi"/>
          <w:sz w:val="22"/>
          <w:szCs w:val="22"/>
        </w:rPr>
        <w:t>electronic health record</w:t>
      </w:r>
      <w:r w:rsidRPr="0099450B">
        <w:rPr>
          <w:rFonts w:asciiTheme="minorHAnsi" w:hAnsiTheme="minorHAnsi" w:cstheme="minorHAnsi"/>
          <w:sz w:val="22"/>
          <w:szCs w:val="22"/>
        </w:rPr>
        <w:t xml:space="preserve"> or MIIS) to fill out a replacement card. </w:t>
      </w:r>
      <w:r>
        <w:rPr>
          <w:rFonts w:asciiTheme="minorHAnsi" w:hAnsiTheme="minorHAnsi" w:cstheme="minorHAnsi"/>
          <w:sz w:val="22"/>
          <w:szCs w:val="22"/>
        </w:rPr>
        <w:t xml:space="preserve"> </w:t>
      </w:r>
    </w:p>
    <w:p w14:paraId="44A99E6B" w14:textId="77777777" w:rsidR="00F41F10" w:rsidRPr="0099450B" w:rsidRDefault="00F41F10" w:rsidP="00F41F10">
      <w:pPr>
        <w:rPr>
          <w:rFonts w:asciiTheme="minorHAnsi" w:hAnsiTheme="minorHAnsi" w:cstheme="minorHAnsi"/>
          <w:sz w:val="22"/>
          <w:szCs w:val="22"/>
        </w:rPr>
      </w:pPr>
    </w:p>
    <w:p w14:paraId="3A2F5500" w14:textId="77777777" w:rsidR="00F41F10" w:rsidRPr="0099450B" w:rsidRDefault="00F41F10" w:rsidP="00F41F10">
      <w:pPr>
        <w:ind w:left="720"/>
        <w:rPr>
          <w:rFonts w:asciiTheme="minorHAnsi" w:hAnsiTheme="minorHAnsi" w:cstheme="minorHAnsi"/>
          <w:sz w:val="22"/>
          <w:szCs w:val="22"/>
        </w:rPr>
      </w:pPr>
      <w:r w:rsidRPr="0099450B">
        <w:rPr>
          <w:rFonts w:asciiTheme="minorHAnsi" w:hAnsiTheme="minorHAnsi" w:cstheme="minorHAnsi"/>
          <w:sz w:val="22"/>
          <w:szCs w:val="22"/>
        </w:rPr>
        <w:t xml:space="preserve">If </w:t>
      </w:r>
      <w:r>
        <w:rPr>
          <w:rFonts w:asciiTheme="minorHAnsi" w:hAnsiTheme="minorHAnsi" w:cstheme="minorHAnsi"/>
          <w:sz w:val="22"/>
          <w:szCs w:val="22"/>
        </w:rPr>
        <w:t>a provider or site</w:t>
      </w:r>
      <w:r w:rsidRPr="0099450B">
        <w:rPr>
          <w:rFonts w:asciiTheme="minorHAnsi" w:hAnsiTheme="minorHAnsi" w:cstheme="minorHAnsi"/>
          <w:sz w:val="22"/>
          <w:szCs w:val="22"/>
        </w:rPr>
        <w:t xml:space="preserve"> do</w:t>
      </w:r>
      <w:r>
        <w:rPr>
          <w:rFonts w:asciiTheme="minorHAnsi" w:hAnsiTheme="minorHAnsi" w:cstheme="minorHAnsi"/>
          <w:sz w:val="22"/>
          <w:szCs w:val="22"/>
        </w:rPr>
        <w:t>es</w:t>
      </w:r>
      <w:r w:rsidRPr="0099450B">
        <w:rPr>
          <w:rFonts w:asciiTheme="minorHAnsi" w:hAnsiTheme="minorHAnsi" w:cstheme="minorHAnsi"/>
          <w:sz w:val="22"/>
          <w:szCs w:val="22"/>
        </w:rPr>
        <w:t xml:space="preserve"> not have access to the patient’s electronic health record, </w:t>
      </w:r>
      <w:r>
        <w:rPr>
          <w:rFonts w:asciiTheme="minorHAnsi" w:hAnsiTheme="minorHAnsi" w:cstheme="minorHAnsi"/>
          <w:sz w:val="22"/>
          <w:szCs w:val="22"/>
        </w:rPr>
        <w:t>they</w:t>
      </w:r>
      <w:r w:rsidRPr="0099450B">
        <w:rPr>
          <w:rFonts w:asciiTheme="minorHAnsi" w:hAnsiTheme="minorHAnsi" w:cstheme="minorHAnsi"/>
          <w:sz w:val="22"/>
          <w:szCs w:val="22"/>
        </w:rPr>
        <w:t xml:space="preserve"> may access the patient’s immunization record in the MIIS. This </w:t>
      </w:r>
      <w:hyperlink r:id="rId31" w:tgtFrame="_blank" w:tooltip="https://urldefense.com/v3/__http:/secure-web.cisco.com/16dvdgt5l42i5y-whglocv9wxsqzsr78_vnh-obsks0fkkbjyqdckaplzmpk1tr_zhfmbkkcede8niajwcoj1zqilvk90m5hfoybujtlzbogrm5czw2uwza3ocwyqtbrhkqcqrk6l3iken9bvqsbsk2fclmq5rsiwtydt_ogh-lrithq28pbswxfmdcc9tnap5_byzors1olj" w:history="1">
        <w:r w:rsidRPr="0099450B">
          <w:rPr>
            <w:rStyle w:val="Hyperlink"/>
            <w:rFonts w:asciiTheme="minorHAnsi" w:hAnsiTheme="minorHAnsi" w:cstheme="minorHAnsi"/>
            <w:color w:val="0070C0"/>
            <w:sz w:val="22"/>
            <w:szCs w:val="22"/>
          </w:rPr>
          <w:t>Mini Guide</w:t>
        </w:r>
      </w:hyperlink>
      <w:r w:rsidRPr="0099450B">
        <w:rPr>
          <w:rFonts w:asciiTheme="minorHAnsi" w:hAnsiTheme="minorHAnsi" w:cstheme="minorHAnsi"/>
          <w:sz w:val="22"/>
          <w:szCs w:val="22"/>
        </w:rPr>
        <w:t xml:space="preserve"> provides s</w:t>
      </w:r>
      <w:r>
        <w:rPr>
          <w:rFonts w:asciiTheme="minorHAnsi" w:hAnsiTheme="minorHAnsi" w:cstheme="minorHAnsi"/>
          <w:sz w:val="22"/>
          <w:szCs w:val="22"/>
        </w:rPr>
        <w:t>tep-</w:t>
      </w:r>
      <w:r w:rsidRPr="0099450B">
        <w:rPr>
          <w:rFonts w:asciiTheme="minorHAnsi" w:hAnsiTheme="minorHAnsi" w:cstheme="minorHAnsi"/>
          <w:sz w:val="22"/>
          <w:szCs w:val="22"/>
        </w:rPr>
        <w:t>by</w:t>
      </w:r>
      <w:r>
        <w:rPr>
          <w:rFonts w:asciiTheme="minorHAnsi" w:hAnsiTheme="minorHAnsi" w:cstheme="minorHAnsi"/>
          <w:sz w:val="22"/>
          <w:szCs w:val="22"/>
        </w:rPr>
        <w:t>-</w:t>
      </w:r>
      <w:r w:rsidRPr="0099450B">
        <w:rPr>
          <w:rFonts w:asciiTheme="minorHAnsi" w:hAnsiTheme="minorHAnsi" w:cstheme="minorHAnsi"/>
          <w:sz w:val="22"/>
          <w:szCs w:val="22"/>
        </w:rPr>
        <w:t>step instructions for providers to access and print a patient’s immunization record in the MIIS. Please note that the MIIS cannot provide patients with COVID-19 Vaccination Record Cards.</w:t>
      </w:r>
    </w:p>
    <w:p w14:paraId="44DCAA94" w14:textId="77777777" w:rsidR="00F41F10" w:rsidRPr="00E861B3" w:rsidRDefault="00F41F10" w:rsidP="00F41F10">
      <w:pPr>
        <w:contextualSpacing/>
        <w:rPr>
          <w:rFonts w:asciiTheme="minorHAnsi" w:hAnsiTheme="minorHAnsi" w:cstheme="minorHAnsi"/>
          <w:u w:val="single"/>
        </w:rPr>
      </w:pPr>
    </w:p>
    <w:p w14:paraId="13018854" w14:textId="77777777" w:rsidR="00F41F10" w:rsidRDefault="00F41F10" w:rsidP="00F41F10">
      <w:pPr>
        <w:ind w:firstLine="720"/>
        <w:contextualSpacing/>
        <w:rPr>
          <w:rFonts w:asciiTheme="minorHAnsi" w:hAnsiTheme="minorHAnsi" w:cstheme="minorHAnsi"/>
          <w:b/>
          <w:bCs/>
          <w:sz w:val="22"/>
          <w:szCs w:val="22"/>
        </w:rPr>
      </w:pPr>
      <w:r>
        <w:rPr>
          <w:rFonts w:asciiTheme="minorHAnsi" w:hAnsiTheme="minorHAnsi" w:cstheme="minorHAnsi"/>
          <w:sz w:val="22"/>
          <w:szCs w:val="22"/>
        </w:rPr>
        <w:t>Providers and vaccination sites</w:t>
      </w:r>
      <w:r w:rsidRPr="00E861B3">
        <w:rPr>
          <w:rFonts w:asciiTheme="minorHAnsi" w:hAnsiTheme="minorHAnsi" w:cstheme="minorHAnsi"/>
          <w:sz w:val="22"/>
          <w:szCs w:val="22"/>
        </w:rPr>
        <w:t xml:space="preserve"> can also advise vaccine recipients on the following options:</w:t>
      </w:r>
    </w:p>
    <w:p w14:paraId="68D6E0EA" w14:textId="77777777" w:rsidR="00F41F10" w:rsidRPr="00F41F10" w:rsidRDefault="00F41F10" w:rsidP="00F41F10">
      <w:pPr>
        <w:pStyle w:val="ListParagraph"/>
        <w:numPr>
          <w:ilvl w:val="0"/>
          <w:numId w:val="31"/>
        </w:numPr>
        <w:rPr>
          <w:rFonts w:cstheme="minorHAnsi"/>
          <w:b/>
          <w:bCs/>
        </w:rPr>
      </w:pPr>
      <w:r w:rsidRPr="00F41F10">
        <w:rPr>
          <w:rFonts w:cstheme="minorHAnsi"/>
        </w:rPr>
        <w:t>They may be able to print their electronic health record directly from their provider’s health care portal.</w:t>
      </w:r>
    </w:p>
    <w:p w14:paraId="237899D7" w14:textId="2D4DF1F0" w:rsidR="00E03419" w:rsidRPr="0083281B" w:rsidRDefault="00F41F10" w:rsidP="00E03419">
      <w:pPr>
        <w:pStyle w:val="ListParagraph"/>
        <w:numPr>
          <w:ilvl w:val="0"/>
          <w:numId w:val="31"/>
        </w:numPr>
        <w:rPr>
          <w:rFonts w:cstheme="minorHAnsi"/>
          <w:b/>
          <w:bCs/>
        </w:rPr>
      </w:pPr>
      <w:r w:rsidRPr="00F41F10">
        <w:rPr>
          <w:rFonts w:eastAsia="Times New Roman" w:cstheme="minorHAnsi"/>
        </w:rPr>
        <w:t xml:space="preserve">They can access their record in </w:t>
      </w:r>
      <w:hyperlink r:id="rId32" w:history="1">
        <w:r w:rsidRPr="00F41F10">
          <w:rPr>
            <w:rStyle w:val="Hyperlink"/>
            <w:rFonts w:eastAsia="Times New Roman" w:cstheme="minorHAnsi"/>
            <w:color w:val="0070C0"/>
          </w:rPr>
          <w:t>v-safe</w:t>
        </w:r>
      </w:hyperlink>
      <w:r w:rsidRPr="00F41F10">
        <w:rPr>
          <w:rFonts w:eastAsia="Times New Roman" w:cstheme="minorHAnsi"/>
        </w:rPr>
        <w:t xml:space="preserve">, if they enrolled in the program.   </w:t>
      </w:r>
    </w:p>
    <w:p w14:paraId="22474ED1" w14:textId="77777777" w:rsidR="0083281B" w:rsidRPr="0083281B" w:rsidRDefault="0083281B" w:rsidP="0083281B">
      <w:pPr>
        <w:pStyle w:val="ListParagraph"/>
        <w:ind w:left="1800"/>
        <w:rPr>
          <w:rFonts w:cstheme="minorHAnsi"/>
          <w:b/>
          <w:bCs/>
        </w:rPr>
      </w:pPr>
    </w:p>
    <w:p w14:paraId="64B29602" w14:textId="37B84978" w:rsidR="00E03419" w:rsidRPr="00F47CBE" w:rsidRDefault="00E03419" w:rsidP="009868BA">
      <w:pPr>
        <w:pStyle w:val="ListParagraph"/>
        <w:numPr>
          <w:ilvl w:val="0"/>
          <w:numId w:val="1"/>
        </w:numPr>
        <w:spacing w:after="0" w:line="240" w:lineRule="auto"/>
        <w:rPr>
          <w:rFonts w:cstheme="minorHAnsi"/>
          <w:color w:val="FF0000"/>
        </w:rPr>
      </w:pPr>
      <w:bookmarkStart w:id="9" w:name="_Hlk60297428"/>
      <w:r w:rsidRPr="00702F09">
        <w:rPr>
          <w:rFonts w:cstheme="minorHAnsi"/>
          <w:b/>
        </w:rPr>
        <w:t>When is the 2nd dose due</w:t>
      </w:r>
      <w:r w:rsidR="000C528B" w:rsidRPr="00702F09">
        <w:rPr>
          <w:rFonts w:cstheme="minorHAnsi"/>
          <w:b/>
        </w:rPr>
        <w:t xml:space="preserve"> for</w:t>
      </w:r>
      <w:r w:rsidR="000C528B">
        <w:rPr>
          <w:rFonts w:cstheme="minorHAnsi"/>
          <w:b/>
        </w:rPr>
        <w:t xml:space="preserve"> Pfizer and Moderna</w:t>
      </w:r>
      <w:r w:rsidR="005170BB">
        <w:rPr>
          <w:rFonts w:cstheme="minorHAnsi"/>
          <w:b/>
        </w:rPr>
        <w:t>?</w:t>
      </w:r>
      <w:r w:rsidR="000D0CFD">
        <w:rPr>
          <w:rFonts w:cstheme="minorHAnsi"/>
          <w:b/>
        </w:rPr>
        <w:t xml:space="preserve"> </w:t>
      </w:r>
      <w:bookmarkStart w:id="10" w:name="_Hlk70509053"/>
      <w:r w:rsidR="000D0CFD" w:rsidRPr="000D0CFD">
        <w:rPr>
          <w:rFonts w:cstheme="minorHAnsi"/>
          <w:bCs/>
          <w:color w:val="FF0000"/>
        </w:rPr>
        <w:t>(Updated 4/28/21)</w:t>
      </w:r>
    </w:p>
    <w:bookmarkEnd w:id="10"/>
    <w:p w14:paraId="3231C0D1" w14:textId="77777777" w:rsidR="00E03419" w:rsidRPr="00AA06D8" w:rsidRDefault="00E03419" w:rsidP="00E03419">
      <w:pPr>
        <w:pStyle w:val="ListParagraph"/>
        <w:spacing w:after="0" w:line="240" w:lineRule="auto"/>
        <w:rPr>
          <w:rFonts w:cstheme="minorHAnsi"/>
        </w:rPr>
      </w:pPr>
      <w:r w:rsidRPr="00AA06D8">
        <w:rPr>
          <w:rFonts w:cstheme="minorHAnsi"/>
        </w:rPr>
        <w:t>Both the P</w:t>
      </w:r>
      <w:r>
        <w:rPr>
          <w:rFonts w:cstheme="minorHAnsi"/>
        </w:rPr>
        <w:t>f</w:t>
      </w:r>
      <w:r w:rsidRPr="00AA06D8">
        <w:rPr>
          <w:rFonts w:cstheme="minorHAnsi"/>
        </w:rPr>
        <w:t>izer and Moderna COVID-19 vaccine require 2 doses.</w:t>
      </w:r>
    </w:p>
    <w:p w14:paraId="39BECF98" w14:textId="19C1A124" w:rsidR="00E03419" w:rsidRPr="00AA06D8" w:rsidRDefault="00E03419" w:rsidP="009868BA">
      <w:pPr>
        <w:pStyle w:val="ListParagraph"/>
        <w:numPr>
          <w:ilvl w:val="0"/>
          <w:numId w:val="7"/>
        </w:numPr>
        <w:shd w:val="clear" w:color="auto" w:fill="FFFFFF"/>
        <w:spacing w:after="0" w:line="240" w:lineRule="auto"/>
        <w:ind w:left="1440"/>
        <w:rPr>
          <w:rFonts w:cstheme="minorHAnsi"/>
          <w:color w:val="000000"/>
        </w:rPr>
      </w:pPr>
      <w:r w:rsidRPr="00AA06D8">
        <w:rPr>
          <w:rFonts w:cstheme="minorHAnsi"/>
          <w:color w:val="000000"/>
        </w:rPr>
        <w:t xml:space="preserve">Pfizer-BioNTech (30 µg, 0.3 ml each): </w:t>
      </w:r>
      <w:r w:rsidR="00944477">
        <w:rPr>
          <w:rFonts w:cstheme="minorHAnsi"/>
          <w:color w:val="000000"/>
        </w:rPr>
        <w:t xml:space="preserve">at least </w:t>
      </w:r>
      <w:r w:rsidRPr="00AA06D8">
        <w:rPr>
          <w:rFonts w:cstheme="minorHAnsi"/>
          <w:color w:val="000000"/>
        </w:rPr>
        <w:t>three weeks (21 days) apart</w:t>
      </w:r>
    </w:p>
    <w:p w14:paraId="682EC080" w14:textId="4A2B9F44" w:rsidR="00E03419" w:rsidRPr="00AA06D8" w:rsidRDefault="00E03419" w:rsidP="009868BA">
      <w:pPr>
        <w:pStyle w:val="ListParagraph"/>
        <w:numPr>
          <w:ilvl w:val="0"/>
          <w:numId w:val="7"/>
        </w:numPr>
        <w:shd w:val="clear" w:color="auto" w:fill="FFFFFF"/>
        <w:spacing w:after="0" w:line="240" w:lineRule="auto"/>
        <w:ind w:left="1440"/>
        <w:rPr>
          <w:rFonts w:cstheme="minorHAnsi"/>
          <w:color w:val="000000"/>
        </w:rPr>
      </w:pPr>
      <w:r w:rsidRPr="00AA06D8">
        <w:rPr>
          <w:rFonts w:cstheme="minorHAnsi"/>
          <w:color w:val="000000"/>
        </w:rPr>
        <w:t xml:space="preserve">Moderna (100 µg, 0.5 ml): </w:t>
      </w:r>
      <w:r w:rsidR="00944477">
        <w:rPr>
          <w:rFonts w:cstheme="minorHAnsi"/>
          <w:color w:val="000000"/>
        </w:rPr>
        <w:t xml:space="preserve">at least </w:t>
      </w:r>
      <w:r w:rsidRPr="00AA06D8">
        <w:rPr>
          <w:rFonts w:cstheme="minorHAnsi"/>
          <w:color w:val="000000"/>
        </w:rPr>
        <w:t>one month (28 days) apart</w:t>
      </w:r>
    </w:p>
    <w:p w14:paraId="33D7AA8F" w14:textId="77777777" w:rsidR="000D0CFD" w:rsidRDefault="000D0CFD" w:rsidP="00E03419">
      <w:pPr>
        <w:shd w:val="clear" w:color="auto" w:fill="FFFFFF"/>
        <w:ind w:left="720"/>
        <w:rPr>
          <w:rFonts w:asciiTheme="minorHAnsi" w:hAnsiTheme="minorHAnsi" w:cstheme="minorHAnsi"/>
          <w:color w:val="000000"/>
          <w:sz w:val="22"/>
          <w:szCs w:val="22"/>
          <w:shd w:val="clear" w:color="auto" w:fill="FFFFFF"/>
        </w:rPr>
      </w:pPr>
      <w:bookmarkStart w:id="11" w:name="_Hlk70507531"/>
    </w:p>
    <w:p w14:paraId="498F2A30" w14:textId="0A2E78A9" w:rsidR="00E03419" w:rsidRDefault="00F05595" w:rsidP="00E03419">
      <w:pPr>
        <w:shd w:val="clear" w:color="auto" w:fill="FFFFFF"/>
        <w:ind w:left="72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w:t>
      </w:r>
      <w:r w:rsidRPr="00F05595">
        <w:rPr>
          <w:rFonts w:asciiTheme="minorHAnsi" w:hAnsiTheme="minorHAnsi" w:cstheme="minorHAnsi"/>
          <w:color w:val="000000"/>
          <w:sz w:val="22"/>
          <w:szCs w:val="22"/>
          <w:shd w:val="clear" w:color="auto" w:fill="FFFFFF"/>
        </w:rPr>
        <w:t>econd doses administered within a grace period of 4 days earlier than the recommended date for the second dose are still considered valid. If it is not feasible to adhere to the recommended interval and a delay in vaccination is unavoidable, the second dose of Pfizer-BioNTech and Moderna COVID-19 vaccines may be administered up to 6 weeks (42 days) after the first dose. Currently, only limited data are available on efficacy of mRNA COVID-19 vaccines administered beyond this window.</w:t>
      </w:r>
      <w:bookmarkEnd w:id="11"/>
    </w:p>
    <w:p w14:paraId="41F51E17" w14:textId="77777777" w:rsidR="000D0CFD" w:rsidRPr="00AA06D8" w:rsidRDefault="000D0CFD" w:rsidP="00E03419">
      <w:pPr>
        <w:shd w:val="clear" w:color="auto" w:fill="FFFFFF"/>
        <w:ind w:left="720"/>
        <w:rPr>
          <w:rFonts w:asciiTheme="minorHAnsi" w:hAnsiTheme="minorHAnsi" w:cstheme="minorHAnsi"/>
          <w:color w:val="000000"/>
          <w:sz w:val="22"/>
          <w:szCs w:val="22"/>
        </w:rPr>
      </w:pPr>
    </w:p>
    <w:p w14:paraId="145252F9" w14:textId="77777777" w:rsidR="00E03419" w:rsidRPr="00AA06D8" w:rsidRDefault="00E03419" w:rsidP="00E03419">
      <w:pPr>
        <w:pStyle w:val="ListParagraph"/>
        <w:spacing w:after="0" w:line="240" w:lineRule="auto"/>
        <w:contextualSpacing w:val="0"/>
        <w:rPr>
          <w:rFonts w:cstheme="minorHAnsi"/>
          <w:b/>
        </w:rPr>
      </w:pPr>
      <w:r w:rsidRPr="00AA06D8">
        <w:rPr>
          <w:rFonts w:cstheme="minorHAnsi"/>
        </w:rPr>
        <w:t xml:space="preserve">For COVID-19 vaccines requiring 2 doses, </w:t>
      </w:r>
      <w:r w:rsidRPr="003B20E4">
        <w:rPr>
          <w:rFonts w:cstheme="minorHAnsi"/>
          <w:bCs/>
          <w:u w:val="single"/>
        </w:rPr>
        <w:t>the 2</w:t>
      </w:r>
      <w:r w:rsidRPr="003B20E4">
        <w:rPr>
          <w:rFonts w:cstheme="minorHAnsi"/>
          <w:bCs/>
          <w:u w:val="single"/>
          <w:vertAlign w:val="superscript"/>
        </w:rPr>
        <w:t>nd</w:t>
      </w:r>
      <w:r w:rsidRPr="003B20E4">
        <w:rPr>
          <w:rFonts w:cstheme="minorHAnsi"/>
          <w:bCs/>
          <w:u w:val="single"/>
        </w:rPr>
        <w:t xml:space="preserve"> dose must be the same vaccine product as the first dose.</w:t>
      </w:r>
      <w:r w:rsidRPr="003B20E4">
        <w:rPr>
          <w:rFonts w:cstheme="minorHAnsi"/>
        </w:rPr>
        <w:t xml:space="preserve"> </w:t>
      </w:r>
      <w:r w:rsidRPr="00AA06D8">
        <w:rPr>
          <w:rFonts w:cstheme="minorHAnsi"/>
        </w:rPr>
        <w:t>If two</w:t>
      </w:r>
      <w:r w:rsidRPr="00AA06D8">
        <w:rPr>
          <w:rFonts w:cstheme="minorHAnsi"/>
          <w:b/>
        </w:rPr>
        <w:t xml:space="preserve"> </w:t>
      </w:r>
      <w:r w:rsidRPr="00AA06D8">
        <w:rPr>
          <w:rFonts w:cstheme="minorHAnsi"/>
        </w:rPr>
        <w:t>doses of different mRNA COVID-19 vaccine products are inadvertently administered, no additional doses of either vaccine are recommended at this time</w:t>
      </w:r>
    </w:p>
    <w:p w14:paraId="41B3A2C8" w14:textId="35B0C363" w:rsidR="00E03419" w:rsidRPr="00E03419" w:rsidRDefault="00E03419" w:rsidP="00E03419">
      <w:pPr>
        <w:pStyle w:val="ListParagraph"/>
        <w:spacing w:after="0" w:line="240" w:lineRule="auto"/>
        <w:contextualSpacing w:val="0"/>
        <w:rPr>
          <w:rFonts w:cstheme="minorHAnsi"/>
        </w:rPr>
      </w:pPr>
      <w:r w:rsidRPr="00AA06D8">
        <w:rPr>
          <w:rFonts w:cstheme="minorHAnsi"/>
        </w:rPr>
        <w:t>Recommendations may be updated as further information becomes available or additional vaccine types authorized.</w:t>
      </w:r>
      <w:bookmarkEnd w:id="9"/>
    </w:p>
    <w:p w14:paraId="5E448CF0" w14:textId="77777777" w:rsidR="00E03419" w:rsidRPr="0039739F" w:rsidRDefault="00E03419" w:rsidP="0039739F">
      <w:pPr>
        <w:pStyle w:val="ListParagraph"/>
        <w:spacing w:after="0" w:line="240" w:lineRule="auto"/>
        <w:rPr>
          <w:rFonts w:cstheme="majorHAnsi"/>
        </w:rPr>
      </w:pPr>
      <w:bookmarkStart w:id="12" w:name="_Hlk62213766"/>
    </w:p>
    <w:p w14:paraId="46FA690D" w14:textId="77A15E34" w:rsidR="00A61F92" w:rsidRDefault="00A61F92" w:rsidP="00CB3C6A">
      <w:pPr>
        <w:pStyle w:val="ListParagraph"/>
        <w:numPr>
          <w:ilvl w:val="0"/>
          <w:numId w:val="1"/>
        </w:numPr>
        <w:spacing w:after="0" w:line="240" w:lineRule="auto"/>
      </w:pPr>
      <w:bookmarkStart w:id="13" w:name="_Hlk60236745"/>
      <w:bookmarkStart w:id="14" w:name="_Hlk60236710"/>
      <w:bookmarkEnd w:id="12"/>
      <w:r w:rsidRPr="00A61F92">
        <w:rPr>
          <w:b/>
          <w:bCs/>
        </w:rPr>
        <w:t>What role should long-term care/skilled nursing and correctional facilities play in ensuring access to second doses for individuals who leave their facilities?</w:t>
      </w:r>
      <w:r>
        <w:rPr>
          <w:b/>
          <w:bCs/>
        </w:rPr>
        <w:t xml:space="preserve"> </w:t>
      </w:r>
      <w:r w:rsidR="00E174F0">
        <w:rPr>
          <w:color w:val="FF0000"/>
        </w:rPr>
        <w:t xml:space="preserve"> </w:t>
      </w:r>
    </w:p>
    <w:p w14:paraId="6A6626A0" w14:textId="6D968102" w:rsidR="00A61F92" w:rsidRDefault="00A61F92" w:rsidP="00CB3C6A">
      <w:pPr>
        <w:pStyle w:val="ListParagraph"/>
        <w:spacing w:after="0" w:line="240" w:lineRule="auto"/>
      </w:pPr>
      <w:r>
        <w:t>Anyone receiving their first dose of vaccine in a LTCF/SNF or correctional facility is eligible for a second dose after they leave. LTCF/SNFs and correctional facilities should make every effort to support individuals to plan for their second dose before they leave the facility. This can include making an appointment at a publicly available clinic (see vaxfinder.mass.gov) or directing the individual to other options the facility manages. Individuals should always be given a vaccination card indicating the manufacturer, lot, date administered, and the date the second dose is due. It is best practice that the administrator of the first dose actively supports individuals to receive the second, even if they cannot administer it directly.</w:t>
      </w:r>
    </w:p>
    <w:bookmarkEnd w:id="13"/>
    <w:bookmarkEnd w:id="14"/>
    <w:p w14:paraId="5EE2DC48" w14:textId="2F30E593" w:rsidR="00F47CBE" w:rsidRPr="00176C2D" w:rsidRDefault="00F47CBE" w:rsidP="00176C2D">
      <w:pPr>
        <w:rPr>
          <w:rFonts w:eastAsia="Calibri" w:cstheme="minorHAnsi"/>
          <w:b/>
          <w:bCs/>
        </w:rPr>
      </w:pPr>
    </w:p>
    <w:p w14:paraId="05B32F78" w14:textId="6E715C83" w:rsidR="005F5016" w:rsidRPr="00387F11" w:rsidRDefault="005F5016" w:rsidP="00647044">
      <w:pPr>
        <w:pStyle w:val="ListParagraph"/>
        <w:numPr>
          <w:ilvl w:val="0"/>
          <w:numId w:val="1"/>
        </w:numPr>
        <w:spacing w:after="0" w:line="240" w:lineRule="auto"/>
        <w:rPr>
          <w:rFonts w:cstheme="minorHAnsi"/>
          <w:color w:val="FF0000"/>
        </w:rPr>
      </w:pPr>
      <w:r w:rsidRPr="005F5016">
        <w:rPr>
          <w:rFonts w:cstheme="minorHAnsi"/>
          <w:b/>
          <w:bCs/>
          <w:color w:val="000000"/>
        </w:rPr>
        <w:t>What should a site do with extra vaccine?</w:t>
      </w:r>
      <w:r w:rsidR="00387F11">
        <w:rPr>
          <w:rFonts w:cstheme="minorHAnsi"/>
          <w:b/>
          <w:bCs/>
          <w:color w:val="000000"/>
        </w:rPr>
        <w:t xml:space="preserve"> </w:t>
      </w:r>
      <w:r w:rsidR="00CB3268">
        <w:rPr>
          <w:rFonts w:cstheme="minorHAnsi"/>
          <w:color w:val="FF0000"/>
        </w:rPr>
        <w:t xml:space="preserve"> </w:t>
      </w:r>
    </w:p>
    <w:p w14:paraId="01E4159E" w14:textId="2BCAB413" w:rsidR="005F5016" w:rsidRPr="005F5016" w:rsidRDefault="005F5016" w:rsidP="005F5016">
      <w:pPr>
        <w:pStyle w:val="ListParagraph"/>
        <w:spacing w:after="0" w:line="240" w:lineRule="auto"/>
        <w:rPr>
          <w:rFonts w:cstheme="minorHAnsi"/>
          <w:b/>
          <w:bCs/>
          <w:color w:val="000000"/>
        </w:rPr>
      </w:pPr>
      <w:r w:rsidRPr="005F5016">
        <w:rPr>
          <w:rFonts w:cstheme="minorHAnsi"/>
          <w:color w:val="000000"/>
        </w:rPr>
        <w:t>Vaccine can be transferred to</w:t>
      </w:r>
      <w:r w:rsidR="00261CE3">
        <w:rPr>
          <w:rFonts w:cstheme="minorHAnsi"/>
          <w:color w:val="000000"/>
        </w:rPr>
        <w:t xml:space="preserve"> sites </w:t>
      </w:r>
      <w:r w:rsidR="00261CE3" w:rsidRPr="00261CE3">
        <w:rPr>
          <w:rFonts w:cstheme="minorHAnsi"/>
          <w:color w:val="000000"/>
        </w:rPr>
        <w:t xml:space="preserve">that have completed an MCVP Agreement. </w:t>
      </w:r>
      <w:r w:rsidR="00D47251">
        <w:rPr>
          <w:rFonts w:cstheme="minorHAnsi"/>
          <w:color w:val="000000"/>
        </w:rPr>
        <w:t>Please note that t</w:t>
      </w:r>
      <w:r w:rsidR="00261CE3" w:rsidRPr="00261CE3">
        <w:rPr>
          <w:rFonts w:cstheme="minorHAnsi"/>
          <w:color w:val="000000"/>
        </w:rPr>
        <w:t>his does not apply to temporary off-site clinics</w:t>
      </w:r>
      <w:r w:rsidRPr="005F5016">
        <w:rPr>
          <w:rFonts w:cstheme="minorHAnsi"/>
          <w:color w:val="000000"/>
        </w:rPr>
        <w:t>. Such a transfer must be done in consultation with the Vaccine Unit.</w:t>
      </w:r>
      <w:r w:rsidR="008F76DA">
        <w:rPr>
          <w:rFonts w:cstheme="minorHAnsi"/>
          <w:color w:val="000000"/>
        </w:rPr>
        <w:t xml:space="preserve"> Visit </w:t>
      </w:r>
      <w:hyperlink r:id="rId33" w:anchor="guidance-on-covid-19-vaccine-management-and-administration-for-healthcare-providers-&amp;-organizations-" w:history="1">
        <w:r w:rsidR="00E02E65" w:rsidRPr="008533FB">
          <w:rPr>
            <w:rStyle w:val="Hyperlink"/>
            <w:color w:val="0070C0"/>
          </w:rPr>
          <w:t>Massachusetts COVID-19 Vaccine Program (MCVP) – Guidance for Vaccine Providers and Organizations | Mass.gov</w:t>
        </w:r>
      </w:hyperlink>
      <w:r w:rsidR="00E02E65">
        <w:t xml:space="preserve"> </w:t>
      </w:r>
      <w:r w:rsidR="008F76DA">
        <w:rPr>
          <w:rFonts w:cstheme="minorHAnsi"/>
          <w:color w:val="000000"/>
        </w:rPr>
        <w:t>for more guidance on redistribution.</w:t>
      </w:r>
    </w:p>
    <w:p w14:paraId="31E74094" w14:textId="77777777" w:rsidR="004E242B" w:rsidRPr="006105E0" w:rsidRDefault="004E242B" w:rsidP="004E242B">
      <w:pPr>
        <w:rPr>
          <w:b/>
          <w:color w:val="000000"/>
          <w:shd w:val="clear" w:color="auto" w:fill="FFFFFF"/>
        </w:rPr>
      </w:pPr>
    </w:p>
    <w:p w14:paraId="0FA52DE8" w14:textId="1812572F" w:rsidR="004E242B" w:rsidRDefault="004E242B" w:rsidP="00647044">
      <w:pPr>
        <w:pStyle w:val="ListParagraph"/>
        <w:numPr>
          <w:ilvl w:val="0"/>
          <w:numId w:val="1"/>
        </w:numPr>
        <w:spacing w:after="0" w:line="240" w:lineRule="auto"/>
        <w:rPr>
          <w:rFonts w:cstheme="minorHAnsi"/>
          <w:b/>
          <w:color w:val="000000"/>
          <w:shd w:val="clear" w:color="auto" w:fill="FFFFFF"/>
        </w:rPr>
      </w:pPr>
      <w:bookmarkStart w:id="15" w:name="_Hlk70445883"/>
      <w:r w:rsidRPr="00C048F1">
        <w:rPr>
          <w:rFonts w:cstheme="minorHAnsi"/>
          <w:b/>
          <w:color w:val="000000"/>
          <w:shd w:val="clear" w:color="auto" w:fill="FFFFFF"/>
        </w:rPr>
        <w:t xml:space="preserve">What should we do with unused doses </w:t>
      </w:r>
      <w:r w:rsidR="00F528D6">
        <w:rPr>
          <w:rFonts w:cstheme="minorHAnsi"/>
          <w:b/>
          <w:color w:val="000000"/>
          <w:shd w:val="clear" w:color="auto" w:fill="FFFFFF"/>
        </w:rPr>
        <w:t>of</w:t>
      </w:r>
      <w:r w:rsidRPr="00C048F1">
        <w:rPr>
          <w:rFonts w:cstheme="minorHAnsi"/>
          <w:b/>
          <w:color w:val="000000"/>
          <w:shd w:val="clear" w:color="auto" w:fill="FFFFFF"/>
        </w:rPr>
        <w:t xml:space="preserve"> COVID-19 vaccine </w:t>
      </w:r>
      <w:r w:rsidR="00F528D6">
        <w:rPr>
          <w:rFonts w:cstheme="minorHAnsi"/>
          <w:b/>
          <w:color w:val="000000"/>
          <w:shd w:val="clear" w:color="auto" w:fill="FFFFFF"/>
        </w:rPr>
        <w:t xml:space="preserve">in a </w:t>
      </w:r>
      <w:r w:rsidRPr="00C048F1">
        <w:rPr>
          <w:rFonts w:cstheme="minorHAnsi"/>
          <w:b/>
          <w:color w:val="000000"/>
          <w:shd w:val="clear" w:color="auto" w:fill="FFFFFF"/>
        </w:rPr>
        <w:t>multi-dose vial?</w:t>
      </w:r>
      <w:r>
        <w:rPr>
          <w:rFonts w:cstheme="minorHAnsi"/>
          <w:b/>
          <w:color w:val="000000"/>
          <w:shd w:val="clear" w:color="auto" w:fill="FFFFFF"/>
        </w:rPr>
        <w:t xml:space="preserve"> </w:t>
      </w:r>
      <w:r w:rsidR="00F528D6" w:rsidRPr="00F528D6">
        <w:rPr>
          <w:rFonts w:cstheme="minorHAnsi"/>
          <w:bCs/>
          <w:color w:val="FF0000"/>
          <w:shd w:val="clear" w:color="auto" w:fill="FFFFFF"/>
        </w:rPr>
        <w:t>(Updated 4/28/21)</w:t>
      </w:r>
    </w:p>
    <w:p w14:paraId="6D50B835" w14:textId="71CE76C1" w:rsidR="00F528D6" w:rsidRPr="00F528D6" w:rsidRDefault="00F528D6" w:rsidP="00F528D6">
      <w:pPr>
        <w:pStyle w:val="ListParagraph"/>
        <w:spacing w:after="0" w:line="240" w:lineRule="auto"/>
        <w:rPr>
          <w:sz w:val="20"/>
          <w:szCs w:val="20"/>
        </w:rPr>
      </w:pPr>
      <w:r w:rsidRPr="00F528D6">
        <w:rPr>
          <w:color w:val="000000"/>
        </w:rPr>
        <w:t xml:space="preserve">Vaccinators should withdraw only the authorized number of doses from each vial of COVID-19 vaccine.  The number of authorized doses is indicated on the vaccine packaging in the provider EUA fact sheet for each vaccine.  The actual number of doses that a vaccinator can get from each vial may be affected by the type </w:t>
      </w:r>
      <w:r>
        <w:rPr>
          <w:color w:val="000000"/>
        </w:rPr>
        <w:t xml:space="preserve">of </w:t>
      </w:r>
      <w:r w:rsidRPr="00F528D6">
        <w:rPr>
          <w:color w:val="000000"/>
        </w:rPr>
        <w:t>needle and syringe use</w:t>
      </w:r>
      <w:r>
        <w:rPr>
          <w:color w:val="000000"/>
        </w:rPr>
        <w:t>d</w:t>
      </w:r>
      <w:r w:rsidRPr="00F528D6">
        <w:rPr>
          <w:color w:val="000000"/>
        </w:rPr>
        <w:t>. If less than</w:t>
      </w:r>
      <w:r>
        <w:rPr>
          <w:color w:val="000000"/>
        </w:rPr>
        <w:t xml:space="preserve"> the</w:t>
      </w:r>
      <w:r w:rsidRPr="00F528D6">
        <w:rPr>
          <w:color w:val="000000"/>
        </w:rPr>
        <w:t xml:space="preserve"> number of authorized doses is used by the Beyond Use Date (BUD), the vial and remaining vaccine must be discarded in a </w:t>
      </w:r>
      <w:proofErr w:type="gramStart"/>
      <w:r w:rsidRPr="00F528D6">
        <w:rPr>
          <w:color w:val="000000"/>
        </w:rPr>
        <w:t>sharps</w:t>
      </w:r>
      <w:proofErr w:type="gramEnd"/>
      <w:r w:rsidRPr="00F528D6">
        <w:rPr>
          <w:color w:val="000000"/>
        </w:rPr>
        <w:t xml:space="preserve"> container.  With Pfizer and Janssen (J&amp;J) vaccine, any doses not used must be reported as wasted.  For Moderna vaccine, an unextracted 15th dose in a maximum-15 dose vial does not count as waste.</w:t>
      </w:r>
    </w:p>
    <w:p w14:paraId="21DA4415" w14:textId="62E22846" w:rsidR="004E242B" w:rsidRPr="0006777F" w:rsidRDefault="004E242B" w:rsidP="000D0CFD">
      <w:pPr>
        <w:pStyle w:val="NormalWeb"/>
        <w:spacing w:before="0" w:beforeAutospacing="0" w:after="0" w:afterAutospacing="0"/>
        <w:rPr>
          <w:rFonts w:asciiTheme="minorHAnsi" w:hAnsiTheme="minorHAnsi" w:cstheme="minorHAnsi"/>
          <w:sz w:val="22"/>
          <w:szCs w:val="22"/>
        </w:rPr>
      </w:pPr>
    </w:p>
    <w:bookmarkEnd w:id="15"/>
    <w:p w14:paraId="580B49AC" w14:textId="77777777" w:rsidR="006105E0" w:rsidRPr="006105E0" w:rsidRDefault="006105E0" w:rsidP="006105E0">
      <w:pPr>
        <w:rPr>
          <w:b/>
          <w:color w:val="000000"/>
          <w:shd w:val="clear" w:color="auto" w:fill="FFFFFF"/>
        </w:rPr>
      </w:pPr>
    </w:p>
    <w:p w14:paraId="0B99583D" w14:textId="7F68E3EA" w:rsidR="0039739F" w:rsidRPr="0039739F" w:rsidRDefault="0039739F" w:rsidP="00647044">
      <w:pPr>
        <w:pStyle w:val="ListParagraph"/>
        <w:numPr>
          <w:ilvl w:val="0"/>
          <w:numId w:val="1"/>
        </w:numPr>
        <w:spacing w:after="0" w:line="240" w:lineRule="auto"/>
        <w:rPr>
          <w:rFonts w:eastAsia="Times New Roman" w:cs="Times New Roman"/>
          <w:b/>
          <w:color w:val="000000"/>
          <w:shd w:val="clear" w:color="auto" w:fill="FFFFFF"/>
        </w:rPr>
      </w:pPr>
      <w:bookmarkStart w:id="16" w:name="_Hlk60297559"/>
      <w:r w:rsidRPr="0039739F">
        <w:rPr>
          <w:rFonts w:eastAsia="Times New Roman" w:cs="Times New Roman"/>
          <w:b/>
          <w:color w:val="000000"/>
          <w:shd w:val="clear" w:color="auto" w:fill="FFFFFF"/>
        </w:rPr>
        <w:lastRenderedPageBreak/>
        <w:t>What is our obligation to follow the Emergency Use Authorization (EUA) terms and principles of non-discrimination in administration?</w:t>
      </w:r>
    </w:p>
    <w:p w14:paraId="14DAC6DF" w14:textId="77777777" w:rsidR="0039739F" w:rsidRPr="0039739F" w:rsidRDefault="0039739F" w:rsidP="0039739F">
      <w:pPr>
        <w:pStyle w:val="ListParagraph"/>
        <w:spacing w:after="0" w:line="240" w:lineRule="auto"/>
        <w:rPr>
          <w:rFonts w:eastAsia="Times New Roman" w:cs="Times New Roman"/>
          <w:b/>
          <w:color w:val="000000"/>
          <w:shd w:val="clear" w:color="auto" w:fill="FFFFFF"/>
        </w:rPr>
      </w:pPr>
      <w:r w:rsidRPr="0039739F">
        <w:rPr>
          <w:rFonts w:cs="Times New Roman"/>
          <w:color w:val="212121"/>
        </w:rPr>
        <w:t xml:space="preserve">Providers must follow the EUA.  Decisions about which eligible patients receive the COVID Vaccine should be based on the clinical judgment of hospitals and providers, consistent with the terms of the EUAs and with this guidance. Provider criteria for the COVID Vaccine use should be as clear, transparent, and objective as possible, and be based on biological factors related only to the likelihood and magnitude of benefit from the medical resources and should </w:t>
      </w:r>
      <w:proofErr w:type="gramStart"/>
      <w:r w:rsidRPr="0039739F">
        <w:rPr>
          <w:rFonts w:cs="Times New Roman"/>
          <w:color w:val="212121"/>
        </w:rPr>
        <w:t>at all times</w:t>
      </w:r>
      <w:proofErr w:type="gramEnd"/>
      <w:r w:rsidRPr="0039739F">
        <w:rPr>
          <w:rFonts w:cs="Times New Roman"/>
          <w:color w:val="212121"/>
        </w:rPr>
        <w:t xml:space="preserve"> minimize inequitable outcomes. Factors that have no bearing on the likelihood or magnitude of immunization benefit, include but are not limited to, race, disability, gender, sexual orientation, gender identity, ethnicity, ability to pay or insurance status, socioeconomic status, English language proficiency, perceived social worth, perceived quality of life, immigration status, incarceration status, homelessness, or past or future use of resources.</w:t>
      </w:r>
    </w:p>
    <w:bookmarkEnd w:id="16"/>
    <w:p w14:paraId="280C2105" w14:textId="774928FA" w:rsidR="0039739F" w:rsidRDefault="0039739F" w:rsidP="0039739F">
      <w:pPr>
        <w:shd w:val="clear" w:color="auto" w:fill="FFFFFF"/>
        <w:rPr>
          <w:rFonts w:asciiTheme="minorHAnsi" w:hAnsiTheme="minorHAnsi" w:cstheme="majorHAnsi"/>
          <w:sz w:val="22"/>
          <w:szCs w:val="22"/>
        </w:rPr>
      </w:pPr>
    </w:p>
    <w:p w14:paraId="5F8CDDD4" w14:textId="39493DEF" w:rsidR="0050600F" w:rsidRPr="00913662" w:rsidRDefault="0050600F" w:rsidP="009868BA">
      <w:pPr>
        <w:pStyle w:val="NormalWeb"/>
        <w:numPr>
          <w:ilvl w:val="0"/>
          <w:numId w:val="1"/>
        </w:numPr>
        <w:spacing w:before="0" w:beforeAutospacing="0" w:after="0" w:afterAutospacing="0"/>
        <w:rPr>
          <w:rFonts w:ascii="Calibri" w:hAnsi="Calibri" w:cs="Calibri"/>
          <w:b/>
          <w:bCs/>
          <w:color w:val="000000"/>
          <w:sz w:val="22"/>
          <w:szCs w:val="22"/>
        </w:rPr>
      </w:pPr>
      <w:bookmarkStart w:id="17" w:name="_Hlk65565721"/>
      <w:r w:rsidRPr="0050600F">
        <w:rPr>
          <w:rFonts w:ascii="Calibri" w:hAnsi="Calibri" w:cs="Calibri"/>
          <w:b/>
          <w:bCs/>
          <w:color w:val="000000"/>
          <w:sz w:val="22"/>
          <w:szCs w:val="22"/>
        </w:rPr>
        <w:t>What happens if a vaccine recipient does not receive a full dose or the dose is given subcutaneously (SC), not intramuscularly (IM)?</w:t>
      </w:r>
      <w:r w:rsidRPr="0050600F">
        <w:rPr>
          <w:rFonts w:ascii="Calibri" w:hAnsi="Calibri" w:cs="Calibri"/>
          <w:color w:val="FF0000"/>
          <w:sz w:val="22"/>
          <w:szCs w:val="22"/>
        </w:rPr>
        <w:t xml:space="preserve"> </w:t>
      </w:r>
      <w:r w:rsidR="00C96F7A">
        <w:rPr>
          <w:rFonts w:ascii="Calibri" w:hAnsi="Calibri" w:cs="Calibri"/>
          <w:color w:val="FF0000"/>
          <w:sz w:val="22"/>
          <w:szCs w:val="22"/>
        </w:rPr>
        <w:t xml:space="preserve"> </w:t>
      </w:r>
      <w:r w:rsidR="00E174F0">
        <w:rPr>
          <w:rFonts w:ascii="Calibri" w:hAnsi="Calibri" w:cs="Calibri"/>
          <w:color w:val="FF0000"/>
          <w:sz w:val="22"/>
          <w:szCs w:val="22"/>
        </w:rPr>
        <w:t xml:space="preserve"> </w:t>
      </w:r>
    </w:p>
    <w:bookmarkEnd w:id="17"/>
    <w:p w14:paraId="3D3B3867" w14:textId="77777777" w:rsidR="006622AF" w:rsidRDefault="00913662" w:rsidP="00985F2A">
      <w:pPr>
        <w:numPr>
          <w:ilvl w:val="0"/>
          <w:numId w:val="29"/>
        </w:numPr>
        <w:shd w:val="clear" w:color="auto" w:fill="FFFFFF"/>
        <w:ind w:left="1440"/>
        <w:rPr>
          <w:rFonts w:asciiTheme="minorHAnsi" w:hAnsiTheme="minorHAnsi" w:cs="Segoe UI"/>
          <w:color w:val="212529"/>
          <w:sz w:val="22"/>
          <w:szCs w:val="22"/>
        </w:rPr>
      </w:pPr>
      <w:r w:rsidRPr="009868BA">
        <w:rPr>
          <w:rFonts w:asciiTheme="minorHAnsi" w:hAnsiTheme="minorHAnsi" w:cs="Segoe UI"/>
          <w:color w:val="212529"/>
          <w:sz w:val="22"/>
          <w:szCs w:val="22"/>
        </w:rPr>
        <w:t xml:space="preserve">If a lower-than-authorized dose volume </w:t>
      </w:r>
      <w:r w:rsidR="00B81067">
        <w:rPr>
          <w:rFonts w:asciiTheme="minorHAnsi" w:hAnsiTheme="minorHAnsi" w:cs="Segoe UI"/>
          <w:color w:val="212529"/>
          <w:sz w:val="22"/>
          <w:szCs w:val="22"/>
        </w:rPr>
        <w:t xml:space="preserve">was </w:t>
      </w:r>
      <w:r w:rsidRPr="009868BA">
        <w:rPr>
          <w:rFonts w:asciiTheme="minorHAnsi" w:hAnsiTheme="minorHAnsi" w:cs="Segoe UI"/>
          <w:color w:val="212529"/>
          <w:sz w:val="22"/>
          <w:szCs w:val="22"/>
        </w:rPr>
        <w:t>administered (e.g., leaked out, equipment failure, recipient pulled away)</w:t>
      </w:r>
      <w:r w:rsidR="006622AF">
        <w:rPr>
          <w:rFonts w:asciiTheme="minorHAnsi" w:hAnsiTheme="minorHAnsi" w:cs="Segoe UI"/>
          <w:color w:val="212529"/>
          <w:sz w:val="22"/>
          <w:szCs w:val="22"/>
        </w:rPr>
        <w:t>:</w:t>
      </w:r>
    </w:p>
    <w:p w14:paraId="457E23B9" w14:textId="77777777" w:rsidR="00985F2A" w:rsidRDefault="006622AF" w:rsidP="00985F2A">
      <w:pPr>
        <w:numPr>
          <w:ilvl w:val="1"/>
          <w:numId w:val="29"/>
        </w:numPr>
        <w:shd w:val="clear" w:color="auto" w:fill="FFFFFF"/>
        <w:ind w:left="2088"/>
        <w:rPr>
          <w:rFonts w:asciiTheme="minorHAnsi" w:hAnsiTheme="minorHAnsi" w:cs="Segoe UI"/>
          <w:color w:val="212529"/>
          <w:sz w:val="22"/>
          <w:szCs w:val="22"/>
        </w:rPr>
      </w:pPr>
      <w:r>
        <w:rPr>
          <w:rFonts w:asciiTheme="minorHAnsi" w:hAnsiTheme="minorHAnsi" w:cs="Segoe UI"/>
          <w:color w:val="212529"/>
          <w:sz w:val="22"/>
          <w:szCs w:val="22"/>
        </w:rPr>
        <w:t>I</w:t>
      </w:r>
      <w:r w:rsidR="00913662" w:rsidRPr="00B81067">
        <w:rPr>
          <w:rFonts w:asciiTheme="minorHAnsi" w:hAnsiTheme="minorHAnsi" w:cs="Segoe UI"/>
          <w:color w:val="212529"/>
          <w:sz w:val="22"/>
          <w:szCs w:val="22"/>
        </w:rPr>
        <w:t xml:space="preserve">f more than half of the dose was administered </w:t>
      </w:r>
      <w:r w:rsidRPr="009868BA">
        <w:rPr>
          <w:rFonts w:asciiTheme="minorHAnsi" w:hAnsiTheme="minorHAnsi" w:cs="Segoe UI"/>
          <w:color w:val="212529"/>
          <w:sz w:val="22"/>
          <w:szCs w:val="22"/>
        </w:rPr>
        <w:t xml:space="preserve">do </w:t>
      </w:r>
      <w:r w:rsidRPr="009868BA">
        <w:rPr>
          <w:rFonts w:asciiTheme="minorHAnsi" w:hAnsiTheme="minorHAnsi" w:cs="Segoe UI"/>
          <w:b/>
          <w:color w:val="212529"/>
          <w:sz w:val="22"/>
          <w:szCs w:val="22"/>
        </w:rPr>
        <w:t xml:space="preserve">not </w:t>
      </w:r>
      <w:r w:rsidRPr="009868BA">
        <w:rPr>
          <w:rFonts w:asciiTheme="minorHAnsi" w:hAnsiTheme="minorHAnsi" w:cs="Segoe UI"/>
          <w:color w:val="212529"/>
          <w:sz w:val="22"/>
          <w:szCs w:val="22"/>
        </w:rPr>
        <w:t>repeat the dose</w:t>
      </w:r>
      <w:r w:rsidR="0002458D">
        <w:rPr>
          <w:rFonts w:asciiTheme="minorHAnsi" w:hAnsiTheme="minorHAnsi" w:cs="Segoe UI"/>
          <w:color w:val="212529"/>
          <w:sz w:val="22"/>
          <w:szCs w:val="22"/>
        </w:rPr>
        <w:t>.</w:t>
      </w:r>
    </w:p>
    <w:p w14:paraId="6963B36A" w14:textId="075791B9" w:rsidR="00675668" w:rsidRPr="00985F2A" w:rsidRDefault="00913662" w:rsidP="00985F2A">
      <w:pPr>
        <w:numPr>
          <w:ilvl w:val="1"/>
          <w:numId w:val="29"/>
        </w:numPr>
        <w:shd w:val="clear" w:color="auto" w:fill="FFFFFF"/>
        <w:ind w:left="2088"/>
        <w:rPr>
          <w:rFonts w:asciiTheme="minorHAnsi" w:hAnsiTheme="minorHAnsi" w:cs="Segoe UI"/>
          <w:color w:val="212529"/>
          <w:sz w:val="22"/>
          <w:szCs w:val="22"/>
        </w:rPr>
      </w:pPr>
      <w:r w:rsidRPr="00985F2A">
        <w:rPr>
          <w:rFonts w:asciiTheme="minorHAnsi" w:hAnsiTheme="minorHAnsi" w:cs="Segoe UI"/>
          <w:color w:val="212529"/>
          <w:sz w:val="22"/>
          <w:szCs w:val="22"/>
        </w:rPr>
        <w:t>If less than half of the dose was administered or the proportion of the dose cannot be estimated, administer the authorized dose immediately (no minimum interval) in the opposite arm.</w:t>
      </w:r>
      <w:r w:rsidRPr="00985F2A">
        <w:rPr>
          <w:rFonts w:asciiTheme="minorHAnsi" w:hAnsiTheme="minorHAnsi" w:cs="Segoe UI"/>
          <w:color w:val="212529"/>
          <w:sz w:val="22"/>
          <w:szCs w:val="22"/>
          <w:vertAlign w:val="superscript"/>
        </w:rPr>
        <w:t xml:space="preserve"> </w:t>
      </w:r>
      <w:r w:rsidRPr="00985F2A">
        <w:rPr>
          <w:rFonts w:asciiTheme="minorHAnsi" w:hAnsiTheme="minorHAnsi" w:cs="Segoe UI"/>
          <w:sz w:val="22"/>
          <w:szCs w:val="22"/>
        </w:rPr>
        <w:t xml:space="preserve"> </w:t>
      </w:r>
      <w:r w:rsidRPr="00985F2A">
        <w:rPr>
          <w:rFonts w:asciiTheme="minorHAnsi" w:hAnsiTheme="minorHAnsi" w:cs="Segoe UI"/>
          <w:color w:val="000000"/>
          <w:sz w:val="22"/>
          <w:szCs w:val="22"/>
          <w:shd w:val="clear" w:color="auto" w:fill="FFFFFF"/>
        </w:rPr>
        <w:t xml:space="preserve">If the dose given in error is the first dose of </w:t>
      </w:r>
      <w:r w:rsidR="004867BA" w:rsidRPr="00985F2A">
        <w:rPr>
          <w:rFonts w:asciiTheme="minorHAnsi" w:hAnsiTheme="minorHAnsi" w:cs="Segoe UI"/>
          <w:color w:val="000000"/>
          <w:sz w:val="22"/>
          <w:szCs w:val="22"/>
          <w:shd w:val="clear" w:color="auto" w:fill="FFFFFF"/>
        </w:rPr>
        <w:t>a</w:t>
      </w:r>
      <w:r w:rsidRPr="00985F2A">
        <w:rPr>
          <w:rFonts w:asciiTheme="minorHAnsi" w:hAnsiTheme="minorHAnsi" w:cs="Segoe UI"/>
          <w:color w:val="000000"/>
          <w:sz w:val="22"/>
          <w:szCs w:val="22"/>
          <w:shd w:val="clear" w:color="auto" w:fill="FFFFFF"/>
        </w:rPr>
        <w:t xml:space="preserve"> two-dose series, the second dose should be administered at the recommended interval (21 days [Pfizer-BioNTech] or 28 days [Moderna]) from the date of receipt of the valid dose (not the date of receipt of the erroneous dose). </w:t>
      </w:r>
      <w:r w:rsidR="009868BA" w:rsidRPr="00985F2A">
        <w:rPr>
          <w:rFonts w:asciiTheme="minorHAnsi" w:hAnsiTheme="minorHAnsi" w:cs="Segoe UI"/>
          <w:color w:val="000000"/>
          <w:sz w:val="22"/>
          <w:szCs w:val="22"/>
          <w:shd w:val="clear" w:color="auto" w:fill="FFFFFF"/>
        </w:rPr>
        <w:t xml:space="preserve"> </w:t>
      </w:r>
    </w:p>
    <w:p w14:paraId="2F19B5E2" w14:textId="77777777" w:rsidR="00B81067" w:rsidRDefault="009868BA" w:rsidP="00985F2A">
      <w:pPr>
        <w:numPr>
          <w:ilvl w:val="0"/>
          <w:numId w:val="29"/>
        </w:numPr>
        <w:shd w:val="clear" w:color="auto" w:fill="FFFFFF"/>
        <w:ind w:left="1440"/>
        <w:rPr>
          <w:rFonts w:asciiTheme="minorHAnsi" w:hAnsiTheme="minorHAnsi" w:cs="Segoe UI"/>
          <w:color w:val="212529"/>
          <w:sz w:val="22"/>
          <w:szCs w:val="22"/>
        </w:rPr>
      </w:pPr>
      <w:r>
        <w:rPr>
          <w:rFonts w:asciiTheme="minorHAnsi" w:hAnsiTheme="minorHAnsi" w:cs="Segoe UI"/>
          <w:color w:val="000000"/>
          <w:sz w:val="22"/>
          <w:szCs w:val="22"/>
          <w:shd w:val="clear" w:color="auto" w:fill="FFFFFF"/>
        </w:rPr>
        <w:t>If a dose is gi</w:t>
      </w:r>
      <w:r w:rsidRPr="009868BA">
        <w:rPr>
          <w:rFonts w:asciiTheme="minorHAnsi" w:hAnsiTheme="minorHAnsi" w:cs="Segoe UI"/>
          <w:color w:val="000000"/>
          <w:sz w:val="22"/>
          <w:szCs w:val="22"/>
          <w:shd w:val="clear" w:color="auto" w:fill="FFFFFF"/>
        </w:rPr>
        <w:t xml:space="preserve">ven by an incorrect route, e.g., subcutaneously, </w:t>
      </w:r>
      <w:r w:rsidRPr="009868BA">
        <w:rPr>
          <w:rFonts w:asciiTheme="minorHAnsi" w:hAnsiTheme="minorHAnsi" w:cs="Segoe UI"/>
          <w:color w:val="212529"/>
          <w:sz w:val="22"/>
          <w:szCs w:val="22"/>
        </w:rPr>
        <w:t>do </w:t>
      </w:r>
      <w:r w:rsidRPr="009868BA">
        <w:rPr>
          <w:rFonts w:asciiTheme="minorHAnsi" w:hAnsiTheme="minorHAnsi" w:cs="Segoe UI"/>
          <w:b/>
          <w:bCs/>
          <w:color w:val="212529"/>
          <w:sz w:val="22"/>
          <w:szCs w:val="22"/>
        </w:rPr>
        <w:t>not </w:t>
      </w:r>
      <w:r w:rsidRPr="009868BA">
        <w:rPr>
          <w:rFonts w:asciiTheme="minorHAnsi" w:hAnsiTheme="minorHAnsi" w:cs="Segoe UI"/>
          <w:color w:val="212529"/>
          <w:sz w:val="22"/>
          <w:szCs w:val="22"/>
        </w:rPr>
        <w:t>repeat dose.</w:t>
      </w:r>
      <w:r>
        <w:rPr>
          <w:rFonts w:asciiTheme="minorHAnsi" w:hAnsiTheme="minorHAnsi" w:cs="Segoe UI"/>
          <w:color w:val="212529"/>
          <w:sz w:val="22"/>
          <w:szCs w:val="22"/>
          <w:vertAlign w:val="superscript"/>
        </w:rPr>
        <w:t xml:space="preserve"> </w:t>
      </w:r>
      <w:r>
        <w:rPr>
          <w:rFonts w:asciiTheme="minorHAnsi" w:hAnsiTheme="minorHAnsi" w:cs="Segoe UI"/>
          <w:color w:val="212529"/>
          <w:sz w:val="22"/>
          <w:szCs w:val="22"/>
        </w:rPr>
        <w:t xml:space="preserve"> </w:t>
      </w:r>
      <w:r w:rsidRPr="009868BA">
        <w:rPr>
          <w:rFonts w:asciiTheme="minorHAnsi" w:hAnsiTheme="minorHAnsi" w:cs="Segoe UI"/>
          <w:color w:val="212529"/>
          <w:sz w:val="22"/>
          <w:szCs w:val="22"/>
        </w:rPr>
        <w:t xml:space="preserve">Inform the recipient of the potential for local and systemic adverse events.  </w:t>
      </w:r>
    </w:p>
    <w:p w14:paraId="3A26FAF6" w14:textId="4A9AC8E4" w:rsidR="0050600F" w:rsidRPr="009868BA" w:rsidRDefault="0050600F" w:rsidP="00985F2A">
      <w:pPr>
        <w:numPr>
          <w:ilvl w:val="0"/>
          <w:numId w:val="29"/>
        </w:numPr>
        <w:shd w:val="clear" w:color="auto" w:fill="FFFFFF"/>
        <w:ind w:left="1440"/>
        <w:rPr>
          <w:rFonts w:asciiTheme="minorHAnsi" w:hAnsiTheme="minorHAnsi" w:cs="Segoe UI"/>
          <w:color w:val="212529"/>
          <w:sz w:val="22"/>
          <w:szCs w:val="22"/>
        </w:rPr>
      </w:pPr>
      <w:r w:rsidRPr="009868BA">
        <w:rPr>
          <w:rFonts w:asciiTheme="minorHAnsi" w:hAnsiTheme="minorHAnsi" w:cstheme="minorHAnsi"/>
          <w:sz w:val="22"/>
          <w:szCs w:val="22"/>
        </w:rPr>
        <w:t>Report all COVID-19 vaccination errors to VAERS.hhs.gov.</w:t>
      </w:r>
      <w:r w:rsidR="009868BA">
        <w:rPr>
          <w:rFonts w:asciiTheme="minorHAnsi" w:hAnsiTheme="minorHAnsi" w:cstheme="minorHAnsi"/>
          <w:sz w:val="22"/>
          <w:szCs w:val="22"/>
        </w:rPr>
        <w:t xml:space="preserve"> </w:t>
      </w:r>
    </w:p>
    <w:p w14:paraId="4CB5E493" w14:textId="7A01B61A" w:rsidR="0050600F" w:rsidRPr="0050600F" w:rsidRDefault="0050600F" w:rsidP="0050600F">
      <w:pPr>
        <w:pStyle w:val="ListParagraph"/>
        <w:shd w:val="clear" w:color="auto" w:fill="FFFFFF"/>
        <w:spacing w:after="0" w:line="240" w:lineRule="auto"/>
        <w:rPr>
          <w:rFonts w:cstheme="majorHAnsi"/>
        </w:rPr>
      </w:pPr>
    </w:p>
    <w:p w14:paraId="678C86BA" w14:textId="48BF94ED" w:rsidR="003306F3" w:rsidRPr="0050600F" w:rsidRDefault="003306F3" w:rsidP="009868BA">
      <w:pPr>
        <w:pStyle w:val="ListParagraph"/>
        <w:numPr>
          <w:ilvl w:val="0"/>
          <w:numId w:val="1"/>
        </w:numPr>
        <w:spacing w:after="0" w:line="240" w:lineRule="auto"/>
        <w:rPr>
          <w:rFonts w:ascii="Calibri" w:hAnsi="Calibri" w:cs="Calibri"/>
        </w:rPr>
      </w:pPr>
      <w:r w:rsidRPr="0050600F">
        <w:rPr>
          <w:rFonts w:ascii="Calibri" w:hAnsi="Calibri" w:cs="Calibri"/>
          <w:b/>
          <w:bCs/>
          <w:color w:val="212121"/>
        </w:rPr>
        <w:t xml:space="preserve">Will a person test positive for COVID-19 after getting the vaccine? </w:t>
      </w:r>
      <w:r w:rsidR="00C96F7A">
        <w:rPr>
          <w:rFonts w:ascii="Calibri" w:hAnsi="Calibri" w:cs="Calibri"/>
          <w:color w:val="FF0000"/>
        </w:rPr>
        <w:t xml:space="preserve"> </w:t>
      </w:r>
    </w:p>
    <w:p w14:paraId="1AC32D30" w14:textId="202BDB8F" w:rsidR="003306F3" w:rsidRPr="0050600F" w:rsidRDefault="00FB200D" w:rsidP="0050600F">
      <w:pPr>
        <w:pStyle w:val="ListParagraph"/>
        <w:spacing w:after="0" w:line="240" w:lineRule="auto"/>
        <w:rPr>
          <w:rFonts w:ascii="Calibri" w:hAnsi="Calibri" w:cs="Calibri"/>
          <w:color w:val="000000"/>
        </w:rPr>
      </w:pPr>
      <w:r>
        <w:rPr>
          <w:rFonts w:ascii="Calibri" w:hAnsi="Calibri" w:cs="Calibri"/>
          <w:color w:val="000000"/>
        </w:rPr>
        <w:t>None</w:t>
      </w:r>
      <w:r w:rsidRPr="0050600F">
        <w:rPr>
          <w:rFonts w:ascii="Calibri" w:hAnsi="Calibri" w:cs="Calibri"/>
          <w:color w:val="000000"/>
        </w:rPr>
        <w:t xml:space="preserve"> </w:t>
      </w:r>
      <w:r w:rsidR="003306F3" w:rsidRPr="0050600F">
        <w:rPr>
          <w:rFonts w:ascii="Calibri" w:hAnsi="Calibri" w:cs="Calibri"/>
          <w:color w:val="000000"/>
        </w:rPr>
        <w:t xml:space="preserve">of the recently authorized and recommended vaccines nor the other COVID-19 vaccines currently in clinical trials in the United States can cause you to test positive on </w:t>
      </w:r>
      <w:hyperlink r:id="rId34" w:history="1">
        <w:r w:rsidR="003306F3" w:rsidRPr="0050600F">
          <w:rPr>
            <w:rFonts w:ascii="Calibri" w:hAnsi="Calibri" w:cs="Calibri"/>
            <w:color w:val="000000"/>
            <w:u w:val="single"/>
          </w:rPr>
          <w:t>viral tests</w:t>
        </w:r>
      </w:hyperlink>
      <w:r w:rsidR="003306F3" w:rsidRPr="0050600F">
        <w:rPr>
          <w:rFonts w:ascii="Calibri" w:hAnsi="Calibri" w:cs="Calibri"/>
          <w:color w:val="000000"/>
        </w:rPr>
        <w:t>, which are used to see if you have a current infection.​ Viral tests</w:t>
      </w:r>
      <w:r w:rsidR="004867BA">
        <w:rPr>
          <w:rFonts w:ascii="Calibri" w:hAnsi="Calibri" w:cs="Calibri"/>
          <w:color w:val="000000"/>
        </w:rPr>
        <w:t xml:space="preserve"> (molecular [e.g., PCR] or antigen)</w:t>
      </w:r>
      <w:r w:rsidR="003306F3" w:rsidRPr="0050600F">
        <w:rPr>
          <w:rFonts w:ascii="Calibri" w:hAnsi="Calibri" w:cs="Calibri"/>
          <w:color w:val="000000"/>
        </w:rPr>
        <w:t xml:space="preserve"> to detect current infection will still be accurate if you have been vaccinated. </w:t>
      </w:r>
    </w:p>
    <w:p w14:paraId="1739E355" w14:textId="77777777" w:rsidR="003306F3" w:rsidRPr="0050600F" w:rsidRDefault="003306F3" w:rsidP="0050600F">
      <w:pPr>
        <w:pStyle w:val="ListParagraph"/>
        <w:spacing w:after="0" w:line="240" w:lineRule="auto"/>
        <w:rPr>
          <w:rFonts w:ascii="Calibri" w:hAnsi="Calibri" w:cs="Calibri"/>
          <w:color w:val="000000"/>
        </w:rPr>
      </w:pPr>
    </w:p>
    <w:p w14:paraId="0769DA51" w14:textId="177601A5" w:rsidR="00ED020A" w:rsidRDefault="003306F3" w:rsidP="000D0CFD">
      <w:pPr>
        <w:pStyle w:val="ListParagraph"/>
        <w:spacing w:after="0" w:line="240" w:lineRule="auto"/>
        <w:rPr>
          <w:rFonts w:ascii="Calibri" w:eastAsia="Times New Roman" w:hAnsi="Calibri" w:cs="Calibri"/>
          <w:color w:val="000000"/>
        </w:rPr>
      </w:pPr>
      <w:r w:rsidRPr="0050600F">
        <w:rPr>
          <w:rFonts w:ascii="Calibri" w:eastAsia="Times New Roman" w:hAnsi="Calibri" w:cs="Calibri"/>
          <w:color w:val="000000"/>
        </w:rPr>
        <w:t xml:space="preserve">If your body develops an immune response—the goal of vaccination—there is a possibility you may test positive on some </w:t>
      </w:r>
      <w:hyperlink r:id="rId35" w:history="1">
        <w:r w:rsidRPr="0050600F">
          <w:rPr>
            <w:rFonts w:ascii="Calibri" w:eastAsia="Times New Roman" w:hAnsi="Calibri" w:cs="Calibri"/>
            <w:color w:val="000000"/>
            <w:u w:val="single"/>
          </w:rPr>
          <w:t>antibody tests</w:t>
        </w:r>
      </w:hyperlink>
      <w:r w:rsidRPr="0050600F">
        <w:rPr>
          <w:rFonts w:ascii="Calibri" w:eastAsia="Times New Roman" w:hAnsi="Calibri" w:cs="Calibri"/>
          <w:color w:val="000000"/>
        </w:rPr>
        <w:t>. Antibody tests look for evidence of a previous infection and that you may have some level of immunity to the virus. Experts are currently looking at how COVID-19 vaccination may affect antibody testing results.    </w:t>
      </w:r>
      <w:bookmarkStart w:id="18" w:name="_Vaccine_safety"/>
      <w:bookmarkStart w:id="19" w:name="_Vaccine_prioritization"/>
      <w:bookmarkStart w:id="20" w:name="_Hlk60297506"/>
      <w:bookmarkEnd w:id="18"/>
      <w:bookmarkEnd w:id="19"/>
    </w:p>
    <w:p w14:paraId="2529D0A3" w14:textId="77777777" w:rsidR="000D0CFD" w:rsidRPr="000D0CFD" w:rsidRDefault="000D0CFD" w:rsidP="000D0CFD">
      <w:pPr>
        <w:pStyle w:val="ListParagraph"/>
        <w:spacing w:after="0" w:line="240" w:lineRule="auto"/>
        <w:rPr>
          <w:rFonts w:ascii="Calibri" w:hAnsi="Calibri" w:cs="Calibri"/>
        </w:rPr>
      </w:pPr>
    </w:p>
    <w:bookmarkEnd w:id="20"/>
    <w:p w14:paraId="2C5AB95A" w14:textId="00A45A75" w:rsidR="00E4277D" w:rsidRDefault="00E4277D" w:rsidP="00E4277D">
      <w:pPr>
        <w:pStyle w:val="ListParagraph"/>
        <w:spacing w:after="0" w:line="240" w:lineRule="auto"/>
        <w:contextualSpacing w:val="0"/>
        <w:rPr>
          <w:rFonts w:cstheme="minorHAnsi"/>
          <w:b/>
        </w:rPr>
      </w:pPr>
    </w:p>
    <w:p w14:paraId="4BEE7448" w14:textId="6DAC0C73" w:rsidR="00697432" w:rsidRPr="00567343" w:rsidRDefault="0074797D" w:rsidP="00567343">
      <w:pPr>
        <w:pStyle w:val="Heading1"/>
        <w:spacing w:before="0" w:after="120"/>
        <w:rPr>
          <w:rFonts w:asciiTheme="minorHAnsi" w:hAnsiTheme="minorHAnsi" w:cstheme="minorHAnsi"/>
          <w:color w:val="auto"/>
          <w:sz w:val="22"/>
          <w:szCs w:val="22"/>
          <w:u w:val="single"/>
        </w:rPr>
      </w:pPr>
      <w:bookmarkStart w:id="21" w:name="_Vaccine_safety_2"/>
      <w:bookmarkEnd w:id="21"/>
      <w:r w:rsidRPr="007912D0">
        <w:rPr>
          <w:rFonts w:asciiTheme="minorHAnsi" w:hAnsiTheme="minorHAnsi" w:cstheme="minorHAnsi"/>
          <w:color w:val="auto"/>
          <w:sz w:val="22"/>
          <w:szCs w:val="22"/>
          <w:u w:val="single"/>
        </w:rPr>
        <w:t xml:space="preserve">Vaccine </w:t>
      </w:r>
      <w:r>
        <w:rPr>
          <w:rFonts w:asciiTheme="minorHAnsi" w:hAnsiTheme="minorHAnsi" w:cstheme="minorHAnsi"/>
          <w:color w:val="auto"/>
          <w:sz w:val="22"/>
          <w:szCs w:val="22"/>
          <w:u w:val="single"/>
        </w:rPr>
        <w:t>safety</w:t>
      </w:r>
      <w:bookmarkStart w:id="22" w:name="_Vaccine_safety_1"/>
      <w:bookmarkStart w:id="23" w:name="_Hlk60297669"/>
      <w:bookmarkEnd w:id="22"/>
    </w:p>
    <w:p w14:paraId="4E0450F1" w14:textId="712E264E" w:rsidR="00D13356" w:rsidRPr="00D13356" w:rsidRDefault="00D13356" w:rsidP="00D13356">
      <w:pPr>
        <w:pStyle w:val="ListParagraph"/>
        <w:numPr>
          <w:ilvl w:val="0"/>
          <w:numId w:val="1"/>
        </w:numPr>
        <w:rPr>
          <w:rFonts w:ascii="Calibri" w:hAnsi="Calibri" w:cs="Calibri"/>
          <w:color w:val="000000"/>
        </w:rPr>
      </w:pPr>
      <w:r w:rsidRPr="00D13356">
        <w:rPr>
          <w:rFonts w:cstheme="minorHAnsi"/>
          <w:b/>
          <w:bCs/>
          <w:color w:val="212121"/>
        </w:rPr>
        <w:t xml:space="preserve">Should someone who is COVID-19-positive receive the vaccine? </w:t>
      </w:r>
      <w:r w:rsidRPr="00D13356">
        <w:rPr>
          <w:rFonts w:cstheme="minorHAnsi"/>
          <w:color w:val="FF0000"/>
        </w:rPr>
        <w:t xml:space="preserve"> </w:t>
      </w:r>
    </w:p>
    <w:p w14:paraId="16A2104F" w14:textId="3FFA028F" w:rsidR="00D13356" w:rsidRDefault="00D13356" w:rsidP="00D13356">
      <w:pPr>
        <w:pStyle w:val="ListParagraph"/>
        <w:spacing w:after="0" w:line="240" w:lineRule="auto"/>
        <w:rPr>
          <w:rFonts w:ascii="Calibri" w:hAnsi="Calibri" w:cs="Calibri"/>
          <w:color w:val="000000"/>
        </w:rPr>
      </w:pPr>
      <w:r w:rsidRPr="009E11EE">
        <w:rPr>
          <w:rFonts w:cstheme="minorHAnsi"/>
          <w:color w:val="000000"/>
        </w:rPr>
        <w:t xml:space="preserve">Vaccination of persons with known current SARS-CoV-2 infection should be deferred until </w:t>
      </w:r>
      <w:r>
        <w:rPr>
          <w:rFonts w:cstheme="minorHAnsi"/>
          <w:color w:val="000000"/>
        </w:rPr>
        <w:t xml:space="preserve">their isolation period has ended, usually 10 days after their symptoms began or their test was positive (if asymptomatic) </w:t>
      </w:r>
      <w:r w:rsidRPr="009E11EE">
        <w:rPr>
          <w:rFonts w:ascii="Calibri" w:hAnsi="Calibri" w:cs="Calibri"/>
          <w:color w:val="000000"/>
        </w:rPr>
        <w:t xml:space="preserve">While there is otherwise no recommended minimum interval between infection and vaccination, </w:t>
      </w:r>
      <w:hyperlink r:id="rId36" w:history="1">
        <w:r w:rsidRPr="00DD6A9A">
          <w:rPr>
            <w:rStyle w:val="Hyperlink"/>
            <w:rFonts w:ascii="Calibri" w:hAnsi="Calibri" w:cs="Calibri"/>
            <w:color w:val="0070C0"/>
          </w:rPr>
          <w:t>current evidence</w:t>
        </w:r>
      </w:hyperlink>
      <w:r w:rsidRPr="00DD6A9A">
        <w:rPr>
          <w:rFonts w:ascii="Calibri" w:hAnsi="Calibri" w:cs="Calibri"/>
          <w:color w:val="0070C0"/>
        </w:rPr>
        <w:t xml:space="preserve"> </w:t>
      </w:r>
      <w:r w:rsidRPr="009E11EE">
        <w:rPr>
          <w:rFonts w:ascii="Calibri" w:hAnsi="Calibri" w:cs="Calibri"/>
          <w:color w:val="000000"/>
        </w:rPr>
        <w:t xml:space="preserve">suggests that reinfection is uncommon in the 90 days after initial infection. </w:t>
      </w:r>
    </w:p>
    <w:p w14:paraId="7540F7E5" w14:textId="77777777" w:rsidR="00D13356" w:rsidRDefault="00D13356" w:rsidP="00D13356">
      <w:pPr>
        <w:pStyle w:val="ListParagraph"/>
        <w:spacing w:after="0" w:line="240" w:lineRule="auto"/>
        <w:rPr>
          <w:rFonts w:ascii="Calibri" w:hAnsi="Calibri" w:cs="Calibri"/>
          <w:color w:val="000000"/>
        </w:rPr>
      </w:pPr>
    </w:p>
    <w:p w14:paraId="2B25E860" w14:textId="77777777" w:rsidR="00DB2307" w:rsidRPr="00DB2307" w:rsidRDefault="00697432" w:rsidP="00D13356">
      <w:pPr>
        <w:pStyle w:val="ListParagraph"/>
        <w:numPr>
          <w:ilvl w:val="0"/>
          <w:numId w:val="1"/>
        </w:numPr>
        <w:spacing w:after="0" w:line="240" w:lineRule="auto"/>
        <w:rPr>
          <w:rFonts w:cstheme="minorHAnsi"/>
        </w:rPr>
      </w:pPr>
      <w:r w:rsidRPr="00AB0594">
        <w:rPr>
          <w:rFonts w:cstheme="minorHAnsi"/>
          <w:b/>
          <w:bCs/>
          <w:color w:val="000000"/>
        </w:rPr>
        <w:t>Is it safe for people to get a COVID-19 vaccine if they would like to have a baby one day?</w:t>
      </w:r>
      <w:r w:rsidR="009516F2">
        <w:rPr>
          <w:rFonts w:cstheme="minorHAnsi"/>
          <w:color w:val="FF0000"/>
        </w:rPr>
        <w:t xml:space="preserve"> </w:t>
      </w:r>
    </w:p>
    <w:p w14:paraId="2A8AB6CD" w14:textId="0618A5D7" w:rsidR="00697432" w:rsidRPr="006C4355" w:rsidRDefault="00697432" w:rsidP="00DB2307">
      <w:pPr>
        <w:pStyle w:val="ListParagraph"/>
        <w:spacing w:after="0" w:line="240" w:lineRule="auto"/>
        <w:rPr>
          <w:rFonts w:cstheme="minorHAnsi"/>
        </w:rPr>
      </w:pPr>
      <w:r w:rsidRPr="006C4355">
        <w:rPr>
          <w:rStyle w:val="Strong"/>
          <w:rFonts w:cstheme="minorHAnsi"/>
          <w:b w:val="0"/>
          <w:bCs w:val="0"/>
          <w:color w:val="000000"/>
        </w:rPr>
        <w:t>Yes.</w:t>
      </w:r>
      <w:r w:rsidRPr="006C4355">
        <w:rPr>
          <w:rStyle w:val="Strong"/>
          <w:rFonts w:cstheme="minorHAnsi"/>
          <w:color w:val="000000"/>
        </w:rPr>
        <w:t> </w:t>
      </w:r>
      <w:r w:rsidRPr="006C4355">
        <w:rPr>
          <w:rFonts w:cstheme="minorHAnsi"/>
          <w:color w:val="000000"/>
        </w:rPr>
        <w:t xml:space="preserve">People who want to get pregnant in the future may receive </w:t>
      </w:r>
      <w:r w:rsidR="001C21A8">
        <w:rPr>
          <w:rFonts w:cstheme="minorHAnsi"/>
          <w:color w:val="000000"/>
        </w:rPr>
        <w:t xml:space="preserve">any of </w:t>
      </w:r>
      <w:r w:rsidRPr="006C4355">
        <w:rPr>
          <w:rFonts w:cstheme="minorHAnsi"/>
          <w:color w:val="000000"/>
        </w:rPr>
        <w:t>the COVID-19 vaccine</w:t>
      </w:r>
      <w:r w:rsidR="001C21A8">
        <w:rPr>
          <w:rFonts w:cstheme="minorHAnsi"/>
          <w:color w:val="000000"/>
        </w:rPr>
        <w:t>s</w:t>
      </w:r>
      <w:r w:rsidRPr="006C4355">
        <w:rPr>
          <w:rFonts w:cstheme="minorHAnsi"/>
          <w:color w:val="000000"/>
        </w:rPr>
        <w:t>. Based on current knowledge, experts believe that COVID-19 vaccines are</w:t>
      </w:r>
      <w:r w:rsidR="004867BA">
        <w:rPr>
          <w:rFonts w:cstheme="minorHAnsi"/>
          <w:color w:val="000000"/>
        </w:rPr>
        <w:t xml:space="preserve"> very</w:t>
      </w:r>
      <w:r w:rsidRPr="006C4355">
        <w:rPr>
          <w:rFonts w:cstheme="minorHAnsi"/>
          <w:color w:val="000000"/>
        </w:rPr>
        <w:t xml:space="preserve"> unlikely to pose a risk to a person trying to become pregnant in the short or long term. Scientists study every vaccine carefully for side effects immediately and for years afterward.  The COVID-19 vaccines are being studied carefully now and will continue to be studied for many years, </w:t>
      </w:r>
      <w:proofErr w:type="gramStart"/>
      <w:r w:rsidRPr="006C4355">
        <w:rPr>
          <w:rFonts w:cstheme="minorHAnsi"/>
          <w:color w:val="000000"/>
        </w:rPr>
        <w:t>similar to</w:t>
      </w:r>
      <w:proofErr w:type="gramEnd"/>
      <w:r w:rsidRPr="006C4355">
        <w:rPr>
          <w:rFonts w:cstheme="minorHAnsi"/>
          <w:color w:val="000000"/>
        </w:rPr>
        <w:t xml:space="preserve"> other vaccines.</w:t>
      </w:r>
    </w:p>
    <w:p w14:paraId="2693AC0B" w14:textId="77777777" w:rsidR="00697432" w:rsidRPr="00AB0594" w:rsidRDefault="00697432" w:rsidP="00697432">
      <w:pPr>
        <w:pStyle w:val="Heading2"/>
        <w:shd w:val="clear" w:color="auto" w:fill="FFFFFF"/>
        <w:spacing w:before="0"/>
        <w:ind w:left="720"/>
        <w:rPr>
          <w:rFonts w:asciiTheme="minorHAnsi" w:hAnsiTheme="minorHAnsi" w:cstheme="minorHAnsi"/>
          <w:color w:val="000000"/>
          <w:sz w:val="22"/>
          <w:szCs w:val="22"/>
        </w:rPr>
      </w:pPr>
    </w:p>
    <w:p w14:paraId="0A3BE61C" w14:textId="77777777" w:rsidR="00697432" w:rsidRPr="00E4277D" w:rsidRDefault="00697432" w:rsidP="00697432">
      <w:pPr>
        <w:pStyle w:val="Heading2"/>
        <w:shd w:val="clear" w:color="auto" w:fill="FFFFFF"/>
        <w:spacing w:before="0"/>
        <w:ind w:left="720"/>
        <w:rPr>
          <w:rFonts w:asciiTheme="minorHAnsi" w:eastAsia="Times New Roman" w:hAnsiTheme="minorHAnsi" w:cstheme="minorHAnsi"/>
          <w:color w:val="000000"/>
          <w:sz w:val="22"/>
          <w:szCs w:val="22"/>
        </w:rPr>
      </w:pPr>
      <w:r w:rsidRPr="00AB0594">
        <w:rPr>
          <w:rFonts w:asciiTheme="minorHAnsi" w:hAnsiTheme="minorHAnsi" w:cstheme="minorHAnsi"/>
          <w:color w:val="000000"/>
          <w:sz w:val="22"/>
          <w:szCs w:val="22"/>
        </w:rPr>
        <w:t>The COVID-19 vaccine, like other vaccines, works by training our bodies to develop antibodies to fight against the virus that causes COVID-19, to prevent future illness. There is currently no evidence that antibodies formed from COVID-19 vaccination cause any problems with pregnancy, including the development of the placenta. In addition, there is no evidence suggesting that fertility problems are a side effect of ANY vaccine. People who are trying to become pregnant now or who plan to try in the future may receive the COVID-19 vaccine when it becomes available to them.</w:t>
      </w:r>
    </w:p>
    <w:p w14:paraId="2DFC87B2" w14:textId="77777777" w:rsidR="00697432" w:rsidRPr="00697432" w:rsidRDefault="00697432" w:rsidP="00697432">
      <w:pPr>
        <w:pStyle w:val="NormalWeb"/>
        <w:shd w:val="clear" w:color="auto" w:fill="FFFFFF"/>
        <w:spacing w:before="0" w:beforeAutospacing="0" w:after="0" w:afterAutospacing="0"/>
        <w:ind w:left="720"/>
        <w:rPr>
          <w:rFonts w:asciiTheme="minorHAnsi" w:hAnsiTheme="minorHAnsi" w:cstheme="minorHAnsi"/>
          <w:sz w:val="22"/>
          <w:szCs w:val="22"/>
        </w:rPr>
      </w:pPr>
    </w:p>
    <w:p w14:paraId="7EFC033C" w14:textId="50EDB057" w:rsidR="0039739F" w:rsidRPr="00A748EC" w:rsidRDefault="0039739F" w:rsidP="000D0CFD">
      <w:pPr>
        <w:pStyle w:val="NormalWeb"/>
        <w:numPr>
          <w:ilvl w:val="0"/>
          <w:numId w:val="1"/>
        </w:numPr>
        <w:shd w:val="clear" w:color="auto" w:fill="FFFFFF"/>
        <w:spacing w:before="0" w:beforeAutospacing="0" w:after="0" w:afterAutospacing="0"/>
        <w:rPr>
          <w:rFonts w:asciiTheme="minorHAnsi" w:hAnsiTheme="minorHAnsi" w:cstheme="minorHAnsi"/>
          <w:color w:val="FF0000"/>
          <w:sz w:val="22"/>
          <w:szCs w:val="22"/>
        </w:rPr>
      </w:pPr>
      <w:r w:rsidRPr="00D608DB">
        <w:rPr>
          <w:rFonts w:asciiTheme="minorHAnsi" w:hAnsiTheme="minorHAnsi" w:cstheme="minorHAnsi"/>
          <w:b/>
          <w:sz w:val="22"/>
          <w:szCs w:val="22"/>
        </w:rPr>
        <w:t xml:space="preserve">Can </w:t>
      </w:r>
      <w:r w:rsidRPr="00DD62F6">
        <w:rPr>
          <w:rFonts w:asciiTheme="minorHAnsi" w:hAnsiTheme="minorHAnsi" w:cstheme="minorHAnsi"/>
          <w:b/>
          <w:sz w:val="22"/>
          <w:szCs w:val="22"/>
        </w:rPr>
        <w:t>the</w:t>
      </w:r>
      <w:r w:rsidR="00CE4502" w:rsidRPr="00DD62F6">
        <w:rPr>
          <w:rFonts w:asciiTheme="minorHAnsi" w:hAnsiTheme="minorHAnsi" w:cstheme="minorHAnsi"/>
          <w:b/>
          <w:sz w:val="22"/>
          <w:szCs w:val="22"/>
        </w:rPr>
        <w:t xml:space="preserve"> </w:t>
      </w:r>
      <w:r w:rsidR="00593D49">
        <w:rPr>
          <w:rFonts w:asciiTheme="minorHAnsi" w:hAnsiTheme="minorHAnsi" w:cstheme="minorHAnsi"/>
          <w:b/>
          <w:sz w:val="22"/>
          <w:szCs w:val="22"/>
        </w:rPr>
        <w:t>COVID-19</w:t>
      </w:r>
      <w:r w:rsidRPr="00DD62F6">
        <w:rPr>
          <w:rFonts w:asciiTheme="minorHAnsi" w:hAnsiTheme="minorHAnsi" w:cstheme="minorHAnsi"/>
          <w:b/>
          <w:sz w:val="22"/>
          <w:szCs w:val="22"/>
        </w:rPr>
        <w:t xml:space="preserve"> vaccine</w:t>
      </w:r>
      <w:r w:rsidR="00E90C2D" w:rsidRPr="00DD62F6">
        <w:rPr>
          <w:rFonts w:asciiTheme="minorHAnsi" w:hAnsiTheme="minorHAnsi" w:cstheme="minorHAnsi"/>
          <w:b/>
          <w:sz w:val="22"/>
          <w:szCs w:val="22"/>
        </w:rPr>
        <w:t>s</w:t>
      </w:r>
      <w:r w:rsidRPr="00DD62F6">
        <w:rPr>
          <w:rFonts w:asciiTheme="minorHAnsi" w:hAnsiTheme="minorHAnsi" w:cstheme="minorHAnsi"/>
          <w:b/>
          <w:sz w:val="22"/>
          <w:szCs w:val="22"/>
        </w:rPr>
        <w:t xml:space="preserve"> be given to people who are pregnant?</w:t>
      </w:r>
      <w:r w:rsidR="002D3D38" w:rsidRPr="00DD62F6">
        <w:rPr>
          <w:rFonts w:asciiTheme="minorHAnsi" w:hAnsiTheme="minorHAnsi" w:cstheme="minorHAnsi"/>
          <w:b/>
          <w:sz w:val="22"/>
          <w:szCs w:val="22"/>
        </w:rPr>
        <w:t xml:space="preserve"> </w:t>
      </w:r>
      <w:r w:rsidR="00E174F0">
        <w:rPr>
          <w:rFonts w:asciiTheme="minorHAnsi" w:hAnsiTheme="minorHAnsi" w:cstheme="minorHAnsi"/>
          <w:bCs/>
          <w:color w:val="FF0000"/>
          <w:sz w:val="22"/>
          <w:szCs w:val="22"/>
        </w:rPr>
        <w:t xml:space="preserve"> </w:t>
      </w:r>
      <w:r w:rsidR="00A748EC" w:rsidRPr="00A91C1A">
        <w:rPr>
          <w:rFonts w:asciiTheme="minorHAnsi" w:hAnsiTheme="minorHAnsi" w:cstheme="minorHAnsi"/>
          <w:bCs/>
          <w:color w:val="FF0000"/>
          <w:sz w:val="22"/>
          <w:szCs w:val="22"/>
        </w:rPr>
        <w:t>(Updated 6/1/21)</w:t>
      </w:r>
    </w:p>
    <w:p w14:paraId="4B3B5FED" w14:textId="1CB92283" w:rsidR="00DD62F6" w:rsidRPr="00DD62F6" w:rsidRDefault="00A748EC" w:rsidP="00675668">
      <w:pPr>
        <w:pStyle w:val="ListParagraph"/>
        <w:numPr>
          <w:ilvl w:val="0"/>
          <w:numId w:val="14"/>
        </w:numPr>
        <w:shd w:val="clear" w:color="auto" w:fill="FFFFFF"/>
        <w:spacing w:after="100" w:afterAutospacing="1"/>
        <w:rPr>
          <w:rFonts w:cs="Segoe UI"/>
          <w:color w:val="000000"/>
        </w:rPr>
      </w:pPr>
      <w:r>
        <w:rPr>
          <w:rFonts w:cs="Segoe UI"/>
          <w:color w:val="000000"/>
        </w:rPr>
        <w:t xml:space="preserve">Yes. </w:t>
      </w:r>
      <w:r w:rsidR="00DD62F6" w:rsidRPr="00DD62F6">
        <w:rPr>
          <w:rFonts w:cs="Segoe UI"/>
          <w:color w:val="000000"/>
        </w:rPr>
        <w:t>Any of the currently authorized COVID-19 vaccines can be administered to pregnant or lactating people; ACIP does not state a product preference.</w:t>
      </w:r>
    </w:p>
    <w:p w14:paraId="251505CA" w14:textId="467EBA64" w:rsidR="0039739F" w:rsidRPr="0097210C" w:rsidRDefault="0039739F" w:rsidP="00675668">
      <w:pPr>
        <w:pStyle w:val="ListParagraph"/>
        <w:numPr>
          <w:ilvl w:val="0"/>
          <w:numId w:val="5"/>
        </w:numPr>
        <w:spacing w:after="0" w:line="240" w:lineRule="auto"/>
        <w:contextualSpacing w:val="0"/>
        <w:rPr>
          <w:rFonts w:cstheme="minorHAnsi"/>
        </w:rPr>
      </w:pPr>
      <w:r w:rsidRPr="00DD62F6">
        <w:rPr>
          <w:rFonts w:cstheme="minorHAnsi"/>
        </w:rPr>
        <w:t xml:space="preserve">There are </w:t>
      </w:r>
      <w:r w:rsidR="00A748EC">
        <w:rPr>
          <w:rFonts w:cstheme="minorHAnsi"/>
        </w:rPr>
        <w:t>limited</w:t>
      </w:r>
      <w:r w:rsidR="00A748EC" w:rsidRPr="00DD62F6">
        <w:rPr>
          <w:rFonts w:cstheme="minorHAnsi"/>
        </w:rPr>
        <w:t xml:space="preserve"> </w:t>
      </w:r>
      <w:r w:rsidRPr="00DD62F6">
        <w:rPr>
          <w:rFonts w:cstheme="minorHAnsi"/>
        </w:rPr>
        <w:t xml:space="preserve">data on the safety of COVID-19 vaccines in people who are pregnant. </w:t>
      </w:r>
      <w:r w:rsidR="00A748EC">
        <w:rPr>
          <w:rFonts w:cstheme="minorHAnsi"/>
        </w:rPr>
        <w:t xml:space="preserve">Early data from </w:t>
      </w:r>
      <w:proofErr w:type="gramStart"/>
      <w:r w:rsidR="00A748EC">
        <w:rPr>
          <w:rFonts w:cstheme="minorHAnsi"/>
        </w:rPr>
        <w:t>v-safe</w:t>
      </w:r>
      <w:proofErr w:type="gramEnd"/>
      <w:r w:rsidR="00A748EC">
        <w:rPr>
          <w:rFonts w:cstheme="minorHAnsi"/>
        </w:rPr>
        <w:t xml:space="preserve"> and VAERS</w:t>
      </w:r>
      <w:r w:rsidR="00A748EC" w:rsidRPr="00A748EC">
        <w:rPr>
          <w:rFonts w:cstheme="minorHAnsi"/>
        </w:rPr>
        <w:t xml:space="preserve"> did not identify any safety concerns for pregnant people who were vaccinated or for their babies. </w:t>
      </w:r>
      <w:r w:rsidRPr="00DD62F6">
        <w:rPr>
          <w:rFonts w:cstheme="minorHAnsi"/>
        </w:rPr>
        <w:t xml:space="preserve"> </w:t>
      </w:r>
      <w:r w:rsidR="00777F9B" w:rsidRPr="0097210C">
        <w:rPr>
          <w:rFonts w:cstheme="minorHAnsi"/>
        </w:rPr>
        <w:t>There were no vaccine-related adverse events reported on female f</w:t>
      </w:r>
      <w:r w:rsidR="00777F9B" w:rsidRPr="00AB6516">
        <w:rPr>
          <w:rFonts w:cstheme="minorHAnsi"/>
        </w:rPr>
        <w:t xml:space="preserve">ertility, fetal </w:t>
      </w:r>
      <w:proofErr w:type="gramStart"/>
      <w:r w:rsidR="00777F9B" w:rsidRPr="00AB6516">
        <w:rPr>
          <w:rFonts w:cstheme="minorHAnsi"/>
        </w:rPr>
        <w:t>development</w:t>
      </w:r>
      <w:proofErr w:type="gramEnd"/>
      <w:r w:rsidR="00777F9B" w:rsidRPr="00AB6516">
        <w:rPr>
          <w:rFonts w:cstheme="minorHAnsi"/>
        </w:rPr>
        <w:t xml:space="preserve"> or postnatal development from animal studies with all 3 vaccines. </w:t>
      </w:r>
    </w:p>
    <w:p w14:paraId="6312C0D8" w14:textId="77777777" w:rsidR="00BF4D2A" w:rsidRPr="0039739F" w:rsidRDefault="00BF4D2A" w:rsidP="00BF4D2A">
      <w:pPr>
        <w:pStyle w:val="ListParagraph"/>
        <w:numPr>
          <w:ilvl w:val="0"/>
          <w:numId w:val="5"/>
        </w:numPr>
        <w:spacing w:after="0" w:line="240" w:lineRule="auto"/>
        <w:contextualSpacing w:val="0"/>
        <w:rPr>
          <w:rFonts w:cstheme="majorHAnsi"/>
        </w:rPr>
      </w:pPr>
      <w:r w:rsidRPr="0039739F">
        <w:rPr>
          <w:rFonts w:cstheme="majorHAnsi"/>
        </w:rPr>
        <w:t xml:space="preserve">COVID-19 infection during pregnancy can result in an increased risk of severe illness (ICU admission, mechanical </w:t>
      </w:r>
      <w:proofErr w:type="gramStart"/>
      <w:r w:rsidRPr="0039739F">
        <w:rPr>
          <w:rFonts w:cstheme="majorHAnsi"/>
        </w:rPr>
        <w:t>ventilation</w:t>
      </w:r>
      <w:proofErr w:type="gramEnd"/>
      <w:r w:rsidRPr="0039739F">
        <w:rPr>
          <w:rFonts w:cstheme="majorHAnsi"/>
        </w:rPr>
        <w:t xml:space="preserve"> and death) and might result in an increased risk of adverse pregnancy outcomes, such as preterm birth.</w:t>
      </w:r>
    </w:p>
    <w:p w14:paraId="4072ABCB" w14:textId="77777777" w:rsidR="0039739F" w:rsidRPr="0039739F" w:rsidRDefault="0039739F" w:rsidP="00675668">
      <w:pPr>
        <w:pStyle w:val="ListParagraph"/>
        <w:numPr>
          <w:ilvl w:val="0"/>
          <w:numId w:val="5"/>
        </w:numPr>
        <w:spacing w:after="0" w:line="240" w:lineRule="auto"/>
        <w:contextualSpacing w:val="0"/>
        <w:rPr>
          <w:rFonts w:cstheme="majorHAnsi"/>
        </w:rPr>
      </w:pPr>
      <w:r w:rsidRPr="0039739F">
        <w:rPr>
          <w:rFonts w:cstheme="majorHAnsi"/>
          <w:bCs/>
        </w:rPr>
        <w:t xml:space="preserve">Consider the following when discussing COVID-19 vaccination with people who are pregnant: </w:t>
      </w:r>
    </w:p>
    <w:p w14:paraId="0A355800" w14:textId="5BF301CA"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Level of COVID-19 community transmission (risk of acquisition)</w:t>
      </w:r>
    </w:p>
    <w:p w14:paraId="3B7DB5E4" w14:textId="06C17968"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 xml:space="preserve">Personal risk of contracting COVID-19 </w:t>
      </w:r>
      <w:r w:rsidR="00A91C1A">
        <w:rPr>
          <w:rFonts w:cstheme="majorHAnsi"/>
          <w:bCs/>
        </w:rPr>
        <w:t xml:space="preserve"> </w:t>
      </w:r>
    </w:p>
    <w:p w14:paraId="60B7C704" w14:textId="77777777"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The risks of COVID-19 to the person who is pregnant and potential risks to the fetus</w:t>
      </w:r>
    </w:p>
    <w:p w14:paraId="055AC078" w14:textId="77777777"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The efficacy of the vaccine</w:t>
      </w:r>
    </w:p>
    <w:p w14:paraId="0596712C" w14:textId="77777777"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The known side effects of the vaccine</w:t>
      </w:r>
    </w:p>
    <w:p w14:paraId="77805396" w14:textId="0CFB36C2" w:rsidR="0039739F" w:rsidRPr="0039739F" w:rsidRDefault="0039739F" w:rsidP="00985F2A">
      <w:pPr>
        <w:pStyle w:val="ListParagraph"/>
        <w:numPr>
          <w:ilvl w:val="2"/>
          <w:numId w:val="2"/>
        </w:numPr>
        <w:spacing w:after="0" w:line="240" w:lineRule="auto"/>
        <w:ind w:left="2088"/>
        <w:contextualSpacing w:val="0"/>
        <w:rPr>
          <w:rFonts w:cstheme="majorHAnsi"/>
        </w:rPr>
      </w:pPr>
      <w:r w:rsidRPr="0039739F">
        <w:rPr>
          <w:rFonts w:cstheme="majorHAnsi"/>
          <w:bCs/>
        </w:rPr>
        <w:t xml:space="preserve">The </w:t>
      </w:r>
      <w:r w:rsidR="00A91C1A">
        <w:rPr>
          <w:rFonts w:cstheme="majorHAnsi"/>
          <w:bCs/>
        </w:rPr>
        <w:t xml:space="preserve">limited but growing </w:t>
      </w:r>
      <w:r w:rsidRPr="0039739F">
        <w:rPr>
          <w:rFonts w:cstheme="majorHAnsi"/>
          <w:bCs/>
        </w:rPr>
        <w:t>data about the vaccine during pregnancy</w:t>
      </w:r>
    </w:p>
    <w:p w14:paraId="1113A0F3" w14:textId="77777777" w:rsidR="0039739F" w:rsidRPr="0039739F" w:rsidRDefault="0039739F" w:rsidP="00675668">
      <w:pPr>
        <w:numPr>
          <w:ilvl w:val="0"/>
          <w:numId w:val="6"/>
        </w:numPr>
        <w:shd w:val="clear" w:color="auto" w:fill="FFFFFF"/>
        <w:rPr>
          <w:rFonts w:asciiTheme="minorHAnsi" w:hAnsiTheme="minorHAnsi" w:cstheme="majorHAnsi"/>
          <w:bCs/>
          <w:sz w:val="22"/>
          <w:szCs w:val="22"/>
        </w:rPr>
      </w:pPr>
      <w:r w:rsidRPr="0039739F">
        <w:rPr>
          <w:rFonts w:asciiTheme="minorHAnsi" w:hAnsiTheme="minorHAnsi" w:cstheme="majorHAnsi"/>
          <w:bCs/>
          <w:sz w:val="22"/>
          <w:szCs w:val="22"/>
        </w:rPr>
        <w:t>Pregnant people who experience fever following vaccination should be counseled to take acetaminophen as fever has been associated with adverse pregnancy outcomes.</w:t>
      </w:r>
    </w:p>
    <w:p w14:paraId="0BAFA899" w14:textId="6B380094" w:rsidR="0039739F" w:rsidRDefault="0039739F" w:rsidP="00675668">
      <w:pPr>
        <w:numPr>
          <w:ilvl w:val="0"/>
          <w:numId w:val="6"/>
        </w:numPr>
        <w:shd w:val="clear" w:color="auto" w:fill="FFFFFF"/>
        <w:rPr>
          <w:rFonts w:asciiTheme="minorHAnsi" w:hAnsiTheme="minorHAnsi" w:cstheme="majorHAnsi"/>
          <w:bCs/>
          <w:sz w:val="22"/>
          <w:szCs w:val="22"/>
        </w:rPr>
      </w:pPr>
      <w:r w:rsidRPr="0039739F">
        <w:rPr>
          <w:rFonts w:asciiTheme="minorHAnsi" w:hAnsiTheme="minorHAnsi" w:cstheme="majorHAnsi"/>
          <w:bCs/>
          <w:sz w:val="22"/>
          <w:szCs w:val="22"/>
        </w:rPr>
        <w:t>Routine testing for pregnancy prior to receipt of a COVID-19 vaccine is not recommended.</w:t>
      </w:r>
    </w:p>
    <w:p w14:paraId="5E7B2187" w14:textId="3E4BCAD1" w:rsidR="00A91C1A" w:rsidRPr="00A91C1A" w:rsidRDefault="00A91C1A" w:rsidP="00675668">
      <w:pPr>
        <w:numPr>
          <w:ilvl w:val="0"/>
          <w:numId w:val="6"/>
        </w:numPr>
        <w:shd w:val="clear" w:color="auto" w:fill="FFFFFF"/>
        <w:rPr>
          <w:rFonts w:asciiTheme="minorHAnsi" w:hAnsiTheme="minorHAnsi" w:cstheme="minorHAnsi"/>
          <w:bCs/>
          <w:sz w:val="22"/>
          <w:szCs w:val="22"/>
        </w:rPr>
      </w:pPr>
      <w:r w:rsidRPr="00A91C1A">
        <w:rPr>
          <w:rFonts w:asciiTheme="minorHAnsi" w:hAnsiTheme="minorHAnsi" w:cstheme="minorHAnsi"/>
          <w:bCs/>
          <w:sz w:val="22"/>
          <w:szCs w:val="22"/>
        </w:rPr>
        <w:t xml:space="preserve">For more information, visit </w:t>
      </w:r>
      <w:hyperlink r:id="rId37" w:anchor="pregnant" w:history="1">
        <w:r w:rsidRPr="00A91C1A">
          <w:rPr>
            <w:rStyle w:val="Hyperlink"/>
            <w:rFonts w:asciiTheme="minorHAnsi" w:hAnsiTheme="minorHAnsi" w:cstheme="minorHAnsi"/>
            <w:sz w:val="22"/>
            <w:szCs w:val="22"/>
          </w:rPr>
          <w:t>Interim Clinical Considerations for Use of COVID-19 Vaccines</w:t>
        </w:r>
        <w:r>
          <w:rPr>
            <w:rStyle w:val="Hyperlink"/>
            <w:rFonts w:asciiTheme="minorHAnsi" w:hAnsiTheme="minorHAnsi" w:cstheme="minorHAnsi"/>
            <w:sz w:val="22"/>
            <w:szCs w:val="22"/>
          </w:rPr>
          <w:t>.</w:t>
        </w:r>
        <w:r w:rsidRPr="00A91C1A">
          <w:rPr>
            <w:rStyle w:val="Hyperlink"/>
            <w:rFonts w:asciiTheme="minorHAnsi" w:hAnsiTheme="minorHAnsi" w:cstheme="minorHAnsi"/>
            <w:sz w:val="22"/>
            <w:szCs w:val="22"/>
          </w:rPr>
          <w:t xml:space="preserve"> </w:t>
        </w:r>
      </w:hyperlink>
      <w:r>
        <w:rPr>
          <w:rFonts w:asciiTheme="minorHAnsi" w:hAnsiTheme="minorHAnsi" w:cstheme="minorHAnsi"/>
          <w:sz w:val="22"/>
          <w:szCs w:val="22"/>
        </w:rPr>
        <w:t xml:space="preserve"> </w:t>
      </w:r>
    </w:p>
    <w:bookmarkEnd w:id="23"/>
    <w:p w14:paraId="6FF37208" w14:textId="6EA280C7" w:rsidR="000B48EF" w:rsidRDefault="000B48EF" w:rsidP="000D0CFD">
      <w:pPr>
        <w:shd w:val="clear" w:color="auto" w:fill="FFFFFF"/>
        <w:ind w:left="1440"/>
        <w:contextualSpacing/>
        <w:rPr>
          <w:rFonts w:asciiTheme="minorHAnsi" w:hAnsiTheme="minorHAnsi" w:cstheme="majorHAnsi"/>
          <w:bCs/>
          <w:sz w:val="22"/>
          <w:szCs w:val="22"/>
        </w:rPr>
      </w:pPr>
    </w:p>
    <w:p w14:paraId="667DB7F8" w14:textId="0FA03E90" w:rsidR="007F525B" w:rsidRPr="000D0CFD" w:rsidRDefault="007F525B" w:rsidP="000D0CFD">
      <w:pPr>
        <w:pStyle w:val="ListParagraph"/>
        <w:numPr>
          <w:ilvl w:val="0"/>
          <w:numId w:val="1"/>
        </w:numPr>
        <w:spacing w:after="0" w:line="240" w:lineRule="auto"/>
        <w:rPr>
          <w:rFonts w:cstheme="majorHAnsi"/>
          <w:b/>
        </w:rPr>
      </w:pPr>
      <w:r w:rsidRPr="000D0CFD">
        <w:rPr>
          <w:rFonts w:cstheme="majorHAnsi"/>
          <w:b/>
        </w:rPr>
        <w:t xml:space="preserve">How can we balance potential side effects of the vaccine with healthcare providers needing to be available to work? </w:t>
      </w:r>
    </w:p>
    <w:p w14:paraId="00078349" w14:textId="6BEBA620" w:rsidR="007F525B" w:rsidRPr="0039739F" w:rsidRDefault="007F525B" w:rsidP="000D0CFD">
      <w:pPr>
        <w:ind w:left="720"/>
        <w:contextualSpacing/>
        <w:rPr>
          <w:rFonts w:asciiTheme="minorHAnsi" w:hAnsiTheme="minorHAnsi"/>
          <w:sz w:val="22"/>
          <w:szCs w:val="22"/>
        </w:rPr>
      </w:pPr>
      <w:r w:rsidRPr="0039739F">
        <w:rPr>
          <w:rFonts w:asciiTheme="minorHAnsi" w:hAnsiTheme="minorHAnsi" w:cs="Segoe UI"/>
          <w:sz w:val="22"/>
          <w:szCs w:val="22"/>
          <w:shd w:val="clear" w:color="auto" w:fill="FFFFFF"/>
        </w:rPr>
        <w:t>Systemic signs and symptoms, such as fever, fatigue, headache, chills, myalgia, and arthralgia, can occur following COVID-19 vaccination. Preliminary data</w:t>
      </w:r>
      <w:r w:rsidRPr="0039739F">
        <w:rPr>
          <w:rStyle w:val="sr-only"/>
          <w:rFonts w:asciiTheme="minorHAnsi" w:hAnsiTheme="minorHAnsi" w:cs="Segoe UI"/>
          <w:sz w:val="22"/>
          <w:szCs w:val="22"/>
          <w:bdr w:val="none" w:sz="0" w:space="0" w:color="auto" w:frame="1"/>
          <w:shd w:val="clear" w:color="auto" w:fill="FFFFFF"/>
        </w:rPr>
        <w:t xml:space="preserve"> </w:t>
      </w:r>
      <w:r w:rsidRPr="0039739F">
        <w:rPr>
          <w:rFonts w:asciiTheme="minorHAnsi" w:hAnsiTheme="minorHAnsi" w:cs="Segoe UI"/>
          <w:sz w:val="22"/>
          <w:szCs w:val="22"/>
          <w:shd w:val="clear" w:color="auto" w:fill="FFFFFF"/>
        </w:rPr>
        <w:t xml:space="preserve">from COVID-19 vaccine trials </w:t>
      </w:r>
      <w:r w:rsidRPr="0039739F">
        <w:rPr>
          <w:rFonts w:asciiTheme="minorHAnsi" w:hAnsiTheme="minorHAnsi" w:cs="Segoe UI"/>
          <w:sz w:val="22"/>
          <w:szCs w:val="22"/>
          <w:shd w:val="clear" w:color="auto" w:fill="FFFFFF"/>
        </w:rPr>
        <w:lastRenderedPageBreak/>
        <w:t>indicate that most systemic post-vaccination signs and symptoms are mild to moderate in severity, occur within the first three days of vaccination (the day of vaccination and following two days, with most occurring the day after vaccination), resolve within 1-2 days of onset, and are more frequent and severe following the second dose and among younger persons compared to those who are older (&gt;55 years). Cough, shortness of breath, rhinorrhea, sore throat, or loss of taste or smell are </w:t>
      </w:r>
      <w:r w:rsidRPr="0039739F">
        <w:rPr>
          <w:rStyle w:val="Strong"/>
          <w:rFonts w:asciiTheme="minorHAnsi" w:hAnsiTheme="minorHAnsi" w:cs="Segoe UI"/>
          <w:sz w:val="22"/>
          <w:szCs w:val="22"/>
          <w:shd w:val="clear" w:color="auto" w:fill="FFFFFF"/>
        </w:rPr>
        <w:t>not</w:t>
      </w:r>
      <w:r w:rsidRPr="0039739F">
        <w:rPr>
          <w:rFonts w:asciiTheme="minorHAnsi" w:hAnsiTheme="minorHAnsi" w:cs="Segoe UI"/>
          <w:sz w:val="22"/>
          <w:szCs w:val="22"/>
          <w:shd w:val="clear" w:color="auto" w:fill="FFFFFF"/>
        </w:rPr>
        <w:t xml:space="preserve"> consistent with post-vaccination symptoms, and instead may be symptoms of </w:t>
      </w:r>
      <w:r w:rsidR="00171C29">
        <w:rPr>
          <w:rFonts w:asciiTheme="minorHAnsi" w:hAnsiTheme="minorHAnsi" w:cs="Segoe UI"/>
          <w:sz w:val="22"/>
          <w:szCs w:val="22"/>
          <w:shd w:val="clear" w:color="auto" w:fill="FFFFFF"/>
        </w:rPr>
        <w:t>COVID-19</w:t>
      </w:r>
      <w:r w:rsidR="000D3C05">
        <w:rPr>
          <w:rFonts w:asciiTheme="minorHAnsi" w:hAnsiTheme="minorHAnsi" w:cs="Segoe UI"/>
          <w:sz w:val="22"/>
          <w:szCs w:val="22"/>
          <w:shd w:val="clear" w:color="auto" w:fill="FFFFFF"/>
        </w:rPr>
        <w:t xml:space="preserve"> </w:t>
      </w:r>
      <w:r w:rsidRPr="0039739F">
        <w:rPr>
          <w:rFonts w:asciiTheme="minorHAnsi" w:hAnsiTheme="minorHAnsi" w:cs="Segoe UI"/>
          <w:sz w:val="22"/>
          <w:szCs w:val="22"/>
          <w:shd w:val="clear" w:color="auto" w:fill="FFFFFF"/>
        </w:rPr>
        <w:t>or another infection.</w:t>
      </w:r>
    </w:p>
    <w:p w14:paraId="3B442C76" w14:textId="77777777" w:rsidR="007F525B" w:rsidRPr="0039739F" w:rsidRDefault="007F525B" w:rsidP="007F525B">
      <w:pPr>
        <w:pStyle w:val="ListParagraph"/>
        <w:spacing w:after="0" w:line="240" w:lineRule="auto"/>
        <w:rPr>
          <w:rFonts w:eastAsia="Times New Roman" w:cstheme="majorHAnsi"/>
        </w:rPr>
      </w:pPr>
    </w:p>
    <w:p w14:paraId="150F876F" w14:textId="75301B94" w:rsidR="00DF7B5B" w:rsidRPr="00183C43" w:rsidRDefault="007F525B" w:rsidP="00183C43">
      <w:pPr>
        <w:pStyle w:val="ListParagraph"/>
        <w:spacing w:after="0" w:line="240" w:lineRule="auto"/>
        <w:rPr>
          <w:rFonts w:cstheme="majorHAnsi"/>
          <w:b/>
        </w:rPr>
      </w:pPr>
      <w:r w:rsidRPr="0039739F">
        <w:rPr>
          <w:rFonts w:eastAsia="Times New Roman" w:cstheme="majorHAnsi"/>
        </w:rPr>
        <w:t xml:space="preserve">DPH guidance about Considerations for Health Care Personnel After COVID-19 Vaccination can be found </w:t>
      </w:r>
      <w:hyperlink r:id="rId38" w:history="1">
        <w:r w:rsidRPr="00DD6A9A">
          <w:rPr>
            <w:rStyle w:val="Hyperlink"/>
            <w:rFonts w:eastAsia="Times New Roman" w:cstheme="majorHAnsi"/>
            <w:color w:val="0070C0"/>
          </w:rPr>
          <w:t>here</w:t>
        </w:r>
      </w:hyperlink>
      <w:r w:rsidRPr="0039739F">
        <w:rPr>
          <w:rFonts w:eastAsia="Times New Roman" w:cstheme="majorHAnsi"/>
          <w:color w:val="C0504D" w:themeColor="accent2"/>
        </w:rPr>
        <w:t>.</w:t>
      </w:r>
      <w:bookmarkStart w:id="24" w:name="_Vaccinating_healthcare_providers"/>
      <w:bookmarkEnd w:id="24"/>
    </w:p>
    <w:p w14:paraId="58D4EFC9" w14:textId="77777777" w:rsidR="00DF7B5B" w:rsidRPr="00DF7B5B" w:rsidRDefault="00DF7B5B" w:rsidP="00DF7B5B">
      <w:pPr>
        <w:rPr>
          <w:b/>
          <w:bCs/>
          <w:color w:val="000000"/>
          <w:szCs w:val="24"/>
        </w:rPr>
      </w:pPr>
    </w:p>
    <w:p w14:paraId="0FBC16BF" w14:textId="77777777" w:rsidR="0039739F" w:rsidRPr="007912D0" w:rsidRDefault="0039739F" w:rsidP="00BF65A1">
      <w:pPr>
        <w:pStyle w:val="Heading1"/>
        <w:spacing w:before="0" w:after="120"/>
        <w:rPr>
          <w:rFonts w:asciiTheme="minorHAnsi" w:hAnsiTheme="minorHAnsi" w:cstheme="minorHAnsi"/>
          <w:color w:val="auto"/>
          <w:sz w:val="22"/>
          <w:szCs w:val="22"/>
          <w:u w:val="single"/>
        </w:rPr>
      </w:pPr>
      <w:bookmarkStart w:id="25" w:name="_Vaccine_storage"/>
      <w:bookmarkEnd w:id="25"/>
      <w:r w:rsidRPr="007912D0">
        <w:rPr>
          <w:rFonts w:asciiTheme="minorHAnsi" w:hAnsiTheme="minorHAnsi" w:cstheme="minorHAnsi"/>
          <w:color w:val="auto"/>
          <w:sz w:val="22"/>
          <w:szCs w:val="22"/>
          <w:u w:val="single"/>
        </w:rPr>
        <w:t>Vaccine storage</w:t>
      </w:r>
    </w:p>
    <w:p w14:paraId="3DC149BF" w14:textId="71D9559D" w:rsidR="0039739F" w:rsidRPr="0039739F" w:rsidRDefault="0039739F" w:rsidP="000D0CFD">
      <w:pPr>
        <w:pStyle w:val="ListParagraph"/>
        <w:numPr>
          <w:ilvl w:val="0"/>
          <w:numId w:val="1"/>
        </w:numPr>
        <w:spacing w:after="0" w:line="240" w:lineRule="auto"/>
        <w:rPr>
          <w:rFonts w:cstheme="majorHAnsi"/>
          <w:b/>
        </w:rPr>
      </w:pPr>
      <w:r w:rsidRPr="0039739F">
        <w:rPr>
          <w:rFonts w:cstheme="majorHAnsi"/>
          <w:b/>
        </w:rPr>
        <w:t>If we obtain capacity for storing at ultra-cold temperatures after we have submitted info</w:t>
      </w:r>
      <w:r w:rsidR="007912D0">
        <w:rPr>
          <w:rFonts w:cstheme="majorHAnsi"/>
          <w:b/>
        </w:rPr>
        <w:t xml:space="preserve">rmation </w:t>
      </w:r>
      <w:r w:rsidR="00396DD6">
        <w:rPr>
          <w:rFonts w:cstheme="majorHAnsi"/>
          <w:b/>
        </w:rPr>
        <w:t xml:space="preserve">to MIIS </w:t>
      </w:r>
      <w:r w:rsidRPr="0039739F">
        <w:rPr>
          <w:rFonts w:cstheme="majorHAnsi"/>
          <w:b/>
        </w:rPr>
        <w:t>that we did not have capacity</w:t>
      </w:r>
      <w:r w:rsidR="007912D0">
        <w:rPr>
          <w:rFonts w:cstheme="majorHAnsi"/>
          <w:b/>
        </w:rPr>
        <w:t>,</w:t>
      </w:r>
      <w:r w:rsidRPr="0039739F">
        <w:rPr>
          <w:rFonts w:cstheme="majorHAnsi"/>
          <w:b/>
        </w:rPr>
        <w:t xml:space="preserve"> what is the best way to update the system?</w:t>
      </w:r>
    </w:p>
    <w:p w14:paraId="3B36EC3E" w14:textId="77777777" w:rsidR="0039739F" w:rsidRPr="0039739F" w:rsidRDefault="0039739F" w:rsidP="0039739F">
      <w:pPr>
        <w:pStyle w:val="ListParagraph"/>
        <w:spacing w:after="0" w:line="240" w:lineRule="auto"/>
        <w:rPr>
          <w:rFonts w:cstheme="majorHAnsi"/>
          <w:b/>
          <w:color w:val="C0504D" w:themeColor="accent2"/>
        </w:rPr>
      </w:pPr>
      <w:r w:rsidRPr="0039739F">
        <w:rPr>
          <w:rFonts w:cstheme="majorHAnsi"/>
        </w:rPr>
        <w:t xml:space="preserve">If there is any change in your storage capacity, please email the DPH Vaccine Unit at </w:t>
      </w:r>
      <w:hyperlink r:id="rId39" w:history="1">
        <w:r w:rsidRPr="00DD6A9A">
          <w:rPr>
            <w:rStyle w:val="Hyperlink"/>
            <w:rFonts w:cstheme="majorHAnsi"/>
            <w:color w:val="0070C0"/>
          </w:rPr>
          <w:t>dph-vaccine-management@massmail.state.ma.us</w:t>
        </w:r>
      </w:hyperlink>
      <w:r w:rsidRPr="0039739F">
        <w:rPr>
          <w:rFonts w:cstheme="majorHAnsi"/>
        </w:rPr>
        <w:t xml:space="preserve"> to update your information. </w:t>
      </w:r>
    </w:p>
    <w:p w14:paraId="35F9497E" w14:textId="77777777" w:rsidR="0039739F" w:rsidRPr="0039739F" w:rsidRDefault="0039739F" w:rsidP="0039739F">
      <w:pPr>
        <w:rPr>
          <w:rFonts w:asciiTheme="minorHAnsi" w:hAnsiTheme="minorHAnsi" w:cstheme="majorHAnsi"/>
          <w:b/>
          <w:bCs/>
          <w:sz w:val="22"/>
          <w:szCs w:val="22"/>
        </w:rPr>
      </w:pPr>
    </w:p>
    <w:p w14:paraId="37852F28" w14:textId="77777777" w:rsidR="0039739F" w:rsidRPr="0039739F" w:rsidRDefault="0039739F" w:rsidP="000D0CFD">
      <w:pPr>
        <w:pStyle w:val="ListParagraph"/>
        <w:numPr>
          <w:ilvl w:val="0"/>
          <w:numId w:val="1"/>
        </w:numPr>
        <w:spacing w:after="0" w:line="240" w:lineRule="auto"/>
        <w:rPr>
          <w:rFonts w:cstheme="majorHAnsi"/>
          <w:b/>
          <w:bCs/>
        </w:rPr>
      </w:pPr>
      <w:r w:rsidRPr="0039739F">
        <w:rPr>
          <w:rFonts w:cstheme="majorHAnsi"/>
          <w:b/>
        </w:rPr>
        <w:t>We are planning as a system and exploring central storage for our entities. How should we fill out the DPH and CDC forms regarding capacity within each type of storage (i.e. ultra-cold)? Will it be possible for us to receive all at one storage location?</w:t>
      </w:r>
    </w:p>
    <w:p w14:paraId="4C853503" w14:textId="25DC4903" w:rsidR="00BA6426" w:rsidRDefault="0039739F" w:rsidP="00BA6426">
      <w:pPr>
        <w:pStyle w:val="ListParagraph"/>
        <w:spacing w:after="0" w:line="240" w:lineRule="auto"/>
        <w:rPr>
          <w:rFonts w:cstheme="majorHAnsi"/>
          <w:bCs/>
        </w:rPr>
      </w:pPr>
      <w:r w:rsidRPr="0039739F">
        <w:rPr>
          <w:rFonts w:cstheme="majorHAnsi"/>
          <w:bCs/>
        </w:rPr>
        <w:t xml:space="preserve">You must enroll each location and note “ultra-cold” storage capacity at each location. DPH can work with you to have </w:t>
      </w:r>
      <w:proofErr w:type="gramStart"/>
      <w:r w:rsidRPr="0039739F">
        <w:rPr>
          <w:rFonts w:cstheme="majorHAnsi"/>
          <w:bCs/>
        </w:rPr>
        <w:t>all of</w:t>
      </w:r>
      <w:proofErr w:type="gramEnd"/>
      <w:r w:rsidRPr="0039739F">
        <w:rPr>
          <w:rFonts w:cstheme="majorHAnsi"/>
          <w:bCs/>
        </w:rPr>
        <w:t xml:space="preserve"> your site’s supply forwarded to the central ultra-cold storage </w:t>
      </w:r>
      <w:r w:rsidRPr="00305502">
        <w:rPr>
          <w:rFonts w:cstheme="majorHAnsi"/>
          <w:bCs/>
        </w:rPr>
        <w:t>location.</w:t>
      </w:r>
    </w:p>
    <w:p w14:paraId="0EE9AFD7" w14:textId="360B83FA" w:rsidR="00305502" w:rsidRDefault="00305502" w:rsidP="00BA6426">
      <w:pPr>
        <w:pStyle w:val="ListParagraph"/>
        <w:spacing w:after="0" w:line="240" w:lineRule="auto"/>
        <w:rPr>
          <w:rFonts w:cstheme="majorHAnsi"/>
          <w:bCs/>
        </w:rPr>
      </w:pPr>
    </w:p>
    <w:p w14:paraId="102127F1" w14:textId="2196A2CA" w:rsidR="00D1632C" w:rsidRPr="00305502" w:rsidRDefault="00D1632C" w:rsidP="000D0CFD">
      <w:pPr>
        <w:pStyle w:val="ListParagraph"/>
        <w:numPr>
          <w:ilvl w:val="0"/>
          <w:numId w:val="1"/>
        </w:numPr>
        <w:spacing w:after="0" w:line="240" w:lineRule="auto"/>
        <w:rPr>
          <w:rFonts w:cstheme="minorHAnsi"/>
          <w:b/>
        </w:rPr>
      </w:pPr>
      <w:r>
        <w:rPr>
          <w:rFonts w:cstheme="minorHAnsi"/>
          <w:b/>
        </w:rPr>
        <w:t xml:space="preserve">Should vaccination sites have security for </w:t>
      </w:r>
      <w:r w:rsidRPr="00305502">
        <w:rPr>
          <w:rFonts w:cstheme="minorHAnsi"/>
          <w:b/>
        </w:rPr>
        <w:t xml:space="preserve">vaccine inventory? </w:t>
      </w:r>
      <w:r w:rsidR="00346C3E">
        <w:rPr>
          <w:rFonts w:cstheme="minorHAnsi"/>
          <w:bCs/>
          <w:color w:val="FF0000"/>
        </w:rPr>
        <w:t xml:space="preserve"> </w:t>
      </w:r>
    </w:p>
    <w:p w14:paraId="6305F44F" w14:textId="77777777" w:rsidR="00D1632C" w:rsidRPr="00980E08" w:rsidRDefault="00D1632C" w:rsidP="00D1632C">
      <w:pPr>
        <w:pStyle w:val="ListParagraph"/>
        <w:spacing w:after="0" w:line="240" w:lineRule="auto"/>
        <w:rPr>
          <w:rFonts w:cstheme="majorHAnsi"/>
          <w:bCs/>
        </w:rPr>
      </w:pPr>
      <w:r>
        <w:rPr>
          <w:rFonts w:cstheme="minorHAnsi"/>
          <w:bCs/>
        </w:rPr>
        <w:t>Vaccination</w:t>
      </w:r>
      <w:r w:rsidRPr="00305502">
        <w:rPr>
          <w:rFonts w:cstheme="minorHAnsi"/>
          <w:bCs/>
        </w:rPr>
        <w:t xml:space="preserve"> </w:t>
      </w:r>
      <w:r>
        <w:rPr>
          <w:rFonts w:cstheme="minorHAnsi"/>
          <w:bCs/>
        </w:rPr>
        <w:t xml:space="preserve">sites are responsible for maintaining vaccine inventory delivered to the site secure. However, armed security guards or special security details are not required. </w:t>
      </w:r>
    </w:p>
    <w:p w14:paraId="52040BC8" w14:textId="77777777" w:rsidR="00305502" w:rsidRPr="00305502" w:rsidRDefault="00305502" w:rsidP="00305502">
      <w:pPr>
        <w:rPr>
          <w:rFonts w:asciiTheme="minorHAnsi" w:hAnsiTheme="minorHAnsi" w:cstheme="minorHAnsi"/>
          <w:bCs/>
          <w:sz w:val="22"/>
          <w:szCs w:val="22"/>
        </w:rPr>
      </w:pPr>
    </w:p>
    <w:p w14:paraId="0044CC1B" w14:textId="4E172C7B" w:rsidR="00305502" w:rsidRPr="00305502" w:rsidRDefault="00305502" w:rsidP="000D0CFD">
      <w:pPr>
        <w:pStyle w:val="ListParagraph"/>
        <w:numPr>
          <w:ilvl w:val="0"/>
          <w:numId w:val="1"/>
        </w:numPr>
        <w:spacing w:after="0" w:line="240" w:lineRule="auto"/>
        <w:rPr>
          <w:rFonts w:cstheme="minorHAnsi"/>
          <w:b/>
        </w:rPr>
      </w:pPr>
      <w:r w:rsidRPr="00305502">
        <w:rPr>
          <w:rFonts w:cstheme="minorHAnsi"/>
          <w:b/>
        </w:rPr>
        <w:t>What credentials are required of individuals responsible for receiving vaccine shipment, managing inventory, and serving as vaccine coordinators and backup coordinators</w:t>
      </w:r>
      <w:r w:rsidR="00346C3E">
        <w:rPr>
          <w:rFonts w:cstheme="minorHAnsi"/>
          <w:b/>
        </w:rPr>
        <w:t>?</w:t>
      </w:r>
    </w:p>
    <w:p w14:paraId="72D2E27D" w14:textId="7228B51D" w:rsidR="00305502" w:rsidRPr="00305502" w:rsidRDefault="00305502" w:rsidP="006D67B6">
      <w:pPr>
        <w:ind w:left="720"/>
        <w:rPr>
          <w:rFonts w:asciiTheme="minorHAnsi" w:hAnsiTheme="minorHAnsi" w:cstheme="minorHAnsi"/>
          <w:bCs/>
          <w:sz w:val="22"/>
          <w:szCs w:val="22"/>
        </w:rPr>
      </w:pPr>
      <w:r w:rsidRPr="00305502">
        <w:rPr>
          <w:rFonts w:asciiTheme="minorHAnsi" w:hAnsiTheme="minorHAnsi" w:cstheme="minorHAnsi"/>
          <w:bCs/>
          <w:sz w:val="22"/>
          <w:szCs w:val="22"/>
        </w:rPr>
        <w:t>No credentials are required, but the individual must participate in required trainings (see question 32). The vaccine coordinator and back</w:t>
      </w:r>
      <w:r w:rsidR="009D240E">
        <w:rPr>
          <w:rFonts w:asciiTheme="minorHAnsi" w:hAnsiTheme="minorHAnsi" w:cstheme="minorHAnsi"/>
          <w:bCs/>
          <w:sz w:val="22"/>
          <w:szCs w:val="22"/>
        </w:rPr>
        <w:t>-</w:t>
      </w:r>
      <w:r w:rsidRPr="00305502">
        <w:rPr>
          <w:rFonts w:asciiTheme="minorHAnsi" w:hAnsiTheme="minorHAnsi" w:cstheme="minorHAnsi"/>
          <w:bCs/>
          <w:sz w:val="22"/>
          <w:szCs w:val="22"/>
        </w:rPr>
        <w:t>up coordinator should be employees or contractors of the entity that is enrolled in the MCVP and receiving the vaccine.</w:t>
      </w:r>
    </w:p>
    <w:p w14:paraId="3E1A7FC7" w14:textId="77777777" w:rsidR="00100DD2" w:rsidRPr="00100DD2" w:rsidRDefault="00100DD2" w:rsidP="008C4848">
      <w:pPr>
        <w:rPr>
          <w:szCs w:val="24"/>
        </w:rPr>
      </w:pPr>
    </w:p>
    <w:p w14:paraId="182F7052" w14:textId="670267F3" w:rsidR="002368CD" w:rsidRPr="002368CD" w:rsidRDefault="00100DD2" w:rsidP="000D0CFD">
      <w:pPr>
        <w:pStyle w:val="ListParagraph"/>
        <w:numPr>
          <w:ilvl w:val="0"/>
          <w:numId w:val="1"/>
        </w:numPr>
        <w:spacing w:after="0" w:line="240" w:lineRule="auto"/>
        <w:rPr>
          <w:szCs w:val="24"/>
        </w:rPr>
      </w:pPr>
      <w:bookmarkStart w:id="26" w:name="_Hlk60236799"/>
      <w:r w:rsidRPr="00100DD2">
        <w:rPr>
          <w:rFonts w:ascii="Calibri" w:hAnsi="Calibri" w:cs="Calibri"/>
          <w:b/>
          <w:bCs/>
          <w:color w:val="000000"/>
        </w:rPr>
        <w:t>Are the refrigerators and freezers required to be pharmacy grade</w:t>
      </w:r>
      <w:r w:rsidR="00346C3E">
        <w:rPr>
          <w:rFonts w:ascii="Calibri" w:hAnsi="Calibri" w:cs="Calibri"/>
          <w:b/>
          <w:bCs/>
          <w:color w:val="000000"/>
        </w:rPr>
        <w:t>?</w:t>
      </w:r>
    </w:p>
    <w:p w14:paraId="0B441ED7" w14:textId="106107F8" w:rsidR="002368CD" w:rsidRPr="002368CD" w:rsidRDefault="002368CD" w:rsidP="002368CD">
      <w:pPr>
        <w:pStyle w:val="ListParagraph"/>
        <w:spacing w:after="0" w:line="240" w:lineRule="auto"/>
        <w:rPr>
          <w:szCs w:val="24"/>
        </w:rPr>
      </w:pPr>
      <w:r w:rsidRPr="002368CD">
        <w:rPr>
          <w:rFonts w:cstheme="minorHAnsi"/>
        </w:rPr>
        <w:t>Pharmaceutical and purpose-built refrigerators are a vaccine storage and handling best practice but are not required for the storage of COVID-19 vaccine. Standalone freezers are strong</w:t>
      </w:r>
      <w:r w:rsidR="00C60AFB">
        <w:rPr>
          <w:rFonts w:cstheme="minorHAnsi"/>
        </w:rPr>
        <w:t>ly</w:t>
      </w:r>
      <w:r w:rsidRPr="002368CD">
        <w:rPr>
          <w:rFonts w:cstheme="minorHAnsi"/>
        </w:rPr>
        <w:t xml:space="preserve"> recommended, as the freezer portion of a household combination unit </w:t>
      </w:r>
      <w:r w:rsidR="009D240E">
        <w:rPr>
          <w:rFonts w:cstheme="minorHAnsi"/>
        </w:rPr>
        <w:t>may</w:t>
      </w:r>
      <w:r w:rsidRPr="002368CD">
        <w:rPr>
          <w:rFonts w:cstheme="minorHAnsi"/>
        </w:rPr>
        <w:t xml:space="preserve"> not reliably maintain temperatures. If that is not possible for your site, please contact the Vaccine Unit at </w:t>
      </w:r>
      <w:hyperlink r:id="rId40" w:history="1">
        <w:r w:rsidRPr="00DD6A9A">
          <w:rPr>
            <w:rStyle w:val="Hyperlink"/>
            <w:rFonts w:cstheme="minorHAnsi"/>
            <w:color w:val="0070C0"/>
          </w:rPr>
          <w:t>DPH-Vaccine-Management@massmail.state.ma.us</w:t>
        </w:r>
      </w:hyperlink>
      <w:r w:rsidRPr="002368CD">
        <w:rPr>
          <w:rFonts w:cstheme="minorHAnsi"/>
        </w:rPr>
        <w:t xml:space="preserve"> for further guidance to ensure maintenance of appropriate temperatures. All storage units must be monitored continuously. The best practice for monitoring temperatures is to use a digital data logger available from DPH.</w:t>
      </w:r>
    </w:p>
    <w:bookmarkEnd w:id="26"/>
    <w:p w14:paraId="46539B5E" w14:textId="77777777" w:rsidR="00100DD2" w:rsidRPr="00980E08" w:rsidRDefault="00100DD2" w:rsidP="008C4848">
      <w:pPr>
        <w:rPr>
          <w:rFonts w:cstheme="majorHAnsi"/>
          <w:bCs/>
        </w:rPr>
      </w:pPr>
    </w:p>
    <w:p w14:paraId="2334276D" w14:textId="1B28201E" w:rsidR="0039739F" w:rsidRPr="006F17C2" w:rsidRDefault="0039739F" w:rsidP="00AE3DC7">
      <w:pPr>
        <w:pStyle w:val="Heading1"/>
        <w:spacing w:before="0" w:after="120"/>
        <w:rPr>
          <w:rFonts w:asciiTheme="minorHAnsi" w:eastAsia="Times New Roman" w:hAnsiTheme="minorHAnsi" w:cstheme="minorHAnsi"/>
          <w:color w:val="auto"/>
          <w:sz w:val="22"/>
          <w:szCs w:val="22"/>
          <w:u w:val="single"/>
        </w:rPr>
      </w:pPr>
      <w:bookmarkStart w:id="27" w:name="_MIIS_registration,_enrollment,"/>
      <w:bookmarkEnd w:id="27"/>
      <w:r w:rsidRPr="006F17C2">
        <w:rPr>
          <w:rFonts w:asciiTheme="minorHAnsi" w:hAnsiTheme="minorHAnsi" w:cstheme="minorHAnsi"/>
          <w:color w:val="auto"/>
          <w:sz w:val="22"/>
          <w:szCs w:val="22"/>
          <w:u w:val="single"/>
        </w:rPr>
        <w:t>MIIS registration, enrollment, and training</w:t>
      </w:r>
    </w:p>
    <w:p w14:paraId="6F976E97" w14:textId="2F65299E" w:rsidR="00DE53A2" w:rsidRPr="00DE53A2" w:rsidRDefault="00DE53A2" w:rsidP="000D0CFD">
      <w:pPr>
        <w:pStyle w:val="ListParagraph"/>
        <w:numPr>
          <w:ilvl w:val="0"/>
          <w:numId w:val="1"/>
        </w:numPr>
        <w:shd w:val="clear" w:color="auto" w:fill="FFFFFF"/>
        <w:spacing w:after="0" w:line="240" w:lineRule="auto"/>
        <w:rPr>
          <w:rFonts w:cstheme="majorHAnsi"/>
          <w:b/>
        </w:rPr>
      </w:pPr>
      <w:r w:rsidRPr="00DE53A2">
        <w:rPr>
          <w:rFonts w:cstheme="majorHAnsi"/>
          <w:b/>
        </w:rPr>
        <w:t>Should we ask our sites to update their information stored in MIIS Vaccines module to be that of our central depot or will this be something we can address separately? </w:t>
      </w:r>
    </w:p>
    <w:p w14:paraId="1F7A823B" w14:textId="732D077F" w:rsidR="00DE53A2" w:rsidRDefault="00DE53A2" w:rsidP="003C1EA4">
      <w:pPr>
        <w:pStyle w:val="ListParagraph"/>
        <w:shd w:val="clear" w:color="auto" w:fill="FFFFFF"/>
        <w:spacing w:after="0" w:line="240" w:lineRule="auto"/>
        <w:rPr>
          <w:rFonts w:eastAsia="Times New Roman" w:cstheme="majorHAnsi"/>
        </w:rPr>
      </w:pPr>
      <w:r w:rsidRPr="000526AB">
        <w:rPr>
          <w:rFonts w:eastAsia="Times New Roman" w:cstheme="majorHAnsi"/>
        </w:rPr>
        <w:lastRenderedPageBreak/>
        <w:t>No, please do not ask sites to update their vaccine information in the vaccine module as that will result in all routine vaccines now being shipped to the new location. We will develop a separate mechanism to capture the necessary information we need for hospital networks that will be using a central depot model.</w:t>
      </w:r>
    </w:p>
    <w:p w14:paraId="21857A77" w14:textId="77777777" w:rsidR="003C1EA4" w:rsidRPr="000526AB" w:rsidRDefault="003C1EA4" w:rsidP="003C1EA4">
      <w:pPr>
        <w:pStyle w:val="ListParagraph"/>
        <w:shd w:val="clear" w:color="auto" w:fill="FFFFFF"/>
        <w:spacing w:after="0" w:line="240" w:lineRule="auto"/>
        <w:rPr>
          <w:rFonts w:eastAsia="Times New Roman" w:cstheme="majorHAnsi"/>
          <w:b/>
        </w:rPr>
      </w:pPr>
    </w:p>
    <w:p w14:paraId="22D934E6" w14:textId="77777777" w:rsidR="0039739F" w:rsidRPr="0039739F" w:rsidRDefault="0039739F" w:rsidP="000D0CFD">
      <w:pPr>
        <w:pStyle w:val="ListParagraph"/>
        <w:numPr>
          <w:ilvl w:val="0"/>
          <w:numId w:val="1"/>
        </w:numPr>
        <w:spacing w:after="0" w:line="240" w:lineRule="auto"/>
        <w:contextualSpacing w:val="0"/>
        <w:rPr>
          <w:rFonts w:cstheme="majorHAnsi"/>
        </w:rPr>
      </w:pPr>
      <w:r w:rsidRPr="006F17C2">
        <w:rPr>
          <w:rFonts w:cstheme="minorHAnsi"/>
          <w:b/>
        </w:rPr>
        <w:t>Can the MIIS be used for pulling patient</w:t>
      </w:r>
      <w:r w:rsidRPr="0039739F">
        <w:rPr>
          <w:rFonts w:cstheme="majorHAnsi"/>
          <w:b/>
        </w:rPr>
        <w:t xml:space="preserve"> lists for defined prioritization based on age and higher risk diagnoses, for ease of outreach?</w:t>
      </w:r>
    </w:p>
    <w:p w14:paraId="01CF2D28" w14:textId="69DD0096" w:rsidR="0039739F" w:rsidRPr="0039739F" w:rsidRDefault="0039739F" w:rsidP="0039739F">
      <w:pPr>
        <w:pStyle w:val="ListParagraph"/>
        <w:spacing w:after="0" w:line="240" w:lineRule="auto"/>
        <w:contextualSpacing w:val="0"/>
        <w:rPr>
          <w:rFonts w:cstheme="majorHAnsi"/>
        </w:rPr>
      </w:pPr>
      <w:r w:rsidRPr="0039739F">
        <w:rPr>
          <w:rFonts w:cstheme="majorHAnsi"/>
        </w:rPr>
        <w:t>Providers can use the MIIS to run two reports that list patients by age - the Practice Population Report and the Patients Vaccinated Report. The Practice Population Report allows you to enter an age range. You can sort by birthdate on the report output. On the Patients Vaccinated Report you can also enter an age range or leave it blank to run it by administration date or by vaccines the patients have received, and then sort by birthdate on the output.</w:t>
      </w:r>
    </w:p>
    <w:p w14:paraId="04040398" w14:textId="77777777" w:rsidR="0039739F" w:rsidRPr="0039739F" w:rsidRDefault="0039739F" w:rsidP="0039739F">
      <w:pPr>
        <w:shd w:val="clear" w:color="auto" w:fill="FFFFFF"/>
        <w:ind w:left="360"/>
        <w:rPr>
          <w:rFonts w:asciiTheme="minorHAnsi" w:hAnsiTheme="minorHAnsi" w:cstheme="majorHAnsi"/>
          <w:color w:val="C0504D" w:themeColor="accent2"/>
          <w:sz w:val="22"/>
          <w:szCs w:val="22"/>
        </w:rPr>
      </w:pPr>
    </w:p>
    <w:p w14:paraId="290A8A35" w14:textId="77777777" w:rsidR="0039739F" w:rsidRPr="0039739F" w:rsidRDefault="0039739F" w:rsidP="000D0CFD">
      <w:pPr>
        <w:pStyle w:val="ListParagraph"/>
        <w:numPr>
          <w:ilvl w:val="0"/>
          <w:numId w:val="1"/>
        </w:numPr>
        <w:shd w:val="clear" w:color="auto" w:fill="FFFFFF"/>
        <w:spacing w:after="0" w:line="240" w:lineRule="auto"/>
        <w:rPr>
          <w:rFonts w:cstheme="majorHAnsi"/>
          <w:color w:val="C0504D" w:themeColor="accent2"/>
        </w:rPr>
      </w:pPr>
      <w:r w:rsidRPr="0039739F">
        <w:rPr>
          <w:rFonts w:cstheme="majorHAnsi"/>
          <w:b/>
          <w:color w:val="212121"/>
        </w:rPr>
        <w:t>My site administers immunizations directly. Am I required to register with and report data to the MIIS?</w:t>
      </w:r>
    </w:p>
    <w:p w14:paraId="1464CF44" w14:textId="4C365252" w:rsidR="0039739F" w:rsidRPr="0039739F" w:rsidRDefault="0039739F" w:rsidP="0039739F">
      <w:pPr>
        <w:pStyle w:val="ListParagraph"/>
        <w:shd w:val="clear" w:color="auto" w:fill="FFFFFF"/>
        <w:spacing w:after="0" w:line="240" w:lineRule="auto"/>
        <w:rPr>
          <w:rFonts w:cstheme="majorHAnsi"/>
        </w:rPr>
      </w:pPr>
      <w:r w:rsidRPr="0039739F">
        <w:rPr>
          <w:rFonts w:cstheme="majorHAnsi"/>
        </w:rPr>
        <w:t xml:space="preserve">Yes. Reporting of immunization data to the MIIS is required by state law for all MA health care provider practices. You should register with the MIIS at the following website: </w:t>
      </w:r>
      <w:hyperlink r:id="rId41" w:history="1">
        <w:r w:rsidR="005A1CD1" w:rsidRPr="00DD6A9A">
          <w:rPr>
            <w:rStyle w:val="Hyperlink"/>
            <w:rFonts w:cstheme="majorHAnsi"/>
            <w:color w:val="0070C0"/>
          </w:rPr>
          <w:t>www.miisresourcecenter.com</w:t>
        </w:r>
      </w:hyperlink>
      <w:r w:rsidRPr="0039739F">
        <w:rPr>
          <w:rFonts w:cstheme="majorHAnsi"/>
          <w:color w:val="212121"/>
        </w:rPr>
        <w:t xml:space="preserve">. </w:t>
      </w:r>
      <w:r w:rsidRPr="0039739F">
        <w:rPr>
          <w:rFonts w:eastAsia="Times New Roman" w:cstheme="majorHAnsi"/>
          <w:shd w:val="clear" w:color="auto" w:fill="FFFFFF"/>
        </w:rPr>
        <w:t>Registration with the MIIS also requires an onboarding process to ensure capacity to complete the required reporting and place vaccine orders directly through the MIIS. In order to receive COVID-19 vaccine, your site should:</w:t>
      </w:r>
    </w:p>
    <w:p w14:paraId="39C45AFB" w14:textId="65834C31" w:rsidR="0039739F" w:rsidRPr="00375B12" w:rsidRDefault="0039739F" w:rsidP="00675668">
      <w:pPr>
        <w:pStyle w:val="ListParagraph"/>
        <w:numPr>
          <w:ilvl w:val="0"/>
          <w:numId w:val="3"/>
        </w:numPr>
        <w:spacing w:after="0" w:line="240" w:lineRule="auto"/>
        <w:rPr>
          <w:rFonts w:cstheme="majorHAnsi"/>
        </w:rPr>
      </w:pPr>
      <w:r w:rsidRPr="0039739F">
        <w:rPr>
          <w:rFonts w:cstheme="majorHAnsi"/>
        </w:rPr>
        <w:t>Confirm that your facility is fully registered and on-boarded to submit vaccine-administered data to the Massachusetts Immunization Information System (MIIS)</w:t>
      </w:r>
      <w:r w:rsidR="00375B12">
        <w:rPr>
          <w:rFonts w:cstheme="majorHAnsi"/>
        </w:rPr>
        <w:t xml:space="preserve">: </w:t>
      </w:r>
      <w:hyperlink r:id="rId42" w:history="1">
        <w:r w:rsidR="00375B12" w:rsidRPr="00DD6A9A">
          <w:rPr>
            <w:rStyle w:val="Hyperlink"/>
            <w:rFonts w:eastAsia="Times New Roman" w:cstheme="majorHAnsi"/>
            <w:color w:val="0070C0"/>
            <w:shd w:val="clear" w:color="auto" w:fill="FFFFFF"/>
          </w:rPr>
          <w:t>miishelpdesk@mass.gov</w:t>
        </w:r>
      </w:hyperlink>
      <w:r w:rsidRPr="00DD6A9A">
        <w:rPr>
          <w:rFonts w:eastAsia="Times New Roman" w:cstheme="majorHAnsi"/>
          <w:color w:val="0070C0"/>
          <w:shd w:val="clear" w:color="auto" w:fill="FFFFFF"/>
        </w:rPr>
        <w:t xml:space="preserve"> </w:t>
      </w:r>
    </w:p>
    <w:p w14:paraId="72A69178" w14:textId="622C438B" w:rsidR="0039739F" w:rsidRPr="00375B12" w:rsidRDefault="0039739F" w:rsidP="00675668">
      <w:pPr>
        <w:pStyle w:val="ListParagraph"/>
        <w:numPr>
          <w:ilvl w:val="0"/>
          <w:numId w:val="4"/>
        </w:numPr>
        <w:spacing w:after="0" w:line="240" w:lineRule="auto"/>
        <w:contextualSpacing w:val="0"/>
        <w:rPr>
          <w:rFonts w:cstheme="majorHAnsi"/>
        </w:rPr>
      </w:pPr>
      <w:r w:rsidRPr="0039739F">
        <w:rPr>
          <w:rFonts w:cstheme="majorHAnsi"/>
        </w:rPr>
        <w:t>Confirm that your facility has signed and electronically submitted the Massachusetts COVID-19 Program (MCVP) Enrollment Form</w:t>
      </w:r>
      <w:r w:rsidR="00375B12">
        <w:rPr>
          <w:rFonts w:cstheme="majorHAnsi"/>
        </w:rPr>
        <w:t xml:space="preserve">: </w:t>
      </w:r>
      <w:r w:rsidRPr="00375B12">
        <w:rPr>
          <w:rFonts w:cstheme="majorHAnsi"/>
        </w:rPr>
        <w:t>DPH Vaccine Unit</w:t>
      </w:r>
      <w:r w:rsidR="00375B12">
        <w:rPr>
          <w:rFonts w:cstheme="majorHAnsi"/>
        </w:rPr>
        <w:t>,</w:t>
      </w:r>
      <w:r w:rsidRPr="00375B12">
        <w:rPr>
          <w:rFonts w:cstheme="majorHAnsi"/>
        </w:rPr>
        <w:t xml:space="preserve"> </w:t>
      </w:r>
      <w:hyperlink r:id="rId43" w:history="1">
        <w:r w:rsidRPr="00DD6A9A">
          <w:rPr>
            <w:rStyle w:val="Hyperlink"/>
            <w:rFonts w:cstheme="majorHAnsi"/>
            <w:color w:val="0070C0"/>
          </w:rPr>
          <w:t>dph-vaccine-management@massmail.state.ma.us</w:t>
        </w:r>
      </w:hyperlink>
      <w:r w:rsidRPr="00DD6A9A">
        <w:rPr>
          <w:rFonts w:cstheme="majorHAnsi"/>
          <w:color w:val="0070C0"/>
        </w:rPr>
        <w:t xml:space="preserve"> </w:t>
      </w:r>
    </w:p>
    <w:p w14:paraId="7B2796F6" w14:textId="77777777" w:rsidR="0039739F" w:rsidRPr="0039739F" w:rsidRDefault="0039739F" w:rsidP="0039739F">
      <w:pPr>
        <w:rPr>
          <w:rFonts w:asciiTheme="minorHAnsi" w:hAnsiTheme="minorHAnsi" w:cstheme="majorHAnsi"/>
          <w:b/>
          <w:color w:val="212121"/>
          <w:sz w:val="22"/>
          <w:szCs w:val="22"/>
        </w:rPr>
      </w:pPr>
    </w:p>
    <w:p w14:paraId="38D74AA3" w14:textId="77777777" w:rsidR="0039739F" w:rsidRPr="0039739F" w:rsidRDefault="0039739F" w:rsidP="000D0CFD">
      <w:pPr>
        <w:pStyle w:val="ListParagraph"/>
        <w:numPr>
          <w:ilvl w:val="0"/>
          <w:numId w:val="1"/>
        </w:numPr>
        <w:spacing w:after="0" w:line="240" w:lineRule="auto"/>
        <w:rPr>
          <w:rFonts w:cstheme="majorHAnsi"/>
          <w:b/>
          <w:color w:val="212121"/>
        </w:rPr>
      </w:pPr>
      <w:r w:rsidRPr="0039739F">
        <w:rPr>
          <w:rFonts w:cstheme="majorHAnsi"/>
          <w:b/>
          <w:color w:val="212121"/>
        </w:rPr>
        <w:t>How can my facility confirm that we are listed as a vaccine provider with DPH and are able to receive vaccine once it is available?</w:t>
      </w:r>
    </w:p>
    <w:p w14:paraId="36571F04" w14:textId="0152DFDC" w:rsidR="0039739F" w:rsidRPr="00B4233D" w:rsidRDefault="0039739F" w:rsidP="00B4233D">
      <w:pPr>
        <w:pStyle w:val="ListParagraph"/>
        <w:spacing w:after="0" w:line="240" w:lineRule="auto"/>
        <w:rPr>
          <w:rFonts w:cstheme="majorHAnsi"/>
          <w:color w:val="0000FF"/>
          <w:u w:val="single"/>
        </w:rPr>
      </w:pPr>
      <w:r w:rsidRPr="0039739F">
        <w:rPr>
          <w:rFonts w:cstheme="majorHAnsi"/>
        </w:rPr>
        <w:t xml:space="preserve">Confirm that your facility is fully registered and on-boarded to submit data about administered vaccine to the MIIS by contacting the MIIS team </w:t>
      </w:r>
      <w:hyperlink r:id="rId44" w:history="1">
        <w:r w:rsidRPr="00DD6A9A">
          <w:rPr>
            <w:rStyle w:val="Hyperlink"/>
            <w:rFonts w:cstheme="majorHAnsi"/>
            <w:color w:val="0070C0"/>
          </w:rPr>
          <w:t>MIIShelpdesk@state.ma.us</w:t>
        </w:r>
      </w:hyperlink>
      <w:r w:rsidR="00B4233D">
        <w:rPr>
          <w:rStyle w:val="Hyperlink"/>
          <w:rFonts w:cstheme="majorHAnsi"/>
        </w:rPr>
        <w:t>.</w:t>
      </w:r>
      <w:r w:rsidR="00DD6A9A">
        <w:rPr>
          <w:rStyle w:val="Hyperlink"/>
          <w:rFonts w:cstheme="majorHAnsi"/>
          <w:u w:val="none"/>
        </w:rPr>
        <w:t xml:space="preserve"> </w:t>
      </w:r>
      <w:r w:rsidRPr="00B4233D">
        <w:rPr>
          <w:rFonts w:cstheme="majorHAnsi"/>
        </w:rPr>
        <w:t xml:space="preserve">Confirm that your facility has signed and electronically submitted the Massachusetts COVID-19 Provider (MCVP) Enrollment Form in the MIIS by contacting the DPH Vaccine Unit at </w:t>
      </w:r>
      <w:hyperlink r:id="rId45" w:history="1">
        <w:r w:rsidRPr="00DD6A9A">
          <w:rPr>
            <w:rStyle w:val="Hyperlink"/>
            <w:rFonts w:cstheme="majorHAnsi"/>
            <w:color w:val="0070C0"/>
          </w:rPr>
          <w:t>dph-vaccine-management@massmail.state.ma.us</w:t>
        </w:r>
      </w:hyperlink>
      <w:r w:rsidRPr="00DD6A9A">
        <w:rPr>
          <w:rFonts w:eastAsia="Times New Roman" w:cstheme="majorHAnsi"/>
          <w:color w:val="0070C0"/>
          <w:bdr w:val="none" w:sz="0" w:space="0" w:color="auto" w:frame="1"/>
        </w:rPr>
        <w:t>.</w:t>
      </w:r>
    </w:p>
    <w:p w14:paraId="786820C6" w14:textId="77777777" w:rsidR="00154DA4" w:rsidRDefault="00154DA4" w:rsidP="0039739F">
      <w:pPr>
        <w:pStyle w:val="ListParagraph"/>
        <w:spacing w:after="0" w:line="240" w:lineRule="auto"/>
        <w:rPr>
          <w:rFonts w:cstheme="majorHAnsi"/>
        </w:rPr>
      </w:pPr>
    </w:p>
    <w:p w14:paraId="0F90B9AF" w14:textId="77777777" w:rsidR="0039739F" w:rsidRPr="0039739F" w:rsidRDefault="0039739F" w:rsidP="000D0CFD">
      <w:pPr>
        <w:pStyle w:val="ListParagraph"/>
        <w:numPr>
          <w:ilvl w:val="0"/>
          <w:numId w:val="1"/>
        </w:numPr>
        <w:spacing w:after="0" w:line="240" w:lineRule="auto"/>
        <w:rPr>
          <w:rFonts w:cstheme="majorHAnsi"/>
          <w:b/>
          <w:color w:val="212121"/>
        </w:rPr>
      </w:pPr>
      <w:r w:rsidRPr="0039739F">
        <w:rPr>
          <w:rFonts w:cstheme="majorHAnsi"/>
          <w:b/>
        </w:rPr>
        <w:t>If a hospital has an urgent care center, should each site enroll separately or just the hospital?</w:t>
      </w:r>
    </w:p>
    <w:p w14:paraId="1A06286D" w14:textId="44D9AF31" w:rsidR="007912D0" w:rsidRPr="0064502B" w:rsidRDefault="0039739F" w:rsidP="0064502B">
      <w:pPr>
        <w:pStyle w:val="ListParagraph"/>
        <w:spacing w:after="0" w:line="240" w:lineRule="auto"/>
        <w:rPr>
          <w:rFonts w:cstheme="majorHAnsi"/>
          <w:b/>
          <w:color w:val="212121"/>
        </w:rPr>
      </w:pPr>
      <w:r w:rsidRPr="0039739F">
        <w:rPr>
          <w:rFonts w:cstheme="majorHAnsi"/>
          <w:bCs/>
        </w:rPr>
        <w:t>All individual locations will need to enroll separately but sites will be receiving invitations directly as MCVP enrollment rolls out to additional provider locations.</w:t>
      </w:r>
    </w:p>
    <w:sectPr w:rsidR="007912D0" w:rsidRPr="0064502B" w:rsidSect="001925D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1B29" w14:textId="77777777" w:rsidR="00683303" w:rsidRDefault="00683303" w:rsidP="005F0CC5">
      <w:r>
        <w:separator/>
      </w:r>
    </w:p>
  </w:endnote>
  <w:endnote w:type="continuationSeparator" w:id="0">
    <w:p w14:paraId="4FD3FCC5" w14:textId="77777777" w:rsidR="00683303" w:rsidRDefault="00683303" w:rsidP="005F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99893"/>
      <w:docPartObj>
        <w:docPartGallery w:val="Page Numbers (Bottom of Page)"/>
        <w:docPartUnique/>
      </w:docPartObj>
    </w:sdtPr>
    <w:sdtEndPr>
      <w:rPr>
        <w:rFonts w:asciiTheme="minorHAnsi" w:hAnsiTheme="minorHAnsi" w:cstheme="minorHAnsi"/>
        <w:noProof/>
        <w:sz w:val="22"/>
        <w:szCs w:val="22"/>
      </w:rPr>
    </w:sdtEndPr>
    <w:sdtContent>
      <w:p w14:paraId="29FC76DB" w14:textId="23D6BD79" w:rsidR="00AB6516" w:rsidRPr="00D930A7" w:rsidRDefault="00AB6516">
        <w:pPr>
          <w:pStyle w:val="Footer"/>
          <w:jc w:val="right"/>
          <w:rPr>
            <w:rFonts w:asciiTheme="minorHAnsi" w:hAnsiTheme="minorHAnsi" w:cstheme="minorHAnsi"/>
            <w:sz w:val="22"/>
            <w:szCs w:val="22"/>
          </w:rPr>
        </w:pPr>
        <w:r w:rsidRPr="00D930A7">
          <w:rPr>
            <w:rFonts w:asciiTheme="minorHAnsi" w:hAnsiTheme="minorHAnsi" w:cstheme="minorHAnsi"/>
            <w:sz w:val="22"/>
            <w:szCs w:val="22"/>
          </w:rPr>
          <w:fldChar w:fldCharType="begin"/>
        </w:r>
        <w:r w:rsidRPr="00D930A7">
          <w:rPr>
            <w:rFonts w:asciiTheme="minorHAnsi" w:hAnsiTheme="minorHAnsi" w:cstheme="minorHAnsi"/>
            <w:sz w:val="22"/>
            <w:szCs w:val="22"/>
          </w:rPr>
          <w:instrText xml:space="preserve"> PAGE   \* MERGEFORMAT </w:instrText>
        </w:r>
        <w:r w:rsidRPr="00D930A7">
          <w:rPr>
            <w:rFonts w:asciiTheme="minorHAnsi" w:hAnsiTheme="minorHAnsi" w:cstheme="minorHAnsi"/>
            <w:sz w:val="22"/>
            <w:szCs w:val="22"/>
          </w:rPr>
          <w:fldChar w:fldCharType="separate"/>
        </w:r>
        <w:r w:rsidR="00647044">
          <w:rPr>
            <w:rFonts w:asciiTheme="minorHAnsi" w:hAnsiTheme="minorHAnsi" w:cstheme="minorHAnsi"/>
            <w:noProof/>
            <w:sz w:val="22"/>
            <w:szCs w:val="22"/>
          </w:rPr>
          <w:t>1</w:t>
        </w:r>
        <w:r w:rsidRPr="00D930A7">
          <w:rPr>
            <w:rFonts w:asciiTheme="minorHAnsi" w:hAnsiTheme="minorHAnsi" w:cstheme="minorHAnsi"/>
            <w:noProof/>
            <w:sz w:val="22"/>
            <w:szCs w:val="22"/>
          </w:rPr>
          <w:fldChar w:fldCharType="end"/>
        </w:r>
      </w:p>
    </w:sdtContent>
  </w:sdt>
  <w:p w14:paraId="06BF4B5F" w14:textId="77777777" w:rsidR="00AB6516" w:rsidRDefault="00AB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15C8" w14:textId="77777777" w:rsidR="00683303" w:rsidRDefault="00683303" w:rsidP="005F0CC5">
      <w:r>
        <w:separator/>
      </w:r>
    </w:p>
  </w:footnote>
  <w:footnote w:type="continuationSeparator" w:id="0">
    <w:p w14:paraId="393FDCEE" w14:textId="77777777" w:rsidR="00683303" w:rsidRDefault="00683303" w:rsidP="005F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B0B"/>
    <w:multiLevelType w:val="hybridMultilevel"/>
    <w:tmpl w:val="54164CBE"/>
    <w:lvl w:ilvl="0" w:tplc="87E843F8">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14178B"/>
    <w:multiLevelType w:val="hybridMultilevel"/>
    <w:tmpl w:val="A6B8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74C4D"/>
    <w:multiLevelType w:val="hybridMultilevel"/>
    <w:tmpl w:val="85824E5C"/>
    <w:lvl w:ilvl="0" w:tplc="90FC8DD4">
      <w:start w:val="1"/>
      <w:numFmt w:val="decimal"/>
      <w:lvlText w:val="%1."/>
      <w:lvlJc w:val="left"/>
      <w:pPr>
        <w:ind w:left="144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F760B2"/>
    <w:multiLevelType w:val="hybridMultilevel"/>
    <w:tmpl w:val="8DF44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25ED8"/>
    <w:multiLevelType w:val="hybridMultilevel"/>
    <w:tmpl w:val="DE6C9A24"/>
    <w:lvl w:ilvl="0" w:tplc="CA1E6F1C">
      <w:start w:val="1"/>
      <w:numFmt w:val="decimal"/>
      <w:lvlText w:val="%1."/>
      <w:lvlJc w:val="left"/>
      <w:pPr>
        <w:ind w:left="720" w:hanging="360"/>
      </w:pPr>
      <w:rPr>
        <w:rFonts w:asciiTheme="minorHAnsi" w:hAnsiTheme="minorHAnsi" w:cstheme="minorHAnsi" w:hint="default"/>
        <w:b w:val="0"/>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A7E45"/>
    <w:multiLevelType w:val="hybridMultilevel"/>
    <w:tmpl w:val="F7B216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FC8CD3A" w:tentative="1">
      <w:start w:val="1"/>
      <w:numFmt w:val="bullet"/>
      <w:lvlText w:val=""/>
      <w:lvlJc w:val="left"/>
      <w:pPr>
        <w:tabs>
          <w:tab w:val="num" w:pos="3600"/>
        </w:tabs>
        <w:ind w:left="3600" w:hanging="360"/>
      </w:pPr>
      <w:rPr>
        <w:rFonts w:ascii="Wingdings" w:hAnsi="Wingdings" w:hint="default"/>
      </w:rPr>
    </w:lvl>
    <w:lvl w:ilvl="4" w:tplc="A204F1F2" w:tentative="1">
      <w:start w:val="1"/>
      <w:numFmt w:val="bullet"/>
      <w:lvlText w:val=""/>
      <w:lvlJc w:val="left"/>
      <w:pPr>
        <w:tabs>
          <w:tab w:val="num" w:pos="4320"/>
        </w:tabs>
        <w:ind w:left="4320" w:hanging="360"/>
      </w:pPr>
      <w:rPr>
        <w:rFonts w:ascii="Wingdings" w:hAnsi="Wingdings" w:hint="default"/>
      </w:rPr>
    </w:lvl>
    <w:lvl w:ilvl="5" w:tplc="60D64FB6" w:tentative="1">
      <w:start w:val="1"/>
      <w:numFmt w:val="bullet"/>
      <w:lvlText w:val=""/>
      <w:lvlJc w:val="left"/>
      <w:pPr>
        <w:tabs>
          <w:tab w:val="num" w:pos="5040"/>
        </w:tabs>
        <w:ind w:left="5040" w:hanging="360"/>
      </w:pPr>
      <w:rPr>
        <w:rFonts w:ascii="Wingdings" w:hAnsi="Wingdings" w:hint="default"/>
      </w:rPr>
    </w:lvl>
    <w:lvl w:ilvl="6" w:tplc="5B367908" w:tentative="1">
      <w:start w:val="1"/>
      <w:numFmt w:val="bullet"/>
      <w:lvlText w:val=""/>
      <w:lvlJc w:val="left"/>
      <w:pPr>
        <w:tabs>
          <w:tab w:val="num" w:pos="5760"/>
        </w:tabs>
        <w:ind w:left="5760" w:hanging="360"/>
      </w:pPr>
      <w:rPr>
        <w:rFonts w:ascii="Wingdings" w:hAnsi="Wingdings" w:hint="default"/>
      </w:rPr>
    </w:lvl>
    <w:lvl w:ilvl="7" w:tplc="AC5A82AC" w:tentative="1">
      <w:start w:val="1"/>
      <w:numFmt w:val="bullet"/>
      <w:lvlText w:val=""/>
      <w:lvlJc w:val="left"/>
      <w:pPr>
        <w:tabs>
          <w:tab w:val="num" w:pos="6480"/>
        </w:tabs>
        <w:ind w:left="6480" w:hanging="360"/>
      </w:pPr>
      <w:rPr>
        <w:rFonts w:ascii="Wingdings" w:hAnsi="Wingdings" w:hint="default"/>
      </w:rPr>
    </w:lvl>
    <w:lvl w:ilvl="8" w:tplc="9BD8341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68D0732"/>
    <w:multiLevelType w:val="hybridMultilevel"/>
    <w:tmpl w:val="44BC4BDA"/>
    <w:lvl w:ilvl="0" w:tplc="5FC8D256">
      <w:numFmt w:val="bullet"/>
      <w:lvlText w:val=""/>
      <w:lvlJc w:val="left"/>
      <w:pPr>
        <w:ind w:left="720" w:hanging="360"/>
      </w:pPr>
      <w:rPr>
        <w:rFonts w:ascii="Symbol" w:eastAsiaTheme="minorHAnsi" w:hAnsi="Symbol" w:cstheme="minorHAnsi"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F06"/>
    <w:multiLevelType w:val="hybridMultilevel"/>
    <w:tmpl w:val="DE6C9A24"/>
    <w:lvl w:ilvl="0" w:tplc="CA1E6F1C">
      <w:start w:val="1"/>
      <w:numFmt w:val="decimal"/>
      <w:lvlText w:val="%1."/>
      <w:lvlJc w:val="left"/>
      <w:pPr>
        <w:ind w:left="720" w:hanging="360"/>
      </w:pPr>
      <w:rPr>
        <w:rFonts w:asciiTheme="minorHAnsi" w:hAnsiTheme="minorHAnsi" w:cstheme="minorHAnsi" w:hint="default"/>
        <w:b w:val="0"/>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E6190"/>
    <w:multiLevelType w:val="hybridMultilevel"/>
    <w:tmpl w:val="4EE2CC2C"/>
    <w:lvl w:ilvl="0" w:tplc="04090001">
      <w:start w:val="1"/>
      <w:numFmt w:val="bullet"/>
      <w:lvlText w:val=""/>
      <w:lvlJc w:val="left"/>
      <w:pPr>
        <w:tabs>
          <w:tab w:val="num" w:pos="1440"/>
        </w:tabs>
        <w:ind w:left="1440" w:hanging="360"/>
      </w:pPr>
      <w:rPr>
        <w:rFonts w:ascii="Symbol" w:hAnsi="Symbol" w:hint="default"/>
      </w:rPr>
    </w:lvl>
    <w:lvl w:ilvl="1" w:tplc="6BAC2148">
      <w:numFmt w:val="none"/>
      <w:lvlText w:val=""/>
      <w:lvlJc w:val="left"/>
      <w:pPr>
        <w:tabs>
          <w:tab w:val="num" w:pos="1080"/>
        </w:tabs>
      </w:pPr>
    </w:lvl>
    <w:lvl w:ilvl="2" w:tplc="437AF654" w:tentative="1">
      <w:start w:val="1"/>
      <w:numFmt w:val="bullet"/>
      <w:lvlText w:val=""/>
      <w:lvlJc w:val="left"/>
      <w:pPr>
        <w:tabs>
          <w:tab w:val="num" w:pos="2880"/>
        </w:tabs>
        <w:ind w:left="2880" w:hanging="360"/>
      </w:pPr>
      <w:rPr>
        <w:rFonts w:ascii="Wingdings" w:hAnsi="Wingdings" w:hint="default"/>
      </w:rPr>
    </w:lvl>
    <w:lvl w:ilvl="3" w:tplc="8AA20380" w:tentative="1">
      <w:start w:val="1"/>
      <w:numFmt w:val="bullet"/>
      <w:lvlText w:val=""/>
      <w:lvlJc w:val="left"/>
      <w:pPr>
        <w:tabs>
          <w:tab w:val="num" w:pos="3600"/>
        </w:tabs>
        <w:ind w:left="3600" w:hanging="360"/>
      </w:pPr>
      <w:rPr>
        <w:rFonts w:ascii="Wingdings" w:hAnsi="Wingdings" w:hint="default"/>
      </w:rPr>
    </w:lvl>
    <w:lvl w:ilvl="4" w:tplc="8E48ED2A" w:tentative="1">
      <w:start w:val="1"/>
      <w:numFmt w:val="bullet"/>
      <w:lvlText w:val=""/>
      <w:lvlJc w:val="left"/>
      <w:pPr>
        <w:tabs>
          <w:tab w:val="num" w:pos="4320"/>
        </w:tabs>
        <w:ind w:left="4320" w:hanging="360"/>
      </w:pPr>
      <w:rPr>
        <w:rFonts w:ascii="Wingdings" w:hAnsi="Wingdings" w:hint="default"/>
      </w:rPr>
    </w:lvl>
    <w:lvl w:ilvl="5" w:tplc="E18C57C8" w:tentative="1">
      <w:start w:val="1"/>
      <w:numFmt w:val="bullet"/>
      <w:lvlText w:val=""/>
      <w:lvlJc w:val="left"/>
      <w:pPr>
        <w:tabs>
          <w:tab w:val="num" w:pos="5040"/>
        </w:tabs>
        <w:ind w:left="5040" w:hanging="360"/>
      </w:pPr>
      <w:rPr>
        <w:rFonts w:ascii="Wingdings" w:hAnsi="Wingdings" w:hint="default"/>
      </w:rPr>
    </w:lvl>
    <w:lvl w:ilvl="6" w:tplc="ED4C0F50" w:tentative="1">
      <w:start w:val="1"/>
      <w:numFmt w:val="bullet"/>
      <w:lvlText w:val=""/>
      <w:lvlJc w:val="left"/>
      <w:pPr>
        <w:tabs>
          <w:tab w:val="num" w:pos="5760"/>
        </w:tabs>
        <w:ind w:left="5760" w:hanging="360"/>
      </w:pPr>
      <w:rPr>
        <w:rFonts w:ascii="Wingdings" w:hAnsi="Wingdings" w:hint="default"/>
      </w:rPr>
    </w:lvl>
    <w:lvl w:ilvl="7" w:tplc="CAC0DFB6" w:tentative="1">
      <w:start w:val="1"/>
      <w:numFmt w:val="bullet"/>
      <w:lvlText w:val=""/>
      <w:lvlJc w:val="left"/>
      <w:pPr>
        <w:tabs>
          <w:tab w:val="num" w:pos="6480"/>
        </w:tabs>
        <w:ind w:left="6480" w:hanging="360"/>
      </w:pPr>
      <w:rPr>
        <w:rFonts w:ascii="Wingdings" w:hAnsi="Wingdings" w:hint="default"/>
      </w:rPr>
    </w:lvl>
    <w:lvl w:ilvl="8" w:tplc="0D90ACF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F346B7"/>
    <w:multiLevelType w:val="hybridMultilevel"/>
    <w:tmpl w:val="1FB82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B36AC7"/>
    <w:multiLevelType w:val="multilevel"/>
    <w:tmpl w:val="3CA4BF04"/>
    <w:lvl w:ilvl="0">
      <w:start w:val="1"/>
      <w:numFmt w:val="bullet"/>
      <w:lvlText w:val=""/>
      <w:lvlJc w:val="left"/>
      <w:pPr>
        <w:tabs>
          <w:tab w:val="num" w:pos="1800"/>
        </w:tabs>
        <w:ind w:left="1800" w:hanging="360"/>
      </w:pPr>
      <w:rPr>
        <w:rFonts w:ascii="Symbol" w:hAnsi="Symbol" w:hint="default"/>
        <w:sz w:val="22"/>
        <w:szCs w:val="24"/>
      </w:rPr>
    </w:lvl>
    <w:lvl w:ilvl="1">
      <w:start w:val="1"/>
      <w:numFmt w:val="bullet"/>
      <w:lvlText w:val="o"/>
      <w:lvlJc w:val="left"/>
      <w:pPr>
        <w:tabs>
          <w:tab w:val="num" w:pos="2520"/>
        </w:tabs>
        <w:ind w:left="2520" w:hanging="360"/>
      </w:pPr>
      <w:rPr>
        <w:rFonts w:ascii="Courier New" w:hAnsi="Courier New" w:hint="default"/>
        <w:sz w:val="22"/>
        <w:szCs w:val="24"/>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57994835"/>
    <w:multiLevelType w:val="hybridMultilevel"/>
    <w:tmpl w:val="5C70AF12"/>
    <w:lvl w:ilvl="0" w:tplc="C5A4BA80">
      <w:numFmt w:val="bullet"/>
      <w:lvlText w:val=""/>
      <w:lvlJc w:val="left"/>
      <w:pPr>
        <w:ind w:left="1080" w:hanging="360"/>
      </w:pPr>
      <w:rPr>
        <w:rFonts w:ascii="Symbol" w:eastAsiaTheme="minorHAnsi"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361B0"/>
    <w:multiLevelType w:val="hybridMultilevel"/>
    <w:tmpl w:val="794CD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9D7FEC"/>
    <w:multiLevelType w:val="hybridMultilevel"/>
    <w:tmpl w:val="85605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23611B"/>
    <w:multiLevelType w:val="hybridMultilevel"/>
    <w:tmpl w:val="7A300780"/>
    <w:lvl w:ilvl="0" w:tplc="CB1809D2">
      <w:start w:val="1"/>
      <w:numFmt w:val="decimal"/>
      <w:lvlText w:val="%1."/>
      <w:lvlJc w:val="left"/>
      <w:pPr>
        <w:ind w:left="360" w:hanging="360"/>
      </w:pPr>
      <w:rPr>
        <w:rFonts w:hint="default"/>
        <w:b/>
        <w:bCs/>
      </w:rPr>
    </w:lvl>
    <w:lvl w:ilvl="1" w:tplc="F56611EC">
      <w:start w:val="1"/>
      <w:numFmt w:val="bullet"/>
      <w:lvlText w:val=""/>
      <w:lvlJc w:val="left"/>
      <w:pPr>
        <w:ind w:left="1080" w:hanging="360"/>
      </w:pPr>
      <w:rPr>
        <w:rFonts w:ascii="Symbol" w:hAnsi="Symbol" w:hint="default"/>
        <w:color w:val="auto"/>
      </w:rPr>
    </w:lvl>
    <w:lvl w:ilvl="2" w:tplc="87E843F8">
      <w:start w:val="1"/>
      <w:numFmt w:val="bullet"/>
      <w:lvlText w:val="‒"/>
      <w:lvlJc w:val="left"/>
      <w:pPr>
        <w:ind w:left="1800" w:hanging="180"/>
      </w:pPr>
      <w:rPr>
        <w:rFonts w:ascii="Calibri" w:hAnsi="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143D90"/>
    <w:multiLevelType w:val="hybridMultilevel"/>
    <w:tmpl w:val="DF067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F40A0C"/>
    <w:multiLevelType w:val="hybridMultilevel"/>
    <w:tmpl w:val="DB8C46DA"/>
    <w:lvl w:ilvl="0" w:tplc="CB1809D2">
      <w:start w:val="1"/>
      <w:numFmt w:val="decimal"/>
      <w:lvlText w:val="%1."/>
      <w:lvlJc w:val="left"/>
      <w:pPr>
        <w:ind w:left="360" w:hanging="360"/>
      </w:pPr>
      <w:rPr>
        <w:rFonts w:hint="default"/>
        <w:b/>
        <w:bCs/>
      </w:rPr>
    </w:lvl>
    <w:lvl w:ilvl="1" w:tplc="F56611EC">
      <w:start w:val="1"/>
      <w:numFmt w:val="bullet"/>
      <w:lvlText w:val=""/>
      <w:lvlJc w:val="left"/>
      <w:pPr>
        <w:ind w:left="1080" w:hanging="360"/>
      </w:pPr>
      <w:rPr>
        <w:rFonts w:ascii="Symbol" w:hAnsi="Symbol" w:hint="default"/>
        <w:color w:val="auto"/>
      </w:rPr>
    </w:lvl>
    <w:lvl w:ilvl="2" w:tplc="65806856">
      <w:start w:val="1"/>
      <w:numFmt w:val="bullet"/>
      <w:lvlText w:val="‒"/>
      <w:lvlJc w:val="left"/>
      <w:pPr>
        <w:ind w:left="1800" w:hanging="180"/>
      </w:pPr>
      <w:rPr>
        <w:rFonts w:ascii="Calibri" w:hAnsi="Calibri"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C10A01"/>
    <w:multiLevelType w:val="hybridMultilevel"/>
    <w:tmpl w:val="1034EA30"/>
    <w:lvl w:ilvl="0" w:tplc="1F6A8C4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360"/>
        </w:tabs>
      </w:pPr>
      <w:rPr>
        <w:rFonts w:ascii="Courier New" w:hAnsi="Courier New" w:cs="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FC8CD3A" w:tentative="1">
      <w:start w:val="1"/>
      <w:numFmt w:val="bullet"/>
      <w:lvlText w:val=""/>
      <w:lvlJc w:val="left"/>
      <w:pPr>
        <w:tabs>
          <w:tab w:val="num" w:pos="3240"/>
        </w:tabs>
        <w:ind w:left="3240" w:hanging="360"/>
      </w:pPr>
      <w:rPr>
        <w:rFonts w:ascii="Wingdings" w:hAnsi="Wingdings" w:hint="default"/>
      </w:rPr>
    </w:lvl>
    <w:lvl w:ilvl="4" w:tplc="A204F1F2" w:tentative="1">
      <w:start w:val="1"/>
      <w:numFmt w:val="bullet"/>
      <w:lvlText w:val=""/>
      <w:lvlJc w:val="left"/>
      <w:pPr>
        <w:tabs>
          <w:tab w:val="num" w:pos="3960"/>
        </w:tabs>
        <w:ind w:left="3960" w:hanging="360"/>
      </w:pPr>
      <w:rPr>
        <w:rFonts w:ascii="Wingdings" w:hAnsi="Wingdings" w:hint="default"/>
      </w:rPr>
    </w:lvl>
    <w:lvl w:ilvl="5" w:tplc="60D64FB6" w:tentative="1">
      <w:start w:val="1"/>
      <w:numFmt w:val="bullet"/>
      <w:lvlText w:val=""/>
      <w:lvlJc w:val="left"/>
      <w:pPr>
        <w:tabs>
          <w:tab w:val="num" w:pos="4680"/>
        </w:tabs>
        <w:ind w:left="4680" w:hanging="360"/>
      </w:pPr>
      <w:rPr>
        <w:rFonts w:ascii="Wingdings" w:hAnsi="Wingdings" w:hint="default"/>
      </w:rPr>
    </w:lvl>
    <w:lvl w:ilvl="6" w:tplc="5B367908" w:tentative="1">
      <w:start w:val="1"/>
      <w:numFmt w:val="bullet"/>
      <w:lvlText w:val=""/>
      <w:lvlJc w:val="left"/>
      <w:pPr>
        <w:tabs>
          <w:tab w:val="num" w:pos="5400"/>
        </w:tabs>
        <w:ind w:left="5400" w:hanging="360"/>
      </w:pPr>
      <w:rPr>
        <w:rFonts w:ascii="Wingdings" w:hAnsi="Wingdings" w:hint="default"/>
      </w:rPr>
    </w:lvl>
    <w:lvl w:ilvl="7" w:tplc="AC5A82AC" w:tentative="1">
      <w:start w:val="1"/>
      <w:numFmt w:val="bullet"/>
      <w:lvlText w:val=""/>
      <w:lvlJc w:val="left"/>
      <w:pPr>
        <w:tabs>
          <w:tab w:val="num" w:pos="6120"/>
        </w:tabs>
        <w:ind w:left="6120" w:hanging="360"/>
      </w:pPr>
      <w:rPr>
        <w:rFonts w:ascii="Wingdings" w:hAnsi="Wingdings" w:hint="default"/>
      </w:rPr>
    </w:lvl>
    <w:lvl w:ilvl="8" w:tplc="9BD8341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47578D"/>
    <w:multiLevelType w:val="multilevel"/>
    <w:tmpl w:val="FA4245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7"/>
  </w:num>
  <w:num w:numId="3">
    <w:abstractNumId w:val="13"/>
  </w:num>
  <w:num w:numId="4">
    <w:abstractNumId w:val="9"/>
  </w:num>
  <w:num w:numId="5">
    <w:abstractNumId w:val="5"/>
  </w:num>
  <w:num w:numId="6">
    <w:abstractNumId w:val="8"/>
  </w:num>
  <w:num w:numId="7">
    <w:abstractNumId w:val="1"/>
  </w:num>
  <w:num w:numId="8">
    <w:abstractNumId w:val="6"/>
  </w:num>
  <w:num w:numId="9">
    <w:abstractNumId w:val="12"/>
  </w:num>
  <w:num w:numId="10">
    <w:abstractNumId w:val="15"/>
  </w:num>
  <w:num w:numId="11">
    <w:abstractNumId w:val="14"/>
  </w:num>
  <w:num w:numId="12">
    <w:abstractNumId w:val="0"/>
  </w:num>
  <w:num w:numId="13">
    <w:abstractNumId w:val="16"/>
  </w:num>
  <w:num w:numId="14">
    <w:abstractNumId w:val="3"/>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1"/>
  </w:num>
  <w:num w:numId="31">
    <w:abstractNumId w:val="2"/>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450"/>
    <w:rsid w:val="00002318"/>
    <w:rsid w:val="00004EBD"/>
    <w:rsid w:val="00005588"/>
    <w:rsid w:val="00007457"/>
    <w:rsid w:val="00012322"/>
    <w:rsid w:val="00012390"/>
    <w:rsid w:val="000124A1"/>
    <w:rsid w:val="00012CC3"/>
    <w:rsid w:val="0002458D"/>
    <w:rsid w:val="0002698A"/>
    <w:rsid w:val="000269B9"/>
    <w:rsid w:val="00027140"/>
    <w:rsid w:val="00033154"/>
    <w:rsid w:val="00034F41"/>
    <w:rsid w:val="000369E5"/>
    <w:rsid w:val="00042048"/>
    <w:rsid w:val="00042DAE"/>
    <w:rsid w:val="00050E21"/>
    <w:rsid w:val="000514BD"/>
    <w:rsid w:val="00051801"/>
    <w:rsid w:val="000526AB"/>
    <w:rsid w:val="0005345B"/>
    <w:rsid w:val="000537DA"/>
    <w:rsid w:val="00063C77"/>
    <w:rsid w:val="000644DC"/>
    <w:rsid w:val="0006777F"/>
    <w:rsid w:val="00067C78"/>
    <w:rsid w:val="000712FB"/>
    <w:rsid w:val="0007194E"/>
    <w:rsid w:val="00072DA8"/>
    <w:rsid w:val="000740E6"/>
    <w:rsid w:val="0007559F"/>
    <w:rsid w:val="00075E89"/>
    <w:rsid w:val="000778D0"/>
    <w:rsid w:val="00080315"/>
    <w:rsid w:val="00081B12"/>
    <w:rsid w:val="00081BE5"/>
    <w:rsid w:val="0008250F"/>
    <w:rsid w:val="00087B9B"/>
    <w:rsid w:val="00096469"/>
    <w:rsid w:val="000A0834"/>
    <w:rsid w:val="000A2BAC"/>
    <w:rsid w:val="000A3C81"/>
    <w:rsid w:val="000A4B33"/>
    <w:rsid w:val="000A65D4"/>
    <w:rsid w:val="000A7057"/>
    <w:rsid w:val="000B1115"/>
    <w:rsid w:val="000B48EF"/>
    <w:rsid w:val="000B75C7"/>
    <w:rsid w:val="000C528B"/>
    <w:rsid w:val="000C6A59"/>
    <w:rsid w:val="000C6D6E"/>
    <w:rsid w:val="000C6F8A"/>
    <w:rsid w:val="000D0CFD"/>
    <w:rsid w:val="000D2406"/>
    <w:rsid w:val="000D3C05"/>
    <w:rsid w:val="000D3DDF"/>
    <w:rsid w:val="000D6C56"/>
    <w:rsid w:val="000E162F"/>
    <w:rsid w:val="000E59E8"/>
    <w:rsid w:val="000F1206"/>
    <w:rsid w:val="000F315B"/>
    <w:rsid w:val="000F554E"/>
    <w:rsid w:val="000F7FC9"/>
    <w:rsid w:val="00100DD2"/>
    <w:rsid w:val="00103BBC"/>
    <w:rsid w:val="00104298"/>
    <w:rsid w:val="0011113E"/>
    <w:rsid w:val="001132FF"/>
    <w:rsid w:val="00113BD0"/>
    <w:rsid w:val="00113FD3"/>
    <w:rsid w:val="00114C30"/>
    <w:rsid w:val="00115AE9"/>
    <w:rsid w:val="00117ED6"/>
    <w:rsid w:val="001207D8"/>
    <w:rsid w:val="001257C5"/>
    <w:rsid w:val="00137D6F"/>
    <w:rsid w:val="0015268B"/>
    <w:rsid w:val="00154DA4"/>
    <w:rsid w:val="00156DCF"/>
    <w:rsid w:val="00156F7E"/>
    <w:rsid w:val="00161139"/>
    <w:rsid w:val="00163E46"/>
    <w:rsid w:val="001645DD"/>
    <w:rsid w:val="00165E45"/>
    <w:rsid w:val="00166C79"/>
    <w:rsid w:val="00170162"/>
    <w:rsid w:val="00170464"/>
    <w:rsid w:val="001708A7"/>
    <w:rsid w:val="00171C29"/>
    <w:rsid w:val="00172089"/>
    <w:rsid w:val="00172B08"/>
    <w:rsid w:val="00174433"/>
    <w:rsid w:val="00176C2D"/>
    <w:rsid w:val="00177C77"/>
    <w:rsid w:val="00181656"/>
    <w:rsid w:val="00181CF3"/>
    <w:rsid w:val="00182EB8"/>
    <w:rsid w:val="0018388E"/>
    <w:rsid w:val="00183C43"/>
    <w:rsid w:val="00187A9B"/>
    <w:rsid w:val="001925D5"/>
    <w:rsid w:val="0019406E"/>
    <w:rsid w:val="00197681"/>
    <w:rsid w:val="001A0D3C"/>
    <w:rsid w:val="001A328B"/>
    <w:rsid w:val="001A5680"/>
    <w:rsid w:val="001B43CA"/>
    <w:rsid w:val="001C0B6F"/>
    <w:rsid w:val="001C21A8"/>
    <w:rsid w:val="001C29FF"/>
    <w:rsid w:val="001C2DFE"/>
    <w:rsid w:val="001C65BB"/>
    <w:rsid w:val="001D0529"/>
    <w:rsid w:val="001D29A4"/>
    <w:rsid w:val="001D32CD"/>
    <w:rsid w:val="001D347B"/>
    <w:rsid w:val="001D42BB"/>
    <w:rsid w:val="001D4B54"/>
    <w:rsid w:val="001E3C18"/>
    <w:rsid w:val="001E6371"/>
    <w:rsid w:val="001E663A"/>
    <w:rsid w:val="001F0233"/>
    <w:rsid w:val="001F3C7D"/>
    <w:rsid w:val="001F3FD9"/>
    <w:rsid w:val="001F4E89"/>
    <w:rsid w:val="001F7248"/>
    <w:rsid w:val="00202580"/>
    <w:rsid w:val="002045BD"/>
    <w:rsid w:val="002078A3"/>
    <w:rsid w:val="0021146D"/>
    <w:rsid w:val="00212CE4"/>
    <w:rsid w:val="00213C0E"/>
    <w:rsid w:val="00214C64"/>
    <w:rsid w:val="00216A24"/>
    <w:rsid w:val="00217E57"/>
    <w:rsid w:val="002264FE"/>
    <w:rsid w:val="002266D6"/>
    <w:rsid w:val="002315E4"/>
    <w:rsid w:val="00236716"/>
    <w:rsid w:val="002368CD"/>
    <w:rsid w:val="00237184"/>
    <w:rsid w:val="00244540"/>
    <w:rsid w:val="0024502B"/>
    <w:rsid w:val="002472F6"/>
    <w:rsid w:val="0025051C"/>
    <w:rsid w:val="002507EA"/>
    <w:rsid w:val="00252E31"/>
    <w:rsid w:val="0025437D"/>
    <w:rsid w:val="00255563"/>
    <w:rsid w:val="00261CE3"/>
    <w:rsid w:val="002641C7"/>
    <w:rsid w:val="0027188E"/>
    <w:rsid w:val="002725C1"/>
    <w:rsid w:val="00274609"/>
    <w:rsid w:val="00274D45"/>
    <w:rsid w:val="00276957"/>
    <w:rsid w:val="00276DCC"/>
    <w:rsid w:val="0028070E"/>
    <w:rsid w:val="00284420"/>
    <w:rsid w:val="00285A9B"/>
    <w:rsid w:val="00285F9D"/>
    <w:rsid w:val="00291A3B"/>
    <w:rsid w:val="00295919"/>
    <w:rsid w:val="00296792"/>
    <w:rsid w:val="00296CB6"/>
    <w:rsid w:val="00296D1C"/>
    <w:rsid w:val="00297575"/>
    <w:rsid w:val="002A2986"/>
    <w:rsid w:val="002A3FF8"/>
    <w:rsid w:val="002A4B51"/>
    <w:rsid w:val="002A4EEA"/>
    <w:rsid w:val="002C0A14"/>
    <w:rsid w:val="002C3A70"/>
    <w:rsid w:val="002C3E34"/>
    <w:rsid w:val="002C3ED8"/>
    <w:rsid w:val="002C65CB"/>
    <w:rsid w:val="002D0D66"/>
    <w:rsid w:val="002D1D4E"/>
    <w:rsid w:val="002D3D38"/>
    <w:rsid w:val="002E063C"/>
    <w:rsid w:val="002E2E62"/>
    <w:rsid w:val="002E4DDF"/>
    <w:rsid w:val="002E78FF"/>
    <w:rsid w:val="002F01F8"/>
    <w:rsid w:val="002F465D"/>
    <w:rsid w:val="00300F6F"/>
    <w:rsid w:val="00305502"/>
    <w:rsid w:val="00312C3D"/>
    <w:rsid w:val="00314414"/>
    <w:rsid w:val="003152DE"/>
    <w:rsid w:val="003170FC"/>
    <w:rsid w:val="0032448B"/>
    <w:rsid w:val="00326230"/>
    <w:rsid w:val="003306F3"/>
    <w:rsid w:val="003348E1"/>
    <w:rsid w:val="00344EC2"/>
    <w:rsid w:val="00346C3E"/>
    <w:rsid w:val="00346F4B"/>
    <w:rsid w:val="003474CC"/>
    <w:rsid w:val="00352448"/>
    <w:rsid w:val="00353F36"/>
    <w:rsid w:val="0036082B"/>
    <w:rsid w:val="00362809"/>
    <w:rsid w:val="0036484E"/>
    <w:rsid w:val="00365A8F"/>
    <w:rsid w:val="00365AC8"/>
    <w:rsid w:val="00367C6B"/>
    <w:rsid w:val="003702BA"/>
    <w:rsid w:val="0037399F"/>
    <w:rsid w:val="00375B12"/>
    <w:rsid w:val="00380DD7"/>
    <w:rsid w:val="00384B88"/>
    <w:rsid w:val="00385812"/>
    <w:rsid w:val="00385FC7"/>
    <w:rsid w:val="00386581"/>
    <w:rsid w:val="00387D78"/>
    <w:rsid w:val="00387F11"/>
    <w:rsid w:val="003919B6"/>
    <w:rsid w:val="00392D0B"/>
    <w:rsid w:val="0039425C"/>
    <w:rsid w:val="00394A38"/>
    <w:rsid w:val="00396DD6"/>
    <w:rsid w:val="00396FB8"/>
    <w:rsid w:val="0039739F"/>
    <w:rsid w:val="003979FC"/>
    <w:rsid w:val="003A4FCE"/>
    <w:rsid w:val="003A759E"/>
    <w:rsid w:val="003A7AFC"/>
    <w:rsid w:val="003B0CBC"/>
    <w:rsid w:val="003B1B3A"/>
    <w:rsid w:val="003B20E4"/>
    <w:rsid w:val="003B2317"/>
    <w:rsid w:val="003C1DCF"/>
    <w:rsid w:val="003C1EA4"/>
    <w:rsid w:val="003C60EF"/>
    <w:rsid w:val="003D0863"/>
    <w:rsid w:val="003D0F68"/>
    <w:rsid w:val="003D212E"/>
    <w:rsid w:val="003D4429"/>
    <w:rsid w:val="003D51F7"/>
    <w:rsid w:val="003E2295"/>
    <w:rsid w:val="003E6352"/>
    <w:rsid w:val="003E7F27"/>
    <w:rsid w:val="003F029B"/>
    <w:rsid w:val="003F17EA"/>
    <w:rsid w:val="003F5048"/>
    <w:rsid w:val="00400E0B"/>
    <w:rsid w:val="004015AC"/>
    <w:rsid w:val="00402140"/>
    <w:rsid w:val="004027C0"/>
    <w:rsid w:val="00403F6B"/>
    <w:rsid w:val="004059CA"/>
    <w:rsid w:val="004124C8"/>
    <w:rsid w:val="004135C1"/>
    <w:rsid w:val="00414AC5"/>
    <w:rsid w:val="00414BD0"/>
    <w:rsid w:val="004162A5"/>
    <w:rsid w:val="00420550"/>
    <w:rsid w:val="00422C1F"/>
    <w:rsid w:val="00425CF8"/>
    <w:rsid w:val="00430EDA"/>
    <w:rsid w:val="0043193D"/>
    <w:rsid w:val="00440C9D"/>
    <w:rsid w:val="004426A9"/>
    <w:rsid w:val="00445BB4"/>
    <w:rsid w:val="0044722E"/>
    <w:rsid w:val="00452F91"/>
    <w:rsid w:val="004555F5"/>
    <w:rsid w:val="00456208"/>
    <w:rsid w:val="00461135"/>
    <w:rsid w:val="00461B9E"/>
    <w:rsid w:val="00462A57"/>
    <w:rsid w:val="0046426B"/>
    <w:rsid w:val="00473157"/>
    <w:rsid w:val="00476889"/>
    <w:rsid w:val="00476AF3"/>
    <w:rsid w:val="0047724B"/>
    <w:rsid w:val="004813AC"/>
    <w:rsid w:val="00482D92"/>
    <w:rsid w:val="00485A51"/>
    <w:rsid w:val="004867BA"/>
    <w:rsid w:val="00486E4F"/>
    <w:rsid w:val="0048749C"/>
    <w:rsid w:val="004A2AB0"/>
    <w:rsid w:val="004B2C5B"/>
    <w:rsid w:val="004B37A0"/>
    <w:rsid w:val="004B3A60"/>
    <w:rsid w:val="004B4608"/>
    <w:rsid w:val="004C2D9F"/>
    <w:rsid w:val="004C3A07"/>
    <w:rsid w:val="004C426C"/>
    <w:rsid w:val="004C6E8E"/>
    <w:rsid w:val="004C79AB"/>
    <w:rsid w:val="004C7ED4"/>
    <w:rsid w:val="004D02AB"/>
    <w:rsid w:val="004D2A0E"/>
    <w:rsid w:val="004D6B39"/>
    <w:rsid w:val="004E0D0A"/>
    <w:rsid w:val="004E1D97"/>
    <w:rsid w:val="004E242B"/>
    <w:rsid w:val="004E627D"/>
    <w:rsid w:val="004F1D93"/>
    <w:rsid w:val="004F1F08"/>
    <w:rsid w:val="004F74AA"/>
    <w:rsid w:val="0050600F"/>
    <w:rsid w:val="0050746E"/>
    <w:rsid w:val="00510862"/>
    <w:rsid w:val="0051319F"/>
    <w:rsid w:val="00515459"/>
    <w:rsid w:val="005164DB"/>
    <w:rsid w:val="005170BB"/>
    <w:rsid w:val="00521C74"/>
    <w:rsid w:val="005253EE"/>
    <w:rsid w:val="0052577F"/>
    <w:rsid w:val="00526B0B"/>
    <w:rsid w:val="005306A7"/>
    <w:rsid w:val="005330C0"/>
    <w:rsid w:val="005338DA"/>
    <w:rsid w:val="00536996"/>
    <w:rsid w:val="00540361"/>
    <w:rsid w:val="00540FC2"/>
    <w:rsid w:val="005448AA"/>
    <w:rsid w:val="00546E84"/>
    <w:rsid w:val="00547049"/>
    <w:rsid w:val="005609BC"/>
    <w:rsid w:val="00561345"/>
    <w:rsid w:val="00561F75"/>
    <w:rsid w:val="00562D06"/>
    <w:rsid w:val="00562F9A"/>
    <w:rsid w:val="00563600"/>
    <w:rsid w:val="005636C6"/>
    <w:rsid w:val="00567043"/>
    <w:rsid w:val="00567343"/>
    <w:rsid w:val="00570DEB"/>
    <w:rsid w:val="005722B6"/>
    <w:rsid w:val="005752C1"/>
    <w:rsid w:val="005756CA"/>
    <w:rsid w:val="00575FAD"/>
    <w:rsid w:val="005809E2"/>
    <w:rsid w:val="0058279C"/>
    <w:rsid w:val="0058394C"/>
    <w:rsid w:val="005842B7"/>
    <w:rsid w:val="005845C8"/>
    <w:rsid w:val="00584E16"/>
    <w:rsid w:val="0059106A"/>
    <w:rsid w:val="00593256"/>
    <w:rsid w:val="00593D49"/>
    <w:rsid w:val="005967BB"/>
    <w:rsid w:val="005A13F1"/>
    <w:rsid w:val="005A1CD1"/>
    <w:rsid w:val="005A5457"/>
    <w:rsid w:val="005A740D"/>
    <w:rsid w:val="005A797F"/>
    <w:rsid w:val="005A7EE5"/>
    <w:rsid w:val="005B601E"/>
    <w:rsid w:val="005B751E"/>
    <w:rsid w:val="005C149E"/>
    <w:rsid w:val="005C2B21"/>
    <w:rsid w:val="005C310A"/>
    <w:rsid w:val="005C4EEB"/>
    <w:rsid w:val="005C559C"/>
    <w:rsid w:val="005D1065"/>
    <w:rsid w:val="005D2AE0"/>
    <w:rsid w:val="005E1D14"/>
    <w:rsid w:val="005E201F"/>
    <w:rsid w:val="005E4D81"/>
    <w:rsid w:val="005F0CC5"/>
    <w:rsid w:val="005F5016"/>
    <w:rsid w:val="005F588B"/>
    <w:rsid w:val="005F5D8B"/>
    <w:rsid w:val="005F61A2"/>
    <w:rsid w:val="006105E0"/>
    <w:rsid w:val="006141B4"/>
    <w:rsid w:val="00614633"/>
    <w:rsid w:val="00615162"/>
    <w:rsid w:val="00615DA9"/>
    <w:rsid w:val="00622C3B"/>
    <w:rsid w:val="006235F7"/>
    <w:rsid w:val="00624101"/>
    <w:rsid w:val="00627D3A"/>
    <w:rsid w:val="0063128C"/>
    <w:rsid w:val="00634A52"/>
    <w:rsid w:val="00637F2D"/>
    <w:rsid w:val="00642210"/>
    <w:rsid w:val="0064502B"/>
    <w:rsid w:val="00647044"/>
    <w:rsid w:val="00651432"/>
    <w:rsid w:val="0065428F"/>
    <w:rsid w:val="00656712"/>
    <w:rsid w:val="006571A2"/>
    <w:rsid w:val="00657B7C"/>
    <w:rsid w:val="006622AF"/>
    <w:rsid w:val="0066577D"/>
    <w:rsid w:val="00667D60"/>
    <w:rsid w:val="006723BE"/>
    <w:rsid w:val="00672718"/>
    <w:rsid w:val="006729A2"/>
    <w:rsid w:val="00673BB7"/>
    <w:rsid w:val="00675668"/>
    <w:rsid w:val="0067776C"/>
    <w:rsid w:val="00677BF4"/>
    <w:rsid w:val="00680DCA"/>
    <w:rsid w:val="00681D6D"/>
    <w:rsid w:val="00682CCF"/>
    <w:rsid w:val="00683303"/>
    <w:rsid w:val="00686EA2"/>
    <w:rsid w:val="006934A0"/>
    <w:rsid w:val="00694805"/>
    <w:rsid w:val="00695562"/>
    <w:rsid w:val="006962B8"/>
    <w:rsid w:val="00697432"/>
    <w:rsid w:val="006A1E14"/>
    <w:rsid w:val="006A45C7"/>
    <w:rsid w:val="006A5F48"/>
    <w:rsid w:val="006B50CA"/>
    <w:rsid w:val="006B6EFF"/>
    <w:rsid w:val="006B7E66"/>
    <w:rsid w:val="006C03DF"/>
    <w:rsid w:val="006C2947"/>
    <w:rsid w:val="006C4355"/>
    <w:rsid w:val="006D06D9"/>
    <w:rsid w:val="006D25E9"/>
    <w:rsid w:val="006D67B6"/>
    <w:rsid w:val="006D77A6"/>
    <w:rsid w:val="006E072A"/>
    <w:rsid w:val="006F16E8"/>
    <w:rsid w:val="006F17C2"/>
    <w:rsid w:val="006F1EFC"/>
    <w:rsid w:val="006F1F5D"/>
    <w:rsid w:val="006F49B3"/>
    <w:rsid w:val="006F7182"/>
    <w:rsid w:val="00700B84"/>
    <w:rsid w:val="00702109"/>
    <w:rsid w:val="00702F09"/>
    <w:rsid w:val="007075C5"/>
    <w:rsid w:val="007076C5"/>
    <w:rsid w:val="007100DB"/>
    <w:rsid w:val="00712B1A"/>
    <w:rsid w:val="00714844"/>
    <w:rsid w:val="00717B9D"/>
    <w:rsid w:val="007242BB"/>
    <w:rsid w:val="007244AE"/>
    <w:rsid w:val="0072610D"/>
    <w:rsid w:val="007264B0"/>
    <w:rsid w:val="00732AFB"/>
    <w:rsid w:val="00735091"/>
    <w:rsid w:val="007358D1"/>
    <w:rsid w:val="00736FB5"/>
    <w:rsid w:val="00737D1B"/>
    <w:rsid w:val="0074797D"/>
    <w:rsid w:val="00747F76"/>
    <w:rsid w:val="00751170"/>
    <w:rsid w:val="007527FB"/>
    <w:rsid w:val="00754D07"/>
    <w:rsid w:val="0075588D"/>
    <w:rsid w:val="00755982"/>
    <w:rsid w:val="00755C29"/>
    <w:rsid w:val="0076329A"/>
    <w:rsid w:val="0076712F"/>
    <w:rsid w:val="007707EC"/>
    <w:rsid w:val="0077289E"/>
    <w:rsid w:val="007746DC"/>
    <w:rsid w:val="00777F9B"/>
    <w:rsid w:val="00781925"/>
    <w:rsid w:val="0078270A"/>
    <w:rsid w:val="00782C30"/>
    <w:rsid w:val="007833A3"/>
    <w:rsid w:val="007841B8"/>
    <w:rsid w:val="0078714D"/>
    <w:rsid w:val="007912D0"/>
    <w:rsid w:val="00791952"/>
    <w:rsid w:val="00795C73"/>
    <w:rsid w:val="007A019A"/>
    <w:rsid w:val="007A288D"/>
    <w:rsid w:val="007A360D"/>
    <w:rsid w:val="007A6195"/>
    <w:rsid w:val="007B0FD6"/>
    <w:rsid w:val="007B3F4B"/>
    <w:rsid w:val="007B7347"/>
    <w:rsid w:val="007C195D"/>
    <w:rsid w:val="007C1DA0"/>
    <w:rsid w:val="007C5C9C"/>
    <w:rsid w:val="007C5D58"/>
    <w:rsid w:val="007D10F3"/>
    <w:rsid w:val="007D45FD"/>
    <w:rsid w:val="007E068A"/>
    <w:rsid w:val="007E7DD7"/>
    <w:rsid w:val="007F525B"/>
    <w:rsid w:val="007F6763"/>
    <w:rsid w:val="007F749D"/>
    <w:rsid w:val="0081025C"/>
    <w:rsid w:val="00812B8E"/>
    <w:rsid w:val="008133D3"/>
    <w:rsid w:val="008141DE"/>
    <w:rsid w:val="00823779"/>
    <w:rsid w:val="00825C58"/>
    <w:rsid w:val="00830AA2"/>
    <w:rsid w:val="00831D3D"/>
    <w:rsid w:val="0083281B"/>
    <w:rsid w:val="00833F50"/>
    <w:rsid w:val="00835970"/>
    <w:rsid w:val="00835EFC"/>
    <w:rsid w:val="00843C2F"/>
    <w:rsid w:val="00844766"/>
    <w:rsid w:val="0085142B"/>
    <w:rsid w:val="008516B8"/>
    <w:rsid w:val="008517ED"/>
    <w:rsid w:val="008533FB"/>
    <w:rsid w:val="00853F66"/>
    <w:rsid w:val="0085568B"/>
    <w:rsid w:val="008575F8"/>
    <w:rsid w:val="00860E5A"/>
    <w:rsid w:val="008633E6"/>
    <w:rsid w:val="00875F6B"/>
    <w:rsid w:val="00884528"/>
    <w:rsid w:val="00887439"/>
    <w:rsid w:val="00896A78"/>
    <w:rsid w:val="008A1605"/>
    <w:rsid w:val="008A2130"/>
    <w:rsid w:val="008A4765"/>
    <w:rsid w:val="008A7AD4"/>
    <w:rsid w:val="008A7FCE"/>
    <w:rsid w:val="008C15D2"/>
    <w:rsid w:val="008C16C0"/>
    <w:rsid w:val="008C4848"/>
    <w:rsid w:val="008C53D7"/>
    <w:rsid w:val="008C6940"/>
    <w:rsid w:val="008C7862"/>
    <w:rsid w:val="008D0987"/>
    <w:rsid w:val="008D1679"/>
    <w:rsid w:val="008D5CE8"/>
    <w:rsid w:val="008D6469"/>
    <w:rsid w:val="008D77D8"/>
    <w:rsid w:val="008E3B4A"/>
    <w:rsid w:val="008E6D6C"/>
    <w:rsid w:val="008E7009"/>
    <w:rsid w:val="008E7105"/>
    <w:rsid w:val="008E726E"/>
    <w:rsid w:val="008F4D3B"/>
    <w:rsid w:val="008F5BC7"/>
    <w:rsid w:val="008F71BB"/>
    <w:rsid w:val="008F76B4"/>
    <w:rsid w:val="008F76DA"/>
    <w:rsid w:val="008F7C2A"/>
    <w:rsid w:val="00900399"/>
    <w:rsid w:val="00900DF1"/>
    <w:rsid w:val="0090166C"/>
    <w:rsid w:val="00901A46"/>
    <w:rsid w:val="00902D44"/>
    <w:rsid w:val="009042F4"/>
    <w:rsid w:val="00905224"/>
    <w:rsid w:val="00906BB3"/>
    <w:rsid w:val="00906D3A"/>
    <w:rsid w:val="009135ED"/>
    <w:rsid w:val="00913662"/>
    <w:rsid w:val="00914B8F"/>
    <w:rsid w:val="00916963"/>
    <w:rsid w:val="00917F3F"/>
    <w:rsid w:val="00920311"/>
    <w:rsid w:val="00920EFA"/>
    <w:rsid w:val="0092158F"/>
    <w:rsid w:val="00922D63"/>
    <w:rsid w:val="00922F49"/>
    <w:rsid w:val="009231A6"/>
    <w:rsid w:val="0092638F"/>
    <w:rsid w:val="009302D0"/>
    <w:rsid w:val="009340C4"/>
    <w:rsid w:val="00937507"/>
    <w:rsid w:val="009406C7"/>
    <w:rsid w:val="00944477"/>
    <w:rsid w:val="009516F2"/>
    <w:rsid w:val="00954E0C"/>
    <w:rsid w:val="00971CC1"/>
    <w:rsid w:val="0097210C"/>
    <w:rsid w:val="009733CB"/>
    <w:rsid w:val="009755C5"/>
    <w:rsid w:val="0097777A"/>
    <w:rsid w:val="0098019A"/>
    <w:rsid w:val="00980E08"/>
    <w:rsid w:val="00984007"/>
    <w:rsid w:val="00985F2A"/>
    <w:rsid w:val="009868BA"/>
    <w:rsid w:val="009908FF"/>
    <w:rsid w:val="0099542E"/>
    <w:rsid w:val="00995505"/>
    <w:rsid w:val="00995A02"/>
    <w:rsid w:val="009A2466"/>
    <w:rsid w:val="009A2FC9"/>
    <w:rsid w:val="009A50F8"/>
    <w:rsid w:val="009A5B7A"/>
    <w:rsid w:val="009A5DB5"/>
    <w:rsid w:val="009B100E"/>
    <w:rsid w:val="009B1327"/>
    <w:rsid w:val="009B4684"/>
    <w:rsid w:val="009D03C6"/>
    <w:rsid w:val="009D03ED"/>
    <w:rsid w:val="009D107C"/>
    <w:rsid w:val="009D240E"/>
    <w:rsid w:val="009D66BD"/>
    <w:rsid w:val="009D7074"/>
    <w:rsid w:val="009E11EE"/>
    <w:rsid w:val="009E2F23"/>
    <w:rsid w:val="009E3C55"/>
    <w:rsid w:val="009E4F08"/>
    <w:rsid w:val="009E52CA"/>
    <w:rsid w:val="009E6C87"/>
    <w:rsid w:val="009F0223"/>
    <w:rsid w:val="009F17E8"/>
    <w:rsid w:val="00A005A6"/>
    <w:rsid w:val="00A16A67"/>
    <w:rsid w:val="00A23CB7"/>
    <w:rsid w:val="00A25453"/>
    <w:rsid w:val="00A25C19"/>
    <w:rsid w:val="00A27E60"/>
    <w:rsid w:val="00A30B01"/>
    <w:rsid w:val="00A368EF"/>
    <w:rsid w:val="00A40AD9"/>
    <w:rsid w:val="00A431B6"/>
    <w:rsid w:val="00A46920"/>
    <w:rsid w:val="00A47BEE"/>
    <w:rsid w:val="00A47CD7"/>
    <w:rsid w:val="00A504E0"/>
    <w:rsid w:val="00A50748"/>
    <w:rsid w:val="00A50B97"/>
    <w:rsid w:val="00A520EF"/>
    <w:rsid w:val="00A61F92"/>
    <w:rsid w:val="00A65101"/>
    <w:rsid w:val="00A65533"/>
    <w:rsid w:val="00A748EC"/>
    <w:rsid w:val="00A76656"/>
    <w:rsid w:val="00A83DED"/>
    <w:rsid w:val="00A84C8B"/>
    <w:rsid w:val="00A90187"/>
    <w:rsid w:val="00A91C1A"/>
    <w:rsid w:val="00A941AC"/>
    <w:rsid w:val="00A946AB"/>
    <w:rsid w:val="00A9472D"/>
    <w:rsid w:val="00A94B45"/>
    <w:rsid w:val="00AA06D8"/>
    <w:rsid w:val="00AA406F"/>
    <w:rsid w:val="00AA53E9"/>
    <w:rsid w:val="00AA5D97"/>
    <w:rsid w:val="00AA6EF7"/>
    <w:rsid w:val="00AB0594"/>
    <w:rsid w:val="00AB2155"/>
    <w:rsid w:val="00AB3D76"/>
    <w:rsid w:val="00AB526C"/>
    <w:rsid w:val="00AB5BED"/>
    <w:rsid w:val="00AB6516"/>
    <w:rsid w:val="00AC1C85"/>
    <w:rsid w:val="00AC4951"/>
    <w:rsid w:val="00AC7F51"/>
    <w:rsid w:val="00AD7491"/>
    <w:rsid w:val="00AD74E2"/>
    <w:rsid w:val="00AE10E4"/>
    <w:rsid w:val="00AE3DC7"/>
    <w:rsid w:val="00AE3F85"/>
    <w:rsid w:val="00AF04EB"/>
    <w:rsid w:val="00AF1EF7"/>
    <w:rsid w:val="00AF58CB"/>
    <w:rsid w:val="00AF5F56"/>
    <w:rsid w:val="00B05D58"/>
    <w:rsid w:val="00B1132C"/>
    <w:rsid w:val="00B13F95"/>
    <w:rsid w:val="00B147F7"/>
    <w:rsid w:val="00B15F0B"/>
    <w:rsid w:val="00B2328A"/>
    <w:rsid w:val="00B23EF8"/>
    <w:rsid w:val="00B24095"/>
    <w:rsid w:val="00B26C11"/>
    <w:rsid w:val="00B27FEB"/>
    <w:rsid w:val="00B33A80"/>
    <w:rsid w:val="00B34577"/>
    <w:rsid w:val="00B35897"/>
    <w:rsid w:val="00B3598E"/>
    <w:rsid w:val="00B3740D"/>
    <w:rsid w:val="00B37DCE"/>
    <w:rsid w:val="00B403BF"/>
    <w:rsid w:val="00B403E6"/>
    <w:rsid w:val="00B41686"/>
    <w:rsid w:val="00B4233D"/>
    <w:rsid w:val="00B43E55"/>
    <w:rsid w:val="00B46810"/>
    <w:rsid w:val="00B47152"/>
    <w:rsid w:val="00B57F2D"/>
    <w:rsid w:val="00B608D9"/>
    <w:rsid w:val="00B63EBC"/>
    <w:rsid w:val="00B66B32"/>
    <w:rsid w:val="00B74386"/>
    <w:rsid w:val="00B75CD3"/>
    <w:rsid w:val="00B75D3D"/>
    <w:rsid w:val="00B76469"/>
    <w:rsid w:val="00B81067"/>
    <w:rsid w:val="00B87B7E"/>
    <w:rsid w:val="00B938BB"/>
    <w:rsid w:val="00BA1061"/>
    <w:rsid w:val="00BA23BE"/>
    <w:rsid w:val="00BA4055"/>
    <w:rsid w:val="00BA5B17"/>
    <w:rsid w:val="00BA6211"/>
    <w:rsid w:val="00BA6426"/>
    <w:rsid w:val="00BA65E1"/>
    <w:rsid w:val="00BA7FB6"/>
    <w:rsid w:val="00BB7EF1"/>
    <w:rsid w:val="00BC1F2B"/>
    <w:rsid w:val="00BC38BC"/>
    <w:rsid w:val="00BC7FD9"/>
    <w:rsid w:val="00BD1D56"/>
    <w:rsid w:val="00BD2018"/>
    <w:rsid w:val="00BD20D2"/>
    <w:rsid w:val="00BD5A3F"/>
    <w:rsid w:val="00BD77C3"/>
    <w:rsid w:val="00BE5A18"/>
    <w:rsid w:val="00BF0901"/>
    <w:rsid w:val="00BF2695"/>
    <w:rsid w:val="00BF3DE5"/>
    <w:rsid w:val="00BF4651"/>
    <w:rsid w:val="00BF4D2A"/>
    <w:rsid w:val="00BF5F50"/>
    <w:rsid w:val="00BF65A1"/>
    <w:rsid w:val="00BF69FB"/>
    <w:rsid w:val="00C02064"/>
    <w:rsid w:val="00C048F1"/>
    <w:rsid w:val="00C063A1"/>
    <w:rsid w:val="00C06E49"/>
    <w:rsid w:val="00C07B87"/>
    <w:rsid w:val="00C138D9"/>
    <w:rsid w:val="00C16571"/>
    <w:rsid w:val="00C20BFE"/>
    <w:rsid w:val="00C24A32"/>
    <w:rsid w:val="00C25315"/>
    <w:rsid w:val="00C25A7C"/>
    <w:rsid w:val="00C326F2"/>
    <w:rsid w:val="00C41149"/>
    <w:rsid w:val="00C4142E"/>
    <w:rsid w:val="00C60AFB"/>
    <w:rsid w:val="00C624CE"/>
    <w:rsid w:val="00C7157C"/>
    <w:rsid w:val="00C71CFC"/>
    <w:rsid w:val="00C75850"/>
    <w:rsid w:val="00C82447"/>
    <w:rsid w:val="00C82E52"/>
    <w:rsid w:val="00C84948"/>
    <w:rsid w:val="00C9364C"/>
    <w:rsid w:val="00C96B1F"/>
    <w:rsid w:val="00C96F7A"/>
    <w:rsid w:val="00CA5A7F"/>
    <w:rsid w:val="00CB180A"/>
    <w:rsid w:val="00CB3268"/>
    <w:rsid w:val="00CB3C6A"/>
    <w:rsid w:val="00CB482E"/>
    <w:rsid w:val="00CB7559"/>
    <w:rsid w:val="00CC1778"/>
    <w:rsid w:val="00CC28C7"/>
    <w:rsid w:val="00CC32CB"/>
    <w:rsid w:val="00CC4E9F"/>
    <w:rsid w:val="00CC5CB4"/>
    <w:rsid w:val="00CD6B26"/>
    <w:rsid w:val="00CE39DD"/>
    <w:rsid w:val="00CE4502"/>
    <w:rsid w:val="00CE4B79"/>
    <w:rsid w:val="00CE575B"/>
    <w:rsid w:val="00CE6F32"/>
    <w:rsid w:val="00CF0F53"/>
    <w:rsid w:val="00CF2780"/>
    <w:rsid w:val="00CF396C"/>
    <w:rsid w:val="00CF3DE8"/>
    <w:rsid w:val="00CF57D8"/>
    <w:rsid w:val="00CF7A3F"/>
    <w:rsid w:val="00D03281"/>
    <w:rsid w:val="00D0493F"/>
    <w:rsid w:val="00D1039A"/>
    <w:rsid w:val="00D10614"/>
    <w:rsid w:val="00D115E3"/>
    <w:rsid w:val="00D12F48"/>
    <w:rsid w:val="00D13356"/>
    <w:rsid w:val="00D162C7"/>
    <w:rsid w:val="00D1632C"/>
    <w:rsid w:val="00D21DD3"/>
    <w:rsid w:val="00D227CD"/>
    <w:rsid w:val="00D27CF5"/>
    <w:rsid w:val="00D3212E"/>
    <w:rsid w:val="00D337D5"/>
    <w:rsid w:val="00D33956"/>
    <w:rsid w:val="00D33A77"/>
    <w:rsid w:val="00D4241F"/>
    <w:rsid w:val="00D42C9A"/>
    <w:rsid w:val="00D432B5"/>
    <w:rsid w:val="00D44DFC"/>
    <w:rsid w:val="00D456A0"/>
    <w:rsid w:val="00D46288"/>
    <w:rsid w:val="00D47251"/>
    <w:rsid w:val="00D47E29"/>
    <w:rsid w:val="00D51545"/>
    <w:rsid w:val="00D51721"/>
    <w:rsid w:val="00D51A29"/>
    <w:rsid w:val="00D52359"/>
    <w:rsid w:val="00D5429F"/>
    <w:rsid w:val="00D55E59"/>
    <w:rsid w:val="00D56F91"/>
    <w:rsid w:val="00D608DB"/>
    <w:rsid w:val="00D71340"/>
    <w:rsid w:val="00D73C62"/>
    <w:rsid w:val="00D777F9"/>
    <w:rsid w:val="00D8200B"/>
    <w:rsid w:val="00D822D9"/>
    <w:rsid w:val="00D85D1B"/>
    <w:rsid w:val="00D8671C"/>
    <w:rsid w:val="00D91E6C"/>
    <w:rsid w:val="00D930A7"/>
    <w:rsid w:val="00D941DF"/>
    <w:rsid w:val="00DA57C3"/>
    <w:rsid w:val="00DB22E7"/>
    <w:rsid w:val="00DB2307"/>
    <w:rsid w:val="00DB6688"/>
    <w:rsid w:val="00DB755F"/>
    <w:rsid w:val="00DC0961"/>
    <w:rsid w:val="00DC19CF"/>
    <w:rsid w:val="00DC3855"/>
    <w:rsid w:val="00DC566C"/>
    <w:rsid w:val="00DC65F8"/>
    <w:rsid w:val="00DC79BA"/>
    <w:rsid w:val="00DD06C4"/>
    <w:rsid w:val="00DD1540"/>
    <w:rsid w:val="00DD422E"/>
    <w:rsid w:val="00DD4C73"/>
    <w:rsid w:val="00DD5316"/>
    <w:rsid w:val="00DD62F6"/>
    <w:rsid w:val="00DD6A9A"/>
    <w:rsid w:val="00DD7947"/>
    <w:rsid w:val="00DE4FB4"/>
    <w:rsid w:val="00DE53A2"/>
    <w:rsid w:val="00DE69A5"/>
    <w:rsid w:val="00DE7615"/>
    <w:rsid w:val="00DF277E"/>
    <w:rsid w:val="00DF3496"/>
    <w:rsid w:val="00DF496B"/>
    <w:rsid w:val="00DF7B5B"/>
    <w:rsid w:val="00DF7C45"/>
    <w:rsid w:val="00DF7FD5"/>
    <w:rsid w:val="00E00BE8"/>
    <w:rsid w:val="00E01D02"/>
    <w:rsid w:val="00E022C1"/>
    <w:rsid w:val="00E02E65"/>
    <w:rsid w:val="00E03419"/>
    <w:rsid w:val="00E03891"/>
    <w:rsid w:val="00E111D8"/>
    <w:rsid w:val="00E12412"/>
    <w:rsid w:val="00E1306E"/>
    <w:rsid w:val="00E138F3"/>
    <w:rsid w:val="00E14CCD"/>
    <w:rsid w:val="00E15219"/>
    <w:rsid w:val="00E15E46"/>
    <w:rsid w:val="00E174F0"/>
    <w:rsid w:val="00E23CAE"/>
    <w:rsid w:val="00E24B73"/>
    <w:rsid w:val="00E2566D"/>
    <w:rsid w:val="00E274B8"/>
    <w:rsid w:val="00E30297"/>
    <w:rsid w:val="00E31CDD"/>
    <w:rsid w:val="00E4277D"/>
    <w:rsid w:val="00E44A13"/>
    <w:rsid w:val="00E579C5"/>
    <w:rsid w:val="00E611B2"/>
    <w:rsid w:val="00E632BC"/>
    <w:rsid w:val="00E636D7"/>
    <w:rsid w:val="00E717E7"/>
    <w:rsid w:val="00E71FE8"/>
    <w:rsid w:val="00E72707"/>
    <w:rsid w:val="00E74D18"/>
    <w:rsid w:val="00E752D7"/>
    <w:rsid w:val="00E81F5A"/>
    <w:rsid w:val="00E84181"/>
    <w:rsid w:val="00E87745"/>
    <w:rsid w:val="00E87A95"/>
    <w:rsid w:val="00E909D6"/>
    <w:rsid w:val="00E90C2D"/>
    <w:rsid w:val="00E91E00"/>
    <w:rsid w:val="00E95AD8"/>
    <w:rsid w:val="00E9704E"/>
    <w:rsid w:val="00EA0ABA"/>
    <w:rsid w:val="00EA2030"/>
    <w:rsid w:val="00EB2DB0"/>
    <w:rsid w:val="00EB35D1"/>
    <w:rsid w:val="00EB5908"/>
    <w:rsid w:val="00EB6D99"/>
    <w:rsid w:val="00EB7847"/>
    <w:rsid w:val="00EC1DE4"/>
    <w:rsid w:val="00EC3B0E"/>
    <w:rsid w:val="00EC7C32"/>
    <w:rsid w:val="00ED020A"/>
    <w:rsid w:val="00ED057A"/>
    <w:rsid w:val="00ED05BE"/>
    <w:rsid w:val="00ED294C"/>
    <w:rsid w:val="00ED526E"/>
    <w:rsid w:val="00ED677F"/>
    <w:rsid w:val="00ED6AA1"/>
    <w:rsid w:val="00EE08CA"/>
    <w:rsid w:val="00EE35C2"/>
    <w:rsid w:val="00EE3972"/>
    <w:rsid w:val="00EE3E06"/>
    <w:rsid w:val="00EE433A"/>
    <w:rsid w:val="00EE463E"/>
    <w:rsid w:val="00EE4999"/>
    <w:rsid w:val="00EE58F5"/>
    <w:rsid w:val="00EE59F2"/>
    <w:rsid w:val="00EF072D"/>
    <w:rsid w:val="00F04A14"/>
    <w:rsid w:val="00F05595"/>
    <w:rsid w:val="00F0586E"/>
    <w:rsid w:val="00F106FD"/>
    <w:rsid w:val="00F1104A"/>
    <w:rsid w:val="00F120BD"/>
    <w:rsid w:val="00F12E28"/>
    <w:rsid w:val="00F14ADF"/>
    <w:rsid w:val="00F15B01"/>
    <w:rsid w:val="00F15D6D"/>
    <w:rsid w:val="00F2189A"/>
    <w:rsid w:val="00F22366"/>
    <w:rsid w:val="00F26418"/>
    <w:rsid w:val="00F27698"/>
    <w:rsid w:val="00F378CE"/>
    <w:rsid w:val="00F41F10"/>
    <w:rsid w:val="00F43932"/>
    <w:rsid w:val="00F4461B"/>
    <w:rsid w:val="00F44DF8"/>
    <w:rsid w:val="00F4734A"/>
    <w:rsid w:val="00F47CBE"/>
    <w:rsid w:val="00F51F9D"/>
    <w:rsid w:val="00F528D6"/>
    <w:rsid w:val="00F53D53"/>
    <w:rsid w:val="00F63D3D"/>
    <w:rsid w:val="00F641A2"/>
    <w:rsid w:val="00F6436D"/>
    <w:rsid w:val="00F64925"/>
    <w:rsid w:val="00F80F2A"/>
    <w:rsid w:val="00F82506"/>
    <w:rsid w:val="00F83082"/>
    <w:rsid w:val="00F83157"/>
    <w:rsid w:val="00F92B67"/>
    <w:rsid w:val="00F97E58"/>
    <w:rsid w:val="00FA1804"/>
    <w:rsid w:val="00FA1DFF"/>
    <w:rsid w:val="00FA5058"/>
    <w:rsid w:val="00FA51A5"/>
    <w:rsid w:val="00FB0415"/>
    <w:rsid w:val="00FB200D"/>
    <w:rsid w:val="00FB2ECC"/>
    <w:rsid w:val="00FB36CF"/>
    <w:rsid w:val="00FB3737"/>
    <w:rsid w:val="00FB4C55"/>
    <w:rsid w:val="00FB5BDE"/>
    <w:rsid w:val="00FB6EF2"/>
    <w:rsid w:val="00FC19CA"/>
    <w:rsid w:val="00FC4DE1"/>
    <w:rsid w:val="00FC6B42"/>
    <w:rsid w:val="00FD12CE"/>
    <w:rsid w:val="00FD5E2B"/>
    <w:rsid w:val="00FD6129"/>
    <w:rsid w:val="00FE0762"/>
    <w:rsid w:val="00FE45F7"/>
    <w:rsid w:val="00FE6B05"/>
    <w:rsid w:val="00FF46B8"/>
    <w:rsid w:val="00FF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F0E724"/>
  <w15:docId w15:val="{6ECA5F76-6C81-41B7-8246-30634842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DA"/>
    <w:rPr>
      <w:sz w:val="24"/>
      <w:szCs w:val="20"/>
    </w:rPr>
  </w:style>
  <w:style w:type="paragraph" w:styleId="Heading1">
    <w:name w:val="heading 1"/>
    <w:basedOn w:val="Normal"/>
    <w:next w:val="Normal"/>
    <w:link w:val="Heading1Char"/>
    <w:qFormat/>
    <w:locked/>
    <w:rsid w:val="007912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427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2F465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8">
    <w:name w:val="heading 8"/>
    <w:basedOn w:val="Normal"/>
    <w:next w:val="Normal"/>
    <w:link w:val="Heading8Char"/>
    <w:qFormat/>
    <w:locked/>
    <w:rsid w:val="00900399"/>
    <w:pPr>
      <w:keepNext/>
      <w:widowControl w:val="0"/>
      <w:spacing w:before="100"/>
      <w:jc w:val="center"/>
      <w:outlineLvl w:val="7"/>
    </w:pPr>
    <w:rPr>
      <w:b/>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uiPriority w:val="22"/>
    <w:qFormat/>
    <w:locked/>
    <w:rsid w:val="00984007"/>
    <w:rPr>
      <w:b/>
      <w:bCs/>
    </w:rPr>
  </w:style>
  <w:style w:type="character" w:styleId="CommentReference">
    <w:name w:val="annotation reference"/>
    <w:basedOn w:val="DefaultParagraphFont"/>
    <w:uiPriority w:val="99"/>
    <w:semiHidden/>
    <w:unhideWhenUsed/>
    <w:rsid w:val="000F554E"/>
    <w:rPr>
      <w:sz w:val="16"/>
      <w:szCs w:val="16"/>
    </w:rPr>
  </w:style>
  <w:style w:type="paragraph" w:styleId="CommentText">
    <w:name w:val="annotation text"/>
    <w:basedOn w:val="Normal"/>
    <w:link w:val="CommentTextChar"/>
    <w:uiPriority w:val="99"/>
    <w:unhideWhenUsed/>
    <w:rsid w:val="000F554E"/>
    <w:rPr>
      <w:sz w:val="20"/>
    </w:rPr>
  </w:style>
  <w:style w:type="character" w:customStyle="1" w:styleId="CommentTextChar">
    <w:name w:val="Comment Text Char"/>
    <w:basedOn w:val="DefaultParagraphFont"/>
    <w:link w:val="CommentText"/>
    <w:uiPriority w:val="99"/>
    <w:rsid w:val="000F554E"/>
    <w:rPr>
      <w:sz w:val="20"/>
      <w:szCs w:val="20"/>
    </w:rPr>
  </w:style>
  <w:style w:type="paragraph" w:styleId="CommentSubject">
    <w:name w:val="annotation subject"/>
    <w:basedOn w:val="CommentText"/>
    <w:next w:val="CommentText"/>
    <w:link w:val="CommentSubjectChar"/>
    <w:uiPriority w:val="99"/>
    <w:semiHidden/>
    <w:unhideWhenUsed/>
    <w:rsid w:val="000F554E"/>
    <w:rPr>
      <w:b/>
      <w:bCs/>
    </w:rPr>
  </w:style>
  <w:style w:type="character" w:customStyle="1" w:styleId="CommentSubjectChar">
    <w:name w:val="Comment Subject Char"/>
    <w:basedOn w:val="CommentTextChar"/>
    <w:link w:val="CommentSubject"/>
    <w:uiPriority w:val="99"/>
    <w:semiHidden/>
    <w:rsid w:val="000F554E"/>
    <w:rPr>
      <w:b/>
      <w:bCs/>
      <w:sz w:val="20"/>
      <w:szCs w:val="20"/>
    </w:rPr>
  </w:style>
  <w:style w:type="paragraph" w:styleId="ListParagraph">
    <w:name w:val="List Paragraph"/>
    <w:basedOn w:val="Normal"/>
    <w:link w:val="ListParagraphChar"/>
    <w:uiPriority w:val="34"/>
    <w:qFormat/>
    <w:rsid w:val="005F0CC5"/>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F0CC5"/>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F0CC5"/>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5F0CC5"/>
    <w:rPr>
      <w:vertAlign w:val="superscript"/>
    </w:rPr>
  </w:style>
  <w:style w:type="character" w:styleId="FollowedHyperlink">
    <w:name w:val="FollowedHyperlink"/>
    <w:basedOn w:val="DefaultParagraphFont"/>
    <w:uiPriority w:val="99"/>
    <w:semiHidden/>
    <w:unhideWhenUsed/>
    <w:rsid w:val="006723BE"/>
    <w:rPr>
      <w:color w:val="800080" w:themeColor="followedHyperlink"/>
      <w:u w:val="single"/>
    </w:rPr>
  </w:style>
  <w:style w:type="paragraph" w:styleId="Header">
    <w:name w:val="header"/>
    <w:basedOn w:val="Normal"/>
    <w:link w:val="HeaderChar"/>
    <w:uiPriority w:val="99"/>
    <w:unhideWhenUsed/>
    <w:rsid w:val="00352448"/>
    <w:pPr>
      <w:tabs>
        <w:tab w:val="center" w:pos="4680"/>
        <w:tab w:val="right" w:pos="9360"/>
      </w:tabs>
    </w:pPr>
  </w:style>
  <w:style w:type="character" w:customStyle="1" w:styleId="HeaderChar">
    <w:name w:val="Header Char"/>
    <w:basedOn w:val="DefaultParagraphFont"/>
    <w:link w:val="Header"/>
    <w:uiPriority w:val="99"/>
    <w:rsid w:val="00352448"/>
    <w:rPr>
      <w:sz w:val="24"/>
      <w:szCs w:val="20"/>
    </w:rPr>
  </w:style>
  <w:style w:type="paragraph" w:styleId="Footer">
    <w:name w:val="footer"/>
    <w:basedOn w:val="Normal"/>
    <w:link w:val="FooterChar"/>
    <w:uiPriority w:val="99"/>
    <w:unhideWhenUsed/>
    <w:rsid w:val="00352448"/>
    <w:pPr>
      <w:tabs>
        <w:tab w:val="center" w:pos="4680"/>
        <w:tab w:val="right" w:pos="9360"/>
      </w:tabs>
    </w:pPr>
  </w:style>
  <w:style w:type="character" w:customStyle="1" w:styleId="FooterChar">
    <w:name w:val="Footer Char"/>
    <w:basedOn w:val="DefaultParagraphFont"/>
    <w:link w:val="Footer"/>
    <w:uiPriority w:val="99"/>
    <w:rsid w:val="00352448"/>
    <w:rPr>
      <w:sz w:val="24"/>
      <w:szCs w:val="20"/>
    </w:rPr>
  </w:style>
  <w:style w:type="paragraph" w:styleId="Revision">
    <w:name w:val="Revision"/>
    <w:hidden/>
    <w:uiPriority w:val="99"/>
    <w:semiHidden/>
    <w:rsid w:val="002C3E34"/>
    <w:rPr>
      <w:sz w:val="24"/>
      <w:szCs w:val="20"/>
    </w:rPr>
  </w:style>
  <w:style w:type="character" w:customStyle="1" w:styleId="Heading8Char">
    <w:name w:val="Heading 8 Char"/>
    <w:basedOn w:val="DefaultParagraphFont"/>
    <w:link w:val="Heading8"/>
    <w:rsid w:val="00900399"/>
    <w:rPr>
      <w:b/>
      <w:sz w:val="23"/>
    </w:rPr>
  </w:style>
  <w:style w:type="table" w:styleId="TableGrid">
    <w:name w:val="Table Grid"/>
    <w:basedOn w:val="TableNormal"/>
    <w:uiPriority w:val="59"/>
    <w:rsid w:val="009003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00399"/>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DC566C"/>
    <w:rPr>
      <w:color w:val="605E5C"/>
      <w:shd w:val="clear" w:color="auto" w:fill="E1DFDD"/>
    </w:rPr>
  </w:style>
  <w:style w:type="paragraph" w:styleId="NormalWeb">
    <w:name w:val="Normal (Web)"/>
    <w:basedOn w:val="Normal"/>
    <w:uiPriority w:val="99"/>
    <w:unhideWhenUsed/>
    <w:rsid w:val="0039739F"/>
    <w:pPr>
      <w:spacing w:before="100" w:beforeAutospacing="1" w:after="100" w:afterAutospacing="1"/>
    </w:pPr>
    <w:rPr>
      <w:rFonts w:ascii="Times" w:eastAsiaTheme="minorEastAsia" w:hAnsi="Times"/>
      <w:sz w:val="20"/>
    </w:rPr>
  </w:style>
  <w:style w:type="character" w:customStyle="1" w:styleId="sr-only">
    <w:name w:val="sr-only"/>
    <w:basedOn w:val="DefaultParagraphFont"/>
    <w:rsid w:val="0039739F"/>
  </w:style>
  <w:style w:type="character" w:customStyle="1" w:styleId="Heading1Char">
    <w:name w:val="Heading 1 Char"/>
    <w:basedOn w:val="DefaultParagraphFont"/>
    <w:link w:val="Heading1"/>
    <w:rsid w:val="007912D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7912D0"/>
    <w:rPr>
      <w:color w:val="605E5C"/>
      <w:shd w:val="clear" w:color="auto" w:fill="E1DFDD"/>
    </w:rPr>
  </w:style>
  <w:style w:type="character" w:customStyle="1" w:styleId="UnresolvedMention3">
    <w:name w:val="Unresolved Mention3"/>
    <w:basedOn w:val="DefaultParagraphFont"/>
    <w:uiPriority w:val="99"/>
    <w:semiHidden/>
    <w:unhideWhenUsed/>
    <w:rsid w:val="00B63EBC"/>
    <w:rPr>
      <w:color w:val="605E5C"/>
      <w:shd w:val="clear" w:color="auto" w:fill="E1DFDD"/>
    </w:rPr>
  </w:style>
  <w:style w:type="character" w:customStyle="1" w:styleId="Heading3Char">
    <w:name w:val="Heading 3 Char"/>
    <w:basedOn w:val="DefaultParagraphFont"/>
    <w:link w:val="Heading3"/>
    <w:rsid w:val="002F465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4277D"/>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uiPriority w:val="99"/>
    <w:rsid w:val="00751170"/>
    <w:pPr>
      <w:spacing w:before="100" w:beforeAutospacing="1" w:after="100" w:afterAutospacing="1"/>
    </w:pPr>
    <w:rPr>
      <w:rFonts w:ascii="Times" w:eastAsiaTheme="minorEastAsia" w:hAnsi="Times" w:cstheme="minorBidi"/>
      <w:sz w:val="20"/>
    </w:rPr>
  </w:style>
  <w:style w:type="character" w:customStyle="1" w:styleId="normaltextrun">
    <w:name w:val="normaltextrun"/>
    <w:basedOn w:val="DefaultParagraphFont"/>
    <w:rsid w:val="00751170"/>
  </w:style>
  <w:style w:type="character" w:customStyle="1" w:styleId="eop">
    <w:name w:val="eop"/>
    <w:basedOn w:val="DefaultParagraphFont"/>
    <w:rsid w:val="00751170"/>
  </w:style>
  <w:style w:type="paragraph" w:styleId="NoSpacing">
    <w:name w:val="No Spacing"/>
    <w:uiPriority w:val="1"/>
    <w:qFormat/>
    <w:rsid w:val="00FD5E2B"/>
    <w:rPr>
      <w:rFonts w:asciiTheme="minorHAnsi" w:eastAsiaTheme="minorHAnsi" w:hAnsiTheme="minorHAnsi" w:cstheme="minorBidi"/>
      <w:sz w:val="24"/>
    </w:rPr>
  </w:style>
  <w:style w:type="character" w:styleId="UnresolvedMention">
    <w:name w:val="Unresolved Mention"/>
    <w:basedOn w:val="DefaultParagraphFont"/>
    <w:uiPriority w:val="99"/>
    <w:semiHidden/>
    <w:unhideWhenUsed/>
    <w:rsid w:val="0081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8433">
      <w:bodyDiv w:val="1"/>
      <w:marLeft w:val="0"/>
      <w:marRight w:val="0"/>
      <w:marTop w:val="0"/>
      <w:marBottom w:val="0"/>
      <w:divBdr>
        <w:top w:val="none" w:sz="0" w:space="0" w:color="auto"/>
        <w:left w:val="none" w:sz="0" w:space="0" w:color="auto"/>
        <w:bottom w:val="none" w:sz="0" w:space="0" w:color="auto"/>
        <w:right w:val="none" w:sz="0" w:space="0" w:color="auto"/>
      </w:divBdr>
    </w:div>
    <w:div w:id="184515636">
      <w:bodyDiv w:val="1"/>
      <w:marLeft w:val="0"/>
      <w:marRight w:val="0"/>
      <w:marTop w:val="0"/>
      <w:marBottom w:val="0"/>
      <w:divBdr>
        <w:top w:val="none" w:sz="0" w:space="0" w:color="auto"/>
        <w:left w:val="none" w:sz="0" w:space="0" w:color="auto"/>
        <w:bottom w:val="none" w:sz="0" w:space="0" w:color="auto"/>
        <w:right w:val="none" w:sz="0" w:space="0" w:color="auto"/>
      </w:divBdr>
    </w:div>
    <w:div w:id="184709002">
      <w:bodyDiv w:val="1"/>
      <w:marLeft w:val="0"/>
      <w:marRight w:val="0"/>
      <w:marTop w:val="0"/>
      <w:marBottom w:val="0"/>
      <w:divBdr>
        <w:top w:val="none" w:sz="0" w:space="0" w:color="auto"/>
        <w:left w:val="none" w:sz="0" w:space="0" w:color="auto"/>
        <w:bottom w:val="none" w:sz="0" w:space="0" w:color="auto"/>
        <w:right w:val="none" w:sz="0" w:space="0" w:color="auto"/>
      </w:divBdr>
    </w:div>
    <w:div w:id="235818666">
      <w:bodyDiv w:val="1"/>
      <w:marLeft w:val="0"/>
      <w:marRight w:val="0"/>
      <w:marTop w:val="0"/>
      <w:marBottom w:val="0"/>
      <w:divBdr>
        <w:top w:val="none" w:sz="0" w:space="0" w:color="auto"/>
        <w:left w:val="none" w:sz="0" w:space="0" w:color="auto"/>
        <w:bottom w:val="none" w:sz="0" w:space="0" w:color="auto"/>
        <w:right w:val="none" w:sz="0" w:space="0" w:color="auto"/>
      </w:divBdr>
    </w:div>
    <w:div w:id="350880356">
      <w:bodyDiv w:val="1"/>
      <w:marLeft w:val="0"/>
      <w:marRight w:val="0"/>
      <w:marTop w:val="0"/>
      <w:marBottom w:val="0"/>
      <w:divBdr>
        <w:top w:val="none" w:sz="0" w:space="0" w:color="auto"/>
        <w:left w:val="none" w:sz="0" w:space="0" w:color="auto"/>
        <w:bottom w:val="none" w:sz="0" w:space="0" w:color="auto"/>
        <w:right w:val="none" w:sz="0" w:space="0" w:color="auto"/>
      </w:divBdr>
    </w:div>
    <w:div w:id="367338860">
      <w:bodyDiv w:val="1"/>
      <w:marLeft w:val="0"/>
      <w:marRight w:val="0"/>
      <w:marTop w:val="0"/>
      <w:marBottom w:val="0"/>
      <w:divBdr>
        <w:top w:val="none" w:sz="0" w:space="0" w:color="auto"/>
        <w:left w:val="none" w:sz="0" w:space="0" w:color="auto"/>
        <w:bottom w:val="none" w:sz="0" w:space="0" w:color="auto"/>
        <w:right w:val="none" w:sz="0" w:space="0" w:color="auto"/>
      </w:divBdr>
    </w:div>
    <w:div w:id="373969511">
      <w:bodyDiv w:val="1"/>
      <w:marLeft w:val="0"/>
      <w:marRight w:val="0"/>
      <w:marTop w:val="0"/>
      <w:marBottom w:val="0"/>
      <w:divBdr>
        <w:top w:val="none" w:sz="0" w:space="0" w:color="auto"/>
        <w:left w:val="none" w:sz="0" w:space="0" w:color="auto"/>
        <w:bottom w:val="none" w:sz="0" w:space="0" w:color="auto"/>
        <w:right w:val="none" w:sz="0" w:space="0" w:color="auto"/>
      </w:divBdr>
    </w:div>
    <w:div w:id="461534297">
      <w:bodyDiv w:val="1"/>
      <w:marLeft w:val="0"/>
      <w:marRight w:val="0"/>
      <w:marTop w:val="0"/>
      <w:marBottom w:val="0"/>
      <w:divBdr>
        <w:top w:val="none" w:sz="0" w:space="0" w:color="auto"/>
        <w:left w:val="none" w:sz="0" w:space="0" w:color="auto"/>
        <w:bottom w:val="none" w:sz="0" w:space="0" w:color="auto"/>
        <w:right w:val="none" w:sz="0" w:space="0" w:color="auto"/>
      </w:divBdr>
    </w:div>
    <w:div w:id="481435438">
      <w:bodyDiv w:val="1"/>
      <w:marLeft w:val="0"/>
      <w:marRight w:val="0"/>
      <w:marTop w:val="0"/>
      <w:marBottom w:val="0"/>
      <w:divBdr>
        <w:top w:val="none" w:sz="0" w:space="0" w:color="auto"/>
        <w:left w:val="none" w:sz="0" w:space="0" w:color="auto"/>
        <w:bottom w:val="none" w:sz="0" w:space="0" w:color="auto"/>
        <w:right w:val="none" w:sz="0" w:space="0" w:color="auto"/>
      </w:divBdr>
    </w:div>
    <w:div w:id="635061986">
      <w:bodyDiv w:val="1"/>
      <w:marLeft w:val="0"/>
      <w:marRight w:val="0"/>
      <w:marTop w:val="0"/>
      <w:marBottom w:val="0"/>
      <w:divBdr>
        <w:top w:val="none" w:sz="0" w:space="0" w:color="auto"/>
        <w:left w:val="none" w:sz="0" w:space="0" w:color="auto"/>
        <w:bottom w:val="none" w:sz="0" w:space="0" w:color="auto"/>
        <w:right w:val="none" w:sz="0" w:space="0" w:color="auto"/>
      </w:divBdr>
    </w:div>
    <w:div w:id="671880877">
      <w:bodyDiv w:val="1"/>
      <w:marLeft w:val="0"/>
      <w:marRight w:val="0"/>
      <w:marTop w:val="0"/>
      <w:marBottom w:val="0"/>
      <w:divBdr>
        <w:top w:val="none" w:sz="0" w:space="0" w:color="auto"/>
        <w:left w:val="none" w:sz="0" w:space="0" w:color="auto"/>
        <w:bottom w:val="none" w:sz="0" w:space="0" w:color="auto"/>
        <w:right w:val="none" w:sz="0" w:space="0" w:color="auto"/>
      </w:divBdr>
    </w:div>
    <w:div w:id="690959486">
      <w:bodyDiv w:val="1"/>
      <w:marLeft w:val="0"/>
      <w:marRight w:val="0"/>
      <w:marTop w:val="0"/>
      <w:marBottom w:val="0"/>
      <w:divBdr>
        <w:top w:val="none" w:sz="0" w:space="0" w:color="auto"/>
        <w:left w:val="none" w:sz="0" w:space="0" w:color="auto"/>
        <w:bottom w:val="none" w:sz="0" w:space="0" w:color="auto"/>
        <w:right w:val="none" w:sz="0" w:space="0" w:color="auto"/>
      </w:divBdr>
    </w:div>
    <w:div w:id="825710476">
      <w:bodyDiv w:val="1"/>
      <w:marLeft w:val="0"/>
      <w:marRight w:val="0"/>
      <w:marTop w:val="0"/>
      <w:marBottom w:val="0"/>
      <w:divBdr>
        <w:top w:val="none" w:sz="0" w:space="0" w:color="auto"/>
        <w:left w:val="none" w:sz="0" w:space="0" w:color="auto"/>
        <w:bottom w:val="none" w:sz="0" w:space="0" w:color="auto"/>
        <w:right w:val="none" w:sz="0" w:space="0" w:color="auto"/>
      </w:divBdr>
    </w:div>
    <w:div w:id="921377390">
      <w:bodyDiv w:val="1"/>
      <w:marLeft w:val="0"/>
      <w:marRight w:val="0"/>
      <w:marTop w:val="0"/>
      <w:marBottom w:val="0"/>
      <w:divBdr>
        <w:top w:val="none" w:sz="0" w:space="0" w:color="auto"/>
        <w:left w:val="none" w:sz="0" w:space="0" w:color="auto"/>
        <w:bottom w:val="none" w:sz="0" w:space="0" w:color="auto"/>
        <w:right w:val="none" w:sz="0" w:space="0" w:color="auto"/>
      </w:divBdr>
    </w:div>
    <w:div w:id="922683412">
      <w:bodyDiv w:val="1"/>
      <w:marLeft w:val="0"/>
      <w:marRight w:val="0"/>
      <w:marTop w:val="0"/>
      <w:marBottom w:val="0"/>
      <w:divBdr>
        <w:top w:val="none" w:sz="0" w:space="0" w:color="auto"/>
        <w:left w:val="none" w:sz="0" w:space="0" w:color="auto"/>
        <w:bottom w:val="none" w:sz="0" w:space="0" w:color="auto"/>
        <w:right w:val="none" w:sz="0" w:space="0" w:color="auto"/>
      </w:divBdr>
    </w:div>
    <w:div w:id="1084454033">
      <w:bodyDiv w:val="1"/>
      <w:marLeft w:val="0"/>
      <w:marRight w:val="0"/>
      <w:marTop w:val="0"/>
      <w:marBottom w:val="0"/>
      <w:divBdr>
        <w:top w:val="none" w:sz="0" w:space="0" w:color="auto"/>
        <w:left w:val="none" w:sz="0" w:space="0" w:color="auto"/>
        <w:bottom w:val="none" w:sz="0" w:space="0" w:color="auto"/>
        <w:right w:val="none" w:sz="0" w:space="0" w:color="auto"/>
      </w:divBdr>
    </w:div>
    <w:div w:id="1129859829">
      <w:bodyDiv w:val="1"/>
      <w:marLeft w:val="0"/>
      <w:marRight w:val="0"/>
      <w:marTop w:val="0"/>
      <w:marBottom w:val="0"/>
      <w:divBdr>
        <w:top w:val="none" w:sz="0" w:space="0" w:color="auto"/>
        <w:left w:val="none" w:sz="0" w:space="0" w:color="auto"/>
        <w:bottom w:val="none" w:sz="0" w:space="0" w:color="auto"/>
        <w:right w:val="none" w:sz="0" w:space="0" w:color="auto"/>
      </w:divBdr>
    </w:div>
    <w:div w:id="1170100778">
      <w:bodyDiv w:val="1"/>
      <w:marLeft w:val="0"/>
      <w:marRight w:val="0"/>
      <w:marTop w:val="0"/>
      <w:marBottom w:val="0"/>
      <w:divBdr>
        <w:top w:val="none" w:sz="0" w:space="0" w:color="auto"/>
        <w:left w:val="none" w:sz="0" w:space="0" w:color="auto"/>
        <w:bottom w:val="none" w:sz="0" w:space="0" w:color="auto"/>
        <w:right w:val="none" w:sz="0" w:space="0" w:color="auto"/>
      </w:divBdr>
    </w:div>
    <w:div w:id="1220477531">
      <w:bodyDiv w:val="1"/>
      <w:marLeft w:val="0"/>
      <w:marRight w:val="0"/>
      <w:marTop w:val="0"/>
      <w:marBottom w:val="0"/>
      <w:divBdr>
        <w:top w:val="none" w:sz="0" w:space="0" w:color="auto"/>
        <w:left w:val="none" w:sz="0" w:space="0" w:color="auto"/>
        <w:bottom w:val="none" w:sz="0" w:space="0" w:color="auto"/>
        <w:right w:val="none" w:sz="0" w:space="0" w:color="auto"/>
      </w:divBdr>
    </w:div>
    <w:div w:id="1334845500">
      <w:bodyDiv w:val="1"/>
      <w:marLeft w:val="0"/>
      <w:marRight w:val="0"/>
      <w:marTop w:val="0"/>
      <w:marBottom w:val="0"/>
      <w:divBdr>
        <w:top w:val="none" w:sz="0" w:space="0" w:color="auto"/>
        <w:left w:val="none" w:sz="0" w:space="0" w:color="auto"/>
        <w:bottom w:val="none" w:sz="0" w:space="0" w:color="auto"/>
        <w:right w:val="none" w:sz="0" w:space="0" w:color="auto"/>
      </w:divBdr>
    </w:div>
    <w:div w:id="1339693968">
      <w:bodyDiv w:val="1"/>
      <w:marLeft w:val="0"/>
      <w:marRight w:val="0"/>
      <w:marTop w:val="0"/>
      <w:marBottom w:val="0"/>
      <w:divBdr>
        <w:top w:val="none" w:sz="0" w:space="0" w:color="auto"/>
        <w:left w:val="none" w:sz="0" w:space="0" w:color="auto"/>
        <w:bottom w:val="none" w:sz="0" w:space="0" w:color="auto"/>
        <w:right w:val="none" w:sz="0" w:space="0" w:color="auto"/>
      </w:divBdr>
    </w:div>
    <w:div w:id="1349868580">
      <w:bodyDiv w:val="1"/>
      <w:marLeft w:val="0"/>
      <w:marRight w:val="0"/>
      <w:marTop w:val="0"/>
      <w:marBottom w:val="0"/>
      <w:divBdr>
        <w:top w:val="none" w:sz="0" w:space="0" w:color="auto"/>
        <w:left w:val="none" w:sz="0" w:space="0" w:color="auto"/>
        <w:bottom w:val="none" w:sz="0" w:space="0" w:color="auto"/>
        <w:right w:val="none" w:sz="0" w:space="0" w:color="auto"/>
      </w:divBdr>
    </w:div>
    <w:div w:id="1392726849">
      <w:bodyDiv w:val="1"/>
      <w:marLeft w:val="0"/>
      <w:marRight w:val="0"/>
      <w:marTop w:val="0"/>
      <w:marBottom w:val="0"/>
      <w:divBdr>
        <w:top w:val="none" w:sz="0" w:space="0" w:color="auto"/>
        <w:left w:val="none" w:sz="0" w:space="0" w:color="auto"/>
        <w:bottom w:val="none" w:sz="0" w:space="0" w:color="auto"/>
        <w:right w:val="none" w:sz="0" w:space="0" w:color="auto"/>
      </w:divBdr>
    </w:div>
    <w:div w:id="1461147198">
      <w:bodyDiv w:val="1"/>
      <w:marLeft w:val="0"/>
      <w:marRight w:val="0"/>
      <w:marTop w:val="0"/>
      <w:marBottom w:val="0"/>
      <w:divBdr>
        <w:top w:val="none" w:sz="0" w:space="0" w:color="auto"/>
        <w:left w:val="none" w:sz="0" w:space="0" w:color="auto"/>
        <w:bottom w:val="none" w:sz="0" w:space="0" w:color="auto"/>
        <w:right w:val="none" w:sz="0" w:space="0" w:color="auto"/>
      </w:divBdr>
    </w:div>
    <w:div w:id="1551114687">
      <w:bodyDiv w:val="1"/>
      <w:marLeft w:val="0"/>
      <w:marRight w:val="0"/>
      <w:marTop w:val="0"/>
      <w:marBottom w:val="0"/>
      <w:divBdr>
        <w:top w:val="none" w:sz="0" w:space="0" w:color="auto"/>
        <w:left w:val="none" w:sz="0" w:space="0" w:color="auto"/>
        <w:bottom w:val="none" w:sz="0" w:space="0" w:color="auto"/>
        <w:right w:val="none" w:sz="0" w:space="0" w:color="auto"/>
      </w:divBdr>
    </w:div>
    <w:div w:id="1559124971">
      <w:bodyDiv w:val="1"/>
      <w:marLeft w:val="0"/>
      <w:marRight w:val="0"/>
      <w:marTop w:val="0"/>
      <w:marBottom w:val="0"/>
      <w:divBdr>
        <w:top w:val="none" w:sz="0" w:space="0" w:color="auto"/>
        <w:left w:val="none" w:sz="0" w:space="0" w:color="auto"/>
        <w:bottom w:val="none" w:sz="0" w:space="0" w:color="auto"/>
        <w:right w:val="none" w:sz="0" w:space="0" w:color="auto"/>
      </w:divBdr>
    </w:div>
    <w:div w:id="1561356264">
      <w:bodyDiv w:val="1"/>
      <w:marLeft w:val="0"/>
      <w:marRight w:val="0"/>
      <w:marTop w:val="0"/>
      <w:marBottom w:val="0"/>
      <w:divBdr>
        <w:top w:val="none" w:sz="0" w:space="0" w:color="auto"/>
        <w:left w:val="none" w:sz="0" w:space="0" w:color="auto"/>
        <w:bottom w:val="none" w:sz="0" w:space="0" w:color="auto"/>
        <w:right w:val="none" w:sz="0" w:space="0" w:color="auto"/>
      </w:divBdr>
    </w:div>
    <w:div w:id="1609854906">
      <w:bodyDiv w:val="1"/>
      <w:marLeft w:val="0"/>
      <w:marRight w:val="0"/>
      <w:marTop w:val="0"/>
      <w:marBottom w:val="0"/>
      <w:divBdr>
        <w:top w:val="none" w:sz="0" w:space="0" w:color="auto"/>
        <w:left w:val="none" w:sz="0" w:space="0" w:color="auto"/>
        <w:bottom w:val="none" w:sz="0" w:space="0" w:color="auto"/>
        <w:right w:val="none" w:sz="0" w:space="0" w:color="auto"/>
      </w:divBdr>
    </w:div>
    <w:div w:id="1620910492">
      <w:bodyDiv w:val="1"/>
      <w:marLeft w:val="0"/>
      <w:marRight w:val="0"/>
      <w:marTop w:val="0"/>
      <w:marBottom w:val="0"/>
      <w:divBdr>
        <w:top w:val="none" w:sz="0" w:space="0" w:color="auto"/>
        <w:left w:val="none" w:sz="0" w:space="0" w:color="auto"/>
        <w:bottom w:val="none" w:sz="0" w:space="0" w:color="auto"/>
        <w:right w:val="none" w:sz="0" w:space="0" w:color="auto"/>
      </w:divBdr>
    </w:div>
    <w:div w:id="1639844868">
      <w:bodyDiv w:val="1"/>
      <w:marLeft w:val="0"/>
      <w:marRight w:val="0"/>
      <w:marTop w:val="0"/>
      <w:marBottom w:val="0"/>
      <w:divBdr>
        <w:top w:val="none" w:sz="0" w:space="0" w:color="auto"/>
        <w:left w:val="none" w:sz="0" w:space="0" w:color="auto"/>
        <w:bottom w:val="none" w:sz="0" w:space="0" w:color="auto"/>
        <w:right w:val="none" w:sz="0" w:space="0" w:color="auto"/>
      </w:divBdr>
    </w:div>
    <w:div w:id="1731923500">
      <w:bodyDiv w:val="1"/>
      <w:marLeft w:val="0"/>
      <w:marRight w:val="0"/>
      <w:marTop w:val="0"/>
      <w:marBottom w:val="0"/>
      <w:divBdr>
        <w:top w:val="none" w:sz="0" w:space="0" w:color="auto"/>
        <w:left w:val="none" w:sz="0" w:space="0" w:color="auto"/>
        <w:bottom w:val="none" w:sz="0" w:space="0" w:color="auto"/>
        <w:right w:val="none" w:sz="0" w:space="0" w:color="auto"/>
      </w:divBdr>
    </w:div>
    <w:div w:id="1752197673">
      <w:bodyDiv w:val="1"/>
      <w:marLeft w:val="0"/>
      <w:marRight w:val="0"/>
      <w:marTop w:val="0"/>
      <w:marBottom w:val="0"/>
      <w:divBdr>
        <w:top w:val="none" w:sz="0" w:space="0" w:color="auto"/>
        <w:left w:val="none" w:sz="0" w:space="0" w:color="auto"/>
        <w:bottom w:val="none" w:sz="0" w:space="0" w:color="auto"/>
        <w:right w:val="none" w:sz="0" w:space="0" w:color="auto"/>
      </w:divBdr>
    </w:div>
    <w:div w:id="1778796686">
      <w:bodyDiv w:val="1"/>
      <w:marLeft w:val="0"/>
      <w:marRight w:val="0"/>
      <w:marTop w:val="0"/>
      <w:marBottom w:val="0"/>
      <w:divBdr>
        <w:top w:val="none" w:sz="0" w:space="0" w:color="auto"/>
        <w:left w:val="none" w:sz="0" w:space="0" w:color="auto"/>
        <w:bottom w:val="none" w:sz="0" w:space="0" w:color="auto"/>
        <w:right w:val="none" w:sz="0" w:space="0" w:color="auto"/>
      </w:divBdr>
    </w:div>
    <w:div w:id="1788156576">
      <w:bodyDiv w:val="1"/>
      <w:marLeft w:val="0"/>
      <w:marRight w:val="0"/>
      <w:marTop w:val="0"/>
      <w:marBottom w:val="0"/>
      <w:divBdr>
        <w:top w:val="none" w:sz="0" w:space="0" w:color="auto"/>
        <w:left w:val="none" w:sz="0" w:space="0" w:color="auto"/>
        <w:bottom w:val="none" w:sz="0" w:space="0" w:color="auto"/>
        <w:right w:val="none" w:sz="0" w:space="0" w:color="auto"/>
      </w:divBdr>
    </w:div>
    <w:div w:id="1920794975">
      <w:bodyDiv w:val="1"/>
      <w:marLeft w:val="0"/>
      <w:marRight w:val="0"/>
      <w:marTop w:val="0"/>
      <w:marBottom w:val="0"/>
      <w:divBdr>
        <w:top w:val="none" w:sz="0" w:space="0" w:color="auto"/>
        <w:left w:val="none" w:sz="0" w:space="0" w:color="auto"/>
        <w:bottom w:val="none" w:sz="0" w:space="0" w:color="auto"/>
        <w:right w:val="none" w:sz="0" w:space="0" w:color="auto"/>
      </w:divBdr>
      <w:divsChild>
        <w:div w:id="893154709">
          <w:marLeft w:val="0"/>
          <w:marRight w:val="0"/>
          <w:marTop w:val="0"/>
          <w:marBottom w:val="0"/>
          <w:divBdr>
            <w:top w:val="none" w:sz="0" w:space="0" w:color="auto"/>
            <w:left w:val="none" w:sz="0" w:space="0" w:color="auto"/>
            <w:bottom w:val="none" w:sz="0" w:space="0" w:color="auto"/>
            <w:right w:val="none" w:sz="0" w:space="0" w:color="auto"/>
          </w:divBdr>
          <w:divsChild>
            <w:div w:id="930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8858">
      <w:bodyDiv w:val="1"/>
      <w:marLeft w:val="0"/>
      <w:marRight w:val="0"/>
      <w:marTop w:val="0"/>
      <w:marBottom w:val="0"/>
      <w:divBdr>
        <w:top w:val="none" w:sz="0" w:space="0" w:color="auto"/>
        <w:left w:val="none" w:sz="0" w:space="0" w:color="auto"/>
        <w:bottom w:val="none" w:sz="0" w:space="0" w:color="auto"/>
        <w:right w:val="none" w:sz="0" w:space="0" w:color="auto"/>
      </w:divBdr>
    </w:div>
    <w:div w:id="1948393588">
      <w:bodyDiv w:val="1"/>
      <w:marLeft w:val="0"/>
      <w:marRight w:val="0"/>
      <w:marTop w:val="0"/>
      <w:marBottom w:val="0"/>
      <w:divBdr>
        <w:top w:val="none" w:sz="0" w:space="0" w:color="auto"/>
        <w:left w:val="none" w:sz="0" w:space="0" w:color="auto"/>
        <w:bottom w:val="none" w:sz="0" w:space="0" w:color="auto"/>
        <w:right w:val="none" w:sz="0" w:space="0" w:color="auto"/>
      </w:divBdr>
    </w:div>
    <w:div w:id="1972515678">
      <w:bodyDiv w:val="1"/>
      <w:marLeft w:val="0"/>
      <w:marRight w:val="0"/>
      <w:marTop w:val="0"/>
      <w:marBottom w:val="0"/>
      <w:divBdr>
        <w:top w:val="none" w:sz="0" w:space="0" w:color="auto"/>
        <w:left w:val="none" w:sz="0" w:space="0" w:color="auto"/>
        <w:bottom w:val="none" w:sz="0" w:space="0" w:color="auto"/>
        <w:right w:val="none" w:sz="0" w:space="0" w:color="auto"/>
      </w:divBdr>
    </w:div>
    <w:div w:id="2015841041">
      <w:bodyDiv w:val="1"/>
      <w:marLeft w:val="0"/>
      <w:marRight w:val="0"/>
      <w:marTop w:val="0"/>
      <w:marBottom w:val="0"/>
      <w:divBdr>
        <w:top w:val="none" w:sz="0" w:space="0" w:color="auto"/>
        <w:left w:val="none" w:sz="0" w:space="0" w:color="auto"/>
        <w:bottom w:val="none" w:sz="0" w:space="0" w:color="auto"/>
        <w:right w:val="none" w:sz="0" w:space="0" w:color="auto"/>
      </w:divBdr>
    </w:div>
    <w:div w:id="2073581324">
      <w:bodyDiv w:val="1"/>
      <w:marLeft w:val="0"/>
      <w:marRight w:val="0"/>
      <w:marTop w:val="0"/>
      <w:marBottom w:val="0"/>
      <w:divBdr>
        <w:top w:val="none" w:sz="0" w:space="0" w:color="auto"/>
        <w:left w:val="none" w:sz="0" w:space="0" w:color="auto"/>
        <w:bottom w:val="none" w:sz="0" w:space="0" w:color="auto"/>
        <w:right w:val="none" w:sz="0" w:space="0" w:color="auto"/>
      </w:divBdr>
    </w:div>
    <w:div w:id="2097899893">
      <w:bodyDiv w:val="1"/>
      <w:marLeft w:val="0"/>
      <w:marRight w:val="0"/>
      <w:marTop w:val="0"/>
      <w:marBottom w:val="0"/>
      <w:divBdr>
        <w:top w:val="none" w:sz="0" w:space="0" w:color="auto"/>
        <w:left w:val="none" w:sz="0" w:space="0" w:color="auto"/>
        <w:bottom w:val="none" w:sz="0" w:space="0" w:color="auto"/>
        <w:right w:val="none" w:sz="0" w:space="0" w:color="auto"/>
      </w:divBdr>
    </w:div>
    <w:div w:id="2120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ma-consent-and-screening-forms-for-people-under-18-years-of-age" TargetMode="External"/><Relationship Id="rId18" Type="http://schemas.openxmlformats.org/officeDocument/2006/relationships/hyperlink" Target="https://www.cdc.gov/vaccines/covid-19/info-by-product/pfizer/downloads/standing-orders.pdf" TargetMode="External"/><Relationship Id="rId26" Type="http://schemas.openxmlformats.org/officeDocument/2006/relationships/hyperlink" Target="https://www.hrsa.gov/coviduninsuredclaim/frequently-asked-questions" TargetMode="External"/><Relationship Id="rId39" Type="http://schemas.openxmlformats.org/officeDocument/2006/relationships/hyperlink" Target="mailto:dph-vaccine-management@massmail.state.ma.us" TargetMode="External"/><Relationship Id="rId21" Type="http://schemas.openxmlformats.org/officeDocument/2006/relationships/hyperlink" Target="https://www.immunize.org/catg.d/p3082a.pdf" TargetMode="External"/><Relationship Id="rId34" Type="http://schemas.openxmlformats.org/officeDocument/2006/relationships/hyperlink" Target="https://www.cdc.gov/coronavirus/2019-ncov/testing/diagnostic-testing.html" TargetMode="External"/><Relationship Id="rId42" Type="http://schemas.openxmlformats.org/officeDocument/2006/relationships/hyperlink" Target="mailto:miishelpdesk@mass.gov"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emergency-preparedness-and-response/coronavirus-disease-2019-covid-19/janssen-covid-19-vaccine" TargetMode="External"/><Relationship Id="rId29" Type="http://schemas.openxmlformats.org/officeDocument/2006/relationships/hyperlink" Target="https://www.cdc.gov/coronavirus/2019-ncov/vaccines/safety/vsaf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federal-disaster-declaration" TargetMode="External"/><Relationship Id="rId24" Type="http://schemas.openxmlformats.org/officeDocument/2006/relationships/hyperlink" Target="https://coviduninsuredclaim.linkhealth.com/coverage-details.html" TargetMode="External"/><Relationship Id="rId32" Type="http://schemas.openxmlformats.org/officeDocument/2006/relationships/hyperlink" Target="https://www.cdc.gov/coronavirus/2019-ncov/vaccines/safety/vsafe.html" TargetMode="External"/><Relationship Id="rId37"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40" Type="http://schemas.openxmlformats.org/officeDocument/2006/relationships/hyperlink" Target="mailto:DPH-Vaccine-Management@massmail.state.ma.us" TargetMode="External"/><Relationship Id="rId45" Type="http://schemas.openxmlformats.org/officeDocument/2006/relationships/hyperlink" Target="mailto:dph-vaccine-management@massmail.state.ma.us" TargetMode="External"/><Relationship Id="rId5" Type="http://schemas.openxmlformats.org/officeDocument/2006/relationships/webSettings" Target="webSettings.xml"/><Relationship Id="rId15" Type="http://schemas.openxmlformats.org/officeDocument/2006/relationships/hyperlink" Target="https://www.fda.gov/emergency-preparedness-and-response/coronavirus-disease-2019-covid-19/pfizer-biontech-covid-19-vaccine" TargetMode="External"/><Relationship Id="rId23" Type="http://schemas.openxmlformats.org/officeDocument/2006/relationships/hyperlink" Target="https://malegislature.gov/Laws/SessionLaws/Acts/2020/Chapter64" TargetMode="External"/><Relationship Id="rId28" Type="http://schemas.openxmlformats.org/officeDocument/2006/relationships/hyperlink" Target="https://www.mass.gov/info-details/massachusetts-covid-19-vaccine-program-mcvp-overview" TargetMode="External"/><Relationship Id="rId36" Type="http://schemas.openxmlformats.org/officeDocument/2006/relationships/hyperlink" Target="https://www.cdc.gov/coronavirus/2019-ncov/hcp/duration-isolation.html" TargetMode="External"/><Relationship Id="rId10" Type="http://schemas.openxmlformats.org/officeDocument/2006/relationships/hyperlink" Target="http://www.massmed.org/Patient-Care/COVID-19/COVID-19-Vaccine-Coverage-and-Reimbursement-Update/" TargetMode="External"/><Relationship Id="rId19" Type="http://schemas.openxmlformats.org/officeDocument/2006/relationships/hyperlink" Target="https://www.cdc.gov/vaccines/covid-19/info-by-product/janssen/downloads/Janssen-Standing-Orders.pdf" TargetMode="External"/><Relationship Id="rId31" Type="http://schemas.openxmlformats.org/officeDocument/2006/relationships/hyperlink" Target="https://urldefense.com/v3/__http:/secure-web.cisco.com/16dVdgT5l42I5Y-WHGlOCV9wxSQZsR78_vNh-obSkS0fKkBjYQDckApLZMPK1tR_ZHfMBkkCede8NIaJwCOj1ZQILvK90m5HFOybUJTLzbogRm5CZW2uwZa3OCWYqtBRHKQCqrK6L3IkeN9BvQSbSk2FClmq5rSIwTyDT_oGh-LrIthq28PBswxfmDcc9TNaP5_Byzors1oljQts1q5NPtIxQcD849ySI3L3fCq31WWEBvIjLT3dUNPPIoi-205hMXtDAWP_2i4jWvuOhpE9YCw/http*3A*2F*2Fr20.rs6.net*2Ftn.jsp*3Ff*3D001Icu8w_hWuL7K_b1dKTw-1j2D57yMxp6pbUZyfYbcwu3Q7N89zCopkW2YbIi9wv7o76D4FLUh5vzyyF-wykE7aW6s0XMImF8P1q75Aw4Kx-gvG8gb9kIbmvT6kAQnNj5i6t7fDvLNgC6MMeYNyWOOHAkisAlbi-xUnwFwAfY3G2S_Z4MwZXhHJiyG13xLiEBNwR1OvhkjrTaKKi059lhjxvX6PvYNhWNgrLFHymBYizssRTw-2cEJ8mGkEqBH_fbTR4O5Ma6oXJg*3D*26c*3DICxO0DA7LszBZ-_xCa-LwwtH5jbXwY7TIRZMpi7EA55q-uc_lLlCUA*3D*3D*26ch*3DtT9UQDKd70lq9GmqNIxy5PaLuH3mXRQr-e9ldgiREgF6NcwPJb-P5A*3D*3D__;JSUlJSUlJSUlJSUlJSUl!!CUhgQOZqV7M!3xqPggwetukZAXkNf4hvTjalkYzK3K7s-1gYnAEylfEKZk8MJRTqsfNuXvtcKsITTiSnt2Y$" TargetMode="External"/><Relationship Id="rId44" Type="http://schemas.openxmlformats.org/officeDocument/2006/relationships/hyperlink" Target="mailto:MIIShelpdesk@state.ma.us" TargetMode="External"/><Relationship Id="rId4" Type="http://schemas.openxmlformats.org/officeDocument/2006/relationships/settings" Target="settings.xml"/><Relationship Id="rId9" Type="http://schemas.openxmlformats.org/officeDocument/2006/relationships/hyperlink" Target="https://www.mass.gov/info-details/massachusetts-covid-19-vaccine-program-mcvp-guidance-for-healthcare-providers-and" TargetMode="External"/><Relationship Id="rId14" Type="http://schemas.openxmlformats.org/officeDocument/2006/relationships/hyperlink" Target="https://www.fda.gov/emergency-preparedness-and-response/coronavirus-disease-2019-covid-19/moderna-covid-19-vaccine" TargetMode="External"/><Relationship Id="rId22" Type="http://schemas.openxmlformats.org/officeDocument/2006/relationships/hyperlink" Target="https://www.phe.gov/Preparedness/legal/prepact/Pages/prepqa.aspx" TargetMode="External"/><Relationship Id="rId27" Type="http://schemas.openxmlformats.org/officeDocument/2006/relationships/hyperlink" Target="https://www.mass.gov/doc/covid-19-vaccinators/download" TargetMode="External"/><Relationship Id="rId30" Type="http://schemas.openxmlformats.org/officeDocument/2006/relationships/hyperlink" Target="https://urldefense.com/v3/__http:/secure-web.cisco.com/105p5Fdrc5tQ-ON4CAEP3I0PTXLxYGcjvF_dMdpgGGYD8p8GwFLrorBf01uuIcnO-P7JJR6N0aWlXoEYRG4_umiCsUQDKvFXz-uurL2w0zUtR6kpQ1GVwjX9Bo1ey-P1pzM0GlGkC_1rgZK2PfrkgF5C6vIQMMS5a1cTDhu-zoHX11nwLYUvHLmzxn4RkHfT0pZRhPjGsSEWXvVXDerbGpVD7CHt7Td1Ttt3mUD3N9a6DlPuPQ2kFlfBJQxsfsNdMsVpFrwwEtjX_FsXkQZ8mmg/http*3A*2F*2Fr20.rs6.net*2Ftn.jsp*3Ff*3D001Icu8w_hWuL7K_b1dKTw-1j2D57yMxp6pbUZyfYbcwu3Q7N89zCopkW2YbIi9wv7obt-sTt-Bh13Fh4-h_QRqdMKd3eN8oXz0JaNZH9jq011kaSbYqzj_HpXpWWFBifyzrnrq6m2SrJKOk0BQ5wgoEJFB8It0-CguGOGa_GIaSmrlLJsogqiqSbxYps1xJ8pQCKGa393GHYAz1FM8eoqABg2wYabYqTzsjtRGa1L_LQO5RNrACDZsmO7mFK8rylQduAsSSe4EiopUsHDXNqA0VVFjOLzaYdyUDLd1Y-YUPsMbf-CMaencVDF-2hmddDRFEAh6v_jOpZPem01_q0QmKTE_-Lwu7zcNJEuzUTOCfS0BDFnY_JFCEXK0cORUIEQIq7uiBfvItn6suD03DRTPccJ2cQn4tcrK*26c*3DICxO0DA7LszBZ-_xCa-LwwtH5jbXwY7TIRZMpi7EA55q-uc_lLlCUA*3D*3D*26ch*3DtT9UQDKd70lq9GmqNIxy5PaLuH3mXRQr-e9ldgiREgF6NcwPJb-P5A*3D*3D__;JSUlJSUlJSUlJSUlJSU!!CUhgQOZqV7M!3xqPggwetukZAXkNf4hvTjalkYzK3K7s-1gYnAEylfEKZk8MJRTqsfNuXvtcKsITWR6avz8$" TargetMode="External"/><Relationship Id="rId35" Type="http://schemas.openxmlformats.org/officeDocument/2006/relationships/hyperlink" Target="https://www.cdc.gov/coronavirus/2019-ncov/testing/serology-overview.html" TargetMode="External"/><Relationship Id="rId43" Type="http://schemas.openxmlformats.org/officeDocument/2006/relationships/hyperlink" Target="mailto:dph-vaccine-management@massmail.state.ma.us"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disaster.recovery@mass.gov" TargetMode="External"/><Relationship Id="rId17" Type="http://schemas.openxmlformats.org/officeDocument/2006/relationships/hyperlink" Target="https://www.cdc.gov/vaccines/covid-19/info-by-product/moderna/downloads/standing-orders.pdf" TargetMode="External"/><Relationship Id="rId25" Type="http://schemas.openxmlformats.org/officeDocument/2006/relationships/hyperlink" Target="https://coviduninsuredclaim.linkhealth.com/billing-codes.html" TargetMode="External"/><Relationship Id="rId33" Type="http://schemas.openxmlformats.org/officeDocument/2006/relationships/hyperlink" Target="https://www.mass.gov/info-details/massachusetts-covid-19-vaccine-program-mcvp-guidance-for-vaccine-providers-and" TargetMode="External"/><Relationship Id="rId38" Type="http://schemas.openxmlformats.org/officeDocument/2006/relationships/hyperlink" Target="https://www.mass.gov/doc/considerations-for-health-care-personnel-after-covid-19-vaccination/download" TargetMode="External"/><Relationship Id="rId46" Type="http://schemas.openxmlformats.org/officeDocument/2006/relationships/footer" Target="footer1.xml"/><Relationship Id="rId20" Type="http://schemas.openxmlformats.org/officeDocument/2006/relationships/hyperlink" Target="https://www.immunize.org/catg.d/p3082.pdf" TargetMode="External"/><Relationship Id="rId41" Type="http://schemas.openxmlformats.org/officeDocument/2006/relationships/hyperlink" Target="http://www.miisresourcecen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6EA30-8112-4D88-9C24-8204FE7A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9</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Stetler, Katie (DPH)</cp:lastModifiedBy>
  <cp:revision>4</cp:revision>
  <cp:lastPrinted>2020-02-05T15:45:00Z</cp:lastPrinted>
  <dcterms:created xsi:type="dcterms:W3CDTF">2021-06-01T11:24:00Z</dcterms:created>
  <dcterms:modified xsi:type="dcterms:W3CDTF">2021-06-01T11:25:00Z</dcterms:modified>
</cp:coreProperties>
</file>